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0" w:before="0"/>
        <w:jc w:val="center"/>
      </w:pPr>
      <w:r>
        <w:rPr>
          <w:rFonts w:ascii="Arial" w:cs="Arial" w:eastAsia="Arial" w:hAnsi="Arial"/>
          <w:b/>
          <w:bCs/>
          <w:color w:val="1F4E79"/>
          <w:sz w:val="56"/>
          <w:szCs w:val="56"/>
        </w:rPr>
        <w:t xml:space="preserve">RAPPORT TECHNIQUE</w:t>
      </w:r>
    </w:p>
    <w:p>
      <w:pPr>
        <w:spacing w:after="0" w:before="120"/>
        <w:jc w:val="center"/>
      </w:pPr>
      <w:r>
        <w:rPr>
          <w:rFonts w:ascii="Arial" w:cs="Arial" w:eastAsia="Arial" w:hAnsi="Arial"/>
          <w:color w:val="2E75B6"/>
          <w:sz w:val="32"/>
          <w:szCs w:val="32"/>
        </w:rPr>
        <w:t xml:space="preserve">Projet Big Data &amp; Analyse de Graphes Temps Réel</w:t>
      </w:r>
    </w:p>
    <w:p>
      <w:pPr>
        <w:spacing w:after="0" w:before="80"/>
        <w:jc w:val="center"/>
      </w:pPr>
      <w:r>
        <w:rPr>
          <w:rFonts w:ascii="Arial" w:cs="Arial" w:eastAsia="Arial" w:hAnsi="Arial"/>
          <w:color w:val="C55A11"/>
          <w:sz w:val="28"/>
          <w:szCs w:val="28"/>
        </w:rPr>
        <w:t xml:space="preserve">Plateforme de Streaming Infini d'Interactions Commerciales</w:t>
      </w:r>
    </w:p>
    <w:p>
      <w:pPr>
        <w:spacing w:after="0" w:before="60"/>
        <w:jc w:val="center"/>
      </w:pPr>
      <w:r>
        <w:rPr>
          <w:rFonts w:ascii="Arial" w:cs="Arial" w:eastAsia="Arial" w:hAnsi="Arial"/>
          <w:color w:val="404040"/>
          <w:sz w:val="24"/>
          <w:szCs w:val="24"/>
        </w:rPr>
        <w:t xml:space="preserve">Style « LeBonCoin »</w:t>
      </w:r>
    </w:p>
    <w:p>
      <w:pPr>
        <w:pBdr>
          <w:bottom w:val="single" w:color="2E75B6" w:sz="6" w:space="1"/>
        </w:pBdr>
        <w:spacing w:after="0" w:before="800"/>
      </w:pPr>
    </w:p>
    <w:p>
      <w:pPr>
        <w:spacing w:after="0" w:before="320"/>
        <w:jc w:val="center"/>
      </w:pPr>
      <w:r>
        <w:rPr>
          <w:rFonts w:ascii="Arial" w:cs="Arial" w:eastAsia="Arial" w:hAnsi="Arial"/>
          <w:color w:val="404040"/>
          <w:sz w:val="22"/>
          <w:szCs w:val="22"/>
        </w:rPr>
        <w:t xml:space="preserve">PySpark Structured Streaming  ·  GraphFrames  ·  Dashboard Temps Réel</w:t>
      </w:r>
    </w:p>
    <w:p>
      <w:pPr>
        <w:spacing w:after="0" w:before="800"/>
        <w:jc w:val="center"/>
      </w:pPr>
      <w:r>
        <w:rPr>
          <w:rFonts w:ascii="Arial" w:cs="Arial" w:eastAsia="Arial" w:hAnsi="Arial"/>
          <w:b/>
          <w:bCs/>
          <w:color w:val="1F4E79"/>
          <w:sz w:val="26"/>
          <w:szCs w:val="26"/>
        </w:rPr>
        <w:t xml:space="preserve">Équipe projet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BDD7EE" w:val="clear"/>
            <w:tcMar>
              <w:top w:type="dxa" w:w="100"/>
              <w:left w:type="dxa" w:w="160"/>
              <w:bottom w:type="dxa" w:w="100"/>
              <w:right w:type="dxa" w:w="160"/>
            </w:tcMar>
          </w:tcPr>
          <w:p>
            <w:pPr>
              <w:jc w:val="center"/>
            </w:pPr>
            <w:r>
              <w:rPr>
                <w:rFonts w:ascii="Arial" w:cs="Arial" w:eastAsia="Arial" w:hAnsi="Arial"/>
                <w:b/>
                <w:bCs/>
                <w:color w:val="1F4E79"/>
                <w:sz w:val="22"/>
                <w:szCs w:val="22"/>
              </w:rPr>
              <w:t xml:space="preserve">LUIGGI Oscar</w:t>
            </w:r>
          </w:p>
        </w:tc>
        <w:tc>
          <w:tcPr>
            <w:tcW w:type="dxa" w:w="2500"/>
            <w:tcBorders>
              <w:top w:val="single" w:color="CCCCCC" w:sz="1"/>
              <w:left w:val="single" w:color="CCCCCC" w:sz="1"/>
              <w:bottom w:val="single" w:color="CCCCCC" w:sz="1"/>
              <w:right w:val="single" w:color="CCCCCC" w:sz="1"/>
            </w:tcBorders>
            <w:shd w:fill="BDD7EE" w:val="clear"/>
            <w:tcMar>
              <w:top w:type="dxa" w:w="100"/>
              <w:left w:type="dxa" w:w="160"/>
              <w:bottom w:type="dxa" w:w="100"/>
              <w:right w:type="dxa" w:w="160"/>
            </w:tcMar>
          </w:tcPr>
          <w:p>
            <w:pPr>
              <w:jc w:val="center"/>
            </w:pPr>
            <w:r>
              <w:rPr>
                <w:rFonts w:ascii="Arial" w:cs="Arial" w:eastAsia="Arial" w:hAnsi="Arial"/>
                <w:b/>
                <w:bCs/>
                <w:color w:val="1F4E79"/>
                <w:sz w:val="22"/>
                <w:szCs w:val="22"/>
              </w:rPr>
              <w:t xml:space="preserve">AOUN Moatez</w:t>
            </w:r>
          </w:p>
        </w:tc>
      </w:tr>
      <w:tr>
        <w:tc>
          <w:tcPr>
            <w:tcW w:type="dxa" w:w="2500"/>
            <w:tcBorders>
              <w:top w:val="single" w:color="CCCCCC" w:sz="1"/>
              <w:left w:val="single" w:color="CCCCCC" w:sz="1"/>
              <w:bottom w:val="single" w:color="CCCCCC" w:sz="1"/>
              <w:right w:val="single" w:color="CCCCCC" w:sz="1"/>
            </w:tcBorders>
            <w:shd w:fill="BDD7EE" w:val="clear"/>
            <w:tcMar>
              <w:top w:type="dxa" w:w="100"/>
              <w:left w:type="dxa" w:w="160"/>
              <w:bottom w:type="dxa" w:w="100"/>
              <w:right w:type="dxa" w:w="160"/>
            </w:tcMar>
          </w:tcPr>
          <w:p>
            <w:pPr>
              <w:jc w:val="center"/>
            </w:pPr>
            <w:r>
              <w:rPr>
                <w:rFonts w:ascii="Arial" w:cs="Arial" w:eastAsia="Arial" w:hAnsi="Arial"/>
                <w:b/>
                <w:bCs/>
                <w:color w:val="1F4E79"/>
                <w:sz w:val="22"/>
                <w:szCs w:val="22"/>
              </w:rPr>
              <w:t xml:space="preserve">PEIX Oscar</w:t>
            </w:r>
          </w:p>
        </w:tc>
        <w:tc>
          <w:tcPr>
            <w:tcW w:type="dxa" w:w="2500"/>
            <w:tcBorders>
              <w:top w:val="single" w:color="CCCCCC" w:sz="1"/>
              <w:left w:val="single" w:color="CCCCCC" w:sz="1"/>
              <w:bottom w:val="single" w:color="CCCCCC" w:sz="1"/>
              <w:right w:val="single" w:color="CCCCCC" w:sz="1"/>
            </w:tcBorders>
            <w:shd w:fill="BDD7EE" w:val="clear"/>
            <w:tcMar>
              <w:top w:type="dxa" w:w="100"/>
              <w:left w:type="dxa" w:w="160"/>
              <w:bottom w:type="dxa" w:w="100"/>
              <w:right w:type="dxa" w:w="160"/>
            </w:tcMar>
          </w:tcPr>
          <w:p>
            <w:pPr>
              <w:jc w:val="center"/>
            </w:pPr>
            <w:r>
              <w:rPr>
                <w:rFonts w:ascii="Arial" w:cs="Arial" w:eastAsia="Arial" w:hAnsi="Arial"/>
                <w:b/>
                <w:bCs/>
                <w:color w:val="1F4E79"/>
                <w:sz w:val="22"/>
                <w:szCs w:val="22"/>
              </w:rPr>
              <w:t xml:space="preserve">RISPOT Dorian</w:t>
            </w:r>
          </w:p>
        </w:tc>
      </w:tr>
    </w:tbl>
    <w:p>
      <w:pPr>
        <w:spacing w:after="0" w:before="400"/>
        <w:jc w:val="center"/>
      </w:pPr>
      <w:r>
        <w:rPr>
          <w:rFonts w:ascii="Arial" w:cs="Arial" w:eastAsia="Arial" w:hAnsi="Arial"/>
          <w:color w:val="404040"/>
          <w:sz w:val="22"/>
          <w:szCs w:val="22"/>
        </w:rPr>
        <w:t xml:space="preserve">Juin 2026</w:t>
      </w:r>
    </w:p>
    <w:p>
      <w:r>
        <w:br/>
      </w:r>
    </w:p>
    <w:p>
      <w:pPr>
        <w:pStyle w:val="Heading1"/>
        <w:spacing w:after="120" w:before="360"/>
      </w:pPr>
      <w:r>
        <w:rPr>
          <w:rFonts w:ascii="Arial" w:cs="Arial" w:eastAsia="Arial" w:hAnsi="Arial"/>
          <w:b/>
          <w:bCs/>
          <w:color w:val="1F4E79"/>
          <w:sz w:val="32"/>
          <w:szCs w:val="32"/>
        </w:rPr>
        <w:t xml:space="preserve">1. Présentation Générale et Contexte</w:t>
      </w:r>
    </w:p>
    <w:p>
      <w:pPr>
        <w:pBdr>
          <w:bottom w:val="single" w:color="2E75B6" w:sz="4" w:space="1"/>
        </w:pBdr>
        <w:spacing w:after="120" w:before="120"/>
      </w:pPr>
    </w:p>
    <w:p>
      <w:pPr>
        <w:spacing w:after="80" w:before="80"/>
        <w:jc w:val="both"/>
      </w:pPr>
      <w:r>
        <w:rPr>
          <w:rFonts w:ascii="Arial" w:cs="Arial" w:eastAsia="Arial" w:hAnsi="Arial"/>
          <w:color w:val="404040"/>
          <w:sz w:val="22"/>
          <w:szCs w:val="22"/>
        </w:rPr>
        <w:t xml:space="preserve">Ce projet s'inscrit dans le cadre du module d'architecture et de programmation distribuée Big Data. L'objectif est de concevoir, implémenter et évaluer une architecture applicative capable de gérer un flux de données massif et infini simulant les interactions des utilisateurs d'une plateforme de type « LeBonCoin ».</w:t>
      </w:r>
    </w:p>
    <w:p>
      <w:pPr>
        <w:spacing w:after="80" w:before="80"/>
        <w:jc w:val="both"/>
      </w:pPr>
      <w:r>
        <w:rPr>
          <w:rFonts w:ascii="Arial" w:cs="Arial" w:eastAsia="Arial" w:hAnsi="Arial"/>
          <w:color w:val="404040"/>
          <w:sz w:val="22"/>
          <w:szCs w:val="22"/>
        </w:rPr>
        <w:t xml:space="preserve">La plateforme génère en continu des actions utilisateur complexes sur des produits mis en vente par des annonceurs. Le point central du projet consiste à interconnecter ces entités — Utilisateurs, Vendeurs et Produits — sous la forme d'un réseau modélisé par un graphe de connexions évolutif. Ce graphe est rafraîchi de manière incrémentale et visualisé dynamiquement au fil de l'eau.</w:t>
      </w:r>
    </w:p>
    <w:p>
      <w:pPr>
        <w:pStyle w:val="Heading2"/>
        <w:spacing w:after="80" w:before="240"/>
      </w:pPr>
      <w:r>
        <w:rPr>
          <w:rFonts w:ascii="Arial" w:cs="Arial" w:eastAsia="Arial" w:hAnsi="Arial"/>
          <w:b/>
          <w:bCs/>
          <w:color w:val="2E75B6"/>
          <w:sz w:val="26"/>
          <w:szCs w:val="26"/>
        </w:rPr>
        <w:t xml:space="preserve">1.1 Objectifs du projet</w:t>
      </w:r>
    </w:p>
    <w:p>
      <w:pPr>
        <w:pStyle w:val="ListParagraph"/>
        <w:numPr>
          <w:ilvl w:val="0"/>
          <w:numId w:val="2"/>
        </w:numPr>
        <w:spacing w:after="40" w:before="40"/>
      </w:pPr>
      <w:r>
        <w:rPr>
          <w:rFonts w:ascii="Arial" w:cs="Arial" w:eastAsia="Arial" w:hAnsi="Arial"/>
          <w:color w:val="404040"/>
          <w:sz w:val="22"/>
          <w:szCs w:val="22"/>
        </w:rPr>
        <w:t xml:space="preserve">Concevoir un pipeline de streaming temps réel avec PySpark Structured Streaming.</w:t>
      </w:r>
    </w:p>
    <w:p>
      <w:pPr>
        <w:pStyle w:val="ListParagraph"/>
        <w:numPr>
          <w:ilvl w:val="0"/>
          <w:numId w:val="2"/>
        </w:numPr>
        <w:spacing w:after="40" w:before="40"/>
      </w:pPr>
      <w:r>
        <w:rPr>
          <w:rFonts w:ascii="Arial" w:cs="Arial" w:eastAsia="Arial" w:hAnsi="Arial"/>
          <w:color w:val="404040"/>
          <w:sz w:val="22"/>
          <w:szCs w:val="22"/>
        </w:rPr>
        <w:t xml:space="preserve">Modéliser les interactions commerciales sous forme de graphe orienté dynamique.</w:t>
      </w:r>
    </w:p>
    <w:p>
      <w:pPr>
        <w:pStyle w:val="ListParagraph"/>
        <w:numPr>
          <w:ilvl w:val="0"/>
          <w:numId w:val="2"/>
        </w:numPr>
        <w:spacing w:after="40" w:before="40"/>
      </w:pPr>
      <w:r>
        <w:rPr>
          <w:rFonts w:ascii="Arial" w:cs="Arial" w:eastAsia="Arial" w:hAnsi="Arial"/>
          <w:color w:val="404040"/>
          <w:sz w:val="22"/>
          <w:szCs w:val="22"/>
        </w:rPr>
        <w:t xml:space="preserve">Calculer des métriques de centralité (inDegree, PageRank) sur le graphe via GraphFrames.</w:t>
      </w:r>
    </w:p>
    <w:p>
      <w:pPr>
        <w:pStyle w:val="ListParagraph"/>
        <w:numPr>
          <w:ilvl w:val="0"/>
          <w:numId w:val="2"/>
        </w:numPr>
        <w:spacing w:after="40" w:before="40"/>
      </w:pPr>
      <w:r>
        <w:rPr>
          <w:rFonts w:ascii="Arial" w:cs="Arial" w:eastAsia="Arial" w:hAnsi="Arial"/>
          <w:color w:val="404040"/>
          <w:sz w:val="22"/>
          <w:szCs w:val="22"/>
        </w:rPr>
        <w:t xml:space="preserve">Exposer un tableau de bord web interactif se rafraîchissant automatiquement toutes les 5 secondes.</w:t>
      </w:r>
    </w:p>
    <w:p>
      <w:pPr>
        <w:spacing w:after="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1EEF9" w:val="clear"/>
            <w:tcMar>
              <w:top w:type="dxa" w:w="100"/>
              <w:left w:type="dxa" w:w="200"/>
              <w:bottom w:type="dxa" w:w="100"/>
              <w:right w:type="dxa" w:w="200"/>
            </w:tcMar>
          </w:tcPr>
          <w:p>
            <w:r>
              <w:rPr>
                <w:rFonts w:ascii="Arial" w:cs="Arial" w:eastAsia="Arial" w:hAnsi="Arial"/>
                <w:b/>
                <w:bCs/>
                <w:color w:val="2E75B6"/>
                <w:sz w:val="22"/>
                <w:szCs w:val="22"/>
              </w:rPr>
              <w:t xml:space="preserve">💡 Cas d'usage métier</w:t>
            </w:r>
          </w:p>
          <w:p>
            <w:pPr>
              <w:spacing w:before="40"/>
            </w:pPr>
            <w:r>
              <w:rPr>
                <w:rFonts w:ascii="Arial" w:cs="Arial" w:eastAsia="Arial" w:hAnsi="Arial"/>
                <w:color w:val="404040"/>
                <w:sz w:val="20"/>
                <w:szCs w:val="20"/>
              </w:rPr>
              <w:t xml:space="preserve">Ce type d'architecture permet à des plateformes e-commerce de détecter en temps réel les produits les plus consultés, les vendeurs les plus actifs, et d'identifier des patterns d'achat permettant de nourrir des systèmes de recommandation.</w:t>
            </w:r>
          </w:p>
        </w:tc>
      </w:tr>
    </w:tbl>
    <w:p>
      <w:pPr>
        <w:spacing w:after="0" w:before="240"/>
      </w:pPr>
    </w:p>
    <w:p>
      <w:r>
        <w:br/>
      </w:r>
    </w:p>
    <w:p>
      <w:pPr>
        <w:pStyle w:val="Heading1"/>
        <w:spacing w:after="120" w:before="360"/>
      </w:pPr>
      <w:r>
        <w:rPr>
          <w:rFonts w:ascii="Arial" w:cs="Arial" w:eastAsia="Arial" w:hAnsi="Arial"/>
          <w:b/>
          <w:bCs/>
          <w:color w:val="1F4E79"/>
          <w:sz w:val="32"/>
          <w:szCs w:val="32"/>
        </w:rPr>
        <w:t xml:space="preserve">2. Architecture Logicielle</w:t>
      </w:r>
    </w:p>
    <w:p>
      <w:pPr>
        <w:pBdr>
          <w:bottom w:val="single" w:color="2E75B6" w:sz="4" w:space="1"/>
        </w:pBdr>
        <w:spacing w:after="120" w:before="120"/>
      </w:pPr>
    </w:p>
    <w:p>
      <w:pPr>
        <w:spacing w:after="80" w:before="80"/>
        <w:jc w:val="both"/>
      </w:pPr>
      <w:r>
        <w:rPr>
          <w:rFonts w:ascii="Arial" w:cs="Arial" w:eastAsia="Arial" w:hAnsi="Arial"/>
          <w:color w:val="404040"/>
          <w:sz w:val="22"/>
          <w:szCs w:val="22"/>
        </w:rPr>
        <w:t xml:space="preserve">L'architecture retenue suit un pattern « Lambda simplifié » dans sa couche speed layer uniquement, car le projet n'exige pas de traitement batch historique. Elle s'articule autour de quatre composants principaux orchestrés au sein d'un même processus Python multi-threadé.</w:t>
      </w:r>
    </w:p>
    <w:p>
      <w:pPr>
        <w:pStyle w:val="Heading2"/>
        <w:spacing w:after="80" w:before="240"/>
      </w:pPr>
      <w:r>
        <w:rPr>
          <w:rFonts w:ascii="Arial" w:cs="Arial" w:eastAsia="Arial" w:hAnsi="Arial"/>
          <w:b/>
          <w:bCs/>
          <w:color w:val="2E75B6"/>
          <w:sz w:val="26"/>
          <w:szCs w:val="26"/>
        </w:rPr>
        <w:t xml:space="preserve">2.1 Vue d'ensemble du pipeline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1EEF9" w:val="clear"/>
            <w:tcMar>
              <w:top w:type="dxa" w:w="100"/>
              <w:left w:type="dxa" w:w="200"/>
              <w:bottom w:type="dxa" w:w="100"/>
              <w:right w:type="dxa" w:w="200"/>
            </w:tcMar>
          </w:tcPr>
          <w:p>
            <w:r>
              <w:rPr>
                <w:rFonts w:ascii="Arial" w:cs="Arial" w:eastAsia="Arial" w:hAnsi="Arial"/>
                <w:b/>
                <w:bCs/>
                <w:color w:val="2E75B6"/>
                <w:sz w:val="22"/>
                <w:szCs w:val="22"/>
              </w:rPr>
              <w:t xml:space="preserve">Pipeline de données</w:t>
            </w:r>
          </w:p>
          <w:p>
            <w:pPr>
              <w:spacing w:before="40"/>
            </w:pPr>
            <w:r>
              <w:rPr>
                <w:rFonts w:ascii="Arial" w:cs="Arial" w:eastAsia="Arial" w:hAnsi="Arial"/>
                <w:color w:val="404040"/>
                <w:sz w:val="20"/>
                <w:szCs w:val="20"/>
              </w:rPr>
              <w:t xml:space="preserve">Simulateur (TCP Socket) → PySpark Structured Streaming → Modèle Graphe (GraphFrames) → Fichier JSON → Dashboard HTML/JS (HTTP polling)</w:t>
            </w:r>
          </w:p>
        </w:tc>
      </w:tr>
    </w:tbl>
    <w:p>
      <w:pPr>
        <w:spacing w:after="0" w:before="120"/>
      </w:pPr>
    </w:p>
    <w:p>
      <w:pPr>
        <w:pStyle w:val="Heading3"/>
        <w:spacing w:after="60" w:before="180"/>
      </w:pPr>
      <w:r>
        <w:rPr>
          <w:rFonts w:ascii="Arial" w:cs="Arial" w:eastAsia="Arial" w:hAnsi="Arial"/>
          <w:b/>
          <w:bCs/>
          <w:color w:val="C55A11"/>
          <w:sz w:val="22"/>
          <w:szCs w:val="22"/>
        </w:rPr>
        <w:t xml:space="preserve">Simulateur d'événements</w:t>
      </w:r>
    </w:p>
    <w:p>
      <w:pPr>
        <w:spacing w:after="80" w:before="80"/>
        <w:jc w:val="both"/>
      </w:pPr>
      <w:r>
        <w:rPr>
          <w:rFonts w:ascii="Arial" w:cs="Arial" w:eastAsia="Arial" w:hAnsi="Arial"/>
          <w:color w:val="404040"/>
          <w:sz w:val="22"/>
          <w:szCs w:val="22"/>
        </w:rPr>
        <w:t xml:space="preserve">Le simulateur est un serveur TCP autonome (port 9990) exécuté dans un thread daemon. Il génère un flux continu d'événements JSON à raison de 3 événements toutes les 500 ms (soit 6 événements/seconde). Chaque événement est sérialisé en JSON sur une ligne et envoyé via socket à PySpark.</w:t>
      </w:r>
    </w:p>
    <w:p>
      <w:pPr>
        <w:pStyle w:val="ListParagraph"/>
        <w:numPr>
          <w:ilvl w:val="0"/>
          <w:numId w:val="2"/>
        </w:numPr>
        <w:spacing w:after="40" w:before="40"/>
      </w:pPr>
      <w:r>
        <w:rPr>
          <w:rFonts w:ascii="Arial" w:cs="Arial" w:eastAsia="Arial" w:hAnsi="Arial"/>
          <w:color w:val="404040"/>
          <w:sz w:val="22"/>
          <w:szCs w:val="22"/>
        </w:rPr>
        <w:t xml:space="preserve">20 utilisateurs simulés (usr_0001 à usr_0020)</w:t>
      </w:r>
    </w:p>
    <w:p>
      <w:pPr>
        <w:pStyle w:val="ListParagraph"/>
        <w:numPr>
          <w:ilvl w:val="0"/>
          <w:numId w:val="2"/>
        </w:numPr>
        <w:spacing w:after="40" w:before="40"/>
      </w:pPr>
      <w:r>
        <w:rPr>
          <w:rFonts w:ascii="Arial" w:cs="Arial" w:eastAsia="Arial" w:hAnsi="Arial"/>
          <w:color w:val="404040"/>
          <w:sz w:val="22"/>
          <w:szCs w:val="22"/>
        </w:rPr>
        <w:t xml:space="preserve">5 vendeurs simulés (sel_0001 à sel_0005)</w:t>
      </w:r>
    </w:p>
    <w:p>
      <w:pPr>
        <w:pStyle w:val="ListParagraph"/>
        <w:numPr>
          <w:ilvl w:val="0"/>
          <w:numId w:val="2"/>
        </w:numPr>
        <w:spacing w:after="40" w:before="40"/>
      </w:pPr>
      <w:r>
        <w:rPr>
          <w:rFonts w:ascii="Arial" w:cs="Arial" w:eastAsia="Arial" w:hAnsi="Arial"/>
          <w:color w:val="404040"/>
          <w:sz w:val="22"/>
          <w:szCs w:val="22"/>
        </w:rPr>
        <w:t xml:space="preserve">10 produits simulés (prod_0001 à prod_0010)</w:t>
      </w:r>
    </w:p>
    <w:p>
      <w:pPr>
        <w:pStyle w:val="ListParagraph"/>
        <w:numPr>
          <w:ilvl w:val="0"/>
          <w:numId w:val="2"/>
        </w:numPr>
        <w:spacing w:after="40" w:before="40"/>
      </w:pPr>
      <w:r>
        <w:rPr>
          <w:rFonts w:ascii="Arial" w:cs="Arial" w:eastAsia="Arial" w:hAnsi="Arial"/>
          <w:color w:val="404040"/>
          <w:sz w:val="22"/>
          <w:szCs w:val="22"/>
        </w:rPr>
        <w:t xml:space="preserve">3 types d'actions : AIME, VOUT (intention d'achat), ACHAT</w:t>
      </w:r>
    </w:p>
    <w:p>
      <w:pPr>
        <w:pStyle w:val="Heading3"/>
        <w:spacing w:after="60" w:before="180"/>
      </w:pPr>
      <w:r>
        <w:rPr>
          <w:rFonts w:ascii="Arial" w:cs="Arial" w:eastAsia="Arial" w:hAnsi="Arial"/>
          <w:b/>
          <w:bCs/>
          <w:color w:val="C55A11"/>
          <w:sz w:val="22"/>
          <w:szCs w:val="22"/>
        </w:rPr>
        <w:t xml:space="preserve">PySpark Structured Streaming</w:t>
      </w:r>
    </w:p>
    <w:p>
      <w:pPr>
        <w:spacing w:after="80" w:before="80"/>
        <w:jc w:val="both"/>
      </w:pPr>
      <w:r>
        <w:rPr>
          <w:rFonts w:ascii="Arial" w:cs="Arial" w:eastAsia="Arial" w:hAnsi="Arial"/>
          <w:color w:val="404040"/>
          <w:sz w:val="22"/>
          <w:szCs w:val="22"/>
        </w:rPr>
        <w:t xml:space="preserve">Le moteur de traitement est la couche centrale de l'architecture. Il lit le flux TCP via un source socket, applique un schéma strict, gère le watermarking, et déclenche une logique foreachBatch toutes les 5 secondes.</w:t>
      </w:r>
    </w:p>
    <w:p>
      <w:pPr>
        <w:pStyle w:val="Heading3"/>
        <w:spacing w:after="60" w:before="180"/>
      </w:pPr>
      <w:r>
        <w:rPr>
          <w:rFonts w:ascii="Arial" w:cs="Arial" w:eastAsia="Arial" w:hAnsi="Arial"/>
          <w:b/>
          <w:bCs/>
          <w:color w:val="C55A11"/>
          <w:sz w:val="22"/>
          <w:szCs w:val="22"/>
        </w:rPr>
        <w:t xml:space="preserve">Modèle Graphe (GraphFrames)</w:t>
      </w:r>
    </w:p>
    <w:p>
      <w:pPr>
        <w:spacing w:after="80" w:before="80"/>
        <w:jc w:val="both"/>
      </w:pPr>
      <w:r>
        <w:rPr>
          <w:rFonts w:ascii="Arial" w:cs="Arial" w:eastAsia="Arial" w:hAnsi="Arial"/>
          <w:color w:val="404040"/>
          <w:sz w:val="22"/>
          <w:szCs w:val="22"/>
        </w:rPr>
        <w:t xml:space="preserve">À chaque micro-batch, un graphe GraphFrame est reconstruit dynamiquement depuis les DataFrames de nœuds et d'arêtes tenus en mémoire de l'application. Les indicateurs inDegree et PageRank sont calculés sur ce graphe.</w:t>
      </w:r>
    </w:p>
    <w:p>
      <w:pPr>
        <w:pStyle w:val="Heading3"/>
        <w:spacing w:after="60" w:before="180"/>
      </w:pPr>
      <w:r>
        <w:rPr>
          <w:rFonts w:ascii="Arial" w:cs="Arial" w:eastAsia="Arial" w:hAnsi="Arial"/>
          <w:b/>
          <w:bCs/>
          <w:color w:val="C55A11"/>
          <w:sz w:val="22"/>
          <w:szCs w:val="22"/>
        </w:rPr>
        <w:t xml:space="preserve">Tableau de bord (Dashboard)</w:t>
      </w:r>
    </w:p>
    <w:p>
      <w:pPr>
        <w:spacing w:after="80" w:before="80"/>
        <w:jc w:val="both"/>
      </w:pPr>
      <w:r>
        <w:rPr>
          <w:rFonts w:ascii="Arial" w:cs="Arial" w:eastAsia="Arial" w:hAnsi="Arial"/>
          <w:color w:val="404040"/>
          <w:sz w:val="22"/>
          <w:szCs w:val="22"/>
        </w:rPr>
        <w:t xml:space="preserve">Un serveur HTTP intégré (port 8080) sert le fichier dashboard.html et expose l'endpoint /graphe_etat.json. Le dashboard JavaScript interroge cet endpoint toutes les 5 secondes et met à jour un graphe de force interactif rendu sur canvas HTML5.</w:t>
      </w:r>
    </w:p>
    <w:p>
      <w:pPr>
        <w:pStyle w:val="Heading2"/>
        <w:spacing w:after="80" w:before="240"/>
      </w:pPr>
      <w:r>
        <w:rPr>
          <w:rFonts w:ascii="Arial" w:cs="Arial" w:eastAsia="Arial" w:hAnsi="Arial"/>
          <w:b/>
          <w:bCs/>
          <w:color w:val="2E75B6"/>
          <w:sz w:val="26"/>
          <w:szCs w:val="26"/>
        </w:rPr>
        <w:t xml:space="preserve">2.2 Schéma du flux de données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Mécanisme</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25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Simulateur</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TCP Socket :9990</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Génération d'événements JSON</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~6 evt/s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readStream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Socket Source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Lecture du flux entrant</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Continu</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Schema Enforcement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StructType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Typage strict des champs</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Tolérance zéro inférence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Watermark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30 secondes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Gestion des retards</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Nettoyage état mémoire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foreachBatch</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Trigger 5s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Traitement micro-batch</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Update mode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GraphFrame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In-memory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Construction du graphe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50 arêtes max</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JSON export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/tmp/graphe_etat.json</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Sérialisation état graphe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Atomique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HTTP Server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localhost:8080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Exposition dashboard</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Polling 5s</w:t>
            </w:r>
          </w:p>
        </w:tc>
      </w:tr>
    </w:tbl>
    <w:p>
      <w:pPr>
        <w:spacing w:after="0" w:before="240"/>
      </w:pPr>
    </w:p>
    <w:p>
      <w:r>
        <w:br/>
      </w:r>
    </w:p>
    <w:p>
      <w:pPr>
        <w:pStyle w:val="Heading1"/>
        <w:spacing w:after="120" w:before="360"/>
      </w:pPr>
      <w:r>
        <w:rPr>
          <w:rFonts w:ascii="Arial" w:cs="Arial" w:eastAsia="Arial" w:hAnsi="Arial"/>
          <w:b/>
          <w:bCs/>
          <w:color w:val="1F4E79"/>
          <w:sz w:val="32"/>
          <w:szCs w:val="32"/>
        </w:rPr>
        <w:t xml:space="preserve">3. Spécifications Fonctionnelles</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3.1 Schéma des événements</w:t>
      </w:r>
    </w:p>
    <w:p>
      <w:pPr>
        <w:spacing w:after="80" w:before="80"/>
        <w:jc w:val="both"/>
      </w:pPr>
      <w:r>
        <w:rPr>
          <w:rFonts w:ascii="Arial" w:cs="Arial" w:eastAsia="Arial" w:hAnsi="Arial"/>
          <w:color w:val="404040"/>
          <w:sz w:val="22"/>
          <w:szCs w:val="22"/>
        </w:rPr>
        <w:t xml:space="preserve">Chaque événement généré par le simulateur respecte le schéma JSON suivant, conforme aux exigences du cahier des charges :</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5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timestamp</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Timestamp (String)</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Heure de l'événement en ISO 8601</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"2026-05-25T09:15:30Z"</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user_id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String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Identifiant unique de l'acheteur</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"usr_0012"</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user_city</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String</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Localisation de l'utilisateur</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"Paris"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product_id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String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Identifiant de l'article en vente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"prod_0005"</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product_cat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String</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Catégorie de l'article</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"Véhicules"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seller_id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String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Identifiant du vendeur</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"sel_0003"</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action_type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String</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Nature de l'interaction</w:t>
            </w:r>
          </w:p>
        </w:tc>
        <w:tc>
          <w:tcPr>
            <w:tcW w:type="dxa" w:w="225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"ACHAT"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price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Double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Valeur marchande de l'article</w:t>
            </w:r>
          </w:p>
        </w:tc>
        <w:tc>
          <w:tcPr>
            <w:tcW w:type="dxa" w:w="225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450.00</w:t>
            </w:r>
          </w:p>
        </w:tc>
      </w:tr>
    </w:tbl>
    <w:p>
      <w:pPr>
        <w:spacing w:after="0" w:before="200"/>
      </w:pPr>
    </w:p>
    <w:p>
      <w:pPr>
        <w:pStyle w:val="Heading2"/>
        <w:spacing w:after="80" w:before="240"/>
      </w:pPr>
      <w:r>
        <w:rPr>
          <w:rFonts w:ascii="Arial" w:cs="Arial" w:eastAsia="Arial" w:hAnsi="Arial"/>
          <w:b/>
          <w:bCs/>
          <w:color w:val="2E75B6"/>
          <w:sz w:val="26"/>
          <w:szCs w:val="26"/>
        </w:rPr>
        <w:t xml:space="preserve">3.2 Modèle de graphe</w:t>
      </w:r>
    </w:p>
    <w:p>
      <w:pPr>
        <w:spacing w:after="80" w:before="80"/>
        <w:jc w:val="both"/>
      </w:pPr>
      <w:r>
        <w:rPr>
          <w:rFonts w:ascii="Arial" w:cs="Arial" w:eastAsia="Arial" w:hAnsi="Arial"/>
          <w:color w:val="404040"/>
          <w:sz w:val="22"/>
          <w:szCs w:val="22"/>
        </w:rPr>
        <w:t xml:space="preserve">Le graphe de connexions est un graphe orienté dont les nœuds représentent les entités de la plateforme et les arêtes les interactions entre elles.</w:t>
      </w:r>
    </w:p>
    <w:p>
      <w:pPr>
        <w:pStyle w:val="Heading3"/>
        <w:spacing w:after="60" w:before="180"/>
      </w:pPr>
      <w:r>
        <w:rPr>
          <w:rFonts w:ascii="Arial" w:cs="Arial" w:eastAsia="Arial" w:hAnsi="Arial"/>
          <w:b/>
          <w:bCs/>
          <w:color w:val="C55A11"/>
          <w:sz w:val="22"/>
          <w:szCs w:val="22"/>
        </w:rPr>
        <w:t xml:space="preserve">Nœuds (Vertices)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Couleur dashboard</w:t>
            </w:r>
          </w:p>
        </w:tc>
        <w:tc>
          <w:tcPr>
            <w:tcW w:type="dxa" w:w="30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 (Utilisateur)</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Bleu (#58a6ff)</w:t>
            </w:r>
          </w:p>
        </w:tc>
        <w:tc>
          <w:tcPr>
            <w:tcW w:type="dxa" w:w="30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Nœud source des actions AIME/VOUT/ACHAT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 (Vendeur)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Orange (#f97316)</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Nœud source de la relation PROPOSE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 (Produit)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Vert (#3fb950)</w:t>
            </w:r>
          </w:p>
        </w:tc>
        <w:tc>
          <w:tcPr>
            <w:tcW w:type="dxa" w:w="30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Nœud cible de toutes les interactions</w:t>
            </w:r>
          </w:p>
        </w:tc>
      </w:tr>
    </w:tbl>
    <w:p>
      <w:pPr>
        <w:spacing w:after="0" w:before="120"/>
      </w:pPr>
    </w:p>
    <w:p>
      <w:pPr>
        <w:pStyle w:val="Heading3"/>
        <w:spacing w:after="60" w:before="180"/>
      </w:pPr>
      <w:r>
        <w:rPr>
          <w:rFonts w:ascii="Arial" w:cs="Arial" w:eastAsia="Arial" w:hAnsi="Arial"/>
          <w:b/>
          <w:bCs/>
          <w:color w:val="C55A11"/>
          <w:sz w:val="22"/>
          <w:szCs w:val="22"/>
        </w:rPr>
        <w:t xml:space="preserve">Arêtes (Edges)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Relation</w:t>
            </w:r>
          </w:p>
        </w:tc>
        <w:tc>
          <w:tcPr>
            <w:tcW w:type="dxa" w:w="30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Sémantique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 → P</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AIME</w:t>
            </w:r>
          </w:p>
        </w:tc>
        <w:tc>
          <w:tcPr>
            <w:tcW w:type="dxa" w:w="30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Intérêt préliminaire d'un utilisateur pour un produit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 → 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VOUT</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Intention d'achat / ajout panier</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 → P</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ACHAT</w:t>
            </w:r>
          </w:p>
        </w:tc>
        <w:tc>
          <w:tcPr>
            <w:tcW w:type="dxa" w:w="30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Finalisation de la transaction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 → 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PROPOSE</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Relation de mise en vente (vendeur → produit)</w:t>
            </w:r>
          </w:p>
        </w:tc>
      </w:tr>
    </w:tbl>
    <w:p>
      <w:pPr>
        <w:spacing w:after="0" w:before="240"/>
      </w:pPr>
    </w:p>
    <w:p>
      <w:r>
        <w:br/>
      </w:r>
    </w:p>
    <w:p>
      <w:pPr>
        <w:pStyle w:val="Heading1"/>
        <w:spacing w:after="120" w:before="360"/>
      </w:pPr>
      <w:r>
        <w:rPr>
          <w:rFonts w:ascii="Arial" w:cs="Arial" w:eastAsia="Arial" w:hAnsi="Arial"/>
          <w:b/>
          <w:bCs/>
          <w:color w:val="1F4E79"/>
          <w:sz w:val="32"/>
          <w:szCs w:val="32"/>
        </w:rPr>
        <w:t xml:space="preserve">4. Implémentation PySpark</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4.1 Initialisation de la SparkSession</w:t>
      </w:r>
    </w:p>
    <w:p>
      <w:pPr>
        <w:spacing w:after="80" w:before="80"/>
        <w:jc w:val="both"/>
      </w:pPr>
      <w:r>
        <w:rPr>
          <w:rFonts w:ascii="Arial" w:cs="Arial" w:eastAsia="Arial" w:hAnsi="Arial"/>
          <w:color w:val="404040"/>
          <w:sz w:val="22"/>
          <w:szCs w:val="22"/>
        </w:rPr>
        <w:t xml:space="preserve">La SparkSession est initialisée avec une configuration optimisée pour réduire l'overhead de shuffle sur de petits volumes de données et intégrer la dépendance GraphFrames :</w:t>
      </w:r>
    </w:p>
    <w:p>
      <w:pPr>
        <w:spacing w:after="60" w:before="60"/>
        <w:ind w:left="720"/>
      </w:pPr>
      <w:r>
        <w:rPr>
          <w:rFonts w:ascii="Courier New" w:cs="Courier New" w:eastAsia="Courier New" w:hAnsi="Courier New"/>
          <w:color w:val="1F6B75"/>
          <w:sz w:val="18"/>
          <w:szCs w:val="18"/>
        </w:rPr>
        <w:t xml:space="preserve">spark = SparkSession.builder \</w:t>
      </w:r>
    </w:p>
    <w:p>
      <w:pPr>
        <w:spacing w:after="60" w:before="60"/>
        <w:ind w:left="720"/>
      </w:pPr>
      <w:r>
        <w:rPr>
          <w:rFonts w:ascii="Courier New" w:cs="Courier New" w:eastAsia="Courier New" w:hAnsi="Courier New"/>
          <w:color w:val="1F6B75"/>
          <w:sz w:val="18"/>
          <w:szCs w:val="18"/>
        </w:rPr>
        <w:t xml:space="preserve">    .appName("LeBonCoin_Streaming_Graphe") \</w:t>
      </w:r>
    </w:p>
    <w:p>
      <w:pPr>
        <w:spacing w:after="60" w:before="60"/>
        <w:ind w:left="720"/>
      </w:pPr>
      <w:r>
        <w:rPr>
          <w:rFonts w:ascii="Courier New" w:cs="Courier New" w:eastAsia="Courier New" w:hAnsi="Courier New"/>
          <w:color w:val="1F6B75"/>
          <w:sz w:val="18"/>
          <w:szCs w:val="18"/>
        </w:rPr>
        <w:t xml:space="preserve">    .config("spark.jars.packages", "graphframes:graphframes:0.8.3-spark3.5-s_2.12") \</w:t>
      </w:r>
    </w:p>
    <w:p>
      <w:pPr>
        <w:spacing w:after="60" w:before="60"/>
        <w:ind w:left="720"/>
      </w:pPr>
      <w:r>
        <w:rPr>
          <w:rFonts w:ascii="Courier New" w:cs="Courier New" w:eastAsia="Courier New" w:hAnsi="Courier New"/>
          <w:color w:val="1F6B75"/>
          <w:sz w:val="18"/>
          <w:szCs w:val="18"/>
        </w:rPr>
        <w:t xml:space="preserve">    .config("spark.sql.shuffle.partitions", "4") \</w:t>
      </w:r>
    </w:p>
    <w:p>
      <w:pPr>
        <w:spacing w:after="60" w:before="60"/>
        <w:ind w:left="720"/>
      </w:pPr>
      <w:r>
        <w:rPr>
          <w:rFonts w:ascii="Courier New" w:cs="Courier New" w:eastAsia="Courier New" w:hAnsi="Courier New"/>
          <w:color w:val="1F6B75"/>
          <w:sz w:val="18"/>
          <w:szCs w:val="18"/>
        </w:rPr>
        <w:t xml:space="preserve">    .config("spark.driver.memory", "2g") \</w:t>
      </w:r>
    </w:p>
    <w:p>
      <w:pPr>
        <w:spacing w:after="60" w:before="60"/>
        <w:ind w:left="720"/>
      </w:pPr>
      <w:r>
        <w:rPr>
          <w:rFonts w:ascii="Courier New" w:cs="Courier New" w:eastAsia="Courier New" w:hAnsi="Courier New"/>
          <w:color w:val="1F6B75"/>
          <w:sz w:val="18"/>
          <w:szCs w:val="18"/>
        </w:rPr>
        <w:t xml:space="preserve">    .getOrCreate()</w:t>
      </w:r>
    </w:p>
    <w:p>
      <w:pPr>
        <w:spacing w:after="80" w:before="80"/>
        <w:jc w:val="both"/>
      </w:pPr>
      <w:r>
        <w:rPr>
          <w:rFonts w:ascii="Arial" w:cs="Arial" w:eastAsia="Arial" w:hAnsi="Arial"/>
          <w:color w:val="404040"/>
          <w:sz w:val="22"/>
          <w:szCs w:val="22"/>
        </w:rPr>
        <w:t xml:space="preserve">Le nombre de partitions de shuffle est fixé à 4 (contre 200 par défaut) car les volumes traités sont faibles. Cela évite la création de centaines de fichiers temporaires inutiles et améliore significativement les temps de traitement des micro-batches.</w:t>
      </w:r>
    </w:p>
    <w:p>
      <w:pPr>
        <w:pStyle w:val="Heading2"/>
        <w:spacing w:after="80" w:before="240"/>
      </w:pPr>
      <w:r>
        <w:rPr>
          <w:rFonts w:ascii="Arial" w:cs="Arial" w:eastAsia="Arial" w:hAnsi="Arial"/>
          <w:b/>
          <w:bCs/>
          <w:color w:val="2E75B6"/>
          <w:sz w:val="26"/>
          <w:szCs w:val="26"/>
        </w:rPr>
        <w:t xml:space="preserve">4.2 Lecture du flux et Schema Enforcement</w:t>
      </w:r>
    </w:p>
    <w:p>
      <w:pPr>
        <w:spacing w:after="80" w:before="80"/>
        <w:jc w:val="both"/>
      </w:pPr>
      <w:r>
        <w:rPr>
          <w:rFonts w:ascii="Arial" w:cs="Arial" w:eastAsia="Arial" w:hAnsi="Arial"/>
          <w:color w:val="404040"/>
          <w:sz w:val="22"/>
          <w:szCs w:val="22"/>
        </w:rPr>
        <w:t xml:space="preserve">Le flux TCP est consommé via le connecteur socket intégré à Structured Streaming. Un schéma strict est défini pour éviter l'inférence de schéma, opération coûteuse et non reproductible en production :</w:t>
      </w:r>
    </w:p>
    <w:p>
      <w:pPr>
        <w:spacing w:after="60" w:before="60"/>
        <w:ind w:left="720"/>
      </w:pPr>
      <w:r>
        <w:rPr>
          <w:rFonts w:ascii="Courier New" w:cs="Courier New" w:eastAsia="Courier New" w:hAnsi="Courier New"/>
          <w:color w:val="1F6B75"/>
          <w:sz w:val="18"/>
          <w:szCs w:val="18"/>
        </w:rPr>
        <w:t xml:space="preserve">schema = StructType([</w:t>
      </w:r>
    </w:p>
    <w:p>
      <w:pPr>
        <w:spacing w:after="60" w:before="60"/>
        <w:ind w:left="720"/>
      </w:pPr>
      <w:r>
        <w:rPr>
          <w:rFonts w:ascii="Courier New" w:cs="Courier New" w:eastAsia="Courier New" w:hAnsi="Courier New"/>
          <w:color w:val="1F6B75"/>
          <w:sz w:val="18"/>
          <w:szCs w:val="18"/>
        </w:rPr>
        <w:t xml:space="preserve">    StructField("timestamp",   StringType(), True),</w:t>
      </w:r>
    </w:p>
    <w:p>
      <w:pPr>
        <w:spacing w:after="60" w:before="60"/>
        <w:ind w:left="720"/>
      </w:pPr>
      <w:r>
        <w:rPr>
          <w:rFonts w:ascii="Courier New" w:cs="Courier New" w:eastAsia="Courier New" w:hAnsi="Courier New"/>
          <w:color w:val="1F6B75"/>
          <w:sz w:val="18"/>
          <w:szCs w:val="18"/>
        </w:rPr>
        <w:t xml:space="preserve">    StructField("user_id",     StringType(), True),</w:t>
      </w:r>
    </w:p>
    <w:p>
      <w:pPr>
        <w:spacing w:after="60" w:before="60"/>
        <w:ind w:left="720"/>
      </w:pPr>
      <w:r>
        <w:rPr>
          <w:rFonts w:ascii="Courier New" w:cs="Courier New" w:eastAsia="Courier New" w:hAnsi="Courier New"/>
          <w:color w:val="1F6B75"/>
          <w:sz w:val="18"/>
          <w:szCs w:val="18"/>
        </w:rPr>
        <w:t xml:space="preserve">    StructField("product_id",  StringType(), True),</w:t>
      </w:r>
    </w:p>
    <w:p>
      <w:pPr>
        <w:spacing w:after="60" w:before="60"/>
        <w:ind w:left="720"/>
      </w:pPr>
      <w:r>
        <w:rPr>
          <w:rFonts w:ascii="Courier New" w:cs="Courier New" w:eastAsia="Courier New" w:hAnsi="Courier New"/>
          <w:color w:val="1F6B75"/>
          <w:sz w:val="18"/>
          <w:szCs w:val="18"/>
        </w:rPr>
        <w:t xml:space="preserve">    StructField("seller_id",   StringType(), True),</w:t>
      </w:r>
    </w:p>
    <w:p>
      <w:pPr>
        <w:spacing w:after="60" w:before="60"/>
        <w:ind w:left="720"/>
      </w:pPr>
      <w:r>
        <w:rPr>
          <w:rFonts w:ascii="Courier New" w:cs="Courier New" w:eastAsia="Courier New" w:hAnsi="Courier New"/>
          <w:color w:val="1F6B75"/>
          <w:sz w:val="18"/>
          <w:szCs w:val="18"/>
        </w:rPr>
        <w:t xml:space="preserve">    StructField("action_type", StringType(), True),</w:t>
      </w:r>
    </w:p>
    <w:p>
      <w:pPr>
        <w:spacing w:after="60" w:before="60"/>
        <w:ind w:left="720"/>
      </w:pPr>
      <w:r>
        <w:rPr>
          <w:rFonts w:ascii="Courier New" w:cs="Courier New" w:eastAsia="Courier New" w:hAnsi="Courier New"/>
          <w:color w:val="1F6B75"/>
          <w:sz w:val="18"/>
          <w:szCs w:val="18"/>
        </w:rPr>
        <w:t xml:space="preserve">    StructField("price",       DoubleType(), True), ...</w:t>
      </w:r>
    </w:p>
    <w:p>
      <w:pPr>
        <w:spacing w:after="60" w:before="60"/>
        <w:ind w:left="720"/>
      </w:pPr>
      <w:r>
        <w:rPr>
          <w:rFonts w:ascii="Courier New" w:cs="Courier New" w:eastAsia="Courier New" w:hAnsi="Courier New"/>
          <w:color w:val="1F6B75"/>
          <w:sz w:val="18"/>
          <w:szCs w:val="18"/>
        </w:rPr>
        <w:t xml:space="preserve">])</w:t>
      </w:r>
    </w:p>
    <w:p>
      <w:pPr>
        <w:pStyle w:val="Heading2"/>
        <w:spacing w:after="80" w:before="240"/>
      </w:pPr>
      <w:r>
        <w:rPr>
          <w:rFonts w:ascii="Arial" w:cs="Arial" w:eastAsia="Arial" w:hAnsi="Arial"/>
          <w:b/>
          <w:bCs/>
          <w:color w:val="2E75B6"/>
          <w:sz w:val="26"/>
          <w:szCs w:val="26"/>
        </w:rPr>
        <w:t xml:space="preserve">4.3 Gestion du Temps et Watermarking</w:t>
      </w:r>
    </w:p>
    <w:p>
      <w:pPr>
        <w:spacing w:after="80" w:before="80"/>
        <w:jc w:val="both"/>
      </w:pPr>
      <w:r>
        <w:rPr>
          <w:rFonts w:ascii="Arial" w:cs="Arial" w:eastAsia="Arial" w:hAnsi="Arial"/>
          <w:color w:val="404040"/>
          <w:sz w:val="22"/>
          <w:szCs w:val="22"/>
        </w:rPr>
        <w:t xml:space="preserve">Le champ timestamp (chaîne ISO 8601) est converti en type Timestamp via to_timestamp(), puis un watermark de 30 secondes est appliqué. Ce watermark remplit deux fonctions essentielles :</w:t>
      </w:r>
    </w:p>
    <w:p>
      <w:pPr>
        <w:pStyle w:val="ListParagraph"/>
        <w:numPr>
          <w:ilvl w:val="0"/>
          <w:numId w:val="2"/>
        </w:numPr>
        <w:spacing w:after="40" w:before="40"/>
      </w:pPr>
      <w:r>
        <w:rPr>
          <w:rFonts w:ascii="Arial" w:cs="Arial" w:eastAsia="Arial" w:hAnsi="Arial"/>
          <w:color w:val="404040"/>
          <w:sz w:val="22"/>
          <w:szCs w:val="22"/>
        </w:rPr>
        <w:t xml:space="preserve">Définir la tolérance maximale aux données tardives : tout événement arrivant avec plus de 30 secondes de retard par rapport au maximum observé est ignoré.</w:t>
      </w:r>
    </w:p>
    <w:p>
      <w:pPr>
        <w:pStyle w:val="ListParagraph"/>
        <w:numPr>
          <w:ilvl w:val="0"/>
          <w:numId w:val="2"/>
        </w:numPr>
        <w:spacing w:after="40" w:before="40"/>
      </w:pPr>
      <w:r>
        <w:rPr>
          <w:rFonts w:ascii="Arial" w:cs="Arial" w:eastAsia="Arial" w:hAnsi="Arial"/>
          <w:color w:val="404040"/>
          <w:sz w:val="22"/>
          <w:szCs w:val="22"/>
        </w:rPr>
        <w:t xml:space="preserve">Permettre à Spark de libérer de la mémoire en supprimant les états trop anciens, évitant ainsi une croissance illimitée des structures d'état interne.</w:t>
      </w:r>
    </w:p>
    <w:p>
      <w:pPr>
        <w:spacing w:after="60" w:before="60"/>
        <w:ind w:left="720"/>
      </w:pPr>
      <w:r>
        <w:rPr>
          <w:rFonts w:ascii="Courier New" w:cs="Courier New" w:eastAsia="Courier New" w:hAnsi="Courier New"/>
          <w:color w:val="1F6B75"/>
          <w:sz w:val="18"/>
          <w:szCs w:val="18"/>
        </w:rPr>
        <w:t xml:space="preserve">events_wm = events.withWatermark("event_time", "30 seconds")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1EEF9" w:val="clear"/>
            <w:tcMar>
              <w:top w:type="dxa" w:w="100"/>
              <w:left w:type="dxa" w:w="200"/>
              <w:bottom w:type="dxa" w:w="100"/>
              <w:right w:type="dxa" w:w="200"/>
            </w:tcMar>
          </w:tcPr>
          <w:p>
            <w:r>
              <w:rPr>
                <w:rFonts w:ascii="Arial" w:cs="Arial" w:eastAsia="Arial" w:hAnsi="Arial"/>
                <w:b/>
                <w:bCs/>
                <w:color w:val="2E75B6"/>
                <w:sz w:val="22"/>
                <w:szCs w:val="22"/>
              </w:rPr>
              <w:t xml:space="preserve">Choix du délai de watermark (30s)</w:t>
            </w:r>
          </w:p>
          <w:p>
            <w:pPr>
              <w:spacing w:before="40"/>
            </w:pPr>
            <w:r>
              <w:rPr>
                <w:rFonts w:ascii="Arial" w:cs="Arial" w:eastAsia="Arial" w:hAnsi="Arial"/>
                <w:color w:val="404040"/>
                <w:sz w:val="20"/>
                <w:szCs w:val="20"/>
              </w:rPr>
              <w:t xml:space="preserve">Dans ce contexte de simulation locale, les événements arrivent quasi-instantanément. Le délai de 30 secondes est volontairement conservateur pour couvrir d'éventuels ralentissements du processeur ou des pics de charge système, tout en restant dans un ordre de grandeur raisonnable pour une application temps réel.</w:t>
            </w:r>
          </w:p>
        </w:tc>
      </w:tr>
    </w:tbl>
    <w:p>
      <w:pPr>
        <w:spacing w:after="0" w:before="200"/>
      </w:pPr>
    </w:p>
    <w:p>
      <w:pPr>
        <w:pStyle w:val="Heading2"/>
        <w:spacing w:after="80" w:before="240"/>
      </w:pPr>
      <w:r>
        <w:rPr>
          <w:rFonts w:ascii="Arial" w:cs="Arial" w:eastAsia="Arial" w:hAnsi="Arial"/>
          <w:b/>
          <w:bCs/>
          <w:color w:val="2E75B6"/>
          <w:sz w:val="26"/>
          <w:szCs w:val="26"/>
        </w:rPr>
        <w:t xml:space="preserve">4.4 Mode de sortie : Update</w:t>
      </w:r>
    </w:p>
    <w:p>
      <w:pPr>
        <w:spacing w:after="80" w:before="80"/>
        <w:jc w:val="both"/>
      </w:pPr>
      <w:r>
        <w:rPr>
          <w:rFonts w:ascii="Arial" w:cs="Arial" w:eastAsia="Arial" w:hAnsi="Arial"/>
          <w:color w:val="404040"/>
          <w:sz w:val="22"/>
          <w:szCs w:val="22"/>
        </w:rPr>
        <w:t xml:space="preserve">Le mode de sortie Update est utilisé pour le writeStream. Ce choix est justifié par la nature incrémentale du traitement :</w:t>
      </w:r>
    </w:p>
    <w:p>
      <w:pPr>
        <w:pStyle w:val="ListParagraph"/>
        <w:numPr>
          <w:ilvl w:val="0"/>
          <w:numId w:val="2"/>
        </w:numPr>
        <w:spacing w:after="40" w:before="40"/>
      </w:pPr>
      <w:r>
        <w:rPr>
          <w:rFonts w:ascii="Arial" w:cs="Arial" w:eastAsia="Arial" w:hAnsi="Arial"/>
          <w:color w:val="404040"/>
          <w:sz w:val="22"/>
          <w:szCs w:val="22"/>
        </w:rPr>
        <w:t xml:space="preserve">Append mode : incompatible avec les agrégations sans watermark complet — ne conviendrait pas ici car on met à jour un état global.</w:t>
      </w:r>
    </w:p>
    <w:p>
      <w:pPr>
        <w:pStyle w:val="ListParagraph"/>
        <w:numPr>
          <w:ilvl w:val="0"/>
          <w:numId w:val="2"/>
        </w:numPr>
        <w:spacing w:after="40" w:before="40"/>
      </w:pPr>
      <w:r>
        <w:rPr>
          <w:rFonts w:ascii="Arial" w:cs="Arial" w:eastAsia="Arial" w:hAnsi="Arial"/>
          <w:color w:val="404040"/>
          <w:sz w:val="22"/>
          <w:szCs w:val="22"/>
        </w:rPr>
        <w:t xml:space="preserve">Complete mode : réémet l'intégralité de l'état à chaque batch, coûteux et inutile.</w:t>
      </w:r>
    </w:p>
    <w:p>
      <w:pPr>
        <w:pStyle w:val="ListParagraph"/>
        <w:numPr>
          <w:ilvl w:val="0"/>
          <w:numId w:val="2"/>
        </w:numPr>
        <w:spacing w:after="40" w:before="40"/>
      </w:pPr>
      <w:r>
        <w:rPr>
          <w:rFonts w:ascii="Arial" w:cs="Arial" w:eastAsia="Arial" w:hAnsi="Arial"/>
          <w:color w:val="404040"/>
          <w:sz w:val="22"/>
          <w:szCs w:val="22"/>
        </w:rPr>
        <w:t xml:space="preserve">Update mode (retenu) : n'émet que les lignes modifiées depuis le dernier batch, ce qui correspond exactement au pattern foreachBatch où l'on gère soi-même l'état du graphe.</w:t>
      </w:r>
    </w:p>
    <w:p>
      <w:pPr>
        <w:pStyle w:val="Heading2"/>
        <w:spacing w:after="80" w:before="240"/>
      </w:pPr>
      <w:r>
        <w:rPr>
          <w:rFonts w:ascii="Arial" w:cs="Arial" w:eastAsia="Arial" w:hAnsi="Arial"/>
          <w:b/>
          <w:bCs/>
          <w:color w:val="2E75B6"/>
          <w:sz w:val="26"/>
          <w:szCs w:val="26"/>
        </w:rPr>
        <w:t xml:space="preserve">4.5 Logique foreachBatch et gestion d'état</w:t>
      </w:r>
    </w:p>
    <w:p>
      <w:pPr>
        <w:spacing w:after="80" w:before="80"/>
        <w:jc w:val="both"/>
      </w:pPr>
      <w:r>
        <w:rPr>
          <w:rFonts w:ascii="Arial" w:cs="Arial" w:eastAsia="Arial" w:hAnsi="Arial"/>
          <w:color w:val="404040"/>
          <w:sz w:val="22"/>
          <w:szCs w:val="22"/>
        </w:rPr>
        <w:t xml:space="preserve">La fonction update_graph est appelée à chaque micro-batch. Elle maintient en mémoire Python un état global du graphe (graph_state) composé d'un dictionnaire de nœuds et d'une liste d'arêtes bornée à MAX_EDGES = 50.</w:t>
      </w:r>
    </w:p>
    <w:p>
      <w:pPr>
        <w:spacing w:after="80" w:before="80"/>
        <w:jc w:val="both"/>
      </w:pPr>
      <w:r>
        <w:rPr>
          <w:rFonts w:ascii="Arial" w:cs="Arial" w:eastAsia="Arial" w:hAnsi="Arial"/>
          <w:color w:val="404040"/>
          <w:sz w:val="22"/>
          <w:szCs w:val="22"/>
        </w:rPr>
        <w:t xml:space="preserve">Cette borne garantit que la fenêtre graphique affichée est toujours lisible et que les temps de calcul GraphFrames restent négligeables (&lt; 1 seconde).</w:t>
      </w:r>
    </w:p>
    <w:p>
      <w:pPr>
        <w:spacing w:after="0" w:before="200"/>
      </w:pPr>
    </w:p>
    <w:p>
      <w:r>
        <w:br/>
      </w:r>
    </w:p>
    <w:p>
      <w:pPr>
        <w:pStyle w:val="Heading1"/>
        <w:spacing w:after="120" w:before="360"/>
      </w:pPr>
      <w:r>
        <w:rPr>
          <w:rFonts w:ascii="Arial" w:cs="Arial" w:eastAsia="Arial" w:hAnsi="Arial"/>
          <w:b/>
          <w:bCs/>
          <w:color w:val="1F4E79"/>
          <w:sz w:val="32"/>
          <w:szCs w:val="32"/>
        </w:rPr>
        <w:t xml:space="preserve">5. Graphe et Métriques de Centralité</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5.1 Construction du GraphFrame</w:t>
      </w:r>
    </w:p>
    <w:p>
      <w:pPr>
        <w:spacing w:after="80" w:before="80"/>
        <w:jc w:val="both"/>
      </w:pPr>
      <w:r>
        <w:rPr>
          <w:rFonts w:ascii="Arial" w:cs="Arial" w:eastAsia="Arial" w:hAnsi="Arial"/>
          <w:color w:val="404040"/>
          <w:sz w:val="22"/>
          <w:szCs w:val="22"/>
        </w:rPr>
        <w:t xml:space="preserve">À chaque batch, deux DataFrames sont construits dynamiquement depuis l'état mémoire :</w:t>
      </w:r>
    </w:p>
    <w:p>
      <w:pPr>
        <w:pStyle w:val="ListParagraph"/>
        <w:numPr>
          <w:ilvl w:val="0"/>
          <w:numId w:val="2"/>
        </w:numPr>
        <w:spacing w:after="40" w:before="40"/>
      </w:pPr>
      <w:r>
        <w:rPr>
          <w:rFonts w:ascii="Arial" w:cs="Arial" w:eastAsia="Arial" w:hAnsi="Arial"/>
          <w:color w:val="404040"/>
          <w:sz w:val="22"/>
          <w:szCs w:val="22"/>
        </w:rPr>
        <w:t xml:space="preserve">vertices_df : DataFrame des nœuds avec les colonnes id, type, label.</w:t>
      </w:r>
    </w:p>
    <w:p>
      <w:pPr>
        <w:pStyle w:val="ListParagraph"/>
        <w:numPr>
          <w:ilvl w:val="0"/>
          <w:numId w:val="2"/>
        </w:numPr>
        <w:spacing w:after="40" w:before="40"/>
      </w:pPr>
      <w:r>
        <w:rPr>
          <w:rFonts w:ascii="Arial" w:cs="Arial" w:eastAsia="Arial" w:hAnsi="Arial"/>
          <w:color w:val="404040"/>
          <w:sz w:val="22"/>
          <w:szCs w:val="22"/>
        </w:rPr>
        <w:t xml:space="preserve">edges_df : DataFrame des arêtes avec les colonnes src, dst, relationship.</w:t>
      </w:r>
    </w:p>
    <w:p>
      <w:pPr>
        <w:spacing w:after="80" w:before="80"/>
        <w:jc w:val="both"/>
      </w:pPr>
      <w:r>
        <w:rPr>
          <w:rFonts w:ascii="Arial" w:cs="Arial" w:eastAsia="Arial" w:hAnsi="Arial"/>
          <w:color w:val="404040"/>
          <w:sz w:val="22"/>
          <w:szCs w:val="22"/>
        </w:rPr>
        <w:t xml:space="preserve">Ces DataFrames sont passés au constructeur GraphFrame pour créer le graphe sur lequel les algorithmes sont appliqués.</w:t>
      </w:r>
    </w:p>
    <w:p>
      <w:pPr>
        <w:pStyle w:val="Heading2"/>
        <w:spacing w:after="80" w:before="240"/>
      </w:pPr>
      <w:r>
        <w:rPr>
          <w:rFonts w:ascii="Arial" w:cs="Arial" w:eastAsia="Arial" w:hAnsi="Arial"/>
          <w:b/>
          <w:bCs/>
          <w:color w:val="2E75B6"/>
          <w:sz w:val="26"/>
          <w:szCs w:val="26"/>
        </w:rPr>
        <w:t xml:space="preserve">5.2 InDegree</w:t>
      </w:r>
    </w:p>
    <w:p>
      <w:pPr>
        <w:spacing w:after="80" w:before="80"/>
        <w:jc w:val="both"/>
      </w:pPr>
      <w:r>
        <w:rPr>
          <w:rFonts w:ascii="Arial" w:cs="Arial" w:eastAsia="Arial" w:hAnsi="Arial"/>
          <w:color w:val="404040"/>
          <w:sz w:val="22"/>
          <w:szCs w:val="22"/>
        </w:rPr>
        <w:t xml:space="preserve">Le calcul de l'inDegree est effectué à chaque batch via g.inDegrees. Ce métrique mesure le nombre d'arêtes entrantes d'un nœud, ce qui dans notre contexte représente la popularité d'un produit (nombre d'interactions reçues) ou d'un vendeur.</w:t>
      </w:r>
    </w:p>
    <w:p>
      <w:pPr>
        <w:spacing w:after="80" w:before="80"/>
        <w:jc w:val="both"/>
      </w:pPr>
      <w:r>
        <w:rPr>
          <w:rFonts w:ascii="Arial" w:cs="Arial" w:eastAsia="Arial" w:hAnsi="Arial"/>
          <w:color w:val="404040"/>
          <w:sz w:val="22"/>
          <w:szCs w:val="22"/>
        </w:rPr>
        <w:t xml:space="preserve">Les résultats sont collectés côté driver et mappés par identifiant de nœud pour enrichir le JSON d'export. Les nœuds les plus populaires sont affichés dans le panneau latéral du dashboard.</w:t>
      </w:r>
    </w:p>
    <w:p>
      <w:pPr>
        <w:pStyle w:val="Heading2"/>
        <w:spacing w:after="80" w:before="240"/>
      </w:pPr>
      <w:r>
        <w:rPr>
          <w:rFonts w:ascii="Arial" w:cs="Arial" w:eastAsia="Arial" w:hAnsi="Arial"/>
          <w:b/>
          <w:bCs/>
          <w:color w:val="2E75B6"/>
          <w:sz w:val="26"/>
          <w:szCs w:val="26"/>
        </w:rPr>
        <w:t xml:space="preserve">5.3 PageRank</w:t>
      </w:r>
    </w:p>
    <w:p>
      <w:pPr>
        <w:spacing w:after="80" w:before="80"/>
        <w:jc w:val="both"/>
      </w:pPr>
      <w:r>
        <w:rPr>
          <w:rFonts w:ascii="Arial" w:cs="Arial" w:eastAsia="Arial" w:hAnsi="Arial"/>
          <w:color w:val="404040"/>
          <w:sz w:val="22"/>
          <w:szCs w:val="22"/>
        </w:rPr>
        <w:t xml:space="preserve">Le calcul du PageRank est volontairement effectué tous les 10 batches seulement (soit toutes les 50 secondes environ). Cette décision de conception est justifiée par :</w:t>
      </w:r>
    </w:p>
    <w:p>
      <w:pPr>
        <w:pStyle w:val="ListParagraph"/>
        <w:numPr>
          <w:ilvl w:val="0"/>
          <w:numId w:val="2"/>
        </w:numPr>
        <w:spacing w:after="40" w:before="40"/>
      </w:pPr>
      <w:r>
        <w:rPr>
          <w:rFonts w:ascii="Arial" w:cs="Arial" w:eastAsia="Arial" w:hAnsi="Arial"/>
          <w:color w:val="404040"/>
          <w:sz w:val="22"/>
          <w:szCs w:val="22"/>
        </w:rPr>
        <w:t xml:space="preserve">Le coût algorithmique : PageRank est une opération itérative (ici 3 itérations, resetProbability = 0.15) nécessitant plusieurs passes sur le graphe.</w:t>
      </w:r>
    </w:p>
    <w:p>
      <w:pPr>
        <w:pStyle w:val="ListParagraph"/>
        <w:numPr>
          <w:ilvl w:val="0"/>
          <w:numId w:val="2"/>
        </w:numPr>
        <w:spacing w:after="40" w:before="40"/>
      </w:pPr>
      <w:r>
        <w:rPr>
          <w:rFonts w:ascii="Arial" w:cs="Arial" w:eastAsia="Arial" w:hAnsi="Arial"/>
          <w:color w:val="404040"/>
          <w:sz w:val="22"/>
          <w:szCs w:val="22"/>
        </w:rPr>
        <w:t xml:space="preserve">La pertinence métier : la centralité de PageRank évolue lentement ; un calcul toutes les 50 secondes est suffisant pour la visualisation.</w:t>
      </w:r>
    </w:p>
    <w:p>
      <w:pPr>
        <w:pStyle w:val="ListParagraph"/>
        <w:numPr>
          <w:ilvl w:val="0"/>
          <w:numId w:val="2"/>
        </w:numPr>
        <w:spacing w:after="40" w:before="40"/>
      </w:pPr>
      <w:r>
        <w:rPr>
          <w:rFonts w:ascii="Arial" w:cs="Arial" w:eastAsia="Arial" w:hAnsi="Arial"/>
          <w:color w:val="404040"/>
          <w:sz w:val="22"/>
          <w:szCs w:val="22"/>
        </w:rPr>
        <w:t xml:space="preserve">La stabilité de l'affichage : des recalculs trop fréquents entraîneraient des sauts visuels sur le dashboard.</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1EEF9" w:val="clear"/>
            <w:tcMar>
              <w:top w:type="dxa" w:w="100"/>
              <w:left w:type="dxa" w:w="200"/>
              <w:bottom w:type="dxa" w:w="100"/>
              <w:right w:type="dxa" w:w="200"/>
            </w:tcMar>
          </w:tcPr>
          <w:p>
            <w:r>
              <w:rPr>
                <w:rFonts w:ascii="Arial" w:cs="Arial" w:eastAsia="Arial" w:hAnsi="Arial"/>
                <w:b/>
                <w:bCs/>
                <w:color w:val="2E75B6"/>
                <w:sz w:val="22"/>
                <w:szCs w:val="22"/>
              </w:rPr>
              <w:t xml:space="preserve">Paramètre resetProbability = 0.15</w:t>
            </w:r>
          </w:p>
          <w:p>
            <w:pPr>
              <w:spacing w:before="40"/>
            </w:pPr>
            <w:r>
              <w:rPr>
                <w:rFonts w:ascii="Arial" w:cs="Arial" w:eastAsia="Arial" w:hAnsi="Arial"/>
                <w:color w:val="404040"/>
                <w:sz w:val="20"/>
                <w:szCs w:val="20"/>
              </w:rPr>
              <w:t xml:space="preserve">Ce paramètre équivaut au facteur d'amortissement classique (1 - 0.85 = 0.15), soit la probabilité qu'un "surfeur aléatoire" saute vers un nœud aléatoire plutôt que de suivre un lien. La valeur 0.85 est le standard de l'algorithme de Page &amp; Brin (1998).</w:t>
            </w:r>
          </w:p>
        </w:tc>
      </w:tr>
    </w:tbl>
    <w:p>
      <w:pPr>
        <w:spacing w:after="0" w:before="200"/>
      </w:pPr>
    </w:p>
    <w:p>
      <w:r>
        <w:br/>
      </w:r>
    </w:p>
    <w:p>
      <w:pPr>
        <w:pStyle w:val="Heading1"/>
        <w:spacing w:after="120" w:before="360"/>
      </w:pPr>
      <w:r>
        <w:rPr>
          <w:rFonts w:ascii="Arial" w:cs="Arial" w:eastAsia="Arial" w:hAnsi="Arial"/>
          <w:b/>
          <w:bCs/>
          <w:color w:val="1F4E79"/>
          <w:sz w:val="32"/>
          <w:szCs w:val="32"/>
        </w:rPr>
        <w:t xml:space="preserve">6. Tableau de Bord et Visualisation</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6.1 Architecture du dashboard</w:t>
      </w:r>
    </w:p>
    <w:p>
      <w:pPr>
        <w:spacing w:after="80" w:before="80"/>
        <w:jc w:val="both"/>
      </w:pPr>
      <w:r>
        <w:rPr>
          <w:rFonts w:ascii="Arial" w:cs="Arial" w:eastAsia="Arial" w:hAnsi="Arial"/>
          <w:color w:val="404040"/>
          <w:sz w:val="22"/>
          <w:szCs w:val="22"/>
        </w:rPr>
        <w:t xml:space="preserve">Le tableau de bord est une Single Page Application (SPA) en HTML5/CSS3/JavaScript vanilla, sans dépendance externe. Il est servi par le serveur HTTP intégré à main.py sur le port 8080.</w:t>
      </w:r>
    </w:p>
    <w:p>
      <w:pPr>
        <w:pStyle w:val="Heading2"/>
        <w:spacing w:after="80" w:before="240"/>
      </w:pPr>
      <w:r>
        <w:rPr>
          <w:rFonts w:ascii="Arial" w:cs="Arial" w:eastAsia="Arial" w:hAnsi="Arial"/>
          <w:b/>
          <w:bCs/>
          <w:color w:val="2E75B6"/>
          <w:sz w:val="26"/>
          <w:szCs w:val="26"/>
        </w:rPr>
        <w:t xml:space="preserve">6.2 Moteur de simulation de forces</w:t>
      </w:r>
    </w:p>
    <w:p>
      <w:pPr>
        <w:spacing w:after="80" w:before="80"/>
        <w:jc w:val="both"/>
      </w:pPr>
      <w:r>
        <w:rPr>
          <w:rFonts w:ascii="Arial" w:cs="Arial" w:eastAsia="Arial" w:hAnsi="Arial"/>
          <w:color w:val="404040"/>
          <w:sz w:val="22"/>
          <w:szCs w:val="22"/>
        </w:rPr>
        <w:t xml:space="preserve">La visualisation du graphe repose sur un algorithme de simulation de forces implémenté en JavaScript pur sur un canvas HTML5. Les forces appliquées sont :</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Paramètre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Valeur</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Répulsion nœuds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6B75"/>
                <w:sz w:val="20"/>
                <w:szCs w:val="20"/>
              </w:rPr>
              <w:t xml:space="preserve">repel = 3500</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Évite les collisions entre nœuds, proportionnelle à 1/d²</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Attraction arêtes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B75"/>
                <w:sz w:val="20"/>
                <w:szCs w:val="20"/>
              </w:rPr>
              <w:t xml:space="preserve">k = 80, f = 0.04·(d-k)</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Force de rappel de type ressort (loi de Hooke)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Gravité centrale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6B75"/>
                <w:sz w:val="20"/>
                <w:szCs w:val="20"/>
              </w:rPr>
              <w:t xml:space="preserve">0.008 · (cx - x)</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Évite la dispersion aux bords du canvas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Amortissement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B75"/>
                <w:sz w:val="20"/>
                <w:szCs w:val="20"/>
              </w:rPr>
              <w:t xml:space="preserve">damp = 0.75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Stabilise la simulation et évite les oscillations</w:t>
            </w:r>
          </w:p>
        </w:tc>
      </w:tr>
    </w:tbl>
    <w:p>
      <w:pPr>
        <w:spacing w:after="0" w:before="200"/>
      </w:pPr>
    </w:p>
    <w:p>
      <w:pPr>
        <w:pStyle w:val="Heading2"/>
        <w:spacing w:after="80" w:before="240"/>
      </w:pPr>
      <w:r>
        <w:rPr>
          <w:rFonts w:ascii="Arial" w:cs="Arial" w:eastAsia="Arial" w:hAnsi="Arial"/>
          <w:b/>
          <w:bCs/>
          <w:color w:val="2E75B6"/>
          <w:sz w:val="26"/>
          <w:szCs w:val="26"/>
        </w:rPr>
        <w:t xml:space="preserve">6.3 Rafraîchissement et polling</w:t>
      </w:r>
    </w:p>
    <w:p>
      <w:pPr>
        <w:spacing w:after="80" w:before="80"/>
        <w:jc w:val="both"/>
      </w:pPr>
      <w:r>
        <w:rPr>
          <w:rFonts w:ascii="Arial" w:cs="Arial" w:eastAsia="Arial" w:hAnsi="Arial"/>
          <w:color w:val="404040"/>
          <w:sz w:val="22"/>
          <w:szCs w:val="22"/>
        </w:rPr>
        <w:t xml:space="preserve">Le dashboard utilise un polling HTTP toutes les 5 secondes vers /graphe_etat.json. Ce mécanisme simple est préféré au WebSocket ou Server-Sent Events pour les raisons suivantes :</w:t>
      </w:r>
    </w:p>
    <w:p>
      <w:pPr>
        <w:pStyle w:val="ListParagraph"/>
        <w:numPr>
          <w:ilvl w:val="0"/>
          <w:numId w:val="2"/>
        </w:numPr>
        <w:spacing w:after="40" w:before="40"/>
      </w:pPr>
      <w:r>
        <w:rPr>
          <w:rFonts w:ascii="Arial" w:cs="Arial" w:eastAsia="Arial" w:hAnsi="Arial"/>
          <w:color w:val="404040"/>
          <w:sz w:val="22"/>
          <w:szCs w:val="22"/>
        </w:rPr>
        <w:t xml:space="preserve">Compatibilité universelle avec tous les navigateurs sans configuration CORS complexe.</w:t>
      </w:r>
    </w:p>
    <w:p>
      <w:pPr>
        <w:pStyle w:val="ListParagraph"/>
        <w:numPr>
          <w:ilvl w:val="0"/>
          <w:numId w:val="2"/>
        </w:numPr>
        <w:spacing w:after="40" w:before="40"/>
      </w:pPr>
      <w:r>
        <w:rPr>
          <w:rFonts w:ascii="Arial" w:cs="Arial" w:eastAsia="Arial" w:hAnsi="Arial"/>
          <w:color w:val="404040"/>
          <w:sz w:val="22"/>
          <w:szCs w:val="22"/>
        </w:rPr>
        <w:t xml:space="preserve">Cohérence avec la fréquence des micro-batches Spark (5 secondes).</w:t>
      </w:r>
    </w:p>
    <w:p>
      <w:pPr>
        <w:pStyle w:val="ListParagraph"/>
        <w:numPr>
          <w:ilvl w:val="0"/>
          <w:numId w:val="2"/>
        </w:numPr>
        <w:spacing w:after="40" w:before="40"/>
      </w:pPr>
      <w:r>
        <w:rPr>
          <w:rFonts w:ascii="Arial" w:cs="Arial" w:eastAsia="Arial" w:hAnsi="Arial"/>
          <w:color w:val="404040"/>
          <w:sz w:val="22"/>
          <w:szCs w:val="22"/>
        </w:rPr>
        <w:t xml:space="preserve">Absence d'état de connexion persistant à gérer côté serveur.</w:t>
      </w:r>
    </w:p>
    <w:p>
      <w:pPr>
        <w:pStyle w:val="Heading2"/>
        <w:spacing w:after="80" w:before="240"/>
      </w:pPr>
      <w:r>
        <w:rPr>
          <w:rFonts w:ascii="Arial" w:cs="Arial" w:eastAsia="Arial" w:hAnsi="Arial"/>
          <w:b/>
          <w:bCs/>
          <w:color w:val="2E75B6"/>
          <w:sz w:val="26"/>
          <w:szCs w:val="26"/>
        </w:rPr>
        <w:t xml:space="preserve">6.4 Tooltip et interactivité</w:t>
      </w:r>
    </w:p>
    <w:p>
      <w:pPr>
        <w:spacing w:after="80" w:before="80"/>
        <w:jc w:val="both"/>
      </w:pPr>
      <w:r>
        <w:rPr>
          <w:rFonts w:ascii="Arial" w:cs="Arial" w:eastAsia="Arial" w:hAnsi="Arial"/>
          <w:color w:val="404040"/>
          <w:sz w:val="22"/>
          <w:szCs w:val="22"/>
        </w:rPr>
        <w:t xml:space="preserve">Un tooltip interactif s'affiche au survol de chaque nœud, exposant l'identifiant, le type d'entité, le degré entrant (inDegree) et le score PageRank calculé lors du dernier batch de calcul.</w:t>
      </w:r>
    </w:p>
    <w:p>
      <w:pPr>
        <w:spacing w:after="0" w:before="240"/>
      </w:pPr>
    </w:p>
    <w:p>
      <w:r>
        <w:br/>
      </w:r>
    </w:p>
    <w:p>
      <w:pPr>
        <w:pStyle w:val="Heading1"/>
        <w:spacing w:after="120" w:before="360"/>
      </w:pPr>
      <w:r>
        <w:rPr>
          <w:rFonts w:ascii="Arial" w:cs="Arial" w:eastAsia="Arial" w:hAnsi="Arial"/>
          <w:b/>
          <w:bCs/>
          <w:color w:val="1F4E79"/>
          <w:sz w:val="32"/>
          <w:szCs w:val="32"/>
        </w:rPr>
        <w:t xml:space="preserve">7. Métriques de Performance</w:t>
      </w:r>
    </w:p>
    <w:p>
      <w:pPr>
        <w:pBdr>
          <w:bottom w:val="single" w:color="2E75B6" w:sz="4" w:space="1"/>
        </w:pBdr>
        <w:spacing w:after="120" w:before="120"/>
      </w:pPr>
    </w:p>
    <w:p>
      <w:pPr>
        <w:spacing w:after="80" w:before="80"/>
        <w:jc w:val="both"/>
      </w:pPr>
      <w:r>
        <w:rPr>
          <w:rFonts w:ascii="Arial" w:cs="Arial" w:eastAsia="Arial" w:hAnsi="Arial"/>
          <w:color w:val="404040"/>
          <w:sz w:val="22"/>
          <w:szCs w:val="22"/>
        </w:rPr>
        <w:t xml:space="preserve">Les métriques de performance ont été mesurées en conditions locales sur une machine standard (processeur 4 cœurs, 16 Go de RAM, JVM Spark locale sans cluster).</w:t>
      </w:r>
    </w:p>
    <w:p>
      <w:pPr>
        <w:pStyle w:val="Heading2"/>
        <w:spacing w:after="80" w:before="240"/>
      </w:pPr>
      <w:r>
        <w:rPr>
          <w:rFonts w:ascii="Arial" w:cs="Arial" w:eastAsia="Arial" w:hAnsi="Arial"/>
          <w:b/>
          <w:bCs/>
          <w:color w:val="2E75B6"/>
          <w:sz w:val="26"/>
          <w:szCs w:val="26"/>
        </w:rPr>
        <w:t xml:space="preserve">7.1 Paramètres de configuration retenus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Paramètre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Valeur</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processingTime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6B75"/>
                <w:sz w:val="20"/>
                <w:szCs w:val="20"/>
              </w:rPr>
              <w:t xml:space="preserve">5 secondes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Fréquence des micro-batches, alignée sur le rafraîchissement du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spark.sql.shuffle.partitions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B75"/>
                <w:sz w:val="20"/>
                <w:szCs w:val="20"/>
              </w:rPr>
              <w:t xml:space="preserve">4</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Réduit l'overhead pour de petits volumes (défaut 200 inadapté)</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spark.driver.memory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6B75"/>
                <w:sz w:val="20"/>
                <w:szCs w:val="20"/>
              </w:rPr>
              <w:t xml:space="preserve">2g</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Suffisant pour le mode local sans exécuteur distant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watermark delay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B75"/>
                <w:sz w:val="20"/>
                <w:szCs w:val="20"/>
              </w:rPr>
              <w:t xml:space="preserve">30 secondes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Tolérance aux retards, nettoyage automatique de l'état Spark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MAX_EDGES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6B75"/>
                <w:sz w:val="20"/>
                <w:szCs w:val="20"/>
              </w:rPr>
              <w:t xml:space="preserve">50</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Borne de la fenêtre glissante du graphe affiché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PageRank maxIter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B75"/>
                <w:sz w:val="20"/>
                <w:szCs w:val="20"/>
              </w:rPr>
              <w:t xml:space="preserve">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Convergence rapide acceptable pour la visualisation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PageRank fréquence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6B75"/>
                <w:sz w:val="20"/>
                <w:szCs w:val="20"/>
              </w:rPr>
              <w:t xml:space="preserve">Tous les 10 batches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Calcul toutes les ~50s pour réduire la charge CPU</w:t>
            </w:r>
          </w:p>
        </w:tc>
      </w:tr>
    </w:tbl>
    <w:p>
      <w:pPr>
        <w:spacing w:after="0" w:before="200"/>
      </w:pPr>
    </w:p>
    <w:p>
      <w:pPr>
        <w:pStyle w:val="Heading2"/>
        <w:spacing w:after="80" w:before="240"/>
      </w:pPr>
      <w:r>
        <w:rPr>
          <w:rFonts w:ascii="Arial" w:cs="Arial" w:eastAsia="Arial" w:hAnsi="Arial"/>
          <w:b/>
          <w:bCs/>
          <w:color w:val="2E75B6"/>
          <w:sz w:val="26"/>
          <w:szCs w:val="26"/>
        </w:rPr>
        <w:t xml:space="preserve">7.2 Comportement observé</w:t>
      </w:r>
    </w:p>
    <w:p>
      <w:pPr>
        <w:pStyle w:val="ListParagraph"/>
        <w:numPr>
          <w:ilvl w:val="0"/>
          <w:numId w:val="2"/>
        </w:numPr>
        <w:spacing w:after="40" w:before="40"/>
      </w:pPr>
      <w:r>
        <w:rPr>
          <w:rFonts w:ascii="Arial" w:cs="Arial" w:eastAsia="Arial" w:hAnsi="Arial"/>
          <w:color w:val="404040"/>
          <w:sz w:val="22"/>
          <w:szCs w:val="22"/>
        </w:rPr>
        <w:t xml:space="preserve">Latence batch-to-dashboard : environ 5 à 8 secondes entre la génération d'un événement et son apparition sur le dashboard (temps de batch + polling).</w:t>
      </w:r>
    </w:p>
    <w:p>
      <w:pPr>
        <w:pStyle w:val="ListParagraph"/>
        <w:numPr>
          <w:ilvl w:val="0"/>
          <w:numId w:val="2"/>
        </w:numPr>
        <w:spacing w:after="40" w:before="40"/>
      </w:pPr>
      <w:r>
        <w:rPr>
          <w:rFonts w:ascii="Arial" w:cs="Arial" w:eastAsia="Arial" w:hAnsi="Arial"/>
          <w:color w:val="404040"/>
          <w:sz w:val="22"/>
          <w:szCs w:val="22"/>
        </w:rPr>
        <w:t xml:space="preserve">Temps de traitement foreachBatch : &lt; 500 ms pour les batches courants (inDegree uniquement).</w:t>
      </w:r>
    </w:p>
    <w:p>
      <w:pPr>
        <w:pStyle w:val="ListParagraph"/>
        <w:numPr>
          <w:ilvl w:val="0"/>
          <w:numId w:val="2"/>
        </w:numPr>
        <w:spacing w:after="40" w:before="40"/>
      </w:pPr>
      <w:r>
        <w:rPr>
          <w:rFonts w:ascii="Arial" w:cs="Arial" w:eastAsia="Arial" w:hAnsi="Arial"/>
          <w:color w:val="404040"/>
          <w:sz w:val="22"/>
          <w:szCs w:val="22"/>
        </w:rPr>
        <w:t xml:space="preserve">Temps de traitement avec PageRank : 1 à 3 secondes selon la taille du graphe (3 itérations, mode local).</w:t>
      </w:r>
    </w:p>
    <w:p>
      <w:pPr>
        <w:pStyle w:val="ListParagraph"/>
        <w:numPr>
          <w:ilvl w:val="0"/>
          <w:numId w:val="2"/>
        </w:numPr>
        <w:spacing w:after="40" w:before="40"/>
      </w:pPr>
      <w:r>
        <w:rPr>
          <w:rFonts w:ascii="Arial" w:cs="Arial" w:eastAsia="Arial" w:hAnsi="Arial"/>
          <w:color w:val="404040"/>
          <w:sz w:val="22"/>
          <w:szCs w:val="22"/>
        </w:rPr>
        <w:t xml:space="preserve">Consommation mémoire driver : stable autour de 600-800 Mo en régime permanent.</w:t>
      </w:r>
    </w:p>
    <w:p>
      <w:pPr>
        <w:pStyle w:val="ListParagraph"/>
        <w:numPr>
          <w:ilvl w:val="0"/>
          <w:numId w:val="2"/>
        </w:numPr>
        <w:spacing w:after="40" w:before="40"/>
      </w:pPr>
      <w:r>
        <w:rPr>
          <w:rFonts w:ascii="Arial" w:cs="Arial" w:eastAsia="Arial" w:hAnsi="Arial"/>
          <w:color w:val="404040"/>
          <w:sz w:val="22"/>
          <w:szCs w:val="22"/>
        </w:rPr>
        <w:t xml:space="preserve">Taux de traitement : 6 événements/seconde en entrée, traités sans accumulation de backpressure.</w:t>
      </w:r>
    </w:p>
    <w:p>
      <w:pPr>
        <w:pStyle w:val="Heading2"/>
        <w:spacing w:after="80" w:before="240"/>
      </w:pPr>
      <w:r>
        <w:rPr>
          <w:rFonts w:ascii="Arial" w:cs="Arial" w:eastAsia="Arial" w:hAnsi="Arial"/>
          <w:b/>
          <w:bCs/>
          <w:color w:val="2E75B6"/>
          <w:sz w:val="26"/>
          <w:szCs w:val="26"/>
        </w:rPr>
        <w:t xml:space="preserve">7.3 Limites identifiées</w:t>
      </w:r>
    </w:p>
    <w:p>
      <w:pPr>
        <w:spacing w:after="80" w:before="80"/>
        <w:jc w:val="both"/>
      </w:pPr>
      <w:r>
        <w:rPr>
          <w:rFonts w:ascii="Arial" w:cs="Arial" w:eastAsia="Arial" w:hAnsi="Arial"/>
          <w:color w:val="404040"/>
          <w:sz w:val="22"/>
          <w:szCs w:val="22"/>
        </w:rPr>
        <w:t xml:space="preserve">L'implémentation actuelle présente plusieurs limites qui seraient à adresser en environnement de production :</w:t>
      </w:r>
    </w:p>
    <w:p>
      <w:pPr>
        <w:pStyle w:val="ListParagraph"/>
        <w:numPr>
          <w:ilvl w:val="0"/>
          <w:numId w:val="2"/>
        </w:numPr>
        <w:spacing w:after="40" w:before="40"/>
      </w:pPr>
      <w:r>
        <w:rPr>
          <w:rFonts w:ascii="Arial" w:cs="Arial" w:eastAsia="Arial" w:hAnsi="Arial"/>
          <w:color w:val="404040"/>
          <w:sz w:val="22"/>
          <w:szCs w:val="22"/>
        </w:rPr>
        <w:t xml:space="preserve">Source socket unique : absence de tolérance aux pannes — une déconnexion du simulateur stoppe le stream. En production, Kafka remplacerait le socket TCP.</w:t>
      </w:r>
    </w:p>
    <w:p>
      <w:pPr>
        <w:pStyle w:val="ListParagraph"/>
        <w:numPr>
          <w:ilvl w:val="0"/>
          <w:numId w:val="2"/>
        </w:numPr>
        <w:spacing w:after="40" w:before="40"/>
      </w:pPr>
      <w:r>
        <w:rPr>
          <w:rFonts w:ascii="Arial" w:cs="Arial" w:eastAsia="Arial" w:hAnsi="Arial"/>
          <w:color w:val="404040"/>
          <w:sz w:val="22"/>
          <w:szCs w:val="22"/>
        </w:rPr>
        <w:t xml:space="preserve">État en mémoire Python : graph_state est stocké dans le driver, non distribué. Sur un cluster multi-nœuds, cet état ne serait pas partagé entre les exécuteurs.</w:t>
      </w:r>
    </w:p>
    <w:p>
      <w:pPr>
        <w:pStyle w:val="ListParagraph"/>
        <w:numPr>
          <w:ilvl w:val="0"/>
          <w:numId w:val="2"/>
        </w:numPr>
        <w:spacing w:after="40" w:before="40"/>
      </w:pPr>
      <w:r>
        <w:rPr>
          <w:rFonts w:ascii="Arial" w:cs="Arial" w:eastAsia="Arial" w:hAnsi="Arial"/>
          <w:color w:val="404040"/>
          <w:sz w:val="22"/>
          <w:szCs w:val="22"/>
        </w:rPr>
        <w:t xml:space="preserve">Export JSON via fichier : le passage par /tmp/graphe_etat.json crée un couplage fort entre Spark et le serveur HTTP. Une base Redis ou un topic Kafka de sortie serait plus robuste.</w:t>
      </w:r>
    </w:p>
    <w:p>
      <w:pPr>
        <w:pStyle w:val="ListParagraph"/>
        <w:numPr>
          <w:ilvl w:val="0"/>
          <w:numId w:val="2"/>
        </w:numPr>
        <w:spacing w:after="40" w:before="40"/>
      </w:pPr>
      <w:r>
        <w:rPr>
          <w:rFonts w:ascii="Arial" w:cs="Arial" w:eastAsia="Arial" w:hAnsi="Arial"/>
          <w:color w:val="404040"/>
          <w:sz w:val="22"/>
          <w:szCs w:val="22"/>
        </w:rPr>
        <w:t xml:space="preserve">Pas de persistance : l'état du graphe est perdu au redémarrage du processus.</w:t>
      </w:r>
    </w:p>
    <w:p>
      <w:pPr>
        <w:spacing w:after="0" w:before="240"/>
      </w:pPr>
    </w:p>
    <w:p>
      <w:r>
        <w:br/>
      </w:r>
    </w:p>
    <w:p>
      <w:pPr>
        <w:pStyle w:val="Heading1"/>
        <w:spacing w:after="120" w:before="360"/>
      </w:pPr>
      <w:r>
        <w:rPr>
          <w:rFonts w:ascii="Arial" w:cs="Arial" w:eastAsia="Arial" w:hAnsi="Arial"/>
          <w:b/>
          <w:bCs/>
          <w:color w:val="1F4E79"/>
          <w:sz w:val="32"/>
          <w:szCs w:val="32"/>
        </w:rPr>
        <w:t xml:space="preserve">8. Justifications des Choix Techniques</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8.1 Pourquoi un socket TCP plutôt que Kafka ?</w:t>
      </w:r>
    </w:p>
    <w:p>
      <w:pPr>
        <w:spacing w:after="80" w:before="80"/>
        <w:jc w:val="both"/>
      </w:pPr>
      <w:r>
        <w:rPr>
          <w:rFonts w:ascii="Arial" w:cs="Arial" w:eastAsia="Arial" w:hAnsi="Arial"/>
          <w:color w:val="404040"/>
          <w:sz w:val="22"/>
          <w:szCs w:val="22"/>
        </w:rPr>
        <w:t xml:space="preserve">Kafka aurait constitué un choix plus robuste en production (partitionnement, réplication, offset management). Cependant, dans le cadre d'un projet académique local, le socket TCP présente l'avantage d'une mise en œuvre immédiate sans infrastructure supplémentaire. Le simulateur et le consommateur Spark s'exécutent dans le même processus Python, ce qui simplifie le déploiement et la démonstration.</w:t>
      </w:r>
    </w:p>
    <w:p>
      <w:pPr>
        <w:pStyle w:val="Heading2"/>
        <w:spacing w:after="80" w:before="240"/>
      </w:pPr>
      <w:r>
        <w:rPr>
          <w:rFonts w:ascii="Arial" w:cs="Arial" w:eastAsia="Arial" w:hAnsi="Arial"/>
          <w:b/>
          <w:bCs/>
          <w:color w:val="2E75B6"/>
          <w:sz w:val="26"/>
          <w:szCs w:val="26"/>
        </w:rPr>
        <w:t xml:space="preserve">8.2 Pourquoi foreachBatch plutôt qu'un sink standard ?</w:t>
      </w:r>
    </w:p>
    <w:p>
      <w:pPr>
        <w:spacing w:after="80" w:before="80"/>
        <w:jc w:val="both"/>
      </w:pPr>
      <w:r>
        <w:rPr>
          <w:rFonts w:ascii="Arial" w:cs="Arial" w:eastAsia="Arial" w:hAnsi="Arial"/>
          <w:color w:val="404040"/>
          <w:sz w:val="22"/>
          <w:szCs w:val="22"/>
        </w:rPr>
        <w:t xml:space="preserve">Les sinks standards de Structured Streaming (console, parquet, Kafka) ne permettent pas de manipuler un état arbitraire entre les batches. foreachBatch donne accès au DataFrame complet de chaque micro-batch et permet d'appeler des API non-streaming comme GraphFrames, qui requiert un GraphFrame complet et non un DataFrame de streaming.</w:t>
      </w:r>
    </w:p>
    <w:p>
      <w:pPr>
        <w:pStyle w:val="Heading2"/>
        <w:spacing w:after="80" w:before="240"/>
      </w:pPr>
      <w:r>
        <w:rPr>
          <w:rFonts w:ascii="Arial" w:cs="Arial" w:eastAsia="Arial" w:hAnsi="Arial"/>
          <w:b/>
          <w:bCs/>
          <w:color w:val="2E75B6"/>
          <w:sz w:val="26"/>
          <w:szCs w:val="26"/>
        </w:rPr>
        <w:t xml:space="preserve">8.3 Pourquoi GraphFrames et non GraphX ?</w:t>
      </w:r>
    </w:p>
    <w:p>
      <w:pPr>
        <w:spacing w:after="80" w:before="80"/>
        <w:jc w:val="both"/>
      </w:pPr>
      <w:r>
        <w:rPr>
          <w:rFonts w:ascii="Arial" w:cs="Arial" w:eastAsia="Arial" w:hAnsi="Arial"/>
          <w:color w:val="404040"/>
          <w:sz w:val="22"/>
          <w:szCs w:val="22"/>
        </w:rPr>
        <w:t xml:space="preserve">GraphX est une API Scala/RDD de bas niveau, non accessible nativement depuis PySpark (uniquement via des wrappers Scala). GraphFrames expose une API DataFrame compatible PySpark et offre les mêmes algorithmes (PageRank, connected components, shortest paths) avec une syntaxe plus lisible et maintenable.</w:t>
      </w:r>
    </w:p>
    <w:p>
      <w:pPr>
        <w:pStyle w:val="Heading2"/>
        <w:spacing w:after="80" w:before="240"/>
      </w:pPr>
      <w:r>
        <w:rPr>
          <w:rFonts w:ascii="Arial" w:cs="Arial" w:eastAsia="Arial" w:hAnsi="Arial"/>
          <w:b/>
          <w:bCs/>
          <w:color w:val="2E75B6"/>
          <w:sz w:val="26"/>
          <w:szCs w:val="26"/>
        </w:rPr>
        <w:t xml:space="preserve">8.4 Pourquoi une fenêtre glissante bornée à 50 arêtes ?</w:t>
      </w:r>
    </w:p>
    <w:p>
      <w:pPr>
        <w:spacing w:after="80" w:before="80"/>
        <w:jc w:val="both"/>
      </w:pPr>
      <w:r>
        <w:rPr>
          <w:rFonts w:ascii="Arial" w:cs="Arial" w:eastAsia="Arial" w:hAnsi="Arial"/>
          <w:color w:val="404040"/>
          <w:sz w:val="22"/>
          <w:szCs w:val="22"/>
        </w:rPr>
        <w:t xml:space="preserve">Une borne sur le nombre d'arêtes sert deux objectifs : maintenir la lisibilité du graphe affiché (un graphe de 500 arêtes serait illisible) et garantir des temps de calcul GraphFrames constants. La fenêtre glissante (FIFO sur MAX_EDGES) assure que le graphe reflète toujours les interactions les plus récentes, ce qui est le cas d'usage pertinent pour un dashboard temps réel.</w:t>
      </w:r>
    </w:p>
    <w:p>
      <w:pPr>
        <w:spacing w:after="0" w:before="240"/>
      </w:pPr>
    </w:p>
    <w:p>
      <w:r>
        <w:br/>
      </w:r>
    </w:p>
    <w:p>
      <w:pPr>
        <w:pStyle w:val="Heading1"/>
        <w:spacing w:after="120" w:before="360"/>
      </w:pPr>
      <w:r>
        <w:rPr>
          <w:rFonts w:ascii="Arial" w:cs="Arial" w:eastAsia="Arial" w:hAnsi="Arial"/>
          <w:b/>
          <w:bCs/>
          <w:color w:val="1F4E79"/>
          <w:sz w:val="32"/>
          <w:szCs w:val="32"/>
        </w:rPr>
        <w:t xml:space="preserve">9. Conclusion</w:t>
      </w:r>
    </w:p>
    <w:p>
      <w:pPr>
        <w:pBdr>
          <w:bottom w:val="single" w:color="2E75B6" w:sz="4" w:space="1"/>
        </w:pBdr>
        <w:spacing w:after="120" w:before="120"/>
      </w:pPr>
    </w:p>
    <w:p>
      <w:pPr>
        <w:spacing w:after="80" w:before="80"/>
        <w:jc w:val="both"/>
      </w:pPr>
      <w:r>
        <w:rPr>
          <w:rFonts w:ascii="Arial" w:cs="Arial" w:eastAsia="Arial" w:hAnsi="Arial"/>
          <w:color w:val="404040"/>
          <w:sz w:val="22"/>
          <w:szCs w:val="22"/>
        </w:rPr>
        <w:t xml:space="preserve">Ce projet démontre la faisabilité d'un pipeline de streaming temps réel complet, de la génération des données jusqu'à la visualisation dynamique, en utilisant l'écosystème PySpark et les outils de traitement de graphes.</w:t>
      </w:r>
    </w:p>
    <w:p>
      <w:pPr>
        <w:spacing w:after="80" w:before="80"/>
        <w:jc w:val="both"/>
      </w:pPr>
      <w:r>
        <w:rPr>
          <w:rFonts w:ascii="Arial" w:cs="Arial" w:eastAsia="Arial" w:hAnsi="Arial"/>
          <w:color w:val="404040"/>
          <w:sz w:val="22"/>
          <w:szCs w:val="22"/>
        </w:rPr>
        <w:t xml:space="preserve">L'architecture retenue répond à l'ensemble des exigences du cahier des charges : génération continue d'événements, traitement par micro-batches avec watermarking, modélisation en graphe avec calcul d'indicateurs de centralité, et visualisation dynamique avec rafraîchissement automatique.</w:t>
      </w:r>
    </w:p>
    <w:p>
      <w:pPr>
        <w:spacing w:after="80" w:before="80"/>
        <w:jc w:val="both"/>
      </w:pPr>
      <w:r>
        <w:rPr>
          <w:rFonts w:ascii="Arial" w:cs="Arial" w:eastAsia="Arial" w:hAnsi="Arial"/>
          <w:color w:val="404040"/>
          <w:sz w:val="22"/>
          <w:szCs w:val="22"/>
        </w:rPr>
        <w:t xml:space="preserve">Les choix de configuration (partitions shuffle réduites, fréquence PageRank espacée, borne sur les arêtes) reflètent une démarche d'optimisation adaptée aux contraintes d'un déploiement local, avec une vision claire des évolutions nécessaires pour un passage à l'échelle en environnement distribué (Kafka, cluster Spark, Redis).</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1EEF9" w:val="clear"/>
            <w:tcMar>
              <w:top w:type="dxa" w:w="100"/>
              <w:left w:type="dxa" w:w="200"/>
              <w:bottom w:type="dxa" w:w="100"/>
              <w:right w:type="dxa" w:w="200"/>
            </w:tcMar>
          </w:tcPr>
          <w:p>
            <w:r>
              <w:rPr>
                <w:rFonts w:ascii="Arial" w:cs="Arial" w:eastAsia="Arial" w:hAnsi="Arial"/>
                <w:b/>
                <w:bCs/>
                <w:color w:val="2E75B6"/>
                <w:sz w:val="22"/>
                <w:szCs w:val="22"/>
              </w:rPr>
              <w:t xml:space="preserve">Évolutions envisagées</w:t>
            </w:r>
          </w:p>
          <w:p>
            <w:pPr>
              <w:spacing w:before="40"/>
            </w:pPr>
            <w:r>
              <w:rPr>
                <w:rFonts w:ascii="Arial" w:cs="Arial" w:eastAsia="Arial" w:hAnsi="Arial"/>
                <w:color w:val="404040"/>
                <w:sz w:val="20"/>
                <w:szCs w:val="20"/>
              </w:rPr>
              <w:t xml:space="preserve">• Remplacement du socket TCP par un topic Kafka pour la tolérance aux pannes.
• Passage de l'état graphe en mémoire distribuée (Redis ou Delta Lake).
• Ajout d'une détection de communautés (Label Propagation via GraphFrames).
• Intégration d'un système d'alertes en temps réel sur les anomalies de comportement utilisateur.</w:t>
            </w:r>
          </w:p>
        </w:tc>
      </w:tr>
    </w:tbl>
    <w:p>
      <w:pPr>
        <w:spacing w:after="0" w:before="400"/>
      </w:pPr>
    </w:p>
    <w:p>
      <w:pPr>
        <w:pBdr>
          <w:bottom w:val="single" w:color="2E75B6" w:sz="4" w:space="1"/>
        </w:pBdr>
        <w:spacing w:after="120" w:before="120"/>
      </w:pPr>
    </w:p>
    <w:p>
      <w:pPr>
        <w:spacing w:after="0" w:before="200"/>
        <w:jc w:val="center"/>
      </w:pPr>
      <w:r>
        <w:rPr>
          <w:rFonts w:ascii="Arial" w:cs="Arial" w:eastAsia="Arial" w:hAnsi="Arial"/>
          <w:b/>
          <w:bCs/>
          <w:color w:val="2E75B6"/>
          <w:sz w:val="20"/>
          <w:szCs w:val="20"/>
        </w:rPr>
        <w:t xml:space="preserve">LUIGGI Oscar  ·  AOUN Moatez  ·  PEIX Oscar  ·  RISPOT Dorian</w:t>
      </w:r>
    </w:p>
    <w:p>
      <w:pPr>
        <w:spacing w:after="0" w:before="60"/>
        <w:jc w:val="center"/>
      </w:pPr>
      <w:r>
        <w:rPr>
          <w:rFonts w:ascii="Arial" w:cs="Arial" w:eastAsia="Arial" w:hAnsi="Arial"/>
          <w:color w:val="888888"/>
          <w:sz w:val="18"/>
          <w:szCs w:val="18"/>
        </w:rPr>
        <w:t xml:space="preserve">Juin 2026 – Module Big Data &amp; Architecture Distribuée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LUIGGI · AOUN · PEIX · RISPOT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8"/>
        <w:szCs w:val="18"/>
      </w:rPr>
      <w:t xml:space="preserve">Rapport Technique – LeBonCoin Streaming Graphe</w:t>
    </w:r>
    <w:r>
      <w:rPr>
        <w:rFonts w:ascii="Arial" w:cs="Arial" w:eastAsia="Arial" w:hAnsi="Arial"/>
        <w:color w:val="888888"/>
        <w:sz w:val="18"/>
        <w:szCs w:val="18"/>
      </w:rPr>
      <w:t xml:space="preserve">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2026-06-12T12:56:18.834Z</dcterms:created>
  <dcterms:modified xsi:type="dcterms:W3CDTF">2026-06-12T12:56:18.834Z</dcterms:modified>
</cp:coreProperties>
</file>

<file path=docProps/custom.xml><?xml version="1.0" encoding="utf-8"?>
<Properties xmlns="http://schemas.openxmlformats.org/officeDocument/2006/custom-properties" xmlns:vt="http://schemas.openxmlformats.org/officeDocument/2006/docPropsVTypes"/>
</file>