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315EFB"/>
          <w:sz w:val="30"/>
        </w:rPr>
        <w:t>SHIPYARD</w:t>
      </w:r>
    </w:p>
    <w:p>
      <w:pPr>
        <w:jc w:val="center"/>
      </w:pPr>
      <w:r>
        <w:rPr>
          <w:b/>
          <w:color w:val="111419"/>
          <w:sz w:val="56"/>
        </w:rPr>
        <w:t>UI/UX Design System &amp; Implementation Specification</w:t>
      </w:r>
    </w:p>
    <w:p>
      <w:pPr>
        <w:jc w:val="center"/>
      </w:pPr>
      <w:r>
        <w:rPr>
          <w:color w:val="59636E"/>
          <w:sz w:val="24"/>
        </w:rPr>
        <w:t>Research-backed design contract for human contributors and AI coding agents</w:t>
      </w:r>
    </w:p>
    <w:p>
      <w:pPr>
        <w:spacing w:before="600"/>
        <w:jc w:val="center"/>
      </w:pPr>
      <w:r>
        <w:rPr>
          <w:color w:val="7A8591"/>
          <w:sz w:val="18"/>
        </w:rPr>
        <w:t>Research snapshot: August 9, 2026  |  Status: Normative</w:t>
      </w:r>
    </w:p>
    <w:p>
      <w:r>
        <w:br w:type="page"/>
      </w:r>
    </w:p>
    <w:p>
      <w:pPr>
        <w:pStyle w:val="Heading1"/>
      </w:pPr>
      <w:r>
        <w:t>Executive design decision</w:t>
      </w:r>
    </w:p>
    <w:p>
      <w:r>
        <w:t>Shipyard is a power-user engineering workspace for CI/CD, artifacts, packages, OCI images, runners and cluster operations. Its interface must prioritize state recognition, diagnosis, comparison and safe action over marketing-style presentation.</w:t>
      </w:r>
    </w:p>
    <w:p>
      <w:r>
        <w:t>The recommended visual direction is industrial precision with subtle harbor identity: graphite neutral surfaces, Shipyard blue for primary action/selection, restrained dock orange for rare accents, compact geometry, strong information hierarchy, stable navigation, tables and split panes, and minimal decorative motion.</w:t>
      </w:r>
    </w:p>
    <w:p>
      <w:r>
        <w:t>The research does not support copying one trendy framework. GitLab and Grafana maintain full design systems; Nextcloud documents recurring navigation/content/sidebar layouts; PatternFly explicitly addresses dense enterprise tables and semantic themes; Harbor, Gitea, Argo CD and Portainer use very different technical stacks. The common lesson is to own the product language and choose lower-level primitives that support it. [R1][R4][R7][R8][R10][R11][R12][R13]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Non-negotiable</w:t>
            </w:r>
          </w:p>
        </w:tc>
        <w:tc>
          <w:tcPr>
            <w:tcW w:type="dxa" w:w="5112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Shipyard rule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Visual identity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No generic AI/SaaS dashboard look: no glassmorphism, ambient gradients, giant rounded-card mosaics or decorative sparkles.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Component ownership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Feature code consumes @shipyard/ui. React Aria supplies behavior; Shipyard owns visuals.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Typography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IBM Plex Sans + IBM Plex Mono.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Tabler Icons for product UI; Simple Icons/official marks for vendors.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Density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Medium-high desktop density; tables/lists before card grids.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Accessibility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WCAG 2.2 AA target; keyboard complete; status never color-only.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Visualization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Pipeline/topology graphs always have a list/table alternative.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Themes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Light, dark and system modes are semantic-token driven.</w:t>
            </w:r>
          </w:p>
        </w:tc>
      </w:tr>
    </w:tbl>
    <w:p/>
    <w:p>
      <w:pPr>
        <w:pStyle w:val="Heading1"/>
      </w:pPr>
      <w:r>
        <w:t>1. Research method and findings</w:t>
      </w:r>
    </w:p>
    <w:p>
      <w:r>
        <w:t>Research was performed against current official design-system documentation, developer manuals and project repositories on August 9, 2026. Public technical-community discussions are included only as qualitative preference signals; they are not treated as a statistically representative usability study.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Project / source</w:t>
            </w:r>
          </w:p>
        </w:tc>
        <w:tc>
          <w:tcPr>
            <w:tcW w:type="dxa" w:w="3408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Observed pattern</w:t>
            </w:r>
          </w:p>
        </w:tc>
        <w:tc>
          <w:tcPr>
            <w:tcW w:type="dxa" w:w="3408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Shipyard takeaway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GitLab / Pajamas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Design tokens, component library, patterns, iconography and dark-mode review are maintained together.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Treat design system as product infrastructure; version tokens/components/patterns together. [R1][R2]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Grafana / Saga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Open-source foundations, components and patterns with accessibility guidance.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Document not only how a component looks but when and why it is used. [R4][R5]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Nextcloud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Theme-aware foundations and recurring navigation/content/sidebar and list/content layouts.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Use predictable shell and inspector patterns rather than inventing page layouts per feature. [R6][R7]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PatternFly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14px technical body scale, tabular numerals, semantic dark tokens and enterprise table guidance.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Optimize dense information surfaces deliberately. [R8][R9]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Harbor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Current portal identifies Angular + Clarity; registry hierarchy remains straightforward.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Borrow registry information architecture, not the framework. [R10]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Gitea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Maintainers discuss replacing a heavy styled dependency with more flexible/headless pieces.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Prefer low-level behavior primitives and project-owned styling. [R11]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Argo CD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Application details can use tree, pods, network or list views.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Never force a graph as the only operational view. [R12]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Portainer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Current repo shows incremental modernization around React/Storybook and modern data tooling.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Establish UI package boundaries early to avoid long-lived hybrid debt. [R13]</w:t>
            </w:r>
          </w:p>
        </w:tc>
      </w:tr>
    </w:tbl>
    <w:p/>
    <w:p>
      <w:pPr>
        <w:pStyle w:val="Heading2"/>
      </w:pPr>
      <w:r>
        <w:t>Qualitative power-user signals</w:t>
      </w:r>
    </w:p>
    <w:p>
      <w:pPr>
        <w:pStyle w:val="ListBullet"/>
        <w:spacing w:after="40"/>
      </w:pPr>
      <w:r>
        <w:t>Technical users often value higher information density for tools they use frequently, but density must preserve hierarchy and readable line lengths. [Q1][Q2]</w:t>
      </w:r>
    </w:p>
    <w:p>
      <w:pPr>
        <w:pStyle w:val="ListBullet"/>
        <w:spacing w:after="40"/>
      </w:pPr>
      <w:r>
        <w:t>Mobile data tables should prioritize the task and identity columns, then use expansion/column selection rather than blindly squeezing the desktop layout. [Q3]</w:t>
      </w:r>
    </w:p>
    <w:p>
      <w:pPr>
        <w:pStyle w:val="ListBullet"/>
        <w:spacing w:after="40"/>
      </w:pPr>
      <w:r>
        <w:t>Treat these as directional signals. Direct Shipyard usability testing overrides them.</w:t>
      </w:r>
    </w:p>
    <w:p>
      <w:pPr>
        <w:pStyle w:val="Heading1"/>
      </w:pPr>
      <w:r>
        <w:t>2. Frontend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3408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Choice</w:t>
            </w:r>
          </w:p>
        </w:tc>
        <w:tc>
          <w:tcPr>
            <w:tcW w:type="dxa" w:w="3408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 rule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Framework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React + TypeScript + Vite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Keep feature code simple and modular.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Accessible behavior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react-aria-components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Wrap in @shipyard/ui; do not inherit example styling. [R14]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Styling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CSS Modules + semantic CSS custom properties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No feature-local raw palette values.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Server 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TanStack Query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Remote async state only.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Tables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TanStack Table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Headless logic; Shipyard owns DOM and style. [R15]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Virtualization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TanStack Virtual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Large tables/logs/artifact lists/runners.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DAG/topology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React Flow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Custom Shipyard node visuals; list alternative required.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Code/YAML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Monaco Editor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shipyard.yml, diffs and config editing.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Logs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Custom virtualized log viewer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Do not use fake terminal chrome.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Interactive shell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xterm.js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Only real exec/shell sessions.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Charts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uPlot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Small operational time series only.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@tabler/icons-react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Single general icon family. [R16]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Component docs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Storybook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Every reusable state.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E2E/a11y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Playwright + axe-core + manual keyboard checks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Critical paths and accessibility are release gates.</w:t>
            </w:r>
          </w:p>
        </w:tc>
      </w:tr>
    </w:tbl>
    <w:p/>
    <w:p>
      <w:pPr>
        <w:pStyle w:val="Code"/>
        <w:shd w:fill="F5F7F9"/>
      </w:pPr>
      <w:r>
        <w:t>apps/</w:t>
        <w:br/>
        <w:t xml:space="preserve">  web/src/{app,features,routes,shell}/</w:t>
        <w:br/>
        <w:t>packages/</w:t>
        <w:br/>
        <w:t xml:space="preserve">  ui/src/{components,patterns,tokens,icons,typography,styles}/</w:t>
        <w:br/>
        <w:t xml:space="preserve">  pipeline-graph/</w:t>
        <w:br/>
        <w:t xml:space="preserve">  log-viewer/</w:t>
        <w:br/>
        <w:t xml:space="preserve">  config-editor/</w:t>
        <w:br/>
        <w:t xml:space="preserve">  api-client/</w:t>
        <w:br/>
        <w:t xml:space="preserve">  domain/</w:t>
      </w:r>
    </w:p>
    <w:p>
      <w:pPr>
        <w:pStyle w:val="Heading1"/>
      </w:pPr>
      <w:r>
        <w:t>3. Visual identity</w:t>
      </w:r>
    </w:p>
    <w:p>
      <w:r>
        <w:t>Shipyard should feel engineered rather than decorated. “Harbor” identity comes from container/dock structure, provenance and logistics terminology, not waves, anchors, rope textures or cartoon containers.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5112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Base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Graphite neutral canvas and surfaces.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Primary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Shipyard blue: action + selection.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Secondary accent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Dock orange: rare release/attention/brand accent.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Geometry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6px controls; 8px panels; borders before shadows.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Information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Tables, lists, split panes, inspectors, timelines.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Motion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Functional and restrained.</w:t>
            </w:r>
          </w:p>
        </w:tc>
      </w:tr>
    </w:tbl>
    <w:p/>
    <w:p>
      <w:pPr>
        <w:pStyle w:val="Heading1"/>
      </w:pPr>
      <w:r>
        <w:t>4. Color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Semantic token</w:t>
            </w:r>
          </w:p>
        </w:tc>
        <w:tc>
          <w:tcPr>
            <w:tcW w:type="dxa" w:w="2556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Dark</w:t>
            </w:r>
          </w:p>
        </w:tc>
        <w:tc>
          <w:tcPr>
            <w:tcW w:type="dxa" w:w="2556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Light</w:t>
            </w:r>
          </w:p>
        </w:tc>
        <w:tc>
          <w:tcPr>
            <w:tcW w:type="dxa" w:w="2556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bg.canvas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#0B0D10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#F5F7F9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Application canvas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bg.surface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#111419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#FFFFFF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Navigation/main panes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bg.subtle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#15191F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#F8FAFC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Nested/alternate surface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bg.raised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#191E25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#FFFFFF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Popover/dialog only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border.default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#2A3038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#D8DEE6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Separators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border.strong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#3A424D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#B7C0CC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Strong boundary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text.primary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#E7EAF0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#1F2328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Primary text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text.muted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#9AA4B2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#59636E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Secondary text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action.primary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#6E97FF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#315EFB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Primary action/selection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accent.dock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#E2A45B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#B86519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Rare Shipyard accent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status.success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#45B97C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#177A49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Healthy/success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status.warning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#D8A13B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#A05E00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Warning/degraded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status.danger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#E26666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#B92C2C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Failure/destructive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status.info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#69A7E8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#256FAF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Informational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focus.ring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#9AB8FF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#1F5EFF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Keyboard focus</w:t>
            </w:r>
          </w:p>
        </w:tc>
      </w:tr>
    </w:tbl>
    <w:p/>
    <w:p>
      <w:pPr>
        <w:pStyle w:val="ListBullet"/>
        <w:spacing w:after="40"/>
      </w:pPr>
      <w:r>
        <w:t>No gradients in normal product chrome.</w:t>
      </w:r>
    </w:p>
    <w:p>
      <w:pPr>
        <w:pStyle w:val="ListBullet"/>
        <w:spacing w:after="40"/>
      </w:pPr>
      <w:r>
        <w:t>Status colors only communicate status, never decoration.</w:t>
      </w:r>
    </w:p>
    <w:p>
      <w:pPr>
        <w:pStyle w:val="ListBullet"/>
        <w:spacing w:after="40"/>
      </w:pPr>
      <w:r>
        <w:t>Primary blue means selection or primary action, not general importance.</w:t>
      </w:r>
    </w:p>
    <w:p>
      <w:pPr>
        <w:pStyle w:val="ListBullet"/>
        <w:spacing w:after="40"/>
      </w:pPr>
      <w:r>
        <w:t>Use primary text plus a colored icon/border when colored text would not meet contrast.</w:t>
      </w:r>
    </w:p>
    <w:p>
      <w:pPr>
        <w:pStyle w:val="Heading1"/>
      </w:pPr>
      <w:r>
        <w:t>5. Typography</w:t>
      </w:r>
    </w:p>
    <w:p>
      <w:r>
        <w:t>Use IBM Plex Sans for UI and IBM Plex Mono for machine-readable content. IBM Plex is open source and explicitly designed to work in UI environments. [R17]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Style</w:t>
            </w:r>
          </w:p>
        </w:tc>
        <w:tc>
          <w:tcPr>
            <w:tcW w:type="dxa" w:w="2556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Size / line</w:t>
            </w:r>
          </w:p>
        </w:tc>
        <w:tc>
          <w:tcPr>
            <w:tcW w:type="dxa" w:w="2556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556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Page title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24 / 32px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600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One per page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Section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18 / 26px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600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Major section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Panel title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15 / 22px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600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Panel/table heading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Body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14 / 20px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400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Default UI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Body strong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14 / 20px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500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Names/important values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Small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13 / 18px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400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Dense tables/metadata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Micro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12 / 16px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500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Badges/timestamps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13 / 20px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400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Logs/YAML/commands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Code small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12 / 18px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400</w:t>
            </w:r>
          </w:p>
        </w:tc>
        <w:tc>
          <w:tcPr>
            <w:tcW w:type="dxa" w:w="2556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Digests/coordinates</w:t>
            </w:r>
          </w:p>
        </w:tc>
      </w:tr>
    </w:tbl>
    <w:p/>
    <w:p>
      <w:pPr>
        <w:pStyle w:val="ListBullet"/>
        <w:spacing w:after="40"/>
      </w:pPr>
      <w:r>
        <w:t>Sentence case; avoid all caps except short protocol labels.</w:t>
      </w:r>
    </w:p>
    <w:p>
      <w:pPr>
        <w:pStyle w:val="ListBullet"/>
        <w:spacing w:after="40"/>
      </w:pPr>
      <w:r>
        <w:t>Use tabular numerals for duration, counts, percentages, storage and changing metrics. [R8]</w:t>
      </w:r>
    </w:p>
    <w:p>
      <w:pPr>
        <w:pStyle w:val="ListBullet"/>
        <w:spacing w:after="40"/>
      </w:pPr>
      <w:r>
        <w:t>Do not use monospace decoratively.</w:t>
      </w:r>
    </w:p>
    <w:p>
      <w:pPr>
        <w:pStyle w:val="Heading1"/>
      </w:pPr>
      <w:r>
        <w:t>6. Geometry, spacing and density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5112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Base spacing grid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4px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Control radius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6px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Panel radius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8px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Large dialog radius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10-12px max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Compact control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28px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Default control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32px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Prominent control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36px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Table row compact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30px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Table row comfortable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36px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Topbar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48px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Sidebar expanded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224px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Sidebar collapsed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56px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Desktop page gutter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20-24px</w:t>
            </w:r>
          </w:p>
        </w:tc>
      </w:tr>
    </w:tbl>
    <w:p/>
    <w:p>
      <w:r>
        <w:t>Touch-oriented effective targets should approach 44px where practical while still meeting WCAG 2.2 minimum target-size requirements. [R18]</w:t>
      </w:r>
    </w:p>
    <w:p>
      <w:r>
        <w:t>Borders before shadows: normal panels do not float. Shadows are reserved for real elevation such as menus, popovers and dialogs.</w:t>
      </w:r>
    </w:p>
    <w:p>
      <w:pPr>
        <w:pStyle w:val="Heading1"/>
      </w:pPr>
      <w:r>
        <w:t>7. Icon system</w:t>
      </w:r>
    </w:p>
    <w:p>
      <w:r>
        <w:t>General UI icons use @tabler/icons-react. Tabler provides React SVG components and is MIT licensed. [R16] Vendor marks use Simple Icons or official vendor assets.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5112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Icon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Dashboard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IconLayoutDashboard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Projects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IconFolderCode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Pipelines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IconGitBranch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Jobs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IconPlayerPlay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Artifacts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IconPackage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Registry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IconContainer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Releases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IconRocket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Deployments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IconCloudUpload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Runners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IconServer2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Cluster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IconTopologyStar3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Logs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IconTerminal2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Settings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IconSettings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Secrets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IconKey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IconShieldCheck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Success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IconCircleCheck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IconCircleX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Running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IconLoader2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Queued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IconClock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Warning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IconAlertTriangle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Retry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IconRefresh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Stop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IconSquare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Copy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IconCopy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Download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IconDownload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Upload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IconUpload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Search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IconSearch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Command palette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IconCommand</w:t>
            </w:r>
          </w:p>
        </w:tc>
      </w:tr>
    </w:tbl>
    <w:p/>
    <w:p>
      <w:pPr>
        <w:pStyle w:val="ListBullet"/>
        <w:spacing w:after="40"/>
      </w:pPr>
      <w:r>
        <w:t>Navigation icons: 18px. Normal controls: 16px.</w:t>
      </w:r>
    </w:p>
    <w:p>
      <w:pPr>
        <w:pStyle w:val="ListBullet"/>
        <w:spacing w:after="40"/>
      </w:pPr>
      <w:r>
        <w:t>No emoji product icons, no decorative sparkle/wand/brain icons.</w:t>
      </w:r>
    </w:p>
    <w:p>
      <w:pPr>
        <w:pStyle w:val="Heading1"/>
      </w:pPr>
      <w:r>
        <w:t>8. Application shell and navigation</w:t>
      </w:r>
    </w:p>
    <w:p>
      <w:pPr>
        <w:pStyle w:val="Code"/>
        <w:shd w:fill="F5F7F9"/>
      </w:pPr>
      <w:r>
        <w:t>+--------------------------------------------------------------+</w:t>
        <w:br/>
        <w:t>| Topbar: context | search | status | account                  |</w:t>
        <w:br/>
        <w:t>+------------+-------------------------------------------------+</w:t>
        <w:br/>
        <w:t>| Sidebar    | Page header: title | context | primary action   |</w:t>
        <w:br/>
        <w:t>|            +-------------------------------------------------+</w:t>
        <w:br/>
        <w:t>| Overview   | Toolbar / filters / tabs                         |</w:t>
        <w:br/>
        <w:t>| Projects   +-------------------------------------------------+</w:t>
        <w:br/>
        <w:t>| Pipelines  | Main work area          [optional inspector]     |</w:t>
        <w:br/>
        <w:t>| Artifacts  |                                                  |</w:t>
        <w:br/>
        <w:t>| Registry   |                                                  |</w:t>
        <w:br/>
        <w:t>| Releases   |                                                  |</w:t>
        <w:br/>
        <w:t>| Deploy     |                                                  |</w:t>
        <w:br/>
        <w:t>| Runners    |                                                  |</w:t>
        <w:br/>
        <w:t>| Cluster    |                                                  |</w:t>
        <w:br/>
        <w:t>+------------+-------------------------------------------------+</w:t>
      </w:r>
    </w:p>
    <w:p>
      <w:r>
        <w:t>Navigation order: Overview, Projects, Pipelines, Artifacts, Registry, Releases, Deployments, Runners, Cluster, Settings. Preserve relative order even when permissions hide sections.</w:t>
      </w:r>
    </w:p>
    <w:p>
      <w:r>
        <w:t>Cmd/Ctrl+K opens a command palette for navigation and safe actions. High-impact destructive operations must still enter their explicit confirmation flow.</w:t>
      </w:r>
    </w:p>
    <w:p>
      <w:pPr>
        <w:pStyle w:val="Heading1"/>
      </w:pPr>
      <w:r>
        <w:t>9. Component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3408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Anti-generic rule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Button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28/32/36px; primary/secondary/ghost/destructive/link/icon-only; 16px icons.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No gradients, giant pills or glowing CTA.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Input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32px; persistent label; helper/error below.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No floating-label gimmick.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Select/ComboBox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React Aria behavior; typeahead; search for large/remote option sets.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No stock component-demo styling.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30/36px rows; sort/filter/columns/density; virtualization for large sets.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Do not convert comparison data into a card wall.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Badge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Status/environment/role/tag/runner label only.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Do not pill every metadata value.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Dialog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Typical max 560px; target + impact in destructive flows.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No giant centered marketing modal.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Inspector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Right-side detail pane that preserves list/DAG context.</w:t>
            </w:r>
          </w:p>
        </w:tc>
        <w:tc>
          <w:tcPr>
            <w:tcW w:type="dxa" w:w="3408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Do not navigate away for every detail.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Toast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Transient confirmation/info; critical errors also persist in page state.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Never toast-only incident reporting.</w:t>
            </w:r>
          </w:p>
        </w:tc>
      </w:tr>
    </w:tbl>
    <w:p/>
    <w:p>
      <w:pPr>
        <w:pStyle w:val="Heading1"/>
      </w:pPr>
      <w:r>
        <w:t>10. Tables and data lists</w:t>
      </w:r>
    </w:p>
    <w:p>
      <w:r>
        <w:t>Tables are a primary Shipyard interaction surface. TanStack Table supplies headless data-grid logic while Shipyard retains complete control over markup and styling. [R15]</w:t>
      </w:r>
    </w:p>
    <w:p>
      <w:pPr>
        <w:pStyle w:val="ListBullet"/>
        <w:spacing w:after="40"/>
      </w:pPr>
      <w:r>
        <w:t>Stable identity/name column.</w:t>
      </w:r>
    </w:p>
    <w:p>
      <w:pPr>
        <w:pStyle w:val="ListBullet"/>
        <w:spacing w:after="40"/>
      </w:pPr>
      <w:r>
        <w:t>Sortable headers and visible filters.</w:t>
      </w:r>
    </w:p>
    <w:p>
      <w:pPr>
        <w:pStyle w:val="ListBullet"/>
        <w:spacing w:after="40"/>
      </w:pPr>
      <w:r>
        <w:t>Column chooser and global Compact/Comfortable density.</w:t>
      </w:r>
    </w:p>
    <w:p>
      <w:pPr>
        <w:pStyle w:val="ListBullet"/>
        <w:spacing w:after="40"/>
      </w:pPr>
      <w:r>
        <w:t>Sticky header for long lists; optional sticky identity column.</w:t>
      </w:r>
    </w:p>
    <w:p>
      <w:pPr>
        <w:pStyle w:val="ListBullet"/>
        <w:spacing w:after="40"/>
      </w:pPr>
      <w:r>
        <w:t>Row selection only when a bulk action exists.</w:t>
      </w:r>
    </w:p>
    <w:p>
      <w:pPr>
        <w:pStyle w:val="ListBullet"/>
        <w:spacing w:after="40"/>
      </w:pPr>
      <w:r>
        <w:t>Numeric values right aligned with tabular numerals.</w:t>
      </w:r>
    </w:p>
    <w:p>
      <w:pPr>
        <w:pStyle w:val="ListBullet"/>
        <w:spacing w:after="40"/>
      </w:pPr>
      <w:r>
        <w:t>Preserve useful query/filter state in the URL.</w:t>
      </w:r>
    </w:p>
    <w:p>
      <w:pPr>
        <w:pStyle w:val="ListBullet"/>
        <w:spacing w:after="40"/>
      </w:pPr>
      <w:r>
        <w:t>On mobile, preserve identity/status, move secondary fields into expansion, and use column choice before forcing horizontal scroll. [Q3]</w:t>
      </w:r>
    </w:p>
    <w:p>
      <w:pPr>
        <w:pStyle w:val="Heading1"/>
      </w:pPr>
      <w:r>
        <w:t>11. Pipeline UX</w:t>
      </w:r>
    </w:p>
    <w:p>
      <w:pPr>
        <w:pStyle w:val="Code"/>
        <w:shd w:fill="F5F7F9"/>
      </w:pPr>
      <w:r>
        <w:t>Build #1842  FAILED    commit a82c10f   production</w:t>
        <w:br/>
        <w:t>[Retry failed] [Cancel] [More]</w:t>
        <w:br/>
        <w:br/>
        <w:t>[Graph] [List] [Timeline]</w:t>
        <w:br/>
        <w:t>+--------------------------------------+----------------------+</w:t>
        <w:br/>
        <w:t>| checkout -&gt; test -&gt; build -&gt; image  | Inspector            |</w:t>
        <w:br/>
        <w:t>|                 \-&gt; security       | build                |</w:t>
        <w:br/>
        <w:t>|                                      | Failed in 04:31      |</w:t>
        <w:br/>
        <w:t>|                                      | runner linux-04      |</w:t>
        <w:br/>
        <w:t>+--------------------------------------+----------------------+</w:t>
        <w:br/>
        <w:t>| Live log panel (resizable)                                  |</w:t>
        <w:br/>
        <w:t>+-------------------------------------------------------------+</w:t>
      </w:r>
    </w:p>
    <w:p>
      <w:pPr>
        <w:pStyle w:val="ListBullet"/>
        <w:spacing w:after="40"/>
      </w:pPr>
      <w:r>
        <w:t>Graph node state uses icon + label + semantic color.</w:t>
      </w:r>
    </w:p>
    <w:p>
      <w:pPr>
        <w:pStyle w:val="ListBullet"/>
        <w:spacing w:after="40"/>
      </w:pPr>
      <w:r>
        <w:t>List view is mandatory and the user choice is remembered. Argo CD similarly supports multiple detail views. [R12]</w:t>
      </w:r>
    </w:p>
    <w:p>
      <w:pPr>
        <w:pStyle w:val="ListBullet"/>
        <w:spacing w:after="40"/>
      </w:pPr>
      <w:r>
        <w:t>Selected node opens inspector without losing graph/list context.</w:t>
      </w:r>
    </w:p>
    <w:p>
      <w:pPr>
        <w:pStyle w:val="ListBullet"/>
        <w:spacing w:after="40"/>
      </w:pPr>
      <w:r>
        <w:t>Failure summary prioritizes failed step, concise reason, log location, retry option and runner context.</w:t>
      </w:r>
    </w:p>
    <w:p>
      <w:pPr>
        <w:pStyle w:val="Heading1"/>
      </w:pPr>
      <w:r>
        <w:t>12. Logs, artifacts and registry</w:t>
      </w:r>
    </w:p>
    <w:p>
      <w:pPr>
        <w:pStyle w:val="Heading2"/>
      </w:pPr>
      <w:r>
        <w:t>CI log viewer</w:t>
      </w:r>
    </w:p>
    <w:p>
      <w:r>
        <w:t>Ordinary CI logs use a purpose-built virtualized log viewer: follow/pause, search, timestamp toggle, wrap, ANSI mapping, selection/copy, download, structured error markers and stable scroll behavior. Use xterm.js only for real interactive shell sessions.</w:t>
      </w:r>
    </w:p>
    <w:p>
      <w:pPr>
        <w:pStyle w:val="Heading2"/>
      </w:pPr>
      <w:r>
        <w:t>Artifacts and packages</w:t>
      </w:r>
    </w:p>
    <w:p>
      <w:r>
        <w:t>Artifact pages optimize for identify -&gt; verify -&gt; copy/use -&gt; trace provenance. Default to structured lists/tables with name/path, type, size, checksum, producing pipeline, version/tag, created time and retention. The inspector shows SHA-256, source commit, run, runner, SBOM/provenance and copy/download commands.</w:t>
      </w:r>
    </w:p>
    <w:p>
      <w:pPr>
        <w:pStyle w:val="Heading2"/>
      </w:pPr>
      <w:r>
        <w:t>OCI registry</w:t>
      </w:r>
    </w:p>
    <w:p>
      <w:r>
        <w:t>Repository and manifest views surface digest, tag, media type, platforms, size, pushed time, provenance, referrers and copyable pull commands. Keep digest/provenance first-class. Do not decorate ordinary registry screens with cartoon container imagery.</w:t>
      </w:r>
    </w:p>
    <w:p>
      <w:pPr>
        <w:pStyle w:val="Heading1"/>
      </w:pPr>
      <w:r>
        <w:t>13. Releases, deployments, runners and cluster</w:t>
      </w:r>
    </w:p>
    <w:p>
      <w:pPr>
        <w:pStyle w:val="Heading2"/>
      </w:pPr>
      <w:r>
        <w:t>Releases and deployments</w:t>
      </w:r>
    </w:p>
    <w:p>
      <w:r>
        <w:t>Release information should visibly connect source commit -&gt; pipeline -&gt; artifacts/images -&gt; release -&gt; environments. Production context must remain explicit near deployment actions. Rollback shows target release/digest and resulting change before confirmation.</w:t>
      </w:r>
    </w:p>
    <w:p>
      <w:pPr>
        <w:pStyle w:val="Heading2"/>
      </w:pPr>
      <w:r>
        <w:t>Runner fleet</w:t>
      </w:r>
    </w:p>
    <w:p>
      <w:r>
        <w:t>Use a fleet table: name, online/draining/offline, executor, labels, version, architecture, active/capacity, last heartbeat and current job. Support bulk drain, scheduling enable/disable and label management.</w:t>
      </w:r>
    </w:p>
    <w:p>
      <w:pPr>
        <w:pStyle w:val="Heading2"/>
      </w:pPr>
      <w:r>
        <w:t>Cluster</w:t>
      </w:r>
    </w:p>
    <w:p>
      <w:r>
        <w:t>Health comes before topology. First show control-plane availability, leader/lease state, PostgreSQL, object storage, optional queue/message layer and connected runners. Then show member/dependency tables and an optional topology view. The topology is never the only health representation.</w:t>
      </w:r>
    </w:p>
    <w:p>
      <w:pPr>
        <w:pStyle w:val="Heading1"/>
      </w:pPr>
      <w:r>
        <w:t>14. Responsive behavior, motion and accessibility</w:t>
      </w:r>
    </w:p>
    <w:p>
      <w:r>
        <w:t>Desktop is the primary creation/configuration environment, but mobile must support monitoring, approvals, incident checks and common safe actions. Narrow layouts collapse the sidebar, convert inspector to a sheet/detail route, preserve table identity/status, and default unreadable graphs to list view.</w:t>
      </w:r>
    </w:p>
    <w:p>
      <w:r>
        <w:t>Motion is functional only: 100-160ms state transitions and 160-220ms overlays are acceptable. No ambient gradients, glows, parallax, springy page transitions or infinite decorative pulse. Respect prefers-reduced-motion.</w:t>
      </w:r>
    </w:p>
    <w:p>
      <w:r>
        <w:t>Target WCAG 2.2 AA. React Aria is intentionally style-free and includes accessible semantics, keyboard behavior and focus management, which lets Shipyard own visual styling without rebuilding basic accessibility behavior. [R14]</w:t>
      </w:r>
    </w:p>
    <w:p>
      <w:pPr>
        <w:pStyle w:val="ListBullet"/>
        <w:spacing w:after="40"/>
      </w:pPr>
      <w:r>
        <w:t>Every primary workflow keyboard operable.</w:t>
      </w:r>
    </w:p>
    <w:p>
      <w:pPr>
        <w:pStyle w:val="ListBullet"/>
        <w:spacing w:after="40"/>
      </w:pPr>
      <w:r>
        <w:t>Visible focus and logical focus return.</w:t>
      </w:r>
    </w:p>
    <w:p>
      <w:pPr>
        <w:pStyle w:val="ListBullet"/>
        <w:spacing w:after="40"/>
      </w:pPr>
      <w:r>
        <w:t>Status icon + label + semantic color.</w:t>
      </w:r>
    </w:p>
    <w:p>
      <w:pPr>
        <w:pStyle w:val="ListBullet"/>
        <w:spacing w:after="40"/>
      </w:pPr>
      <w:r>
        <w:t>Graph/list alternative.</w:t>
      </w:r>
    </w:p>
    <w:p>
      <w:pPr>
        <w:pStyle w:val="ListBullet"/>
        <w:spacing w:after="40"/>
      </w:pPr>
      <w:r>
        <w:t>Live regions used sparingly; Grafana makes the same recommendation in its accessibility guidance. [R5]</w:t>
      </w:r>
    </w:p>
    <w:p>
      <w:pPr>
        <w:pStyle w:val="Heading1"/>
      </w:pPr>
      <w:r>
        <w:t>15. Anti-generic / anti-AI visual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Do not default to</w:t>
            </w:r>
          </w:p>
        </w:tc>
        <w:tc>
          <w:tcPr>
            <w:tcW w:type="dxa" w:w="5112"/>
            <w:shd w:fill="15191F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Use instead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Purple/blue/cyan gradients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Neutral surfaces + one primary blue + restrained dock orange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Glassmorphism/translucent panels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Opaque surfaces, borders, real elevation only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16-24px radii everywhere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6px controls / 8px panels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Bento card 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Health strip + task-relevant tables/activity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Pill for every value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Plain text/table cells; chips only for state/tag/category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Sparkle/wand/brain icons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Branch/package/container/server/terminal/topology icons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Inter + Lucide + stock shadcn appearance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IBM Plex + Tabler + Shipyard-owned React Aria components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Huge whitespace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Balanced density and full-width operator surfaces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Shadow on every panel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Borders and spacing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Animated/glowing 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Solid primary action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Fake terminal chrome for logs</w:t>
            </w:r>
          </w:p>
        </w:tc>
        <w:tc>
          <w:tcPr>
            <w:tcW w:type="dxa" w:w="5112"/>
            <w:vAlign w:val="center"/>
            <w:shd w:fill="F8FAFC"/>
          </w:tcPr>
          <w:p>
            <w:r/>
            <w:r>
              <w:rPr>
                <w:rFonts w:ascii="Aptos" w:hAnsi="Aptos" w:eastAsia="Aptos"/>
                <w:b w:val="0"/>
                <w:color w:val="1F2328"/>
                <w:sz w:val="16"/>
              </w:rPr>
              <w:t>Purpose-built log viewer</w:t>
            </w:r>
          </w:p>
        </w:tc>
      </w:tr>
    </w:tbl>
    <w:p/>
    <w:p>
      <w:r>
        <w:t>Review question: if the Shipyard logo and name disappeared, would the page still look obviously designed for CI/CD, artifacts, registries, runners or cluster operations? If it looks like a generic admin dashboard, revise it.</w:t>
      </w:r>
    </w:p>
    <w:p>
      <w:pPr>
        <w:pStyle w:val="Heading1"/>
      </w:pPr>
      <w:r>
        <w:t>16. Dashboard blueprint</w:t>
      </w:r>
    </w:p>
    <w:p>
      <w:pPr>
        <w:pStyle w:val="Code"/>
        <w:shd w:fill="F5F7F9"/>
      </w:pPr>
      <w:r>
        <w:t>Shipyard</w:t>
        <w:br/>
        <w:t>System healthy | 24 runners | 3 jobs queued | 68% artifact storage</w:t>
        <w:br/>
        <w:t>------------------------------------------------------------------</w:t>
        <w:br/>
        <w:t>Needs attention</w:t>
        <w:br/>
        <w:t>! Pipeline #1842 failed   production/api        4m ago    [Open]</w:t>
        <w:br/>
        <w:t>! Runner linux-07 offline cluster-east          9m ago    [Open]</w:t>
        <w:br/>
        <w:t>------------------------------------------------------------------</w:t>
        <w:br/>
        <w:t>Recent pipelines                         Recent releases</w:t>
        <w:br/>
        <w:t>#1842 failed  api     a82c10f  4m ago    1.9.0  production  31m ago</w:t>
        <w:br/>
        <w:t>#1841 success web     118faca  9m ago    1.8.9  staging     2h ago</w:t>
        <w:br/>
        <w:t>------------------------------------------------------------------</w:t>
        <w:br/>
        <w:t>Capacity / storage mini time series only when it drives action</w:t>
      </w:r>
    </w:p>
    <w:p>
      <w:r>
        <w:t>Avoid turning each line above into a separate oversized rounded card. The dashboard answers: Is Shipyard healthy? What recently failed or changed? Is capacity constrained? What needs attention?</w:t>
      </w:r>
    </w:p>
    <w:p>
      <w:pPr>
        <w:pStyle w:val="Heading1"/>
      </w:pPr>
      <w:r>
        <w:t>17. AI coding-agent implementation contract</w:t>
      </w:r>
    </w:p>
    <w:p>
      <w:pPr>
        <w:pStyle w:val="ListNumber"/>
      </w:pPr>
      <w:r>
        <w:rPr>
          <w:b/>
        </w:rPr>
        <w:t xml:space="preserve">Classify the screen: </w:t>
      </w:r>
      <w:r>
        <w:t>Choose table/list, list+inspector, graph+inspector, settings form, editor, operational dashboard, timeline/detail or terminal/log viewer.</w:t>
      </w:r>
    </w:p>
    <w:p>
      <w:pPr>
        <w:pStyle w:val="ListNumber"/>
      </w:pPr>
      <w:r>
        <w:rPr>
          <w:b/>
        </w:rPr>
        <w:t xml:space="preserve">State the operator question: </w:t>
      </w:r>
      <w:r>
        <w:t>Internally write: “The user opens this screen to answer: ____.” Major UI elements must support that question.</w:t>
      </w:r>
    </w:p>
    <w:p>
      <w:pPr>
        <w:pStyle w:val="ListNumber"/>
      </w:pPr>
      <w:r>
        <w:rPr>
          <w:b/>
        </w:rPr>
        <w:t xml:space="preserve">Reuse first: </w:t>
      </w:r>
      <w:r>
        <w:t>Search @shipyard/ui and existing patterns. Do not add another visual library/icon family.</w:t>
      </w:r>
    </w:p>
    <w:p>
      <w:pPr>
        <w:pStyle w:val="ListNumber"/>
      </w:pPr>
      <w:r>
        <w:rPr>
          <w:b/>
        </w:rPr>
        <w:t xml:space="preserve">Implement all states: </w:t>
      </w:r>
      <w:r>
        <w:t>Loading, loaded, empty, error, permission denied when applicable, stale/disconnected when applicable.</w:t>
      </w:r>
    </w:p>
    <w:p>
      <w:pPr>
        <w:pStyle w:val="ListNumber"/>
      </w:pPr>
      <w:r>
        <w:rPr>
          <w:b/>
        </w:rPr>
        <w:t xml:space="preserve">Implement accessibility: </w:t>
      </w:r>
      <w:r>
        <w:t>Keyboard path, focus order, labels, accessible names, non-color status and reduced motion.</w:t>
      </w:r>
    </w:p>
    <w:p>
      <w:pPr>
        <w:pStyle w:val="ListNumber"/>
      </w:pPr>
      <w:r>
        <w:rPr>
          <w:b/>
        </w:rPr>
        <w:t xml:space="preserve">Stress content: </w:t>
      </w:r>
      <w:r>
        <w:t>Test 100+ rows, long names, long artifact paths, full SHA-256, all statuses, zero results and partial data.</w:t>
      </w:r>
    </w:p>
    <w:p>
      <w:pPr>
        <w:pStyle w:val="ListNumber"/>
      </w:pPr>
      <w:r>
        <w:rPr>
          <w:b/>
        </w:rPr>
        <w:t xml:space="preserve">Anti-generic review: </w:t>
      </w:r>
      <w:r>
        <w:t>Reject gradients, card walls, random pills, arbitrary shadows, hero/marketing sections and stock demo compositions.</w:t>
      </w:r>
    </w:p>
    <w:p>
      <w:pPr>
        <w:pStyle w:val="ListNumber"/>
      </w:pPr>
      <w:r>
        <w:rPr>
          <w:b/>
        </w:rPr>
        <w:t xml:space="preserve">Document and test: </w:t>
      </w:r>
      <w:r>
        <w:t>Storybook for reusable UI; Playwright for critical workflow; accessibility and visual regression where maintained.</w:t>
      </w:r>
    </w:p>
    <w:p>
      <w:pPr>
        <w:pStyle w:val="Heading1"/>
      </w:pPr>
      <w:r>
        <w:t>18. Example implementation conventions</w:t>
      </w:r>
    </w:p>
    <w:p>
      <w:pPr>
        <w:pStyle w:val="Code"/>
        <w:shd w:fill="F5F7F9"/>
      </w:pPr>
      <w:r>
        <w:t>:root {</w:t>
        <w:br/>
        <w:t xml:space="preserve">  --sy-color-bg-canvas: #f5f7f9;</w:t>
        <w:br/>
        <w:t xml:space="preserve">  --sy-color-bg-surface: #ffffff;</w:t>
        <w:br/>
        <w:t xml:space="preserve">  --sy-color-text-primary: #1f2328;</w:t>
        <w:br/>
        <w:t xml:space="preserve">  --sy-color-text-muted: #59636e;</w:t>
        <w:br/>
        <w:t xml:space="preserve">  --sy-color-border-default: #d8dee6;</w:t>
        <w:br/>
        <w:t xml:space="preserve">  --sy-color-action-primary: #315efb;</w:t>
        <w:br/>
        <w:t xml:space="preserve">  --sy-radius-control: 6px;</w:t>
        <w:br/>
        <w:t xml:space="preserve">  --sy-radius-panel: 8px;</w:t>
        <w:br/>
        <w:t xml:space="preserve">  --sy-control-height-default: 32px;</w:t>
        <w:br/>
        <w:t>}</w:t>
        <w:br/>
        <w:br/>
        <w:t>[data-theme="dark"] {</w:t>
        <w:br/>
        <w:t xml:space="preserve">  --sy-color-bg-canvas: #0b0d10;</w:t>
        <w:br/>
        <w:t xml:space="preserve">  --sy-color-bg-surface: #111419;</w:t>
        <w:br/>
        <w:t xml:space="preserve">  --sy-color-text-primary: #e7eaf0;</w:t>
        <w:br/>
        <w:t xml:space="preserve">  --sy-color-text-muted: #9aa4b2;</w:t>
        <w:br/>
        <w:t xml:space="preserve">  --sy-color-border-default: #2a3038;</w:t>
        <w:br/>
        <w:t xml:space="preserve">  --sy-color-action-primary: #6e97ff;</w:t>
        <w:br/>
        <w:t>}</w:t>
      </w:r>
    </w:p>
    <w:p>
      <w:pPr>
        <w:pStyle w:val="Code"/>
        <w:shd w:fill="F5F7F9"/>
      </w:pPr>
      <w:r>
        <w:t>import { Button, DataTable, StatusBadge } from '@shipyard/ui';</w:t>
        <w:br/>
        <w:t>import { IconRefresh } from '@tabler/icons-react';</w:t>
      </w:r>
    </w:p>
    <w:p>
      <w:r>
        <w:t>Feature code should use the owned component rather than styling a random native element “close enough.”</w:t>
      </w:r>
    </w:p>
    <w:p>
      <w:pPr>
        <w:pStyle w:val="Heading1"/>
      </w:pPr>
      <w:r>
        <w:t>19. Definition of done and review checklist</w:t>
      </w:r>
    </w:p>
    <w:p>
      <w:pPr>
        <w:pStyle w:val="ListBullet"/>
        <w:spacing w:after="40"/>
      </w:pPr>
      <w:r>
        <w:t>The main operator question is obvious.</w:t>
      </w:r>
    </w:p>
    <w:p>
      <w:pPr>
        <w:pStyle w:val="ListBullet"/>
        <w:spacing w:after="40"/>
      </w:pPr>
      <w:r>
        <w:t>Dense comparable data uses a table/list.</w:t>
      </w:r>
    </w:p>
    <w:p>
      <w:pPr>
        <w:pStyle w:val="ListBullet"/>
        <w:spacing w:after="40"/>
      </w:pPr>
      <w:r>
        <w:t>Primary action is obvious but not oversized.</w:t>
      </w:r>
    </w:p>
    <w:p>
      <w:pPr>
        <w:pStyle w:val="ListBullet"/>
        <w:spacing w:after="40"/>
      </w:pPr>
      <w:r>
        <w:t>Graph has list/table alternative.</w:t>
      </w:r>
    </w:p>
    <w:p>
      <w:pPr>
        <w:pStyle w:val="ListBullet"/>
        <w:spacing w:after="40"/>
      </w:pPr>
      <w:r>
        <w:t>IBM Plex Sans/Mono only.</w:t>
      </w:r>
    </w:p>
    <w:p>
      <w:pPr>
        <w:pStyle w:val="ListBullet"/>
        <w:spacing w:after="40"/>
      </w:pPr>
      <w:r>
        <w:t>Tabler product icons only.</w:t>
      </w:r>
    </w:p>
    <w:p>
      <w:pPr>
        <w:pStyle w:val="ListBullet"/>
        <w:spacing w:after="40"/>
      </w:pPr>
      <w:r>
        <w:t>Semantic tokens only; 4px spacing; 6px controls / 8px panels.</w:t>
      </w:r>
    </w:p>
    <w:p>
      <w:pPr>
        <w:pStyle w:val="ListBullet"/>
        <w:spacing w:after="40"/>
      </w:pPr>
      <w:r>
        <w:t>No gradients in normal product chrome; shadows only for real elevation.</w:t>
      </w:r>
    </w:p>
    <w:p>
      <w:pPr>
        <w:pStyle w:val="ListBullet"/>
        <w:spacing w:after="40"/>
      </w:pPr>
      <w:r>
        <w:t>Loading, empty, error, permission, stale/disconnected and long-content states are handled as applicable.</w:t>
      </w:r>
    </w:p>
    <w:p>
      <w:pPr>
        <w:pStyle w:val="ListBullet"/>
        <w:spacing w:after="40"/>
      </w:pPr>
      <w:r>
        <w:t>Keyboard complete, visible focus, labeled controls, non-color-only status, theme contrast and reduced motion.</w:t>
      </w:r>
    </w:p>
    <w:p>
      <w:pPr>
        <w:pStyle w:val="ListBullet"/>
        <w:spacing w:after="40"/>
      </w:pPr>
      <w:r>
        <w:t>Responsive monitoring path works.</w:t>
      </w:r>
    </w:p>
    <w:p>
      <w:pPr>
        <w:pStyle w:val="ListBullet"/>
        <w:spacing w:after="40"/>
      </w:pPr>
      <w:r>
        <w:t>No bento-card default, giant hero, random pills, sparkle cliché or stock component-demo composition.</w:t>
      </w:r>
    </w:p>
    <w:p>
      <w:pPr>
        <w:pStyle w:val="ListBullet"/>
        <w:spacing w:after="40"/>
      </w:pPr>
      <w:r>
        <w:t>Screen remains domain-specific even without Shipyard branding.</w:t>
      </w:r>
    </w:p>
    <w:p>
      <w:pPr>
        <w:pStyle w:val="Heading1"/>
      </w:pPr>
      <w:r>
        <w:t>20. Governance</w:t>
      </w:r>
    </w:p>
    <w:p>
      <w:r>
        <w:t>DESIGN.md is normative. Changes to font family, icon family, base colors, spacing scale, control heights, radius system, navigation structure, table interaction model, pipeline graph node anatomy or core UI stack require design-system review.</w:t>
      </w:r>
    </w:p>
    <w:p>
      <w:r>
        <w:t>When code and DESIGN.md disagree, either fix the code or update DESIGN.md in the same pull request with rationale. Do not silently drift.</w:t>
      </w:r>
    </w:p>
    <w:p>
      <w:pPr>
        <w:pStyle w:val="Heading1"/>
      </w:pPr>
      <w:r>
        <w:t>21. Research references</w:t>
      </w:r>
    </w:p>
    <w:p>
      <w:r>
        <w:rPr>
          <w:b/>
        </w:rPr>
        <w:t xml:space="preserve">[R1] GitLab Pajamas - Design. </w:t>
      </w:r>
      <w:r>
        <w:t xml:space="preserve">Design tokens, components, patterns, dark-mode review, design-system workflow. </w:t>
      </w:r>
      <w:r>
        <w:rPr>
          <w:color w:val="315EFB"/>
          <w:u w:val="single"/>
        </w:rPr>
        <w:t>https://design.gitlab.com/get-started/design/</w:t>
      </w:r>
    </w:p>
    <w:p>
      <w:r>
        <w:rPr>
          <w:b/>
        </w:rPr>
        <w:t xml:space="preserve">[R2] GitLab Pajamas - Design Tokens. </w:t>
      </w:r>
      <w:r>
        <w:t xml:space="preserve">Semantic tokens and scalable theme/dark-mode practices. </w:t>
      </w:r>
      <w:r>
        <w:rPr>
          <w:color w:val="315EFB"/>
          <w:u w:val="single"/>
        </w:rPr>
        <w:t>https://design.gitlab.com/product-foundations/design-tokens-using/</w:t>
      </w:r>
    </w:p>
    <w:p>
      <w:r>
        <w:rPr>
          <w:b/>
        </w:rPr>
        <w:t xml:space="preserve">[R3] GitLab Typography. </w:t>
      </w:r>
      <w:r>
        <w:t xml:space="preserve">Readable sans/mono pairing and restrained typographic hierarchy. </w:t>
      </w:r>
      <w:r>
        <w:rPr>
          <w:color w:val="315EFB"/>
          <w:u w:val="single"/>
        </w:rPr>
        <w:t>https://design.gitlab.com/brand-design/typography/</w:t>
      </w:r>
    </w:p>
    <w:p>
      <w:r>
        <w:rPr>
          <w:b/>
        </w:rPr>
        <w:t xml:space="preserve">[R4] Grafana Saga - Overview. </w:t>
      </w:r>
      <w:r>
        <w:t xml:space="preserve">Open-source design system as a versioned product with foundations, components and patterns. </w:t>
      </w:r>
      <w:r>
        <w:rPr>
          <w:color w:val="315EFB"/>
          <w:u w:val="single"/>
        </w:rPr>
        <w:t>https://grafana.com/developers/saga/about/overview/</w:t>
      </w:r>
    </w:p>
    <w:p>
      <w:r>
        <w:rPr>
          <w:b/>
        </w:rPr>
        <w:t xml:space="preserve">[R5] Grafana Saga - Accessibility. </w:t>
      </w:r>
      <w:r>
        <w:t xml:space="preserve">Accessible component behavior and restrained live-region usage. </w:t>
      </w:r>
      <w:r>
        <w:rPr>
          <w:color w:val="315EFB"/>
          <w:u w:val="single"/>
        </w:rPr>
        <w:t>https://grafana.com/developers/saga/foundations/accessibility/accessibility-styleguide/</w:t>
      </w:r>
    </w:p>
    <w:p>
      <w:r>
        <w:rPr>
          <w:b/>
        </w:rPr>
        <w:t xml:space="preserve">[R6] Nextcloud - Foundations. </w:t>
      </w:r>
      <w:r>
        <w:t xml:space="preserve">Primary-color restraint, light/dark themes, typography and icon guidance. </w:t>
      </w:r>
      <w:r>
        <w:rPr>
          <w:color w:val="315EFB"/>
          <w:u w:val="single"/>
        </w:rPr>
        <w:t>https://docs.nextcloud.com/server/stable/developer_manual/design/foundations.html</w:t>
      </w:r>
    </w:p>
    <w:p>
      <w:r>
        <w:rPr>
          <w:b/>
        </w:rPr>
        <w:t xml:space="preserve">[R7] Nextcloud - Layout. </w:t>
      </w:r>
      <w:r>
        <w:t xml:space="preserve">Navigation/content/sidebar and list/content information hierarchies. </w:t>
      </w:r>
      <w:r>
        <w:rPr>
          <w:color w:val="315EFB"/>
          <w:u w:val="single"/>
        </w:rPr>
        <w:t>https://docs.nextcloud.com/server/stable/developer_manual/design/layout.html</w:t>
      </w:r>
    </w:p>
    <w:p>
      <w:r>
        <w:rPr>
          <w:b/>
        </w:rPr>
        <w:t xml:space="preserve">[R8] PatternFly - Typography. </w:t>
      </w:r>
      <w:r>
        <w:t xml:space="preserve">14px body text, tabular numerals and technical hierarchy. </w:t>
      </w:r>
      <w:r>
        <w:rPr>
          <w:color w:val="315EFB"/>
          <w:u w:val="single"/>
        </w:rPr>
        <w:t>https://www.patternfly.org/foundations-and-styles/typography/</w:t>
      </w:r>
    </w:p>
    <w:p>
      <w:r>
        <w:rPr>
          <w:b/>
        </w:rPr>
        <w:t xml:space="preserve">[R9] PatternFly - Dark Theme Handbook. </w:t>
      </w:r>
      <w:r>
        <w:t xml:space="preserve">Semantic tokens and light/dark theme discipline. </w:t>
      </w:r>
      <w:r>
        <w:rPr>
          <w:color w:val="315EFB"/>
          <w:u w:val="single"/>
        </w:rPr>
        <w:t>https://www.patternfly.org/developer-resources/dark-theme-handbook/</w:t>
      </w:r>
    </w:p>
    <w:p>
      <w:r>
        <w:rPr>
          <w:b/>
        </w:rPr>
        <w:t xml:space="preserve">[R10] Harbor UI package. </w:t>
      </w:r>
      <w:r>
        <w:t xml:space="preserve">Current Harbor portal stack identifies Angular and Clarity. </w:t>
      </w:r>
      <w:r>
        <w:rPr>
          <w:color w:val="315EFB"/>
          <w:u w:val="single"/>
        </w:rPr>
        <w:t>https://github.com/goharbor/harbor/blob/main/src/portal/package.json</w:t>
      </w:r>
    </w:p>
    <w:p>
      <w:r>
        <w:rPr>
          <w:b/>
        </w:rPr>
        <w:t xml:space="preserve">[R11] Gitea UI replacement proposal. </w:t>
      </w:r>
      <w:r>
        <w:t xml:space="preserve">Preference for flexible, low-level/headless UI dependencies rather than a heavy styled framework. </w:t>
      </w:r>
      <w:r>
        <w:rPr>
          <w:color w:val="315EFB"/>
          <w:u w:val="single"/>
        </w:rPr>
        <w:t>https://github.com/go-gitea/gitea/issues/29849</w:t>
      </w:r>
    </w:p>
    <w:p>
      <w:r>
        <w:rPr>
          <w:b/>
        </w:rPr>
        <w:t xml:space="preserve">[R12] Argo CD UI customization. </w:t>
      </w:r>
      <w:r>
        <w:t xml:space="preserve">Multiple application detail views including tree, pods, network and list. </w:t>
      </w:r>
      <w:r>
        <w:rPr>
          <w:color w:val="315EFB"/>
          <w:u w:val="single"/>
        </w:rPr>
        <w:t>https://github.com/argoproj/argo-cd/blob/master/docs/operator-manual/ui-customization.md</w:t>
      </w:r>
    </w:p>
    <w:p>
      <w:r>
        <w:rPr>
          <w:b/>
        </w:rPr>
        <w:t xml:space="preserve">[R13] Portainer package. </w:t>
      </w:r>
      <w:r>
        <w:t xml:space="preserve">Current hybrid frontend with React migration, Storybook and modern React data tooling. </w:t>
      </w:r>
      <w:r>
        <w:rPr>
          <w:color w:val="315EFB"/>
          <w:u w:val="single"/>
        </w:rPr>
        <w:t>https://github.com/portainer/portainer/blob/develop/package.json</w:t>
      </w:r>
    </w:p>
    <w:p>
      <w:r>
        <w:rPr>
          <w:b/>
        </w:rPr>
        <w:t xml:space="preserve">[R14] React Aria. </w:t>
      </w:r>
      <w:r>
        <w:t xml:space="preserve">Style-free accessible components, focus management, keyboard and internationalization. </w:t>
      </w:r>
      <w:r>
        <w:rPr>
          <w:color w:val="315EFB"/>
          <w:u w:val="single"/>
        </w:rPr>
        <w:t>https://react-aria.adobe.com/</w:t>
      </w:r>
    </w:p>
    <w:p>
      <w:r>
        <w:rPr>
          <w:b/>
        </w:rPr>
        <w:t xml:space="preserve">[R15] TanStack Table. </w:t>
      </w:r>
      <w:r>
        <w:t xml:space="preserve">Headless data-grid engine with full control over markup and styling. </w:t>
      </w:r>
      <w:r>
        <w:rPr>
          <w:color w:val="315EFB"/>
          <w:u w:val="single"/>
        </w:rPr>
        <w:t>https://tanstack.com/table/latest</w:t>
      </w:r>
    </w:p>
    <w:p>
      <w:r>
        <w:rPr>
          <w:b/>
        </w:rPr>
        <w:t xml:space="preserve">[R16] Tabler Icons React. </w:t>
      </w:r>
      <w:r>
        <w:t xml:space="preserve">MIT-licensed React SVG icon package. </w:t>
      </w:r>
      <w:r>
        <w:rPr>
          <w:color w:val="315EFB"/>
          <w:u w:val="single"/>
        </w:rPr>
        <w:t>https://github.com/tabler/tabler-icons/blob/main/packages/icons-react/README.md</w:t>
      </w:r>
    </w:p>
    <w:p>
      <w:r>
        <w:rPr>
          <w:b/>
        </w:rPr>
        <w:t xml:space="preserve">[R17] IBM Plex. </w:t>
      </w:r>
      <w:r>
        <w:t xml:space="preserve">Open-source Sans/Mono family designed to work in UI environments. </w:t>
      </w:r>
      <w:r>
        <w:rPr>
          <w:color w:val="315EFB"/>
          <w:u w:val="single"/>
        </w:rPr>
        <w:t>https://github.com/IBM/plex/blob/master/README.md</w:t>
      </w:r>
    </w:p>
    <w:p>
      <w:r>
        <w:rPr>
          <w:b/>
        </w:rPr>
        <w:t xml:space="preserve">[R18] WCAG 2.2 - Target Size Minimum. </w:t>
      </w:r>
      <w:r>
        <w:t xml:space="preserve">Minimum target-size accessibility guidance. </w:t>
      </w:r>
      <w:r>
        <w:rPr>
          <w:color w:val="315EFB"/>
          <w:u w:val="single"/>
        </w:rPr>
        <w:t>https://www.w3.org/WAI/WCAG22/Understanding/target-size-minimum.html</w:t>
      </w:r>
    </w:p>
    <w:p>
      <w:r>
        <w:rPr>
          <w:b/>
        </w:rPr>
        <w:t xml:space="preserve">[Q1] HN - Density userstyle discussion. </w:t>
      </w:r>
      <w:r>
        <w:t xml:space="preserve">Qualitative power-user discussion: density is valuable when information hierarchy remains clear. </w:t>
      </w:r>
      <w:r>
        <w:rPr>
          <w:color w:val="315EFB"/>
          <w:u w:val="single"/>
        </w:rPr>
        <w:t>https://news.ycombinator.com/item?id=32627675</w:t>
      </w:r>
    </w:p>
    <w:p>
      <w:r>
        <w:rPr>
          <w:b/>
        </w:rPr>
        <w:t xml:space="preserve">[Q2] HN - High-information-density UI discussion. </w:t>
      </w:r>
      <w:r>
        <w:t xml:space="preserve">Qualitative discussion praising information-dense professional interfaces. </w:t>
      </w:r>
      <w:r>
        <w:rPr>
          <w:color w:val="315EFB"/>
          <w:u w:val="single"/>
        </w:rPr>
        <w:t>https://news.ycombinator.com/item?id=43925732</w:t>
      </w:r>
    </w:p>
    <w:p>
      <w:r>
        <w:rPr>
          <w:b/>
        </w:rPr>
        <w:t xml:space="preserve">[Q3] HN - Mobile data tables. </w:t>
      </w:r>
      <w:r>
        <w:t xml:space="preserve">Qualitative discussion emphasizing task-focused columns, sticky identity and expandable rows. </w:t>
      </w:r>
      <w:r>
        <w:rPr>
          <w:color w:val="315EFB"/>
          <w:u w:val="single"/>
        </w:rPr>
        <w:t>https://news.ycombinator.com/item?id=45483080</w:t>
      </w:r>
    </w:p>
    <w:p>
      <w:r>
        <w:t>Interpretation note: official docs/repos identify current patterns and technology choices. Hacker News links are included only as qualitative signals from technical users; they are not representative usability research and do not override direct Shipyard user testing.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591"/>
        <w:sz w:val="16"/>
      </w:rPr>
      <w:t xml:space="preserve">Shipyard UI/UX Design Specification  •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41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15EF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5963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41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  <w:ind w:left="259"/>
    </w:pPr>
    <w:rPr>
      <w:rFonts w:ascii="Liberation Mono" w:hAnsi="Liberation Mono" w:eastAsia="Liberation Mono"/>
      <w:color w:val="1F23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Shipyard UI/UX Design System &amp; Implementation Specification</dc:title>
  <dc:subject>Research-backed frontend design system for Shipyard</dc:subject>
  <dc:creator>Shipyard Project</dc:creator>
  <cp:keywords>Shipyard, design system, UI, UX, CI/CD, artifact registry, FOSS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