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Microsoft YaHei" w:hAnsi="Helvetica Neue Light"/>
          <w:b w:val="0"/>
          <w:bCs w:val="0"/>
          <w:color w:val="5b7085"/>
          <w:sz w:val="72"/>
          <w:szCs w:val="72"/>
          <w:rtl w:val="0"/>
        </w:rPr>
        <w:t xml:space="preserve">My Snip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Microsoft YaHei" w:hAnsi="Helvetica Neue"/>
          <w:sz w:val="72"/>
          <w:szCs w:val="72"/>
          <w:rtl w:val="0"/>
        </w:rPr>
        <w:t xml:space="preserve">跨平台实现方案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tl w:val="0"/>
                <w:rFonts w:eastAsia="Microsoft YaHei"/>
              </w:rPr>
              <w:t xml:space="preserve">状态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C 方案 已选定</w:t>
            </w:r>
            <w:r>
              <w:rPr>
                <w:rtl w:val="0"/>
              </w:rPr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8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tl w:val="0"/>
                <w:rFonts w:eastAsia="Microsoft YaHei"/>
              </w:rPr>
              <w:t xml:space="preserve">项目</w:t>
            </w:r>
            <w:r>
              <w:rPr>
                <w:rtl w:val="0"/>
              </w:rPr>
            </w:r>
          </w:p>
          <w:p w14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My Snip 个人工具</w:t>
            </w:r>
            <w:r>
              <w:rPr>
                <w:rFonts w:ascii="Helvetica Neue" w:cs="Helvetica Neue" w:eastAsia="Microsoft YaHei" w:hAnsi="Helvetica Neue"/>
                <w:rtl w:val="0"/>
              </w:rPr>
              <w:t xml:space="preserve"/>
            </w: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B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tl w:val="0"/>
                <w:rFonts w:eastAsia="Microsoft YaHei"/>
              </w:rPr>
              <w:t xml:space="preserve">更新日期</w:t>
            </w:r>
            <w:r>
              <w:rPr>
                <w:rtl w:val="0"/>
              </w:rPr>
            </w:r>
          </w:p>
          <w:p w14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rtl w:val="0"/>
              </w:rPr>
              <w:t xml:space="preserve">2026 年 10 月 18 日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000000"/>
                <w:rtl w:val="0"/>
              </w:rPr>
              <w:t xml:space="preserve">编写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Codex</w:t>
            </w:r>
            <w:r>
              <w:rPr>
                <w:rFonts w:ascii="Helvetica Neue" w:cs="Helvetica Neue" w:eastAsia="Microsoft YaHei" w:hAnsi="Helvetica Neue"/>
                <w:rtl w:val="0"/>
              </w:rPr>
              <w:t xml:space="preserve"/>
            </w: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000000"/>
                <w:rtl w:val="0"/>
              </w:rPr>
              <w:t xml:space="preserve">平台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Windows 和 macOS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000000"/>
                <w:rtl w:val="0"/>
              </w:rPr>
              <w:t xml:space="preserve">产品依据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DESIGN.md 与 SYSTEM-DESIGN.md</w:t>
            </w:r>
            <w:r>
              <w:rPr>
                <w:rFonts w:ascii="Helvetica Neue" w:cs="Helvetica Neue" w:eastAsia="Microsoft YaHei" w:hAnsi="Helvetica Neue"/>
                <w:rtl w:val="0"/>
              </w:rPr>
              <w:t xml:space="preserve"/>
            </w: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000000"/>
                <w:rtl w:val="0"/>
              </w:rPr>
              <w:t xml:space="preserve">范围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Tauri 2 按需创建和销毁 WebView</w:t>
            </w:r>
            <w:r>
              <w:rPr>
                <w:rtl w:val="0"/>
              </w:rPr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  <w:pageBreakBefore w:val="1"/>
      </w:pPr>
      <w:r>
        <w:rPr>
          <w:rFonts w:ascii="Helvetica Neue" w:cs="Helvetica Neue" w:eastAsia="Microsoft YaHei" w:hAnsi="Helvetica Neue"/>
          <w:color w:val="082a4a"/>
          <w:rtl w:val="0"/>
        </w:rPr>
        <w:t xml:space="preserve">1 方案概述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采用 Tauri 2、Rust、Svelte、TypeScript、Vite 和 KaTeX。Rust 核心常驻，负责托盘、快捷键、截图、模型请求、剪贴板和设置；WebView 只在框选、预览或设置时创建，使用结束后销毁。Windows 与 macOS 共用业务逻辑和界面，平台能力通过适配器隔离。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应用直接调用用户配置的 OpenAI 兼容服务。模型只转写图片中的公式，本地负责校验、排版、编辑和格式转换。一次只处理一个活动截图会话；只在用户确认复制且剪贴板写入成功后收起界面。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Tauri 在 Windows 使用 WebView2，在 macOS 使用 WKWebView。销毁窗口是资源回收动作，不代表所有系统辅助进程立即退出；低待机内存需要在真实设备上验证。参考资料 1 和 2。</w:t>
      </w:r>
      <w:r>
        <w:rPr>
          <w:rtl w:val="0"/>
        </w:rPr>
      </w:r>
    </w:p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Microsoft YaHei" w:hAnsi="Helvetica Neue"/>
          <w:color w:val="082a4a"/>
          <w:rtl w:val="0"/>
        </w:rPr>
        <w:t xml:space="preserve">2 首版范围与技术栈</w:t>
      </w:r>
      <w:r>
        <w:rPr>
          <w:rtl w:val="0"/>
        </w:rPr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项目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首版决定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平台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Windows 和 macOS，分别构建及验收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桌面框架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Tauri 2；启动时不创建隐藏的 WebView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界面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Svelte 与 TypeScript，结果和设置复用一个工作窗口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核心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Rust，异步网络与有界后台任务，不阻塞窗口事件循环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公式预览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本地打包的 KaTeX 与字体，编辑后更新预览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截图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CaptureAdapter 优先验证 xcap，必要时替换平台后端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网络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Rust HTTP 适配器，优先 reqwest，验证系统代理与超时行为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凭据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CredentialStore 对接 Windows Credential Manager 与 macOS Keychain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偏好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带版本的本地 JSON，原子保存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发布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Windows 安装包与 Mac 应用包；Mac 原生构建并完成签名准备</w:t>
            </w:r>
            <w:r>
              <w:rPr>
                <w:rtl w:val="0"/>
              </w:rPr>
            </w:r>
          </w:p>
        </w:tc>
      </w:tr>
    </w:tbl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第一版支持单屏框选、在线公式识别、手动修改、四种输出、默认格式、系统明暗、接口设置和连接测试。整篇 PDF、离线模型、历史库、跨设备同步、自动粘贴及 Word 原生富文本公式复制后续扩展。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Windows 优先覆盖 x64，Mac 覆盖 Apple Silicon，并安排 Intel 构建验证。最低系统版本以截图与凭据后端验证结果确定；不把框架支持范围直接当作整个应用的支持范围。</w:t>
      </w:r>
      <w:r>
        <w:rPr>
          <w:rtl w:val="0"/>
        </w:rPr>
      </w:r>
    </w:p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Microsoft YaHei" w:hAnsi="Helvetica Neue"/>
          <w:color w:val="082a4a"/>
          <w:rtl w:val="0"/>
        </w:rPr>
        <w:t xml:space="preserve">3 模块与责任边界</w:t>
      </w:r>
      <w:r>
        <w:rPr>
          <w:rtl w:val="0"/>
        </w:rPr>
      </w:r>
    </w:p>
    <w:p w14:paraId="0000003B">
      <w:pPr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drawing>
          <wp:inline distB="0" distT="0" distL="0" distR="0">
            <wp:extent cx="6126480" cy="31398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lvetica Neue" w:cs="Helvetica Neue" w:eastAsia="Microsoft YaHei" w:hAnsi="Helvetica Neue"/>
          <w:color w:val="082a4a"/>
          <w:rtl w:val="0"/>
        </w:rPr>
        <w:t xml:space="preserve">图 1 Tauri 2 核心与临时 WebView 的责任边界</w:t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模块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主要职责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持有数据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失败时行为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AppShell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托盘 快捷键 窗口创建与销毁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窗口代次 退出标记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返回托盘 提示可恢复问题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CaptureService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屏幕匹配 冻结 选区裁切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临时整屏图和原始裁片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允许重截 不提交劣化图片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SessionController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状态机 请求代次 取消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当前会话与配置快照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废弃旧结果 保留可重试裁片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VisionAdapter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请求构造 响应处理 错误分类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请求期内的密钥和图片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用户显式重试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Workbench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公式预览 代码编辑 格式切换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当前显示所需的派生数据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保留可编辑文本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SettingsStore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偏好保存 凭据引用 模型设置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非密配置与系统凭据标识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保存失败保留旧配置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DesktopAdapter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剪贴板 焦点与权限适配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本次来源应用与窗口标识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复制失败不关闭 焦点尽力恢复</w:t>
            </w:r>
            <w:r>
              <w:rPr>
                <w:rtl w:val="0"/>
              </w:rPr>
            </w:r>
          </w:p>
        </w:tc>
      </w:tr>
    </w:tbl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会话、请求和退出流程由 Rust 统一管理，不能把请求控制器或主要业务状态放在即将销毁的 WebView 中。界面重建后从 Rust 读取必要快照，不重新发起识别。</w:t>
      </w:r>
      <w:r>
        <w:rPr>
          <w:rtl w:val="0"/>
        </w:rPr>
      </w:r>
    </w:p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Microsoft YaHei" w:hAnsi="Helvetica Neue"/>
          <w:color w:val="082a4a"/>
          <w:rtl w:val="0"/>
        </w:rPr>
        <w:t xml:space="preserve">4 窗口和会话生命周期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主要状态为 dormant、selecting、recognizing、ready、copying 和 cleanup。识别失败保留会话与裁片；取消和关闭进入 cleanup，完成资源清理后回到 dormant。</w:t>
      </w: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阶段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存在的界面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Rust 中保留的数据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结束动作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dormant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托盘或菜单栏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偏好 快捷键 必要服务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等待用户操作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selecting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当前屏幕的临时遮罩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冻结图 选择代次 来源窗口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提交或取消后销毁遮罩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recognizing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工作窗口显示截图与状态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裁片 请求任务 配置快照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成功进入 ready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ready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工作窗口显示预览与编辑区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结果 会话代次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复制 修改 重试或关闭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copying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工作窗口短暂锁定复制动作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当前编辑快照和操作标识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写入成功后收起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cleanup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窗口已收起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仅待释放的资源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销毁 WebView 撤销令牌 释放图像</w:t>
            </w:r>
            <w:r>
              <w:rPr>
                <w:rtl w:val="0"/>
              </w:rPr>
            </w:r>
          </w:p>
        </w:tc>
      </w:tr>
    </w:tbl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启动仅创建托盘和注册快捷键。触发截图前记录来源应用，隐藏自身工作窗口，冻结鼠标所在屏幕后再显示遮罩，避免把自己的界面截入图片。首版同时最多存在一个正在使用的遮罩或工作 WebView，不为全部显示器常驻创建界面。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复制成功后先收起，随后销毁工作窗口；取消、关闭和截图退出走同一清理入口。Rust 保留托盘与快捷键，不因最后一个窗口关闭而误退出；托盘“退出”设置明确退出标记，取消任务、注销快捷键并结束进程。参考资料 3。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窗口异步回调必须携带 windowGeneration。旧窗口的关闭、复制或请求回调不能销毁新窗口。清理期间的新截图操作排队为一次操作，避免连续按快捷键产生多个后台请求或残留窗口。</w:t>
      </w:r>
      <w:r>
        <w:rPr>
          <w:rtl w:val="0"/>
        </w:rPr>
      </w:r>
    </w:p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Microsoft YaHei" w:hAnsi="Helvetica Neue"/>
          <w:color w:val="082a4a"/>
          <w:rtl w:val="0"/>
        </w:rPr>
        <w:t xml:space="preserve">5 截图与平台适配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CaptureAdapter 首先验证 xcap 的屏幕截图能力。截图后记录显示器标识、全局位置、逻辑尺寸和实际图像像素尺寸；用当前屏幕内的逻辑选区换算像素矩形。横纵比例分别计算，左上向下取整、右下向上取整，最后限制到图像边界。参考资料 4。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显示器不能按数组位置猜测，副屏可具有负坐标。Retina 和 Windows 混合缩放分别验收；屏幕热插拔、旋转或缩放改变时，使正在框选的代次失效并要求重截。首版暂不跨多个显示器拖选。</w:t>
      </w:r>
      <w:r>
        <w:rPr>
          <w:rtl w:val="0"/>
        </w:rPr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能力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Windows 验收点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macOS 验收点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屏幕采集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高清原始像素 黑屏或受保护内容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屏幕录制权限 授权拒绝与授权后重试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快捷键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注册冲突 重绑定与退出注销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Command 等修饰键 注册冲突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缩放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100% 125% 150% 200% 混合副屏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Retina 像素与逻辑点 外接屏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凭据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Credential Manager 持久保存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Keychain 持久保存与系统授权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焦点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原句柄有效性及系统激活限制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原应用标识及应用重新激活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输入与主题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中文组词 系统明暗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中文组词 系统明暗与菜单栏</w:t>
            </w:r>
            <w:r>
              <w:rPr>
                <w:rtl w:val="0"/>
              </w:rPr>
            </w:r>
          </w:p>
        </w:tc>
      </w:tr>
    </w:tbl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焦点恢复优先回到之前的应用，在系统允许时恢复原窗口。来源窗口已关闭、切换到其他桌面或系统拒绝激活时，保留已复制内容，避免反复抢焦点。首版不模拟键盘粘贴，也不为此默认请求控制其他应用的额外权限。</w:t>
      </w:r>
      <w:r>
        <w:rPr>
          <w:rtl w:val="0"/>
        </w:rPr>
      </w:r>
    </w:p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Microsoft YaHei" w:hAnsi="Helvetica Neue"/>
          <w:color w:val="082a4a"/>
          <w:rtl w:val="0"/>
        </w:rPr>
        <w:t xml:space="preserve">6 模型接口与数据契约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配置项为接口基础地址、API Key 和支持图片输入的模型名称。基础地址保留用户给出的路径，追加 chat/completions；若用户填完整端点则归一化，避免重复追加。测试连接使用当前未保存的表单配置和一张示例公式，实际验证图片识别。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请求使用非流式图文输入，只发送基本的 model、messages 和 stream=false。图片使用选区原始 PNG 的 image_url 数据；默认不发送温度、工具、结构化输出或厂商专属参数，以减少兼容差异。转写指令要求只输出 LaTeX，不解释、不求解，并将图中的文字视为识别素材。参考资料 5。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建议初始限制为一次并发、60 秒超时、裁片不超过 10 MiB 与 1600 万像素、结果不超过 16000 字符。以上是待验证的客户端配置，超限提示缩小选区，不静默压低截图清晰度。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响应先识别拒绝、空内容和截断，再提取最终文本；推理过程不进入公式结果。只移除完整包住整段内容的一层代码围栏或数学定界符，不全局删除反斜杠、美元符号或环境。KaTeX 可渲染并不证明识别正确，用户仍需对照截图核对。</w:t>
      </w: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数据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类型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所属位置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作用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sessionId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UUID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Rust 与当前窗口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一次截图会话身份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requestId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UUID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Rust 与事件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每次识别或重试的身份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generation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整数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Rust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阻止旧结果覆盖当前会话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windowGeneration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整数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Rust 与当前窗口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阻止旧窗口回调操作新窗口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configRevision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整数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Rust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请求启动时的配置快照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latexRevision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整数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当前编辑快照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避免复制到旧文本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outputFormat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枚举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会话或偏好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区分本次格式与持久默认</w:t>
            </w:r>
            <w:r>
              <w:rPr>
                <w:rtl w:val="0"/>
              </w:rPr>
            </w:r>
          </w:p>
        </w:tc>
      </w:tr>
    </w:tbl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Tauri 命令只开放 begin_capture、commit_selection、retry_recognition、cancel_session、copy_result、get_settings、save_settings、test_connection 和 set_default_format 等具名入口。Rust 校验调用窗口、代次、输入范围与当前状态，不开放任意 URL、文件路径或通用命令执行接口。</w:t>
      </w:r>
      <w:r>
        <w:rPr>
          <w:rtl w:val="0"/>
        </w:rPr>
      </w:r>
    </w:p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Microsoft YaHei" w:hAnsi="Helvetica Neue"/>
          <w:color w:val="082a4a"/>
          <w:rtl w:val="0"/>
        </w:rPr>
        <w:t xml:space="preserve">7 本地数据与凭据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非密设置位于应用数据目录，包含 schemaVersion、baseUrl、model、defaultFormat、shortcut。采用临时文件写入后替换的方式保存；损坏或写入失败时保留旧配置并提示恢复，不静默覆盖。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CredentialStore 使用系统凭据后端，优先评估 keyring 的原生平台实现。构建时明确选择 Windows 和 Apple 的持久后端，并在重启后读取验证，防止误用仅供测试的模拟后端。参考资料 6。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明文 API Key 只在保存入口和请求执行期间存在。加载设置仅返回 hasApiKey，不把旧密钥回填到界面；设置页的显示按钮只影响正在输入的新密钥。密钥不可写入文档、版本控制、普通日志或错误详情。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识别请求启动时冻结地址、模型和凭据版本，修改设置只影响下一次请求。请求取消由 Rust 控制；客户端取消不保证提供方停止处理或不计费，因此默认不自动补发。</w:t>
      </w:r>
      <w:r>
        <w:rPr>
          <w:rtl w:val="0"/>
        </w:rPr>
      </w:r>
    </w:p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Microsoft YaHei" w:hAnsi="Helvetica Neue"/>
          <w:color w:val="082a4a"/>
          <w:rtl w:val="0"/>
        </w:rPr>
        <w:t xml:space="preserve">8 界面与输出规则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沿用已选的紧凑速览窗和中性灰主题。亮色主按钮采用浅灰，暗色采用深灰；窗口、菜单、代码区和公式预览跟随系统变化。截图预览在暗色下使用深底浅字，主题变换不写回原始图片。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编辑区保持纯 LaTeX，格式选择仅作用于复制输出。纯 LaTeX 原样输出；Markdown 分为行内与独立公式；Word 首版输出供公式框输入的线性文本，验证常用语法差异，不把它描述为原生富文本公式。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defaultFormat 属于持久偏好，currentFormat 属于本次会话。临时切换不改变默认；点击“设为默认”才保存并应用到当前结果。新截图重新载入默认格式。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预览状态 Enter 复制，Tab 进入编辑。编辑态 Enter 用于输入，Windows 的 Ctrl+Enter 或 Mac 的 Command+Enter 复制；输入法组词期间不触发复制。菜单打开时 Enter 仅确认选项，Esc 优先关菜单，再取消会话并销毁窗口。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复制命令携带最新的编辑文本、格式和会话代次，不依赖尚未执行的防抖更新。剪贴板写入失败保留窗口与结果供重试，成功后才进入资源清理。</w:t>
      </w:r>
      <w:r>
        <w:rPr>
          <w:rtl w:val="0"/>
        </w:rPr>
      </w:r>
    </w:p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Microsoft YaHei" w:hAnsi="Helvetica Neue"/>
          <w:color w:val="082a4a"/>
          <w:rtl w:val="0"/>
        </w:rPr>
        <w:t xml:space="preserve">9 内存与资源管理</w:t>
      </w:r>
      <w:r>
        <w:rPr>
          <w:rtl w:val="0"/>
        </w:rPr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状态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工程预算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必须验证的行为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托盘待机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目标约 20–60 MiB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无存活的业务 WebView，统计关联辅助进程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结果窗打开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约 100–300 MiB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单窗和必要公式资源，无重复后台界面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单屏 4K 截图峰值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约 180–450 MiB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整屏位图及时释放，不反复跨进程复制</w:t>
            </w:r>
            <w:r>
              <w:rPr>
                <w:rtl w:val="0"/>
              </w:rPr>
            </w:r>
          </w:p>
        </w:tc>
      </w:tr>
    </w:tbl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这些范围沿用选型时的估算，尚未实测，不是交付保证。Windows 与 Mac 采用各自平台适用的内存指标分别记录，不能仅统计 Rust 主进程，也不把机器上无关的 WebView 进程算入应用。</w:t>
      </w:r>
      <w:r>
        <w:rPr>
          <w:rtl w:val="0"/>
        </w:rPr>
      </w:r>
      <w:r>
        <w:rPr>
          <w:rFonts w:ascii="Helvetica Neue" w:cs="Helvetica Neue" w:eastAsia="Helvetica Neue" w:hAnsi="Helvetica Neue"/>
          <w:sz w:val="13"/>
          <w:szCs w:val="13"/>
          <w:vertAlign w:val="superscript"/>
        </w:rPr>
        <w:footnoteReference w:customMarkFollows="0" w:id="0"/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截图遮罩优先使用仅当前屏幕的临时界面。图片通过有界二进制传输或只服务当前会话的受控图片入口提供，避免把整屏图像反复 Base64 编码并通过 JSON 传给多个页面；裁切后立即释放整屏资源。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图片入口由随机会话令牌控制，限制尺寸与有效期，仅返回图片内容，不暴露任意本地文件访问；取消、关闭或新截图撤销旧令牌。WebView 销毁时解除监听、撤销预览 URL，Rust 同时释放任务、缓存和图像引用。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关闭后分别在 30 秒、120 秒采样，连续执行 50 次截图检查资源是否回落。系统缓存保留不能直接判为泄漏；长期持续增长、残留业务 WebView 或旧任务未释放需要定位修复。</w:t>
      </w:r>
      <w:r>
        <w:rPr>
          <w:rtl w:val="0"/>
        </w:rPr>
      </w:r>
    </w:p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Microsoft YaHei" w:hAnsi="Helvetica Neue"/>
          <w:color w:val="082a4a"/>
          <w:rtl w:val="0"/>
        </w:rPr>
        <w:t xml:space="preserve">10 权限与异常恢复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各窗口使用最小 capability。截图遮罩只可提交选区或取消；工作窗口只可操作本次结果和设置。Tauri 的自定义命令并非仅靠默认配置就完成逐窗口限制，需要命令权限声明与 Rust 内的窗口校验。参考资料 7。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所有页面只加载本地打包资源；前端不直接持有网络凭据或访问外部模型。KaTeX 禁用不可信外部能力，并限制宏展开及输出尺寸；模型返回的 HTML 不直接插入页面。参考资料 8。</w:t>
      </w:r>
      <w:r>
        <w:rPr>
          <w:rtl w:val="0"/>
        </w:rPr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问题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保留内容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恢复入口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未配置或截图权限被拒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当前非密设置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设置或系统授权后重试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快捷键冲突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旧有效快捷键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修改组合键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模型无图片能力或权限错误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当前裁片与设置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改配置后手动重试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超时 限流或连接失败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当前裁片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重试 重新截图或取消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空响应 截断或无法排版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可恢复的截图与代码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手动编辑或重试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剪贴板写入失败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完整结果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再次复制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焦点恢复失败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已复制内容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用户手动切回原应用</w:t>
            </w:r>
            <w:r>
              <w:rPr>
                <w:rtl w:val="0"/>
              </w:rPr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Microsoft YaHei" w:hAnsi="Helvetica Neue"/>
          <w:color w:val="082a4a"/>
          <w:rtl w:val="0"/>
        </w:rPr>
        <w:t xml:space="preserve">11 开发顺序与验收</w:t>
      </w:r>
      <w:r>
        <w:rPr>
          <w:rtl w:val="0"/>
        </w:rPr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阶段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交付内容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通过标准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M1 桌面骨架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工程 托盘 快捷键 临时遮罩 截图销毁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真实屏幕截图清晰，关闭后无业务 WebView 残留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M2 识别闭环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真实接口 会话 状态 取消与手动重试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代表性公式有对照记录，迟到响应不覆盖新会话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M3 日常操作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公式编辑 四种输出 默认设置 凭据与主题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实际粘贴正确，重启保留设置，暗色预览符合设计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M4 双端交付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Windows 安装包 Mac 应用包 测量记录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两平台分别跑通主流程，权限与关键异常可恢复</w:t>
            </w:r>
            <w:r>
              <w:rPr>
                <w:rtl w:val="0"/>
              </w:rPr>
            </w:r>
          </w:p>
        </w:tc>
      </w:tr>
    </w:tbl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M1 先解决清晰度、屏幕坐标和临时窗口的生命周期，再加入模型。M2 使用实际服务核对分式、上下标、积分、矩阵和多行公式；协议模拟测试与真实识别记录分开。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自动测试聚焦坐标换算、包装清理、格式默认值、旧响应隔离、取消、编辑快照及窗口代次。实际桌面测试覆盖输入法、主题变化、剪贴板竞争、权限拒绝和焦点恢复，不以网页模拟替代。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内存验收使用 release 构建，关闭调试器、开发服务器和 DevTools。记录硬件、系统、WebView 版本、采样指标、窗口数量、峰值和回落；Mac 测试必须在真实 Mac 环境完成，单纯交叉编译不记为通过。</w:t>
      </w:r>
      <w:r>
        <w:rPr>
          <w:rtl w:val="0"/>
        </w:rPr>
      </w:r>
    </w:p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Microsoft YaHei" w:hAnsi="Helvetica Neue"/>
          <w:color w:val="082a4a"/>
          <w:rtl w:val="0"/>
        </w:rPr>
        <w:t xml:space="preserve">12 工程组织与参考资料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界面位于 src，包含 result、settings、capture 和共享组件；Rust 位于 src-tauri/src，分为 app、capture、session、vision、settings、credentials、clipboard 和 platform。Windows 与 Mac 的平台代码分目录隔离，capabilities 单独配置，测试与实机记录分开保存。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依赖在工程搭建时锁定。业务命令参数、事件和错误类别集中定义，并验证前后端契约一致。先把首版做成可运行的桌面工具，再根据真实使用记录优化资源回收和唤起速度。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hyperlink r:id="rIdSource1">
        <w:r>
          <w:rPr>
            <w:rFonts w:ascii="Helvetica Neue" w:cs="Helvetica Neue" w:eastAsia="Microsoft YaHei" w:hAnsi="Helvetica Neue"/>
            <w:color w:val="233447"/>
            <w:rtl w:val="0"/>
          </w:rPr>
          <w:t xml:space="preserve">资料 1 Tauri 进程模型</w:t>
        </w:r>
        <w:r>
          <w:rPr>
            <w:rtl w:val="0"/>
          </w:rPr>
        </w:r>
      </w:hyperlink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hyperlink r:id="rIdSource2">
        <w:r>
          <w:rPr>
            <w:rFonts w:ascii="Helvetica Neue" w:cs="Helvetica Neue" w:eastAsia="Microsoft YaHei" w:hAnsi="Helvetica Neue"/>
            <w:color w:val="233447"/>
            <w:rtl w:val="0"/>
          </w:rPr>
          <w:t xml:space="preserve">资料 2 Tauri 窗口销毁</w:t>
        </w:r>
        <w:r>
          <w:rPr>
            <w:rtl w:val="0"/>
          </w:rPr>
        </w:r>
      </w:hyperlink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hyperlink r:id="rIdSource3">
        <w:r>
          <w:rPr>
            <w:rFonts w:ascii="Helvetica Neue" w:cs="Helvetica Neue" w:eastAsia="Microsoft YaHei" w:hAnsi="Helvetica Neue"/>
            <w:color w:val="233447"/>
            <w:rtl w:val="0"/>
          </w:rPr>
          <w:t xml:space="preserve">资料 3 Tauri 应用退出事件</w:t>
        </w:r>
        <w:r>
          <w:rPr>
            <w:rtl w:val="0"/>
          </w:rPr>
        </w:r>
      </w:hyperlink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hyperlink r:id="rIdSource4">
        <w:r>
          <w:rPr>
            <w:rFonts w:ascii="Helvetica Neue" w:cs="Helvetica Neue" w:eastAsia="Microsoft YaHei" w:hAnsi="Helvetica Neue"/>
            <w:color w:val="233447"/>
            <w:rtl w:val="0"/>
          </w:rPr>
          <w:t xml:space="preserve">资料 4 xcap 截图后端</w:t>
        </w:r>
        <w:r>
          <w:rPr>
            <w:rtl w:val="0"/>
          </w:rPr>
        </w:r>
      </w:hyperlink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hyperlink r:id="rIdSource5">
        <w:r>
          <w:rPr>
            <w:rFonts w:ascii="Helvetica Neue" w:cs="Helvetica Neue" w:eastAsia="Microsoft YaHei" w:hAnsi="Helvetica Neue"/>
            <w:color w:val="233447"/>
            <w:rtl w:val="0"/>
          </w:rPr>
          <w:t xml:space="preserve">资料 5 OpenAI 图像输入</w:t>
        </w:r>
        <w:r>
          <w:rPr>
            <w:rtl w:val="0"/>
          </w:rPr>
        </w:r>
      </w:hyperlink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hyperlink r:id="rIdSource6">
        <w:r>
          <w:rPr>
            <w:rFonts w:ascii="Helvetica Neue" w:cs="Helvetica Neue" w:eastAsia="Microsoft YaHei" w:hAnsi="Helvetica Neue"/>
            <w:color w:val="233447"/>
            <w:rtl w:val="0"/>
          </w:rPr>
          <w:t xml:space="preserve">资料 6 keyring 原生后端说明</w:t>
        </w:r>
        <w:r>
          <w:rPr>
            <w:rtl w:val="0"/>
          </w:rPr>
        </w:r>
      </w:hyperlink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hyperlink r:id="rIdSource7">
        <w:r>
          <w:rPr>
            <w:rFonts w:ascii="Helvetica Neue" w:cs="Helvetica Neue" w:eastAsia="Microsoft YaHei" w:hAnsi="Helvetica Neue"/>
            <w:color w:val="233447"/>
            <w:rtl w:val="0"/>
          </w:rPr>
          <w:t xml:space="preserve">资料 7 Tauri capabilities</w:t>
        </w:r>
        <w:r>
          <w:rPr>
            <w:rtl w:val="0"/>
          </w:rPr>
        </w:r>
      </w:hyperlink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hyperlink r:id="rIdSource8">
        <w:r>
          <w:rPr>
            <w:rFonts w:ascii="Helvetica Neue" w:cs="Helvetica Neue" w:eastAsia="Microsoft YaHei" w:hAnsi="Helvetica Neue"/>
            <w:color w:val="233447"/>
            <w:rtl w:val="0"/>
          </w:rPr>
          <w:t xml:space="preserve">资料 8 KaTeX 输入与渲染限制</w:t>
        </w:r>
        <w:r>
          <w:rPr>
            <w:rtl w:val="0"/>
          </w:rPr>
        </w:r>
      </w:hyperlink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Microsoft YaHei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My Snip | System Design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  <w:rFonts w:eastAsia="Microsoft YaHei"/>
        </w:rPr>
        <w:t xml:space="preserve"> 内存范围为选型时的工程估算，尚未进行本应用的双平台实测。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Relationship Id="rIdSource1" Type="http://schemas.openxmlformats.org/officeDocument/2006/relationships/hyperlink" Target="https://v2.tauri.app/concept/process-model/" TargetMode="External"/><Relationship Id="rIdSource2" Type="http://schemas.openxmlformats.org/officeDocument/2006/relationships/hyperlink" Target="https://v2.tauri.app/reference/javascript/api/namespacewebviewwindow/#destroy" TargetMode="External"/><Relationship Id="rIdSource3" Type="http://schemas.openxmlformats.org/officeDocument/2006/relationships/hyperlink" Target="https://docs.rs/tauri/latest/tauri/enum.RunEvent.html#variant.ExitRequested" TargetMode="External"/><Relationship Id="rIdSource4" Type="http://schemas.openxmlformats.org/officeDocument/2006/relationships/hyperlink" Target="https://github.com/nashaofu/xcap" TargetMode="External"/><Relationship Id="rIdSource5" Type="http://schemas.openxmlformats.org/officeDocument/2006/relationships/hyperlink" Target="https://developers.openai.com/api/docs/guides/images-vision" TargetMode="External"/><Relationship Id="rIdSource6" Type="http://schemas.openxmlformats.org/officeDocument/2006/relationships/hyperlink" Target="https://docs.rs/keyring/3.6.3/keyring/#credential-store-features" TargetMode="External"/><Relationship Id="rIdSource7" Type="http://schemas.openxmlformats.org/officeDocument/2006/relationships/hyperlink" Target="https://v2.tauri.app/security/capabilities/" TargetMode="External"/><Relationship Id="rIdSource8" Type="http://schemas.openxmlformats.org/officeDocument/2006/relationships/hyperlink" Target="https://katex.org/docs/options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