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D1F70" w14:textId="77777777" w:rsidR="00AD1CEA" w:rsidRPr="00A032E7" w:rsidRDefault="00AD1CEA" w:rsidP="00AD1CEA">
      <w:pPr>
        <w:pStyle w:val="Overskrift1"/>
        <w:spacing w:line="240" w:lineRule="auto"/>
        <w:rPr>
          <w:rFonts w:ascii="Times New Roman" w:hAnsi="Times New Roman" w:cs="Times New Roman"/>
          <w:lang w:val="en-GB"/>
        </w:rPr>
      </w:pPr>
      <w:bookmarkStart w:id="0" w:name="_Toc213844925"/>
      <w:r w:rsidRPr="00A032E7">
        <w:rPr>
          <w:rFonts w:ascii="Times New Roman" w:hAnsi="Times New Roman" w:cs="Times New Roman"/>
          <w:lang w:val="en-GB"/>
        </w:rPr>
        <w:t>Task 1: Data Warehouse Design and ETL Implementation</w:t>
      </w:r>
      <w:bookmarkEnd w:id="0"/>
    </w:p>
    <w:p w14:paraId="5E8BCBD3" w14:textId="77777777" w:rsidR="00AD1CEA" w:rsidRPr="00A032E7" w:rsidRDefault="00AD1CEA" w:rsidP="00AD1CEA">
      <w:pPr>
        <w:spacing w:line="240" w:lineRule="auto"/>
        <w:rPr>
          <w:rFonts w:ascii="Times New Roman" w:hAnsi="Times New Roman" w:cs="Times New Roman"/>
          <w:b/>
          <w:lang w:val="en-GB"/>
        </w:rPr>
      </w:pPr>
    </w:p>
    <w:p w14:paraId="34174A13" w14:textId="77777777" w:rsidR="00AD1CEA" w:rsidRPr="00A032E7" w:rsidRDefault="00AD1CEA" w:rsidP="00AD1CEA">
      <w:pPr>
        <w:pStyle w:val="Overskrift2"/>
        <w:spacing w:line="240" w:lineRule="auto"/>
        <w:rPr>
          <w:rFonts w:ascii="Times New Roman" w:hAnsi="Times New Roman" w:cs="Times New Roman"/>
          <w:b/>
          <w:lang w:val="en-GB"/>
        </w:rPr>
      </w:pPr>
      <w:bookmarkStart w:id="1" w:name="_Toc213844926"/>
      <w:r w:rsidRPr="00A032E7">
        <w:rPr>
          <w:rFonts w:ascii="Times New Roman" w:hAnsi="Times New Roman" w:cs="Times New Roman"/>
          <w:lang w:val="en-GB"/>
        </w:rPr>
        <w:t>A. Dimensional Model Design</w:t>
      </w:r>
      <w:bookmarkEnd w:id="1"/>
    </w:p>
    <w:p w14:paraId="7C818E5E" w14:textId="77777777" w:rsidR="00AD1CEA" w:rsidRPr="00A032E7" w:rsidRDefault="00AD1CEA" w:rsidP="00AD1CEA">
      <w:pPr>
        <w:spacing w:line="240" w:lineRule="auto"/>
        <w:rPr>
          <w:rFonts w:ascii="Times New Roman" w:hAnsi="Times New Roman" w:cs="Times New Roman"/>
          <w:b/>
          <w:lang w:val="en-GB"/>
        </w:rPr>
      </w:pPr>
      <w:r w:rsidRPr="00A032E7">
        <w:rPr>
          <w:rFonts w:ascii="Times New Roman" w:hAnsi="Times New Roman" w:cs="Times New Roman"/>
          <w:b/>
          <w:lang w:val="en-GB"/>
        </w:rPr>
        <w:t>Document Design Rationale</w:t>
      </w:r>
    </w:p>
    <w:p w14:paraId="113FB9B1" w14:textId="77777777" w:rsidR="00AD1CEA" w:rsidRPr="00A032E7" w:rsidRDefault="00AD1CEA" w:rsidP="00AD1CEA">
      <w:pPr>
        <w:spacing w:line="240" w:lineRule="auto"/>
        <w:rPr>
          <w:rFonts w:ascii="Times New Roman" w:hAnsi="Times New Roman" w:cs="Times New Roman"/>
          <w:b/>
          <w:lang w:val="en-GB"/>
        </w:rPr>
      </w:pPr>
      <w:r w:rsidRPr="00A032E7">
        <w:rPr>
          <w:rFonts w:ascii="Times New Roman" w:hAnsi="Times New Roman" w:cs="Times New Roman"/>
          <w:b/>
          <w:lang w:val="en-GB"/>
        </w:rPr>
        <w:t xml:space="preserve">Granularity chosen: </w:t>
      </w:r>
      <w:r w:rsidRPr="00A032E7">
        <w:rPr>
          <w:rFonts w:ascii="Times New Roman" w:hAnsi="Times New Roman" w:cs="Times New Roman"/>
          <w:lang w:val="en-GB"/>
        </w:rPr>
        <w:t>Transaction line-item level (most atomic level).</w:t>
      </w:r>
    </w:p>
    <w:p w14:paraId="54C3736C"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hAnsi="Times New Roman" w:cs="Times New Roman"/>
          <w:lang w:val="en-GB"/>
        </w:rPr>
        <w:t xml:space="preserve">Why? This provides maximum analytical flexibility and can aggregate to any level. Also supportive of detailed customer and product analysis. Should be future proof without the need for redesign. Trade off: Higher storage capacity requirements. </w:t>
      </w:r>
    </w:p>
    <w:p w14:paraId="692FD1F2"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hAnsi="Times New Roman" w:cs="Times New Roman"/>
          <w:b/>
          <w:lang w:val="en-GB"/>
        </w:rPr>
        <w:t>Schema Design</w:t>
      </w:r>
      <w:r w:rsidRPr="00A032E7">
        <w:rPr>
          <w:rFonts w:ascii="Times New Roman" w:hAnsi="Times New Roman" w:cs="Times New Roman"/>
          <w:lang w:val="en-GB"/>
        </w:rPr>
        <w:t xml:space="preserve">: We chose star schema because it an easy structure that business users can understand. It is user friendly, and fewer joins that gives us faster queries. It is denormalized, country and product info in simple tables. There are some </w:t>
      </w:r>
      <w:proofErr w:type="spellStart"/>
      <w:r w:rsidRPr="00A032E7">
        <w:rPr>
          <w:rFonts w:ascii="Times New Roman" w:hAnsi="Times New Roman" w:cs="Times New Roman"/>
          <w:lang w:val="en-GB"/>
        </w:rPr>
        <w:t>trade offs</w:t>
      </w:r>
      <w:proofErr w:type="spellEnd"/>
      <w:r w:rsidRPr="00A032E7">
        <w:rPr>
          <w:rFonts w:ascii="Times New Roman" w:hAnsi="Times New Roman" w:cs="Times New Roman"/>
          <w:lang w:val="en-GB"/>
        </w:rPr>
        <w:t xml:space="preserve">, some redundancy in data. </w:t>
      </w:r>
    </w:p>
    <w:p w14:paraId="6A961757"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hAnsi="Times New Roman" w:cs="Times New Roman"/>
          <w:b/>
          <w:lang w:val="en-GB"/>
        </w:rPr>
        <w:t>Fact table grain definitions</w:t>
      </w:r>
      <w:r w:rsidRPr="00A032E7">
        <w:rPr>
          <w:rFonts w:ascii="Times New Roman" w:hAnsi="Times New Roman" w:cs="Times New Roman"/>
          <w:lang w:val="en-GB"/>
        </w:rPr>
        <w:t>:</w:t>
      </w:r>
    </w:p>
    <w:p w14:paraId="1B0A4A10"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hAnsi="Times New Roman" w:cs="Times New Roman"/>
          <w:lang w:val="en-GB"/>
        </w:rPr>
        <w:t xml:space="preserve">Two separate fact tables: </w:t>
      </w:r>
      <w:proofErr w:type="spellStart"/>
      <w:r w:rsidRPr="00A032E7">
        <w:rPr>
          <w:rFonts w:ascii="Times New Roman" w:hAnsi="Times New Roman" w:cs="Times New Roman"/>
          <w:b/>
          <w:lang w:val="en-GB"/>
        </w:rPr>
        <w:t>factsales</w:t>
      </w:r>
      <w:proofErr w:type="spellEnd"/>
      <w:r w:rsidRPr="00A032E7">
        <w:rPr>
          <w:rFonts w:ascii="Times New Roman" w:hAnsi="Times New Roman" w:cs="Times New Roman"/>
          <w:b/>
          <w:lang w:val="en-GB"/>
        </w:rPr>
        <w:t xml:space="preserve"> </w:t>
      </w:r>
      <w:r w:rsidRPr="00A032E7">
        <w:rPr>
          <w:rFonts w:ascii="Times New Roman" w:hAnsi="Times New Roman" w:cs="Times New Roman"/>
          <w:lang w:val="en-GB"/>
        </w:rPr>
        <w:t xml:space="preserve">and </w:t>
      </w:r>
      <w:proofErr w:type="spellStart"/>
      <w:r w:rsidRPr="00A032E7">
        <w:rPr>
          <w:rFonts w:ascii="Times New Roman" w:hAnsi="Times New Roman" w:cs="Times New Roman"/>
          <w:b/>
          <w:lang w:val="en-GB"/>
        </w:rPr>
        <w:t>factcancellations</w:t>
      </w:r>
      <w:proofErr w:type="spellEnd"/>
      <w:r w:rsidRPr="00A032E7">
        <w:rPr>
          <w:rFonts w:ascii="Times New Roman" w:hAnsi="Times New Roman" w:cs="Times New Roman"/>
          <w:lang w:val="en-GB"/>
        </w:rPr>
        <w:t xml:space="preserve">. </w:t>
      </w:r>
    </w:p>
    <w:p w14:paraId="74C7F90A" w14:textId="77777777" w:rsidR="00AD1CEA" w:rsidRPr="00A032E7" w:rsidRDefault="00AD1CEA" w:rsidP="00AD1CEA">
      <w:pPr>
        <w:spacing w:line="240" w:lineRule="auto"/>
        <w:rPr>
          <w:rFonts w:ascii="Times New Roman" w:hAnsi="Times New Roman" w:cs="Times New Roman"/>
          <w:lang w:val="en-GB"/>
        </w:rPr>
      </w:pPr>
      <w:proofErr w:type="spellStart"/>
      <w:r w:rsidRPr="00A032E7">
        <w:rPr>
          <w:rFonts w:ascii="Times New Roman" w:hAnsi="Times New Roman" w:cs="Times New Roman"/>
          <w:lang w:val="en-GB"/>
        </w:rPr>
        <w:t>Factsales</w:t>
      </w:r>
      <w:proofErr w:type="spellEnd"/>
      <w:r w:rsidRPr="00A032E7">
        <w:rPr>
          <w:rFonts w:ascii="Times New Roman" w:hAnsi="Times New Roman" w:cs="Times New Roman"/>
          <w:lang w:val="en-GB"/>
        </w:rPr>
        <w:t xml:space="preserve">: </w:t>
      </w:r>
    </w:p>
    <w:p w14:paraId="36A9DB6F"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eastAsia="Aptos" w:hAnsi="Times New Roman" w:cs="Times New Roman"/>
          <w:i/>
          <w:lang w:val="en-GB"/>
        </w:rPr>
        <w:t>Grain</w:t>
      </w:r>
      <w:r w:rsidRPr="00A032E7">
        <w:rPr>
          <w:rFonts w:ascii="Times New Roman" w:eastAsia="Aptos" w:hAnsi="Times New Roman" w:cs="Times New Roman"/>
          <w:lang w:val="en-GB"/>
        </w:rPr>
        <w:t xml:space="preserve">: One row represents one product line item on one sales invoice for one customer on a specific date in a specific country. </w:t>
      </w:r>
    </w:p>
    <w:p w14:paraId="2D541342"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eastAsia="Aptos" w:hAnsi="Times New Roman" w:cs="Times New Roman"/>
          <w:i/>
          <w:lang w:val="en-GB"/>
        </w:rPr>
        <w:t>Measures</w:t>
      </w:r>
      <w:r w:rsidRPr="00A032E7">
        <w:rPr>
          <w:rFonts w:ascii="Times New Roman" w:eastAsia="Aptos" w:hAnsi="Times New Roman" w:cs="Times New Roman"/>
          <w:lang w:val="en-GB"/>
        </w:rPr>
        <w:t xml:space="preserve">: quantity (additive), </w:t>
      </w:r>
      <w:proofErr w:type="spellStart"/>
      <w:r w:rsidRPr="00A032E7">
        <w:rPr>
          <w:rFonts w:ascii="Times New Roman" w:eastAsia="Aptos" w:hAnsi="Times New Roman" w:cs="Times New Roman"/>
          <w:lang w:val="en-GB"/>
        </w:rPr>
        <w:t>unitprice</w:t>
      </w:r>
      <w:proofErr w:type="spellEnd"/>
      <w:r w:rsidRPr="00A032E7">
        <w:rPr>
          <w:rFonts w:ascii="Times New Roman" w:eastAsia="Aptos" w:hAnsi="Times New Roman" w:cs="Times New Roman"/>
          <w:lang w:val="en-GB"/>
        </w:rPr>
        <w:t xml:space="preserve"> (non-additive), revenue (additive)</w:t>
      </w:r>
    </w:p>
    <w:p w14:paraId="0D738DF7"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eastAsia="Aptos" w:hAnsi="Times New Roman" w:cs="Times New Roman"/>
          <w:lang w:val="en-GB"/>
        </w:rPr>
        <w:t xml:space="preserve">Example: If Invoice #536365 has 5 different products, this creates 5 rows in </w:t>
      </w:r>
      <w:proofErr w:type="spellStart"/>
      <w:r w:rsidRPr="00A032E7">
        <w:rPr>
          <w:rFonts w:ascii="Times New Roman" w:eastAsia="Aptos" w:hAnsi="Times New Roman" w:cs="Times New Roman"/>
          <w:lang w:val="en-GB"/>
        </w:rPr>
        <w:t>factsales</w:t>
      </w:r>
      <w:proofErr w:type="spellEnd"/>
      <w:r w:rsidRPr="00A032E7">
        <w:rPr>
          <w:rFonts w:ascii="Times New Roman" w:eastAsia="Aptos" w:hAnsi="Times New Roman" w:cs="Times New Roman"/>
          <w:lang w:val="en-GB"/>
        </w:rPr>
        <w:t xml:space="preserve">. Each row captures: when (date), who (customer), what (product), where (country), and how much (quantity, </w:t>
      </w:r>
      <w:proofErr w:type="spellStart"/>
      <w:r w:rsidRPr="00A032E7">
        <w:rPr>
          <w:rFonts w:ascii="Times New Roman" w:eastAsia="Aptos" w:hAnsi="Times New Roman" w:cs="Times New Roman"/>
          <w:lang w:val="en-GB"/>
        </w:rPr>
        <w:t>unitprice</w:t>
      </w:r>
      <w:proofErr w:type="spellEnd"/>
      <w:r w:rsidRPr="00A032E7">
        <w:rPr>
          <w:rFonts w:ascii="Times New Roman" w:eastAsia="Aptos" w:hAnsi="Times New Roman" w:cs="Times New Roman"/>
          <w:lang w:val="en-GB"/>
        </w:rPr>
        <w:t>, revenue).</w:t>
      </w:r>
    </w:p>
    <w:p w14:paraId="2519FF0B" w14:textId="77777777" w:rsidR="00AD1CEA" w:rsidRPr="00A032E7" w:rsidRDefault="00AD1CEA" w:rsidP="00AD1CEA">
      <w:pPr>
        <w:spacing w:line="240" w:lineRule="auto"/>
        <w:rPr>
          <w:rFonts w:ascii="Times New Roman" w:hAnsi="Times New Roman" w:cs="Times New Roman"/>
          <w:lang w:val="en-GB"/>
        </w:rPr>
      </w:pPr>
      <w:proofErr w:type="spellStart"/>
      <w:r w:rsidRPr="00A032E7">
        <w:rPr>
          <w:rFonts w:ascii="Times New Roman" w:hAnsi="Times New Roman" w:cs="Times New Roman"/>
          <w:lang w:val="en-GB"/>
        </w:rPr>
        <w:t>Factcancellations</w:t>
      </w:r>
      <w:proofErr w:type="spellEnd"/>
      <w:r w:rsidRPr="00A032E7">
        <w:rPr>
          <w:rFonts w:ascii="Times New Roman" w:hAnsi="Times New Roman" w:cs="Times New Roman"/>
          <w:lang w:val="en-GB"/>
        </w:rPr>
        <w:t xml:space="preserve">: </w:t>
      </w:r>
    </w:p>
    <w:p w14:paraId="715A1951"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eastAsia="Aptos" w:hAnsi="Times New Roman" w:cs="Times New Roman"/>
          <w:lang w:val="en-GB"/>
        </w:rPr>
        <w:t xml:space="preserve">Grain: One row represents one cancelled product line item on one cancellation transaction for one customer on a specific date in a specific country. Example: If a customer returns 3 different products on one return, this creates 3 rows in </w:t>
      </w:r>
      <w:proofErr w:type="spellStart"/>
      <w:r w:rsidRPr="00A032E7">
        <w:rPr>
          <w:rFonts w:ascii="Times New Roman" w:eastAsia="Aptos" w:hAnsi="Times New Roman" w:cs="Times New Roman"/>
          <w:lang w:val="en-GB"/>
        </w:rPr>
        <w:t>factcancellations</w:t>
      </w:r>
      <w:proofErr w:type="spellEnd"/>
      <w:r w:rsidRPr="00A032E7">
        <w:rPr>
          <w:rFonts w:ascii="Times New Roman" w:eastAsia="Aptos" w:hAnsi="Times New Roman" w:cs="Times New Roman"/>
          <w:lang w:val="en-GB"/>
        </w:rPr>
        <w:t>. Each row captures: when (date), who (customer), what (product), where (country), and how much was lost (</w:t>
      </w:r>
      <w:proofErr w:type="spellStart"/>
      <w:r w:rsidRPr="00A032E7">
        <w:rPr>
          <w:rFonts w:ascii="Times New Roman" w:eastAsia="Aptos" w:hAnsi="Times New Roman" w:cs="Times New Roman"/>
          <w:lang w:val="en-GB"/>
        </w:rPr>
        <w:t>quantity_cancelled</w:t>
      </w:r>
      <w:proofErr w:type="spellEnd"/>
      <w:r w:rsidRPr="00A032E7">
        <w:rPr>
          <w:rFonts w:ascii="Times New Roman" w:eastAsia="Aptos" w:hAnsi="Times New Roman" w:cs="Times New Roman"/>
          <w:lang w:val="en-GB"/>
        </w:rPr>
        <w:t xml:space="preserve">, </w:t>
      </w:r>
      <w:proofErr w:type="spellStart"/>
      <w:r w:rsidRPr="00A032E7">
        <w:rPr>
          <w:rFonts w:ascii="Times New Roman" w:eastAsia="Aptos" w:hAnsi="Times New Roman" w:cs="Times New Roman"/>
          <w:lang w:val="en-GB"/>
        </w:rPr>
        <w:t>revenue_lost</w:t>
      </w:r>
      <w:proofErr w:type="spellEnd"/>
      <w:r w:rsidRPr="00A032E7">
        <w:rPr>
          <w:rFonts w:ascii="Times New Roman" w:eastAsia="Aptos" w:hAnsi="Times New Roman" w:cs="Times New Roman"/>
          <w:lang w:val="en-GB"/>
        </w:rPr>
        <w:t>).</w:t>
      </w:r>
    </w:p>
    <w:p w14:paraId="288A2DD7"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hAnsi="Times New Roman" w:cs="Times New Roman"/>
          <w:lang w:val="en-GB"/>
        </w:rPr>
        <w:t xml:space="preserve">Both fact tables maintain the same granularity level (transaction line-item), ensuring they can be compared and </w:t>
      </w:r>
      <w:proofErr w:type="spellStart"/>
      <w:r w:rsidRPr="00A032E7">
        <w:rPr>
          <w:rFonts w:ascii="Times New Roman" w:hAnsi="Times New Roman" w:cs="Times New Roman"/>
          <w:lang w:val="en-GB"/>
        </w:rPr>
        <w:t>analyzed</w:t>
      </w:r>
      <w:proofErr w:type="spellEnd"/>
      <w:r w:rsidRPr="00A032E7">
        <w:rPr>
          <w:rFonts w:ascii="Times New Roman" w:hAnsi="Times New Roman" w:cs="Times New Roman"/>
          <w:lang w:val="en-GB"/>
        </w:rPr>
        <w:t xml:space="preserve"> together when needed. </w:t>
      </w:r>
    </w:p>
    <w:p w14:paraId="580D5CDB"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hAnsi="Times New Roman" w:cs="Times New Roman"/>
          <w:b/>
          <w:lang w:val="en-GB"/>
        </w:rPr>
        <w:t xml:space="preserve">Dimension tables:  </w:t>
      </w:r>
      <w:proofErr w:type="spellStart"/>
      <w:r w:rsidRPr="00A032E7">
        <w:rPr>
          <w:rFonts w:ascii="Times New Roman" w:hAnsi="Times New Roman" w:cs="Times New Roman"/>
          <w:b/>
          <w:lang w:val="en-GB"/>
        </w:rPr>
        <w:t>dimdate</w:t>
      </w:r>
      <w:proofErr w:type="spellEnd"/>
      <w:r w:rsidRPr="00A032E7">
        <w:rPr>
          <w:rFonts w:ascii="Times New Roman" w:hAnsi="Times New Roman" w:cs="Times New Roman"/>
          <w:b/>
          <w:lang w:val="en-GB"/>
        </w:rPr>
        <w:t xml:space="preserve"> </w:t>
      </w:r>
      <w:r w:rsidRPr="00A032E7">
        <w:rPr>
          <w:rFonts w:ascii="Times New Roman" w:hAnsi="Times New Roman" w:cs="Times New Roman"/>
          <w:lang w:val="en-GB"/>
        </w:rPr>
        <w:t xml:space="preserve">supports </w:t>
      </w:r>
      <w:proofErr w:type="gramStart"/>
      <w:r w:rsidRPr="00A032E7">
        <w:rPr>
          <w:rFonts w:ascii="Times New Roman" w:hAnsi="Times New Roman" w:cs="Times New Roman"/>
          <w:lang w:val="en-GB"/>
        </w:rPr>
        <w:t>time based</w:t>
      </w:r>
      <w:proofErr w:type="gramEnd"/>
      <w:r w:rsidRPr="00A032E7">
        <w:rPr>
          <w:rFonts w:ascii="Times New Roman" w:hAnsi="Times New Roman" w:cs="Times New Roman"/>
          <w:lang w:val="en-GB"/>
        </w:rPr>
        <w:t xml:space="preserve"> analysis (year, quarter, month and day), can also be expanded with fiscal year, weekends and public holidays. </w:t>
      </w:r>
      <w:proofErr w:type="spellStart"/>
      <w:r w:rsidRPr="00A032E7">
        <w:rPr>
          <w:rFonts w:ascii="Times New Roman" w:hAnsi="Times New Roman" w:cs="Times New Roman"/>
          <w:b/>
          <w:lang w:val="en-GB"/>
        </w:rPr>
        <w:t>Dimcustomer</w:t>
      </w:r>
      <w:proofErr w:type="spellEnd"/>
      <w:r w:rsidRPr="00A032E7">
        <w:rPr>
          <w:rFonts w:ascii="Times New Roman" w:hAnsi="Times New Roman" w:cs="Times New Roman"/>
          <w:b/>
          <w:lang w:val="en-GB"/>
        </w:rPr>
        <w:t xml:space="preserve"> </w:t>
      </w:r>
      <w:r w:rsidRPr="00A032E7">
        <w:rPr>
          <w:rFonts w:ascii="Times New Roman" w:hAnsi="Times New Roman" w:cs="Times New Roman"/>
          <w:lang w:val="en-GB"/>
        </w:rPr>
        <w:t xml:space="preserve">handles anonymous customers (customer ID=0), and surrogate key for flexibility. </w:t>
      </w:r>
      <w:proofErr w:type="gramStart"/>
      <w:r w:rsidRPr="00A032E7">
        <w:rPr>
          <w:rFonts w:ascii="Times New Roman" w:hAnsi="Times New Roman" w:cs="Times New Roman"/>
          <w:lang w:val="en-GB"/>
        </w:rPr>
        <w:t>Also</w:t>
      </w:r>
      <w:proofErr w:type="gramEnd"/>
      <w:r w:rsidRPr="00A032E7">
        <w:rPr>
          <w:rFonts w:ascii="Times New Roman" w:hAnsi="Times New Roman" w:cs="Times New Roman"/>
          <w:lang w:val="en-GB"/>
        </w:rPr>
        <w:t xml:space="preserve"> SCD type 1 for overwriting changes. </w:t>
      </w:r>
    </w:p>
    <w:p w14:paraId="13B02FE7" w14:textId="77777777" w:rsidR="00AD1CEA" w:rsidRPr="00A032E7" w:rsidRDefault="00AD1CEA" w:rsidP="00AD1CEA">
      <w:pPr>
        <w:spacing w:line="240" w:lineRule="auto"/>
        <w:rPr>
          <w:rFonts w:ascii="Times New Roman" w:hAnsi="Times New Roman" w:cs="Times New Roman"/>
          <w:lang w:val="en-GB"/>
        </w:rPr>
      </w:pPr>
      <w:proofErr w:type="spellStart"/>
      <w:r w:rsidRPr="00A032E7">
        <w:rPr>
          <w:rFonts w:ascii="Times New Roman" w:hAnsi="Times New Roman" w:cs="Times New Roman"/>
          <w:b/>
          <w:lang w:val="en-GB"/>
        </w:rPr>
        <w:t>Dimproduct</w:t>
      </w:r>
      <w:proofErr w:type="spellEnd"/>
      <w:r w:rsidRPr="00A032E7">
        <w:rPr>
          <w:rFonts w:ascii="Times New Roman" w:hAnsi="Times New Roman" w:cs="Times New Roman"/>
          <w:b/>
          <w:lang w:val="en-GB"/>
        </w:rPr>
        <w:t xml:space="preserve"> </w:t>
      </w:r>
      <w:r w:rsidRPr="00A032E7">
        <w:rPr>
          <w:rFonts w:ascii="Times New Roman" w:hAnsi="Times New Roman" w:cs="Times New Roman"/>
          <w:lang w:val="en-GB"/>
        </w:rPr>
        <w:t xml:space="preserve">uses surrogate key to handle product changes. Can be expanded with category, supplier and brand. </w:t>
      </w:r>
    </w:p>
    <w:p w14:paraId="692A6B6F" w14:textId="77777777" w:rsidR="00AD1CEA" w:rsidRPr="00A032E7" w:rsidRDefault="00AD1CEA" w:rsidP="00AD1CEA">
      <w:pPr>
        <w:spacing w:line="240" w:lineRule="auto"/>
        <w:rPr>
          <w:rFonts w:ascii="Times New Roman" w:hAnsi="Times New Roman" w:cs="Times New Roman"/>
          <w:lang w:val="en-GB"/>
        </w:rPr>
      </w:pPr>
      <w:proofErr w:type="spellStart"/>
      <w:r w:rsidRPr="00A032E7">
        <w:rPr>
          <w:rFonts w:ascii="Times New Roman" w:hAnsi="Times New Roman" w:cs="Times New Roman"/>
          <w:b/>
          <w:lang w:val="en-GB"/>
        </w:rPr>
        <w:lastRenderedPageBreak/>
        <w:t>Dimcountry</w:t>
      </w:r>
      <w:proofErr w:type="spellEnd"/>
      <w:r w:rsidRPr="00A032E7">
        <w:rPr>
          <w:rFonts w:ascii="Times New Roman" w:hAnsi="Times New Roman" w:cs="Times New Roman"/>
          <w:b/>
          <w:lang w:val="en-GB"/>
        </w:rPr>
        <w:t xml:space="preserve"> </w:t>
      </w:r>
      <w:r w:rsidRPr="00A032E7">
        <w:rPr>
          <w:rFonts w:ascii="Times New Roman" w:hAnsi="Times New Roman" w:cs="Times New Roman"/>
          <w:lang w:val="en-GB"/>
        </w:rPr>
        <w:t xml:space="preserve">has an easy structure without normalization, can be expanded with region, continent if needed. </w:t>
      </w:r>
    </w:p>
    <w:p w14:paraId="1B687C36"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hAnsi="Times New Roman" w:cs="Times New Roman"/>
          <w:b/>
          <w:lang w:val="en-GB"/>
        </w:rPr>
        <w:t>Key principles</w:t>
      </w:r>
      <w:r w:rsidRPr="00A032E7">
        <w:rPr>
          <w:rFonts w:ascii="Times New Roman" w:hAnsi="Times New Roman" w:cs="Times New Roman"/>
          <w:lang w:val="en-GB"/>
        </w:rPr>
        <w:t xml:space="preserve">: </w:t>
      </w:r>
    </w:p>
    <w:p w14:paraId="1271D2E6"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hAnsi="Times New Roman" w:cs="Times New Roman"/>
          <w:b/>
          <w:lang w:val="en-GB"/>
        </w:rPr>
        <w:t>Surrogate Keys</w:t>
      </w:r>
      <w:r w:rsidRPr="00A032E7">
        <w:rPr>
          <w:rFonts w:ascii="Times New Roman" w:hAnsi="Times New Roman" w:cs="Times New Roman"/>
          <w:lang w:val="en-GB"/>
        </w:rPr>
        <w:t xml:space="preserve"> are used in all dimensions for performance and flexibility. Integer keys are faster than string keys. Supports SCD strategies as well. </w:t>
      </w:r>
    </w:p>
    <w:p w14:paraId="33B48CA2"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hAnsi="Times New Roman" w:cs="Times New Roman"/>
          <w:b/>
          <w:lang w:val="en-GB"/>
        </w:rPr>
        <w:t>Data quality</w:t>
      </w:r>
      <w:r w:rsidRPr="00A032E7">
        <w:rPr>
          <w:rFonts w:ascii="Times New Roman" w:hAnsi="Times New Roman" w:cs="Times New Roman"/>
          <w:lang w:val="en-GB"/>
        </w:rPr>
        <w:t xml:space="preserve">: </w:t>
      </w:r>
      <w:r w:rsidRPr="00A032E7">
        <w:rPr>
          <w:rFonts w:ascii="Times New Roman" w:eastAsia="Aptos" w:hAnsi="Times New Roman" w:cs="Times New Roman"/>
          <w:lang w:val="en-GB"/>
        </w:rPr>
        <w:t xml:space="preserve">Filters invalid data by ETL (quantity = 0, Price ≤ 0), handles missing </w:t>
      </w:r>
      <w:proofErr w:type="spellStart"/>
      <w:r w:rsidRPr="00A032E7">
        <w:rPr>
          <w:rFonts w:ascii="Times New Roman" w:eastAsia="Aptos" w:hAnsi="Times New Roman" w:cs="Times New Roman"/>
          <w:lang w:val="en-GB"/>
        </w:rPr>
        <w:t>CustomerID</w:t>
      </w:r>
      <w:proofErr w:type="spellEnd"/>
      <w:r w:rsidRPr="00A032E7">
        <w:rPr>
          <w:rFonts w:ascii="Times New Roman" w:eastAsia="Aptos" w:hAnsi="Times New Roman" w:cs="Times New Roman"/>
          <w:lang w:val="en-GB"/>
        </w:rPr>
        <w:t xml:space="preserve"> (anonymous).</w:t>
      </w:r>
    </w:p>
    <w:p w14:paraId="3083FCD7"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hAnsi="Times New Roman" w:cs="Times New Roman"/>
          <w:b/>
          <w:lang w:val="en-GB"/>
        </w:rPr>
        <w:t>Performance</w:t>
      </w:r>
      <w:r w:rsidRPr="00A032E7">
        <w:rPr>
          <w:rFonts w:ascii="Times New Roman" w:hAnsi="Times New Roman" w:cs="Times New Roman"/>
          <w:lang w:val="en-GB"/>
        </w:rPr>
        <w:t>: In-memory lookups in the ETL-process, batch commits (not per row</w:t>
      </w:r>
      <w:proofErr w:type="gramStart"/>
      <w:r w:rsidRPr="00A032E7">
        <w:rPr>
          <w:rFonts w:ascii="Times New Roman" w:hAnsi="Times New Roman" w:cs="Times New Roman"/>
          <w:lang w:val="en-GB"/>
        </w:rPr>
        <w:t>), and</w:t>
      </w:r>
      <w:proofErr w:type="gramEnd"/>
      <w:r w:rsidRPr="00A032E7">
        <w:rPr>
          <w:rFonts w:ascii="Times New Roman" w:hAnsi="Times New Roman" w:cs="Times New Roman"/>
          <w:lang w:val="en-GB"/>
        </w:rPr>
        <w:t xml:space="preserve"> indexing on foreign keys. </w:t>
      </w:r>
    </w:p>
    <w:p w14:paraId="5287A3B7" w14:textId="77777777" w:rsidR="00AD1CEA" w:rsidRPr="00A032E7" w:rsidRDefault="00AD1CEA" w:rsidP="00AD1CEA">
      <w:pPr>
        <w:spacing w:line="240" w:lineRule="auto"/>
        <w:rPr>
          <w:rFonts w:ascii="Times New Roman" w:hAnsi="Times New Roman" w:cs="Times New Roman"/>
          <w:b/>
          <w:lang w:val="en-GB"/>
        </w:rPr>
      </w:pPr>
      <w:r w:rsidRPr="00A032E7">
        <w:rPr>
          <w:rFonts w:ascii="Times New Roman" w:hAnsi="Times New Roman" w:cs="Times New Roman"/>
          <w:b/>
          <w:lang w:val="en-GB"/>
        </w:rPr>
        <w:t xml:space="preserve">Pros &amp; Cons: </w:t>
      </w:r>
    </w:p>
    <w:p w14:paraId="38A074A1" w14:textId="77777777" w:rsidR="00AD1CEA" w:rsidRPr="00A032E7" w:rsidRDefault="00AD1CEA" w:rsidP="00AD1CEA">
      <w:pPr>
        <w:spacing w:line="240" w:lineRule="auto"/>
        <w:rPr>
          <w:rFonts w:ascii="Times New Roman" w:hAnsi="Times New Roman" w:cs="Times New Roman"/>
          <w:lang w:val="en-GB"/>
        </w:rPr>
      </w:pPr>
      <w:r w:rsidRPr="00A032E7">
        <w:rPr>
          <w:rFonts w:ascii="Times New Roman" w:hAnsi="Times New Roman" w:cs="Times New Roman"/>
          <w:lang w:val="en-GB"/>
        </w:rPr>
        <w:t xml:space="preserve">Transaction level gives maximal flexibility. Star schema ensures optimal performance, separate fact tables for different processes, and </w:t>
      </w:r>
      <w:proofErr w:type="gramStart"/>
      <w:r w:rsidRPr="00A032E7">
        <w:rPr>
          <w:rFonts w:ascii="Times New Roman" w:hAnsi="Times New Roman" w:cs="Times New Roman"/>
          <w:lang w:val="en-GB"/>
        </w:rPr>
        <w:t>high quality</w:t>
      </w:r>
      <w:proofErr w:type="gramEnd"/>
      <w:r w:rsidRPr="00A032E7">
        <w:rPr>
          <w:rFonts w:ascii="Times New Roman" w:hAnsi="Times New Roman" w:cs="Times New Roman"/>
          <w:lang w:val="en-GB"/>
        </w:rPr>
        <w:t xml:space="preserve"> data. </w:t>
      </w:r>
    </w:p>
    <w:p w14:paraId="7EA71376" w14:textId="77777777" w:rsidR="00AD1CEA" w:rsidRPr="00A032E7" w:rsidRDefault="00AD1CEA" w:rsidP="00AD1CEA">
      <w:pPr>
        <w:spacing w:line="240" w:lineRule="auto"/>
        <w:rPr>
          <w:rFonts w:ascii="Times New Roman" w:eastAsia="Aptos" w:hAnsi="Times New Roman" w:cs="Times New Roman"/>
          <w:lang w:val="en-GB"/>
        </w:rPr>
      </w:pPr>
      <w:r w:rsidRPr="00A032E7">
        <w:rPr>
          <w:rFonts w:ascii="Times New Roman" w:hAnsi="Times New Roman" w:cs="Times New Roman"/>
          <w:lang w:val="en-GB"/>
        </w:rPr>
        <w:t xml:space="preserve">There are higher storage demands, simple dimension attributes. </w:t>
      </w:r>
      <w:r w:rsidRPr="00A032E7">
        <w:rPr>
          <w:rFonts w:ascii="Times New Roman" w:eastAsia="Aptos" w:hAnsi="Times New Roman" w:cs="Times New Roman"/>
          <w:lang w:val="en-GB"/>
        </w:rPr>
        <w:t>SCD Strategy</w:t>
      </w:r>
      <w:r w:rsidRPr="00A032E7">
        <w:rPr>
          <w:rFonts w:ascii="Times New Roman" w:eastAsia="Aptos" w:hAnsi="Times New Roman" w:cs="Times New Roman"/>
          <w:color w:val="383A42"/>
          <w:lang w:val="en-GB"/>
        </w:rPr>
        <w:t>:</w:t>
      </w:r>
      <w:r w:rsidRPr="00A032E7">
        <w:rPr>
          <w:rFonts w:ascii="Times New Roman" w:eastAsia="Aptos" w:hAnsi="Times New Roman" w:cs="Times New Roman"/>
          <w:lang w:val="en-GB"/>
        </w:rPr>
        <w:t xml:space="preserve"> Type 1</w:t>
      </w:r>
      <w:r w:rsidRPr="00A032E7">
        <w:rPr>
          <w:rFonts w:ascii="Times New Roman" w:eastAsia="Aptos" w:hAnsi="Times New Roman" w:cs="Times New Roman"/>
          <w:color w:val="B76B01"/>
          <w:lang w:val="en-GB"/>
        </w:rPr>
        <w:t xml:space="preserve"> </w:t>
      </w:r>
      <w:r w:rsidRPr="00A032E7">
        <w:rPr>
          <w:rFonts w:ascii="Times New Roman" w:eastAsia="Aptos" w:hAnsi="Times New Roman" w:cs="Times New Roman"/>
          <w:lang w:val="en-GB"/>
        </w:rPr>
        <w:t xml:space="preserve">SCD </w:t>
      </w:r>
      <w:r w:rsidRPr="00A032E7">
        <w:rPr>
          <w:rFonts w:ascii="Times New Roman" w:eastAsia="Aptos" w:hAnsi="Times New Roman" w:cs="Times New Roman"/>
          <w:color w:val="383A42"/>
          <w:lang w:val="en-GB"/>
        </w:rPr>
        <w:t>(o</w:t>
      </w:r>
      <w:r w:rsidRPr="00A032E7">
        <w:rPr>
          <w:rFonts w:ascii="Times New Roman" w:eastAsia="Aptos" w:hAnsi="Times New Roman" w:cs="Times New Roman"/>
          <w:lang w:val="en-GB"/>
        </w:rPr>
        <w:t>verwrite</w:t>
      </w:r>
      <w:r w:rsidRPr="00A032E7">
        <w:rPr>
          <w:rFonts w:ascii="Times New Roman" w:eastAsia="Aptos" w:hAnsi="Times New Roman" w:cs="Times New Roman"/>
          <w:color w:val="383A42"/>
          <w:lang w:val="en-GB"/>
        </w:rPr>
        <w:t>)</w:t>
      </w:r>
      <w:r w:rsidRPr="00A032E7">
        <w:rPr>
          <w:rFonts w:ascii="Times New Roman" w:eastAsia="Aptos" w:hAnsi="Times New Roman" w:cs="Times New Roman"/>
          <w:lang w:val="en-GB"/>
        </w:rPr>
        <w:t xml:space="preserve"> planned </w:t>
      </w:r>
      <w:r w:rsidRPr="00A032E7">
        <w:rPr>
          <w:rFonts w:ascii="Times New Roman" w:eastAsia="Aptos" w:hAnsi="Times New Roman" w:cs="Times New Roman"/>
          <w:color w:val="383A42"/>
          <w:lang w:val="en-GB"/>
        </w:rPr>
        <w:t>for</w:t>
      </w:r>
      <w:r w:rsidRPr="00A032E7">
        <w:rPr>
          <w:rFonts w:ascii="Times New Roman" w:eastAsia="Aptos" w:hAnsi="Times New Roman" w:cs="Times New Roman"/>
          <w:lang w:val="en-GB"/>
        </w:rPr>
        <w:t xml:space="preserve"> incremental loads</w:t>
      </w:r>
      <w:r w:rsidRPr="00A032E7">
        <w:rPr>
          <w:rFonts w:ascii="Times New Roman" w:eastAsia="Aptos" w:hAnsi="Times New Roman" w:cs="Times New Roman"/>
          <w:color w:val="383A42"/>
          <w:lang w:val="en-GB"/>
        </w:rPr>
        <w:t>.</w:t>
      </w:r>
      <w:r w:rsidRPr="00A032E7">
        <w:rPr>
          <w:rFonts w:ascii="Times New Roman" w:eastAsia="Aptos" w:hAnsi="Times New Roman" w:cs="Times New Roman"/>
          <w:lang w:val="en-GB"/>
        </w:rPr>
        <w:t xml:space="preserve"> Current implementation</w:t>
      </w:r>
      <w:r w:rsidRPr="00A032E7">
        <w:rPr>
          <w:rFonts w:ascii="Times New Roman" w:eastAsia="Aptos" w:hAnsi="Times New Roman" w:cs="Times New Roman"/>
          <w:color w:val="383A42"/>
          <w:lang w:val="en-GB"/>
        </w:rPr>
        <w:t>:</w:t>
      </w:r>
      <w:r w:rsidRPr="00A032E7">
        <w:rPr>
          <w:rFonts w:ascii="Times New Roman" w:eastAsia="Aptos" w:hAnsi="Times New Roman" w:cs="Times New Roman"/>
          <w:lang w:val="en-GB"/>
        </w:rPr>
        <w:t xml:space="preserve"> Initial full load without update logic</w:t>
      </w:r>
      <w:r w:rsidRPr="00A032E7">
        <w:rPr>
          <w:rFonts w:ascii="Times New Roman" w:eastAsia="Aptos" w:hAnsi="Times New Roman" w:cs="Times New Roman"/>
          <w:color w:val="383A42"/>
          <w:lang w:val="en-GB"/>
        </w:rPr>
        <w:t xml:space="preserve">. </w:t>
      </w:r>
    </w:p>
    <w:p w14:paraId="6AA280F0" w14:textId="77777777" w:rsidR="00AD1CEA" w:rsidRPr="00A032E7" w:rsidRDefault="00AD1CEA" w:rsidP="00AD1CEA">
      <w:pPr>
        <w:pStyle w:val="Overskrift3"/>
        <w:spacing w:line="240" w:lineRule="auto"/>
        <w:rPr>
          <w:rFonts w:ascii="Times New Roman" w:eastAsiaTheme="minorEastAsia" w:hAnsi="Times New Roman" w:cs="Times New Roman"/>
          <w:b/>
          <w:sz w:val="24"/>
          <w:szCs w:val="24"/>
          <w:lang w:val="en-GB"/>
        </w:rPr>
      </w:pPr>
      <w:bookmarkStart w:id="2" w:name="_Toc213844929"/>
      <w:r w:rsidRPr="00A032E7">
        <w:rPr>
          <w:rFonts w:ascii="Times New Roman" w:hAnsi="Times New Roman" w:cs="Times New Roman"/>
          <w:lang w:val="en-GB"/>
        </w:rPr>
        <w:t>Warehouse design decisions</w:t>
      </w:r>
      <w:bookmarkEnd w:id="2"/>
    </w:p>
    <w:p w14:paraId="773966C1" w14:textId="77777777" w:rsidR="00AD1CEA" w:rsidRPr="00A032E7" w:rsidRDefault="00AD1CEA" w:rsidP="00AD1CEA">
      <w:pPr>
        <w:spacing w:line="240" w:lineRule="auto"/>
        <w:rPr>
          <w:rFonts w:ascii="Times New Roman" w:eastAsiaTheme="minorEastAsia" w:hAnsi="Times New Roman" w:cs="Times New Roman"/>
          <w:lang w:val="en-GB"/>
        </w:rPr>
      </w:pPr>
      <w:r w:rsidRPr="00A032E7">
        <w:rPr>
          <w:rFonts w:ascii="Times New Roman" w:eastAsiaTheme="minorEastAsia" w:hAnsi="Times New Roman" w:cs="Times New Roman"/>
          <w:lang w:val="en-GB"/>
        </w:rPr>
        <w:t xml:space="preserve">It was designed to support online retail analytics that focuses on sales performance tracking, cancellation pattern analysis, </w:t>
      </w:r>
      <w:proofErr w:type="gramStart"/>
      <w:r w:rsidRPr="00A032E7">
        <w:rPr>
          <w:rFonts w:ascii="Times New Roman" w:eastAsiaTheme="minorEastAsia" w:hAnsi="Times New Roman" w:cs="Times New Roman"/>
          <w:lang w:val="en-GB"/>
        </w:rPr>
        <w:t>time based</w:t>
      </w:r>
      <w:proofErr w:type="gramEnd"/>
      <w:r w:rsidRPr="00A032E7">
        <w:rPr>
          <w:rFonts w:ascii="Times New Roman" w:eastAsiaTheme="minorEastAsia" w:hAnsi="Times New Roman" w:cs="Times New Roman"/>
          <w:lang w:val="en-GB"/>
        </w:rPr>
        <w:t xml:space="preserve"> trends and customer behaviour across different geographic regions. We chose the star schema with denormalized dimensions, two fact tables. This for better usability, performance, query speed and BI tool optimization as </w:t>
      </w:r>
      <w:proofErr w:type="spellStart"/>
      <w:r w:rsidRPr="00A032E7">
        <w:rPr>
          <w:rFonts w:ascii="Times New Roman" w:eastAsiaTheme="minorEastAsia" w:hAnsi="Times New Roman" w:cs="Times New Roman"/>
          <w:lang w:val="en-GB"/>
        </w:rPr>
        <w:t>PowerBI</w:t>
      </w:r>
      <w:proofErr w:type="spellEnd"/>
      <w:r w:rsidRPr="00A032E7">
        <w:rPr>
          <w:rFonts w:ascii="Times New Roman" w:eastAsiaTheme="minorEastAsia" w:hAnsi="Times New Roman" w:cs="Times New Roman"/>
          <w:lang w:val="en-GB"/>
        </w:rPr>
        <w:t xml:space="preserve"> perform better with star schemas. Fewer joins and less complexity with query speed. </w:t>
      </w:r>
    </w:p>
    <w:p w14:paraId="7027E5B5" w14:textId="77777777" w:rsidR="00AD1CEA" w:rsidRPr="00A032E7" w:rsidRDefault="00AD1CEA" w:rsidP="00AD1CEA">
      <w:pPr>
        <w:spacing w:line="240" w:lineRule="auto"/>
        <w:rPr>
          <w:rFonts w:ascii="Times New Roman" w:eastAsiaTheme="minorEastAsia" w:hAnsi="Times New Roman" w:cs="Times New Roman"/>
          <w:lang w:val="en-GB"/>
        </w:rPr>
      </w:pPr>
      <w:r w:rsidRPr="00A032E7">
        <w:rPr>
          <w:rFonts w:ascii="Times New Roman" w:eastAsiaTheme="minorEastAsia" w:hAnsi="Times New Roman" w:cs="Times New Roman"/>
          <w:lang w:val="en-GB"/>
        </w:rPr>
        <w:t xml:space="preserve">We decided to have two separate fact tables because they represent different business processes. Makes it easier to maintain data quality and business logic separation. It also improves query performance as sales analysis doesn`t need to filter out cancellations. Both tables maintain transaction line-item level, which allows comparative analysis if that would be necessary. </w:t>
      </w:r>
    </w:p>
    <w:p w14:paraId="45A44AAA" w14:textId="77777777" w:rsidR="00AD1CEA" w:rsidRPr="00A032E7" w:rsidRDefault="00AD1CEA" w:rsidP="00AD1CEA">
      <w:pPr>
        <w:spacing w:line="240" w:lineRule="auto"/>
        <w:rPr>
          <w:rFonts w:ascii="Times New Roman" w:eastAsiaTheme="minorEastAsia" w:hAnsi="Times New Roman" w:cs="Times New Roman"/>
          <w:lang w:val="en-GB"/>
        </w:rPr>
      </w:pPr>
      <w:r w:rsidRPr="00A032E7">
        <w:rPr>
          <w:rFonts w:ascii="Times New Roman" w:eastAsiaTheme="minorEastAsia" w:hAnsi="Times New Roman" w:cs="Times New Roman"/>
          <w:i/>
          <w:lang w:val="en-GB"/>
        </w:rPr>
        <w:t>Dimension design</w:t>
      </w:r>
      <w:r w:rsidRPr="00A032E7">
        <w:rPr>
          <w:rFonts w:ascii="Times New Roman" w:eastAsiaTheme="minorEastAsia" w:hAnsi="Times New Roman" w:cs="Times New Roman"/>
          <w:lang w:val="en-GB"/>
        </w:rPr>
        <w:t xml:space="preserve"> is done with denormalization because of fewer joins in </w:t>
      </w:r>
      <w:proofErr w:type="gramStart"/>
      <w:r w:rsidRPr="00A032E7">
        <w:rPr>
          <w:rFonts w:ascii="Times New Roman" w:eastAsiaTheme="minorEastAsia" w:hAnsi="Times New Roman" w:cs="Times New Roman"/>
          <w:lang w:val="en-GB"/>
        </w:rPr>
        <w:t>queries, and</w:t>
      </w:r>
      <w:proofErr w:type="gramEnd"/>
      <w:r w:rsidRPr="00A032E7">
        <w:rPr>
          <w:rFonts w:ascii="Times New Roman" w:eastAsiaTheme="minorEastAsia" w:hAnsi="Times New Roman" w:cs="Times New Roman"/>
          <w:lang w:val="en-GB"/>
        </w:rPr>
        <w:t xml:space="preserve"> thus makes it easier for business users to understand. Should also be more flexible for future without restructuring the whole model. </w:t>
      </w:r>
    </w:p>
    <w:p w14:paraId="4AD1239D" w14:textId="77777777" w:rsidR="00AD1CEA" w:rsidRPr="00A032E7" w:rsidRDefault="00AD1CEA" w:rsidP="00AD1CEA">
      <w:pPr>
        <w:spacing w:line="240" w:lineRule="auto"/>
        <w:rPr>
          <w:rFonts w:ascii="Times New Roman" w:eastAsiaTheme="minorEastAsia" w:hAnsi="Times New Roman" w:cs="Times New Roman"/>
          <w:lang w:val="en-GB"/>
        </w:rPr>
      </w:pPr>
      <w:r w:rsidRPr="00A032E7">
        <w:rPr>
          <w:rFonts w:ascii="Times New Roman" w:eastAsiaTheme="minorEastAsia" w:hAnsi="Times New Roman" w:cs="Times New Roman"/>
          <w:lang w:val="en-GB"/>
        </w:rPr>
        <w:t>All dimensions use auto-generated integer surrogate keys because it will improve performance and flexibility. The natural keys are retained (</w:t>
      </w:r>
      <w:proofErr w:type="spellStart"/>
      <w:r w:rsidRPr="00A032E7">
        <w:rPr>
          <w:rFonts w:ascii="Times New Roman" w:eastAsiaTheme="minorEastAsia" w:hAnsi="Times New Roman" w:cs="Times New Roman"/>
          <w:lang w:val="en-GB"/>
        </w:rPr>
        <w:t>stockcode</w:t>
      </w:r>
      <w:proofErr w:type="spellEnd"/>
      <w:r w:rsidRPr="00A032E7">
        <w:rPr>
          <w:rFonts w:ascii="Times New Roman" w:eastAsiaTheme="minorEastAsia" w:hAnsi="Times New Roman" w:cs="Times New Roman"/>
          <w:lang w:val="en-GB"/>
        </w:rPr>
        <w:t xml:space="preserve">, </w:t>
      </w:r>
      <w:proofErr w:type="spellStart"/>
      <w:r w:rsidRPr="00A032E7">
        <w:rPr>
          <w:rFonts w:ascii="Times New Roman" w:eastAsiaTheme="minorEastAsia" w:hAnsi="Times New Roman" w:cs="Times New Roman"/>
          <w:lang w:val="en-GB"/>
        </w:rPr>
        <w:t>customerid</w:t>
      </w:r>
      <w:proofErr w:type="spellEnd"/>
      <w:r w:rsidRPr="00A032E7">
        <w:rPr>
          <w:rFonts w:ascii="Times New Roman" w:eastAsiaTheme="minorEastAsia" w:hAnsi="Times New Roman" w:cs="Times New Roman"/>
          <w:lang w:val="en-GB"/>
        </w:rPr>
        <w:t xml:space="preserve">) in dimensions for traceability. </w:t>
      </w:r>
    </w:p>
    <w:p w14:paraId="54501F4B" w14:textId="77777777" w:rsidR="00AD1CEA" w:rsidRPr="00A032E7" w:rsidRDefault="00AD1CEA" w:rsidP="00AD1CEA">
      <w:pPr>
        <w:spacing w:line="240" w:lineRule="auto"/>
        <w:rPr>
          <w:rFonts w:ascii="Times New Roman" w:eastAsiaTheme="minorEastAsia" w:hAnsi="Times New Roman" w:cs="Times New Roman"/>
          <w:lang w:val="en-GB"/>
        </w:rPr>
      </w:pPr>
      <w:r w:rsidRPr="00A032E7">
        <w:rPr>
          <w:rFonts w:ascii="Times New Roman" w:eastAsiaTheme="minorEastAsia" w:hAnsi="Times New Roman" w:cs="Times New Roman"/>
          <w:lang w:val="en-GB"/>
        </w:rPr>
        <w:t xml:space="preserve">Data quality approach is to filter and cleanse data during ETL load, and not in the queries. This will be beneficial as clean data once is </w:t>
      </w:r>
      <w:proofErr w:type="gramStart"/>
      <w:r w:rsidRPr="00A032E7">
        <w:rPr>
          <w:rFonts w:ascii="Times New Roman" w:eastAsiaTheme="minorEastAsia" w:hAnsi="Times New Roman" w:cs="Times New Roman"/>
          <w:lang w:val="en-GB"/>
        </w:rPr>
        <w:t>loaded,</w:t>
      </w:r>
      <w:proofErr w:type="gramEnd"/>
      <w:r w:rsidRPr="00A032E7">
        <w:rPr>
          <w:rFonts w:ascii="Times New Roman" w:eastAsiaTheme="minorEastAsia" w:hAnsi="Times New Roman" w:cs="Times New Roman"/>
          <w:lang w:val="en-GB"/>
        </w:rPr>
        <w:t xml:space="preserve"> all queries will work with validated data. </w:t>
      </w:r>
    </w:p>
    <w:p w14:paraId="20CD513F" w14:textId="77777777" w:rsidR="00AD1CEA" w:rsidRPr="00A032E7" w:rsidRDefault="00AD1CEA" w:rsidP="00AD1CEA">
      <w:pPr>
        <w:spacing w:line="240" w:lineRule="auto"/>
        <w:rPr>
          <w:rFonts w:ascii="Times New Roman" w:eastAsiaTheme="minorEastAsia" w:hAnsi="Times New Roman" w:cs="Times New Roman"/>
          <w:lang w:val="en-GB"/>
        </w:rPr>
      </w:pPr>
      <w:r w:rsidRPr="00A032E7">
        <w:rPr>
          <w:rFonts w:ascii="Times New Roman" w:eastAsiaTheme="minorEastAsia" w:hAnsi="Times New Roman" w:cs="Times New Roman"/>
          <w:lang w:val="en-GB"/>
        </w:rPr>
        <w:t xml:space="preserve">Our design strengths are that transaction level granularity provides maximum analytical flexibility. The star schema will ensure optimal query performance, we`ll have clean validated data and separate fact tables for different business processes. </w:t>
      </w:r>
    </w:p>
    <w:p w14:paraId="7FB29EEC" w14:textId="77777777" w:rsidR="00AD1CEA" w:rsidRPr="00A032E7" w:rsidRDefault="00AD1CEA" w:rsidP="00AD1CEA">
      <w:pPr>
        <w:spacing w:line="240" w:lineRule="auto"/>
        <w:rPr>
          <w:rFonts w:ascii="Times New Roman" w:eastAsiaTheme="minorEastAsia" w:hAnsi="Times New Roman" w:cs="Times New Roman"/>
          <w:lang w:val="en-GB"/>
        </w:rPr>
      </w:pPr>
      <w:r w:rsidRPr="00A032E7">
        <w:rPr>
          <w:rFonts w:ascii="Times New Roman" w:eastAsiaTheme="minorEastAsia" w:hAnsi="Times New Roman" w:cs="Times New Roman"/>
          <w:lang w:val="en-GB"/>
        </w:rPr>
        <w:t xml:space="preserve">Flaws: There will be higher storage requirements, and simple dimension attributes. </w:t>
      </w:r>
    </w:p>
    <w:p w14:paraId="759148D7" w14:textId="77777777" w:rsidR="00E9309F" w:rsidRPr="00AD1CEA" w:rsidRDefault="00E9309F">
      <w:pPr>
        <w:rPr>
          <w:lang w:val="en-GB"/>
        </w:rPr>
      </w:pPr>
    </w:p>
    <w:sectPr w:rsidR="00E9309F" w:rsidRPr="00AD1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09F"/>
    <w:rsid w:val="00213805"/>
    <w:rsid w:val="003C2FC2"/>
    <w:rsid w:val="008A5417"/>
    <w:rsid w:val="00A3765F"/>
    <w:rsid w:val="00AD1CEA"/>
    <w:rsid w:val="00E9309F"/>
    <w:rsid w:val="00EE19D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AB1A2"/>
  <w15:chartTrackingRefBased/>
  <w15:docId w15:val="{93236D39-4651-4962-872B-7ECD2E24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CEA"/>
  </w:style>
  <w:style w:type="paragraph" w:styleId="Overskrift1">
    <w:name w:val="heading 1"/>
    <w:basedOn w:val="Normal"/>
    <w:next w:val="Normal"/>
    <w:link w:val="Overskrift1Tegn"/>
    <w:uiPriority w:val="9"/>
    <w:qFormat/>
    <w:rsid w:val="00E93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E93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E9309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E9309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9309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9309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9309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9309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9309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E9309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E9309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E9309F"/>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E9309F"/>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E9309F"/>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E9309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E9309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E9309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E9309F"/>
    <w:rPr>
      <w:rFonts w:eastAsiaTheme="majorEastAsia" w:cstheme="majorBidi"/>
      <w:color w:val="272727" w:themeColor="text1" w:themeTint="D8"/>
    </w:rPr>
  </w:style>
  <w:style w:type="paragraph" w:styleId="Tittel">
    <w:name w:val="Title"/>
    <w:basedOn w:val="Normal"/>
    <w:next w:val="Normal"/>
    <w:link w:val="TittelTegn"/>
    <w:uiPriority w:val="10"/>
    <w:qFormat/>
    <w:rsid w:val="00E9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E9309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E9309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E9309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E9309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E9309F"/>
    <w:rPr>
      <w:i/>
      <w:iCs/>
      <w:color w:val="404040" w:themeColor="text1" w:themeTint="BF"/>
    </w:rPr>
  </w:style>
  <w:style w:type="paragraph" w:styleId="Listeavsnitt">
    <w:name w:val="List Paragraph"/>
    <w:basedOn w:val="Normal"/>
    <w:uiPriority w:val="34"/>
    <w:qFormat/>
    <w:rsid w:val="00E9309F"/>
    <w:pPr>
      <w:ind w:left="720"/>
      <w:contextualSpacing/>
    </w:pPr>
  </w:style>
  <w:style w:type="character" w:styleId="Sterkutheving">
    <w:name w:val="Intense Emphasis"/>
    <w:basedOn w:val="Standardskriftforavsnitt"/>
    <w:uiPriority w:val="21"/>
    <w:qFormat/>
    <w:rsid w:val="00E9309F"/>
    <w:rPr>
      <w:i/>
      <w:iCs/>
      <w:color w:val="0F4761" w:themeColor="accent1" w:themeShade="BF"/>
    </w:rPr>
  </w:style>
  <w:style w:type="paragraph" w:styleId="Sterktsitat">
    <w:name w:val="Intense Quote"/>
    <w:basedOn w:val="Normal"/>
    <w:next w:val="Normal"/>
    <w:link w:val="SterktsitatTegn"/>
    <w:uiPriority w:val="30"/>
    <w:qFormat/>
    <w:rsid w:val="00E9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E9309F"/>
    <w:rPr>
      <w:i/>
      <w:iCs/>
      <w:color w:val="0F4761" w:themeColor="accent1" w:themeShade="BF"/>
    </w:rPr>
  </w:style>
  <w:style w:type="character" w:styleId="Sterkreferanse">
    <w:name w:val="Intense Reference"/>
    <w:basedOn w:val="Standardskriftforavsnitt"/>
    <w:uiPriority w:val="32"/>
    <w:qFormat/>
    <w:rsid w:val="00E93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c758dd0-ab53-4372-9a7c-e98a9620862c}" enabled="0" method="" siteId="{bc758dd0-ab53-4372-9a7c-e98a9620862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768</Words>
  <Characters>4075</Characters>
  <Application>Microsoft Office Word</Application>
  <DocSecurity>0</DocSecurity>
  <Lines>33</Lines>
  <Paragraphs>9</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Andreas Hansen</dc:creator>
  <cp:keywords/>
  <dc:description/>
  <cp:lastModifiedBy>Kenneth Andreas Hansen</cp:lastModifiedBy>
  <cp:revision>6</cp:revision>
  <dcterms:created xsi:type="dcterms:W3CDTF">2025-11-12T13:53:00Z</dcterms:created>
  <dcterms:modified xsi:type="dcterms:W3CDTF">2025-11-13T09:01:00Z</dcterms:modified>
</cp:coreProperties>
</file>