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4E79"/>
          <w:sz w:val="52"/>
          <w:szCs w:val="52"/>
        </w:rPr>
        <w:t xml:space="preserve">MediCore Hospital System</w:t>
      </w:r>
    </w:p>
    <w:p>
      <w:pPr>
        <w:spacing w:after="80" w:before="0"/>
        <w:jc w:val="center"/>
      </w:pPr>
      <w:r>
        <w:rPr>
          <w:rFonts w:ascii="Arial" w:cs="Arial" w:eastAsia="Arial" w:hAnsi="Arial"/>
          <w:color w:val="2E75B6"/>
          <w:sz w:val="36"/>
          <w:szCs w:val="36"/>
        </w:rPr>
        <w:t xml:space="preserve">Design Document</w:t>
      </w:r>
    </w:p>
    <w:p>
      <w:pPr>
        <w:pBdr>
          <w:bottom w:val="single" w:color="2E75B6" w:sz="6" w:space="1"/>
        </w:pBdr>
        <w:spacing w:after="80" w:before="80"/>
        <w:jc w:val="center"/>
      </w:pPr>
    </w:p>
    <w:p>
      <w:pPr>
        <w:spacing w:after="40" w:before="200"/>
        <w:jc w:val="center"/>
      </w:pPr>
      <w:r>
        <w:rPr>
          <w:rFonts w:ascii="Arial" w:cs="Arial" w:eastAsia="Arial" w:hAnsi="Arial"/>
          <w:color w:val="555555"/>
          <w:sz w:val="24"/>
          <w:szCs w:val="24"/>
        </w:rPr>
        <w:t xml:space="preserve">CSE142 Object Oriented Programming — HW #2</w:t>
      </w:r>
    </w:p>
    <w:p>
      <w:pPr>
        <w:spacing w:after="1200" w:before="40"/>
        <w:jc w:val="center"/>
      </w:pPr>
      <w:r>
        <w:rPr>
          <w:rFonts w:ascii="Arial" w:cs="Arial" w:eastAsia="Arial" w:hAnsi="Arial"/>
          <w:color w:val="555555"/>
          <w:sz w:val="24"/>
          <w:szCs w:val="24"/>
        </w:rPr>
        <w:t xml:space="preserve">Spring 2026</w:t>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1. System Overview</w:t>
      </w:r>
    </w:p>
    <w:p>
      <w:pPr>
        <w:spacing w:after="100" w:before="60"/>
      </w:pPr>
      <w:r>
        <w:rPr>
          <w:rFonts w:ascii="Arial" w:cs="Arial" w:eastAsia="Arial" w:hAnsi="Arial"/>
          <w:color w:val="1A1A1A"/>
          <w:sz w:val="22"/>
          <w:szCs w:val="22"/>
        </w:rPr>
        <w:t xml:space="preserve">MediCore is a C++ hospital management system designed around object-oriented principles. It models patients, three staff roles, three ward types, billing, appointment scheduling, and functional query operations. Every design decision targets the ten graded test cases while remaining extensible and memory-safe without smart pointers.</w:t>
      </w:r>
    </w:p>
    <w:p>
      <w:pPr>
        <w:pStyle w:val="Heading2"/>
        <w:spacing w:after="80" w:before="280"/>
      </w:pPr>
      <w:r>
        <w:rPr>
          <w:rFonts w:ascii="Arial" w:cs="Arial" w:eastAsia="Arial" w:hAnsi="Arial"/>
          <w:b/>
          <w:bCs/>
          <w:color w:val="2E75B6"/>
          <w:sz w:val="26"/>
          <w:szCs w:val="26"/>
        </w:rPr>
        <w:t xml:space="preserve">1.1 Design Philosophy</w:t>
      </w:r>
    </w:p>
    <w:p>
      <w:pPr>
        <w:pStyle w:val="ListParagraph"/>
        <w:numPr>
          <w:ilvl w:val="0"/>
          <w:numId w:val="2"/>
        </w:numPr>
        <w:spacing w:after="40" w:before="40"/>
      </w:pPr>
      <w:r>
        <w:rPr>
          <w:rFonts w:ascii="Arial" w:cs="Arial" w:eastAsia="Arial" w:hAnsi="Arial"/>
          <w:color w:val="1A1A1A"/>
          <w:sz w:val="22"/>
          <w:szCs w:val="22"/>
        </w:rPr>
        <w:t xml:space="preserve">Polymorphism over type-switching — every variation in behaviour (display, admission, billing rate) is dispatched through virtual functions.</w:t>
      </w:r>
    </w:p>
    <w:p>
      <w:pPr>
        <w:pStyle w:val="ListParagraph"/>
        <w:numPr>
          <w:ilvl w:val="0"/>
          <w:numId w:val="2"/>
        </w:numPr>
        <w:spacing w:after="40" w:before="40"/>
      </w:pPr>
      <w:r>
        <w:rPr>
          <w:rFonts w:ascii="Arial" w:cs="Arial" w:eastAsia="Arial" w:hAnsi="Arial"/>
          <w:color w:val="1A1A1A"/>
          <w:sz w:val="22"/>
          <w:szCs w:val="22"/>
        </w:rPr>
        <w:t xml:space="preserve">Manual memory ownership — all heap allocations are tracked explicitly; every new has a matching delete.</w:t>
      </w:r>
    </w:p>
    <w:p>
      <w:pPr>
        <w:pStyle w:val="ListParagraph"/>
        <w:numPr>
          <w:ilvl w:val="0"/>
          <w:numId w:val="2"/>
        </w:numPr>
        <w:spacing w:after="40" w:before="40"/>
      </w:pPr>
      <w:r>
        <w:rPr>
          <w:rFonts w:ascii="Arial" w:cs="Arial" w:eastAsia="Arial" w:hAnsi="Arial"/>
          <w:color w:val="1A1A1A"/>
          <w:sz w:val="22"/>
          <w:szCs w:val="22"/>
        </w:rPr>
        <w:t xml:space="preserve">Separation of concerns — headers declare interfaces; .cpp files implement them. Circular dependencies are broken with forward declarations.</w:t>
      </w:r>
    </w:p>
    <w:p>
      <w:pPr>
        <w:pStyle w:val="ListParagraph"/>
        <w:numPr>
          <w:ilvl w:val="0"/>
          <w:numId w:val="2"/>
        </w:numPr>
        <w:spacing w:after="40" w:before="40"/>
      </w:pPr>
      <w:r>
        <w:rPr>
          <w:rFonts w:ascii="Arial" w:cs="Arial" w:eastAsia="Arial" w:hAnsi="Arial"/>
          <w:color w:val="1A1A1A"/>
          <w:sz w:val="22"/>
          <w:szCs w:val="22"/>
        </w:rPr>
        <w:t xml:space="preserve">Functional queries — filterPatients, sortPatients, and filterStaff accept raw function pointers so lambdas and free functions both work without std::function.</w:t>
      </w:r>
    </w:p>
    <w:p>
      <w:pPr>
        <w:spacing w:before="200"/>
      </w:pPr>
    </w:p>
    <w:p>
      <w:pPr>
        <w:pStyle w:val="Heading1"/>
        <w:pBdr>
          <w:bottom w:val="single" w:color="2E75B6" w:sz="6" w:space="1"/>
        </w:pBdr>
        <w:spacing w:after="120" w:before="360"/>
      </w:pPr>
      <w:r>
        <w:rPr>
          <w:rFonts w:ascii="Arial" w:cs="Arial" w:eastAsia="Arial" w:hAnsi="Arial"/>
          <w:b/>
          <w:bCs/>
          <w:color w:val="1F4E79"/>
          <w:sz w:val="32"/>
          <w:szCs w:val="32"/>
        </w:rPr>
        <w:t xml:space="preserve">2. Class Hierarchy</w:t>
      </w:r>
    </w:p>
    <w:p>
      <w:pPr>
        <w:pStyle w:val="Heading2"/>
        <w:spacing w:after="80" w:before="280"/>
      </w:pPr>
      <w:r>
        <w:rPr>
          <w:rFonts w:ascii="Arial" w:cs="Arial" w:eastAsia="Arial" w:hAnsi="Arial"/>
          <w:b/>
          <w:bCs/>
          <w:color w:val="2E75B6"/>
          <w:sz w:val="26"/>
          <w:szCs w:val="26"/>
        </w:rPr>
        <w:t xml:space="preserve">2.1 Person hierarchy</w:t>
      </w:r>
    </w:p>
    <w:p>
      <w:pPr>
        <w:spacing w:after="100" w:before="60"/>
      </w:pPr>
      <w:r>
        <w:rPr>
          <w:rFonts w:ascii="Arial" w:cs="Arial" w:eastAsia="Arial" w:hAnsi="Arial"/>
          <w:color w:val="1A1A1A"/>
          <w:sz w:val="22"/>
          <w:szCs w:val="22"/>
        </w:rPr>
        <w:t xml:space="preserve">All entities in the system that represent a human being inherit from Person. Person is an abstract base class (Display() is pure virtual), ensuring every concrete person type provides a meaningful summary.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80"/>
        <w:gridCol w:w="2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Inherits From</w:t>
            </w:r>
          </w:p>
        </w:tc>
        <w:tc>
          <w:tcPr>
            <w:tcW w:type="dxa" w:w="2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Methods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Person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name, DOB, ID, Phone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Display() [pure virtual]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Patient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Person</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Diagnosis, Ward, Treatments**, Critical</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addTreatment, GenerateBill, Display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Employee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Person</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salary, department</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calculateBillingRate() [pure virtual]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GP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Employee</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consultationFee</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consultPatient, writePrescription, Display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Surgeon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Employee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specialisation, operationFee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performOperation, Display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Nurse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Employee</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assignedWard, hourlyCareFee</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administerTreatment, Display</w:t>
            </w:r>
          </w:p>
        </w:tc>
      </w:tr>
    </w:tbl>
    <w:p>
      <w:pPr>
        <w:spacing w:before="200"/>
      </w:pPr>
    </w:p>
    <w:p>
      <w:pPr>
        <w:pStyle w:val="Heading2"/>
        <w:spacing w:after="80" w:before="280"/>
      </w:pPr>
      <w:r>
        <w:rPr>
          <w:rFonts w:ascii="Arial" w:cs="Arial" w:eastAsia="Arial" w:hAnsi="Arial"/>
          <w:b/>
          <w:bCs/>
          <w:color w:val="2E75B6"/>
          <w:sz w:val="26"/>
          <w:szCs w:val="26"/>
        </w:rPr>
        <w:t xml:space="preserve">2.2 Ward hierarchy</w:t>
      </w:r>
    </w:p>
    <w:p>
      <w:pPr>
        <w:spacing w:after="100" w:before="60"/>
      </w:pPr>
      <w:r>
        <w:rPr>
          <w:rFonts w:ascii="Arial" w:cs="Arial" w:eastAsia="Arial" w:hAnsi="Arial"/>
          <w:color w:val="1A1A1A"/>
          <w:sz w:val="22"/>
          <w:szCs w:val="22"/>
        </w:rPr>
        <w:t xml:space="preserve">Ward is an abstract base class. The pure virtual admit() method forces each subclass to implement its own admission rule — no type-switching needed in calling code.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80"/>
        <w:gridCol w:w="2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Inherits From</w:t>
            </w:r>
          </w:p>
        </w:tc>
        <w:tc>
          <w:tcPr>
            <w:tcW w:type="dxa" w:w="2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Methods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Ward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name, capacity, dailyRate, Patients vector</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admit() [pure virtual], operator&lt;, &gt;,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GeneralWard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Ward</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admit: accepts anyone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ICU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Ward</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admit: only isCritical() == true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SurgicalWard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Ward</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admit: only HasOperation() == true</w:t>
            </w:r>
          </w:p>
        </w:tc>
      </w:tr>
    </w:tbl>
    <w:p>
      <w:pPr>
        <w:spacing w:before="200"/>
      </w:pPr>
    </w:p>
    <w:p>
      <w:pPr>
        <w:pStyle w:val="Heading2"/>
        <w:spacing w:after="80" w:before="280"/>
      </w:pPr>
      <w:r>
        <w:rPr>
          <w:rFonts w:ascii="Arial" w:cs="Arial" w:eastAsia="Arial" w:hAnsi="Arial"/>
          <w:b/>
          <w:bCs/>
          <w:color w:val="2E75B6"/>
          <w:sz w:val="26"/>
          <w:szCs w:val="26"/>
        </w:rPr>
        <w:t xml:space="preserve">2.3 Supporting classes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80"/>
        <w:gridCol w:w="2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Inherits From</w:t>
            </w:r>
          </w:p>
        </w:tc>
        <w:tc>
          <w:tcPr>
            <w:tcW w:type="dxa" w:w="2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Methods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Treatment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name, cost, Employee*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getName, getCost, getPerformedBy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Bill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treatmentTotal, wardStayFee, adminFee</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operator+, operator==, operator&lt;&lt;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Appointment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Patient*, Employee*, date, timeSlot</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getters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AppointmentBook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Appointment** (heap array), count, capacity</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20"/>
                <w:szCs w:val="20"/>
              </w:rPr>
              <w:t xml:space="preserve">add, cancel, getByStaffAndDate, getByPatient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Hospital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Patient** live/archive, Ward**, Employee**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admit, discharge, filterPatients, sortPatients, wardRevenue</w:t>
            </w:r>
          </w:p>
        </w:tc>
      </w:tr>
    </w:tbl>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3. Key Design Decisions</w:t>
      </w:r>
    </w:p>
    <w:p>
      <w:pPr>
        <w:pStyle w:val="Heading2"/>
        <w:spacing w:after="80" w:before="280"/>
      </w:pPr>
      <w:r>
        <w:rPr>
          <w:rFonts w:ascii="Arial" w:cs="Arial" w:eastAsia="Arial" w:hAnsi="Arial"/>
          <w:b/>
          <w:bCs/>
          <w:color w:val="2E75B6"/>
          <w:sz w:val="26"/>
          <w:szCs w:val="26"/>
        </w:rPr>
        <w:t xml:space="preserve">3.1 Why Person is abstract</w:t>
      </w:r>
    </w:p>
    <w:p>
      <w:pPr>
        <w:spacing w:after="100" w:before="60"/>
      </w:pPr>
      <w:r>
        <w:rPr>
          <w:rFonts w:ascii="Arial" w:cs="Arial" w:eastAsia="Arial" w:hAnsi="Arial"/>
          <w:color w:val="1A1A1A"/>
          <w:sz w:val="22"/>
          <w:szCs w:val="22"/>
        </w:rPr>
        <w:t xml:space="preserve">Making Display() pure virtual in Person serves two purposes: it enforces that every concrete subtype provides a meaningful summary, and it enables TC-01 — a single loop over Person* can call display() on GPs, Surgeons, Nurses, and Patients without any if/else or dynamic_cast. The alternative (a default implementation in Person) would let subclasses silently skip overriding it, which defeats the polymorphism requirement.</w:t>
      </w:r>
    </w:p>
    <w:p>
      <w:pPr>
        <w:pStyle w:val="Heading2"/>
        <w:spacing w:after="80" w:before="280"/>
      </w:pPr>
      <w:r>
        <w:rPr>
          <w:rFonts w:ascii="Arial" w:cs="Arial" w:eastAsia="Arial" w:hAnsi="Arial"/>
          <w:b/>
          <w:bCs/>
          <w:color w:val="2E75B6"/>
          <w:sz w:val="26"/>
          <w:szCs w:val="26"/>
        </w:rPr>
        <w:t xml:space="preserve">3.2 Why Employee has a second pure virtual (calculateBillingRate)</w:t>
      </w:r>
    </w:p>
    <w:p>
      <w:pPr>
        <w:spacing w:after="100" w:before="60"/>
      </w:pPr>
      <w:r>
        <w:rPr>
          <w:rFonts w:ascii="Arial" w:cs="Arial" w:eastAsia="Arial" w:hAnsi="Arial"/>
          <w:color w:val="1A1A1A"/>
          <w:sz w:val="22"/>
          <w:szCs w:val="22"/>
        </w:rPr>
        <w:t xml:space="preserve">Each staff role has a fundamentally different billing model: GPs bill per consultation hour, Surgeons per operation, Nurses per care hour. Making calculateBillingRate() pure virtual in Employee means TC-09 is automatically satisfied — a loop over Employee* dispatches the correct rate without any type switch.</w:t>
      </w:r>
    </w:p>
    <w:p>
      <w:pPr>
        <w:pStyle w:val="Heading2"/>
        <w:spacing w:after="80" w:before="280"/>
      </w:pPr>
      <w:r>
        <w:rPr>
          <w:rFonts w:ascii="Arial" w:cs="Arial" w:eastAsia="Arial" w:hAnsi="Arial"/>
          <w:b/>
          <w:bCs/>
          <w:color w:val="2E75B6"/>
          <w:sz w:val="26"/>
          <w:szCs w:val="26"/>
        </w:rPr>
        <w:t xml:space="preserve">3.3 Ward admission rules via polymorphism</w:t>
      </w:r>
    </w:p>
    <w:p>
      <w:pPr>
        <w:spacing w:after="100" w:before="60"/>
      </w:pPr>
      <w:r>
        <w:rPr>
          <w:rFonts w:ascii="Arial" w:cs="Arial" w:eastAsia="Arial" w:hAnsi="Arial"/>
          <w:color w:val="1A1A1A"/>
          <w:sz w:val="22"/>
          <w:szCs w:val="22"/>
        </w:rPr>
        <w:t xml:space="preserve">The admit() method is pure virtual in Ward. This means a GeneralWard, ICU, or SurgicalWard object enforces its own rule internally. Calling code simply calls ward-&gt;admit(patient) and trusts the result. This satisfies TC-04 without any if/else on ward type in main.cpp.</w:t>
      </w:r>
    </w:p>
    <w:p>
      <w:pPr>
        <w:pStyle w:val="Heading2"/>
        <w:spacing w:after="80" w:before="280"/>
      </w:pPr>
      <w:r>
        <w:rPr>
          <w:rFonts w:ascii="Arial" w:cs="Arial" w:eastAsia="Arial" w:hAnsi="Arial"/>
          <w:b/>
          <w:bCs/>
          <w:color w:val="2E75B6"/>
          <w:sz w:val="26"/>
          <w:szCs w:val="26"/>
        </w:rPr>
        <w:t xml:space="preserve">3.4 Deep copy and move on Patient</w:t>
      </w:r>
    </w:p>
    <w:p>
      <w:pPr>
        <w:spacing w:after="100" w:before="60"/>
      </w:pPr>
      <w:r>
        <w:rPr>
          <w:rFonts w:ascii="Arial" w:cs="Arial" w:eastAsia="Arial" w:hAnsi="Arial"/>
          <w:color w:val="1A1A1A"/>
          <w:sz w:val="22"/>
          <w:szCs w:val="22"/>
        </w:rPr>
        <w:t xml:space="preserve">Patient owns a heap-allocated array of Treatment pointers (Treatment**). This requires manual implementation of the Rule of Five:</w:t>
      </w:r>
    </w:p>
    <w:p>
      <w:pPr>
        <w:pStyle w:val="ListParagraph"/>
        <w:numPr>
          <w:ilvl w:val="0"/>
          <w:numId w:val="2"/>
        </w:numPr>
        <w:spacing w:after="40" w:before="40"/>
      </w:pPr>
      <w:r>
        <w:rPr>
          <w:rFonts w:ascii="Arial" w:cs="Arial" w:eastAsia="Arial" w:hAnsi="Arial"/>
          <w:color w:val="1A1A1A"/>
          <w:sz w:val="22"/>
          <w:szCs w:val="22"/>
        </w:rPr>
        <w:t xml:space="preserve">Copy constructor: allocates a new Treatment*[] and deep-copies each Treatment object via new Treatment(*src).</w:t>
      </w:r>
    </w:p>
    <w:p>
      <w:pPr>
        <w:pStyle w:val="ListParagraph"/>
        <w:numPr>
          <w:ilvl w:val="0"/>
          <w:numId w:val="2"/>
        </w:numPr>
        <w:spacing w:after="40" w:before="40"/>
      </w:pPr>
      <w:r>
        <w:rPr>
          <w:rFonts w:ascii="Arial" w:cs="Arial" w:eastAsia="Arial" w:hAnsi="Arial"/>
          <w:color w:val="1A1A1A"/>
          <w:sz w:val="22"/>
          <w:szCs w:val="22"/>
        </w:rPr>
        <w:t xml:space="preserve">Move constructor: steals the pointer, zeroes the source count and nulls the source pointer — valid-after-move guarantee.</w:t>
      </w:r>
    </w:p>
    <w:p>
      <w:pPr>
        <w:pStyle w:val="ListParagraph"/>
        <w:numPr>
          <w:ilvl w:val="0"/>
          <w:numId w:val="2"/>
        </w:numPr>
        <w:spacing w:after="40" w:before="40"/>
      </w:pPr>
      <w:r>
        <w:rPr>
          <w:rFonts w:ascii="Arial" w:cs="Arial" w:eastAsia="Arial" w:hAnsi="Arial"/>
          <w:color w:val="1A1A1A"/>
          <w:sz w:val="22"/>
          <w:szCs w:val="22"/>
        </w:rPr>
        <w:t xml:space="preserve">Copy assignment: self-assignment guard, then delete old array, then deep copy.</w:t>
      </w:r>
    </w:p>
    <w:p>
      <w:pPr>
        <w:pStyle w:val="ListParagraph"/>
        <w:numPr>
          <w:ilvl w:val="0"/>
          <w:numId w:val="2"/>
        </w:numPr>
        <w:spacing w:after="40" w:before="40"/>
      </w:pPr>
      <w:r>
        <w:rPr>
          <w:rFonts w:ascii="Arial" w:cs="Arial" w:eastAsia="Arial" w:hAnsi="Arial"/>
          <w:color w:val="1A1A1A"/>
          <w:sz w:val="22"/>
          <w:szCs w:val="22"/>
        </w:rPr>
        <w:t xml:space="preserve">Move assignment: self-assignment guard, then delete old array, then steal pointer.</w:t>
      </w:r>
    </w:p>
    <w:p>
      <w:pPr>
        <w:pStyle w:val="ListParagraph"/>
        <w:numPr>
          <w:ilvl w:val="0"/>
          <w:numId w:val="2"/>
        </w:numPr>
        <w:spacing w:after="40" w:before="40"/>
      </w:pPr>
      <w:r>
        <w:rPr>
          <w:rFonts w:ascii="Arial" w:cs="Arial" w:eastAsia="Arial" w:hAnsi="Arial"/>
          <w:color w:val="1A1A1A"/>
          <w:sz w:val="22"/>
          <w:szCs w:val="22"/>
        </w:rPr>
        <w:t xml:space="preserve">Destructor: delete[] each Treatment*, then delete[] the array.</w:t>
      </w:r>
    </w:p>
    <w:p>
      <w:pPr>
        <w:spacing w:after="100" w:before="60"/>
      </w:pPr>
      <w:r>
        <w:rPr>
          <w:rFonts w:ascii="Arial" w:cs="Arial" w:eastAsia="Arial" w:hAnsi="Arial"/>
          <w:color w:val="1A1A1A"/>
          <w:sz w:val="22"/>
          <w:szCs w:val="22"/>
        </w:rPr>
        <w:t xml:space="preserve">This satisfies TC-06 (copy independence) and TC-07 (move semantics).</w:t>
      </w:r>
    </w:p>
    <w:p>
      <w:pPr>
        <w:pStyle w:val="Heading2"/>
        <w:spacing w:after="80" w:before="280"/>
      </w:pPr>
      <w:r>
        <w:rPr>
          <w:rFonts w:ascii="Arial" w:cs="Arial" w:eastAsia="Arial" w:hAnsi="Arial"/>
          <w:b/>
          <w:bCs/>
          <w:color w:val="2E75B6"/>
          <w:sz w:val="26"/>
          <w:szCs w:val="26"/>
        </w:rPr>
        <w:t xml:space="preserve">3.5 Bill operator overloading</w:t>
      </w:r>
    </w:p>
    <w:p>
      <w:pPr>
        <w:spacing w:after="100" w:before="60"/>
      </w:pPr>
      <w:r>
        <w:rPr>
          <w:rFonts w:ascii="Arial" w:cs="Arial" w:eastAsia="Arial" w:hAnsi="Arial"/>
          <w:color w:val="1A1A1A"/>
          <w:sz w:val="22"/>
          <w:szCs w:val="22"/>
        </w:rPr>
        <w:t xml:space="preserve">operator+ combines two bills into one. The combined bill sums treatment totals and ward stay fees, but carries a single PKR 500 admin fee (not two) — this matches the spec requirement that the admin fee is a fixed one-time charge. operator== compares by total amount. operator&lt;&lt; prints a readable breakdown. This satisfies TC-02.</w:t>
      </w:r>
    </w:p>
    <w:p>
      <w:pPr>
        <w:pStyle w:val="Heading2"/>
        <w:spacing w:after="80" w:before="280"/>
      </w:pPr>
      <w:r>
        <w:rPr>
          <w:rFonts w:ascii="Arial" w:cs="Arial" w:eastAsia="Arial" w:hAnsi="Arial"/>
          <w:b/>
          <w:bCs/>
          <w:color w:val="2E75B6"/>
          <w:sz w:val="26"/>
          <w:szCs w:val="26"/>
        </w:rPr>
        <w:t xml:space="preserve">3.6 Ward comparison by occupancy</w:t>
      </w:r>
    </w:p>
    <w:p>
      <w:pPr>
        <w:spacing w:after="100" w:before="60"/>
      </w:pPr>
      <w:r>
        <w:rPr>
          <w:rFonts w:ascii="Arial" w:cs="Arial" w:eastAsia="Arial" w:hAnsi="Arial"/>
          <w:color w:val="1A1A1A"/>
          <w:sz w:val="22"/>
          <w:szCs w:val="22"/>
        </w:rPr>
        <w:t xml:space="preserve">operator&lt; on Ward compares occupancyPercent() — the ratio of patientCount to capacity — rather than raw bed count. This means a ward with 5 of 20 beds (25%) correctly compares as less full than one with 7 of 8 beds (87.5%). The capacity is stored via Patients.capacity() (set with reserve() in the constructor), not Patients.size() which starts at 0.</w:t>
      </w:r>
    </w:p>
    <w:p>
      <w:pPr>
        <w:pStyle w:val="Heading2"/>
        <w:spacing w:after="80" w:before="280"/>
      </w:pPr>
      <w:r>
        <w:rPr>
          <w:rFonts w:ascii="Arial" w:cs="Arial" w:eastAsia="Arial" w:hAnsi="Arial"/>
          <w:b/>
          <w:bCs/>
          <w:color w:val="2E75B6"/>
          <w:sz w:val="26"/>
          <w:szCs w:val="26"/>
        </w:rPr>
        <w:t xml:space="preserve">3.7 Functional queries without std::function</w:t>
      </w:r>
    </w:p>
    <w:p>
      <w:pPr>
        <w:spacing w:after="100" w:before="60"/>
      </w:pPr>
      <w:r>
        <w:rPr>
          <w:rFonts w:ascii="Arial" w:cs="Arial" w:eastAsia="Arial" w:hAnsi="Arial"/>
          <w:color w:val="1A1A1A"/>
          <w:sz w:val="22"/>
          <w:szCs w:val="22"/>
        </w:rPr>
        <w:t xml:space="preserve">The spec forbids std::transform, std::accumulate, and std::ranges. filterPatients and sortPatients accept raw function pointers (bool (*)(const Patient&amp;)). Non-capturing lambdas decay to function pointers implicitly in C++11 and later, so TC-08 lambdas compile and work. This avoids std::function while still accepting lambda syntax.</w:t>
      </w:r>
    </w:p>
    <w:p>
      <w:pPr>
        <w:pStyle w:val="Heading2"/>
        <w:spacing w:after="80" w:before="280"/>
      </w:pPr>
      <w:r>
        <w:rPr>
          <w:rFonts w:ascii="Arial" w:cs="Arial" w:eastAsia="Arial" w:hAnsi="Arial"/>
          <w:b/>
          <w:bCs/>
          <w:color w:val="2E75B6"/>
          <w:sz w:val="26"/>
          <w:szCs w:val="26"/>
        </w:rPr>
        <w:t xml:space="preserve">3.8 Circular include resolution</w:t>
      </w:r>
    </w:p>
    <w:p>
      <w:pPr>
        <w:spacing w:after="100" w:before="60"/>
      </w:pPr>
      <w:r>
        <w:rPr>
          <w:rFonts w:ascii="Arial" w:cs="Arial" w:eastAsia="Arial" w:hAnsi="Arial"/>
          <w:color w:val="1A1A1A"/>
          <w:sz w:val="22"/>
          <w:szCs w:val="22"/>
        </w:rPr>
        <w:t xml:space="preserve">HospitalStaff.h declares methods that take Patient&amp; and Treatment&amp; parameters. Patient.h includes Treatment.h, which includes HospitalStaff.h — a circular dependency. The solution: HospitalStaff.h uses forward declarations (class Patient; class Treatment;), which is sufficient for declaring references and pointers. Hospitalstaff.cpp then includes Patient.h and Treatment.h fully, where the complete types are needed for method bodies.</w:t>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4. Memory Ownership Diagram</w:t>
      </w:r>
    </w:p>
    <w:p>
      <w:pPr>
        <w:spacing w:after="100" w:before="60"/>
      </w:pPr>
      <w:r>
        <w:rPr>
          <w:rFonts w:ascii="Arial" w:cs="Arial" w:eastAsia="Arial" w:hAnsi="Arial"/>
          <w:color w:val="1A1A1A"/>
          <w:sz w:val="22"/>
          <w:szCs w:val="22"/>
        </w:rPr>
        <w:t xml:space="preserve">The following table describes every heap allocation in the system, which class owns it, and who is responsible for freeing it.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Freed by</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Treatment* array in Patient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Patient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~Patient()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delete[] each element, then delete[] array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19"/>
                <w:szCs w:val="19"/>
              </w:rPr>
              <w:t xml:space="preserve">new Treatment(*t) in addTreatment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Patient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~Patient()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deep copy; Patient owns the copy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Appointment* array in AppointmentBook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AppointmentBook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~AppointmentBook()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delete each Appointment*, then delete[] array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19"/>
                <w:szCs w:val="19"/>
              </w:rPr>
              <w:t xml:space="preserve">new Appointment(a) in add()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AppointmentBook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~AppointmentBook()</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copy stored; book owns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Patient* livePatients[] in Hospital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Hospital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~Hospital()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delete each Patient*, then delete[] array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19"/>
                <w:szCs w:val="19"/>
              </w:rPr>
              <w:t xml:space="preserve">Patient* archivedPatients[] in Hospital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Hospital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~Hospital()</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delete each Patient*, then delete[] array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Bill* archivedBills[] in Hospital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Hospital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~Hospital()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delete each Bill*, then delete[] array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19"/>
                <w:szCs w:val="19"/>
              </w:rPr>
              <w:t xml:space="preserve">Ward* wards[] in Hospital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Hospital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~Hospital()</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delete each Ward* (virtual destructor in Ward)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Employee* staff[] in Hospital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Hospital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~Hospital()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delete each Employee* (virtual destructor in Employee)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19"/>
                <w:szCs w:val="19"/>
              </w:rPr>
              <w:t xml:space="preserve">Treatment::Employee* Performedby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NOT owned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not freed here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9"/>
                <w:szCs w:val="19"/>
              </w:rPr>
              <w:t xml:space="preserve">pointer to externally-owned Employee; Hospital owns the Employee</w:t>
            </w:r>
          </w:p>
        </w:tc>
      </w:tr>
    </w:tbl>
    <w:p>
      <w:pPr>
        <w:spacing w:before="200"/>
      </w:pPr>
    </w:p>
    <w:p>
      <w:pPr>
        <w:spacing w:after="100" w:before="60"/>
      </w:pPr>
      <w:r>
        <w:rPr>
          <w:rFonts w:ascii="Arial" w:cs="Arial" w:eastAsia="Arial" w:hAnsi="Arial"/>
          <w:color w:val="1A1A1A"/>
          <w:sz w:val="22"/>
          <w:szCs w:val="22"/>
        </w:rPr>
        <w:t xml:space="preserve">Important ownership rule: Treatment stores a raw Employee* that it does not own. Hospital owns all Employee objects. This means Treatment must never delete its Performedby pointer — it is a non-owning observer reference.</w:t>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5. Test Case to Design Mapping</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TC-01  Polymorphic display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Pure virtual Display() in Person. Each subclass prints role-specific fields. Loop over Person* requires no if/else.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TC-02  Bill operators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operator+, operator==, operator&lt;&lt; implemented in Bill. Combined bill carries one admin fee.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TC-03  Ward comparison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operator&lt; compares occupancyPercent() = patientCount / Patients.capacity(). Not raw bed 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TC-04  ICU admission rules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admit() is pure virtual in Ward. ICU::admit checks isCritical(), SurgicalWard checks HasOperation(), GeneralWard accepts all.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TC-05  Double-booking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AppointmentBook::isDoubleBooked() checks staffID + date + timeSlot. add() returns false on conflict.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TC-06  Deep copy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Patient copy constructor allocates new Treatment*[] and deep-copies each Treatment. Modifying copy does not affect original.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TC-07  Move semantics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Patient move constructor steals Treatments pointer, nulls source. Hospital::discharge() uses std::move to archive the patient.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TC-08  Lambda filtering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filterPatients and sortPatients take bool(*)(const Patient&amp;). Non-capturing lambdas decay to function pointers implicitly.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TC-09  Billing rate polymorphism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calculateBillingRate() is pure virtual in Employee. GP returns consultationFee, Surgeon returns operationFee, Nurse returns hourlyCareFee.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TC-10  Revenue report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wardRevenue() iterates archivedPatients, sums archivedBills[i]-&gt;total() for matching ward name.</w:t>
            </w:r>
          </w:p>
        </w:tc>
      </w:tr>
    </w:tbl>
    <w:p>
      <w:pPr>
        <w:spacing w:before="200"/>
      </w:pPr>
    </w:p>
    <w:p>
      <w:pPr>
        <w:pStyle w:val="Heading1"/>
        <w:pBdr>
          <w:bottom w:val="single" w:color="2E75B6" w:sz="6" w:space="1"/>
        </w:pBdr>
        <w:spacing w:after="120" w:before="360"/>
      </w:pPr>
      <w:r>
        <w:rPr>
          <w:rFonts w:ascii="Arial" w:cs="Arial" w:eastAsia="Arial" w:hAnsi="Arial"/>
          <w:b/>
          <w:bCs/>
          <w:color w:val="1F4E79"/>
          <w:sz w:val="32"/>
          <w:szCs w:val="32"/>
        </w:rPr>
        <w:t xml:space="preserve">6. Constraints Compliance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No smart pointers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heap memory managed with raw new/delete. unique_ptr and shared_ptr are not used anywhere.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No std::transform / accumulate / ranges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Filtering and sorting are implemented with manual loops inside filterPatients, sortPatients, and wardRevenue.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No dynamic_cast or typeid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polymorphic dispatch goes through virtual functions. No type inspection anywhere in the codebase.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No memory leaks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Every class with heap allocations implements a destructor. Rule of Five applied to Patient. AppointmentBook and Hospital clean up all owned pointers.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Lambdas / function pointers for queries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Query functions accept raw function pointers. Non-capturing lambdas are used in main.cpp for all filter/sort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Compiles with g++ -std=c++17</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 C++20 features used. Tested with g++ -std=c++17 -Wall -Wextra.</w:t>
            </w:r>
          </w:p>
        </w:tc>
      </w:tr>
    </w:tbl>
    <w:p>
      <w:pPr>
        <w:spacing w:before="400"/>
      </w:pPr>
    </w:p>
    <w:p>
      <w:pPr>
        <w:pBdr>
          <w:top w:val="single" w:color="2E75B6" w:sz="4" w:space="1"/>
        </w:pBdr>
        <w:spacing w:after="0" w:before="120"/>
        <w:jc w:val="center"/>
      </w:pPr>
      <w:r>
        <w:rPr>
          <w:rFonts w:ascii="Arial" w:cs="Arial" w:eastAsia="Arial" w:hAnsi="Arial"/>
          <w:i/>
          <w:iCs/>
          <w:color w:val="888888"/>
          <w:sz w:val="18"/>
          <w:szCs w:val="18"/>
        </w:rPr>
        <w:t xml:space="preserve">End of Design Document  —  MediCore HW #2  —  CSE142 Spring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2026-04-19T17:03:23.738Z</dcterms:created>
  <dcterms:modified xsi:type="dcterms:W3CDTF">2026-04-19T17:03:23.739Z</dcterms:modified>
</cp:coreProperties>
</file>

<file path=docProps/custom.xml><?xml version="1.0" encoding="utf-8"?>
<Properties xmlns="http://schemas.openxmlformats.org/officeDocument/2006/custom-properties" xmlns:vt="http://schemas.openxmlformats.org/officeDocument/2006/docPropsVTypes"/>
</file>