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Quorum：交易所的独立出金防线</w:t>
      </w:r>
    </w:p>
    <w:p>
      <w:pPr>
        <w:pStyle w:val="Quote"/>
      </w:pPr>
      <w:r>
        <w:rPr>
          <w:b w:val="0"/>
        </w:rPr>
        <w:t>比赛定位与演示文案｜2026-10-04</w:t>
      </w:r>
    </w:p>
    <w:p>
      <w:pPr>
        <w:pStyle w:val="Quote"/>
      </w:pPr>
      <w:r>
        <w:rPr>
          <w:b w:val="0"/>
        </w:rPr>
        <w:t>本文为拟实现的产品方案；具体能力以现场实际实现为准。</w:t>
      </w:r>
    </w:p>
    <w:p>
      <w:pPr>
        <w:pStyle w:val="Heading1"/>
      </w:pPr>
      <w:r>
        <w:rPr>
          <w:b w:val="0"/>
        </w:rPr>
        <w:t>一句话</w:t>
      </w:r>
    </w:p>
    <w:p>
      <w:r>
        <w:rPr>
          <w:b w:val="0"/>
        </w:rPr>
      </w:r>
      <w:r>
        <w:rPr>
          <w:b/>
        </w:rPr>
        <w:t>Quorum 把反试探、独立副签和资金隔离连在一起：减少出金规则被摸透的机会，拒绝未经授权的实际交易，并控制储备向运营钱包的补给。</w:t>
      </w:r>
      <w:r>
        <w:rPr>
          <w:b w:val="0"/>
        </w:rPr>
      </w:r>
    </w:p>
    <w:p>
      <w:r>
        <w:rPr>
          <w:b w:val="0"/>
        </w:rPr>
        <w:t>给普通观众的解释：</w:t>
      </w:r>
    </w:p>
    <w:p>
      <w:pPr>
        <w:pStyle w:val="Quote"/>
      </w:pPr>
      <w:r>
        <w:rPr>
          <w:b w:val="0"/>
        </w:rPr>
        <w:t>后台显示“批准”，钱就应该转出去吗？Quorum 在实际出金之前独立核对授权。发现异常后，它帮助团队隔离受影响的资金通道，让仍符合授权的正常业务继续。</w:t>
      </w:r>
    </w:p>
    <w:p>
      <w:pPr>
        <w:pStyle w:val="Heading1"/>
      </w:pPr>
      <w:r>
        <w:rPr>
          <w:b w:val="0"/>
        </w:rPr>
        <w:t>客户与产品</w:t>
      </w:r>
    </w:p>
    <w:p>
      <w:r>
        <w:rPr>
          <w:b w:val="0"/>
        </w:rPr>
      </w:r>
      <w:r>
        <w:rPr>
          <w:b/>
        </w:rPr>
        <w:t>客户是交易所的安全与资金运营团队。</w:t>
      </w:r>
      <w:r>
        <w:rPr>
          <w:b w:val="0"/>
        </w:rPr>
        <w:t xml:space="preserve"> Bitget 这类交易所是目标客户画像，不是已有客户或合作方。</w:t>
      </w:r>
    </w:p>
    <w:p>
      <w:pPr>
        <w:pStyle w:val="ListBullet"/>
      </w:pPr>
      <w:r>
        <w:rPr>
          <w:b w:val="0"/>
        </w:rPr>
        <w:t>资金负责人关心：正常付款能否完成，运营资金是否够用，储备有没有被过度调用。</w:t>
      </w:r>
    </w:p>
    <w:p>
      <w:pPr>
        <w:pStyle w:val="ListBullet"/>
      </w:pPr>
      <w:r>
        <w:rPr>
          <w:b w:val="0"/>
        </w:rPr>
        <w:t>安全负责人关心：业务后台被操纵后，是否仍有独立的执行约束。</w:t>
      </w:r>
    </w:p>
    <w:p>
      <w:pPr>
        <w:pStyle w:val="ListBullet"/>
      </w:pPr>
      <w:r>
        <w:rPr>
          <w:b w:val="0"/>
        </w:rPr>
        <w:t>钱包工程团队关心：副签怎样接入实际签名路径，故障时如何恢复。</w:t>
      </w:r>
    </w:p>
    <w:p>
      <w:r>
        <w:rPr>
          <w:b w:val="0"/>
        </w:rPr>
        <w:t>产品是一个可交互的出金运营控制台，连接独立授权服务与受约束的钱包。第一版选择一个 EVM 钱包体系演示，不声称已经覆盖交易所全部链、账本和签名系统。</w:t>
      </w:r>
    </w:p>
    <w:p>
      <w:pPr>
        <w:pStyle w:val="Heading1"/>
      </w:pPr>
      <w:r>
        <w:rPr>
          <w:b w:val="0"/>
        </w:rPr>
        <w:t>三个机制为什么必须围绕同一笔请求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</w:tcPr>
          <w:p>
            <w:r>
              <w:rPr>
                <w:b/>
              </w:rPr>
              <w:t>机制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回答的问题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实际动作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Veil：反试探层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对方是否通过连续请求摸索内部策略？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关联请求轨迹、减少详细对外反馈、按策略限速或升级核查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Quorum：独立副签层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这笔实际交易是否获得有效授权？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独立核对后才副签；条件不符则拒绝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Hot/cold：资金隔离层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当前流程能接触多少钱，能否继续取得储备？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限定运营额度，独立批准补给，异常时停止受影响池的补给</w:t>
            </w:r>
          </w:p>
        </w:tc>
      </w:tr>
    </w:tbl>
    <w:p>
      <w:r>
        <w:rPr>
          <w:b w:val="0"/>
        </w:rPr>
        <w:t>组合的价值：同一条请求的行为记录、授权结果和资金池状态共同驱动处置，而不是三个各自亮灯的面板。</w:t>
      </w:r>
    </w:p>
    <w:p>
      <w:r>
        <w:rPr>
          <w:b w:val="0"/>
        </w:rPr>
      </w:r>
      <w:r>
        <w:rPr>
          <w:b/>
        </w:rPr>
        <w:t>Veil 的行为信号只能增加核查，不能免除或放宽副签的基本授权检查。</w:t>
      </w:r>
      <w:r>
        <w:rPr>
          <w:b w:val="0"/>
        </w:rPr>
        <w:t xml:space="preserve"> 没有发生试探、直接到来的越权请求也必须被拒绝。</w:t>
      </w:r>
    </w:p>
    <w:p>
      <w:pPr>
        <w:pStyle w:val="Heading1"/>
      </w:pPr>
      <w:r>
        <w:rPr>
          <w:b w:val="0"/>
        </w:rPr>
        <w:t>Veil 在这一版的准确含义</w:t>
      </w:r>
    </w:p>
    <w:p>
      <w:r>
        <w:rPr>
          <w:b w:val="0"/>
        </w:rPr>
        <w:t>沿用之前 Veil“减少行为与反馈泄露”的思路，但用途已从底价谈判改成出金反试探。本版不再演示报价或谈判，也不继承谈判研究的隐私保证。</w:t>
      </w:r>
    </w:p>
    <w:p>
      <w:pPr>
        <w:pStyle w:val="ListBullet"/>
      </w:pPr>
      <w:r>
        <w:rPr>
          <w:b w:val="0"/>
        </w:rPr>
        <w:t>关联同一任务、账户、凭证或资金池中的连续修改与重复请求。</w:t>
      </w:r>
    </w:p>
    <w:p>
      <w:pPr>
        <w:pStyle w:val="ListBullet"/>
      </w:pPr>
      <w:r>
        <w:rPr>
          <w:b w:val="0"/>
        </w:rPr>
        <w:t>外部调用方收到必要的处理结果，避免接口直接泄露完整内部风控策略。</w:t>
      </w:r>
    </w:p>
    <w:p>
      <w:pPr>
        <w:pStyle w:val="ListBullet"/>
      </w:pPr>
      <w:r>
        <w:rPr>
          <w:b w:val="0"/>
        </w:rPr>
        <w:t>负责人在独立审计视图中看到详细依据与请求轨迹。</w:t>
      </w:r>
    </w:p>
    <w:p>
      <w:pPr>
        <w:pStyle w:val="ListBullet"/>
      </w:pPr>
      <w:r>
        <w:rPr>
          <w:b w:val="0"/>
        </w:rPr>
        <w:t>根据明确策略限速、升级人工核查或短暂隔离相关请求。</w:t>
      </w:r>
    </w:p>
    <w:p>
      <w:pPr>
        <w:pStyle w:val="ListBullet"/>
      </w:pPr>
      <w:r>
        <w:rPr>
          <w:b w:val="0"/>
        </w:rPr>
        <w:t>检测逻辑第一版可采用明确规则；AI 用于整理与解释，不凭模型主观判断取消硬约束。</w:t>
      </w:r>
    </w:p>
    <w:p>
      <w:r>
        <w:rPr>
          <w:b w:val="0"/>
        </w:rPr>
        <w:t>公开链上的交易、余额、回滚信息和响应时间仍可能暴露信息。Veil 不能保证规则不可推断，也不能宣称每次攻击之前都有可观察的试探。一次错误输入不足以证明恶意。</w:t>
      </w:r>
    </w:p>
    <w:p>
      <w:pPr>
        <w:pStyle w:val="Heading1"/>
      </w:pPr>
      <w:r>
        <w:rPr>
          <w:b w:val="0"/>
        </w:rPr>
        <w:t>Quorum 独立副签</w:t>
      </w:r>
    </w:p>
    <w:p>
      <w:r>
        <w:rPr>
          <w:b w:val="0"/>
        </w:rPr>
        <w:t>业务后台负责提出付款，独立验证服务核对实际交易，钱包按照实际部署的签名或执行策略完成操作。</w:t>
      </w:r>
    </w:p>
    <w:p>
      <w:r>
        <w:rPr>
          <w:b w:val="0"/>
        </w:rPr>
        <w:t>授权绑定链、钱包、资产、接收方、金额、有效期与唯一编号。独立副签检查实际调用及累计额度，并防止重复使用授权。</w:t>
      </w:r>
    </w:p>
    <w:p>
      <w:r>
        <w:rPr>
          <w:b w:val="0"/>
        </w:rPr>
      </w:r>
      <w:r>
        <w:rPr>
          <w:b/>
        </w:rPr>
        <w:t>低于金额门槛不代表拥有付款权限。</w:t>
      </w:r>
      <w:r>
        <w:rPr>
          <w:b w:val="0"/>
        </w:rPr>
        <w:t xml:space="preserve"> 攻击者即使摸清阈值，仍需满足实际授权条件。</w:t>
      </w:r>
    </w:p>
    <w:p>
      <w:r>
        <w:rPr>
          <w:b w:val="0"/>
        </w:rPr>
        <w:t>授权依据不能由被攻陷的同一个后台任意生成。Demo 使用独立负责人签署的付款指令；真实交易所还需要接入可信的用户授权和账本流程。本版不声称解决伪造账本余额或所有恶意签名问题。</w:t>
      </w:r>
    </w:p>
    <w:p>
      <w:r>
        <w:rPr>
          <w:b w:val="0"/>
        </w:rPr>
        <w:t>如果只是同一后台调用两次签名接口，就不构成所宣称的独立性。密钥、授权来源与管理权限的隔离必须在架构里说明。</w:t>
      </w:r>
    </w:p>
    <w:p>
      <w:pPr>
        <w:pStyle w:val="Heading1"/>
      </w:pPr>
      <w:r>
        <w:rPr>
          <w:b w:val="0"/>
        </w:rPr>
        <w:t>Hot/cold 怎样配合</w:t>
      </w:r>
    </w:p>
    <w:p>
      <w:r>
        <w:rPr>
          <w:b w:val="0"/>
        </w:rPr>
      </w:r>
      <w:r>
        <w:rPr>
          <w:b/>
        </w:rPr>
        <w:t>Hot 是有限运营资金，Cold 是独立储备。</w:t>
      </w:r>
      <w:r>
        <w:rPr>
          <w:b w:val="0"/>
        </w:rPr>
      </w:r>
    </w:p>
    <w:p>
      <w:pPr>
        <w:pStyle w:val="ListBullet"/>
      </w:pPr>
      <w:r>
        <w:rPr>
          <w:b w:val="0"/>
        </w:rPr>
        <w:t>Hot 内的付款也必须经过相应副签检查，单笔与累计额度只是附加约束。</w:t>
      </w:r>
    </w:p>
    <w:p>
      <w:pPr>
        <w:pStyle w:val="ListBullet"/>
      </w:pPr>
      <w:r>
        <w:rPr>
          <w:b w:val="0"/>
        </w:rPr>
        <w:t>Agent 可以提出补给申请，不能自行批准 Cold 向 Hot 转账。</w:t>
      </w:r>
    </w:p>
    <w:p>
      <w:pPr>
        <w:pStyle w:val="ListBullet"/>
      </w:pPr>
      <w:r>
        <w:rPr>
          <w:b w:val="0"/>
        </w:rPr>
        <w:t>Cold 补给绑定具体接收钱包与金额，经过独立负责人批准、实际交易核对及相应副签策略。</w:t>
      </w:r>
    </w:p>
    <w:p>
      <w:pPr>
        <w:pStyle w:val="ListBullet"/>
      </w:pPr>
      <w:r>
        <w:rPr>
          <w:b w:val="0"/>
        </w:rPr>
        <w:t>异常信号按预先规定的范围影响补给，不因单个无效请求停止全平台。</w:t>
      </w:r>
    </w:p>
    <w:p>
      <w:pPr>
        <w:pStyle w:val="ListBullet"/>
      </w:pPr>
      <w:r>
        <w:rPr>
          <w:b w:val="0"/>
        </w:rPr>
        <w:t>如果 Hot 密钥本身已经泄露，停止补给也不能自动追回已转走资金或保证现有余额安全。</w:t>
      </w:r>
    </w:p>
    <w:p>
      <w:pPr>
        <w:pStyle w:val="ListBullet"/>
      </w:pPr>
      <w:r>
        <w:rPr>
          <w:b w:val="0"/>
        </w:rPr>
        <w:t>验证服务不可用时暂停相关执行，采用独立恢复流程，不能自动绕过副签。</w:t>
      </w:r>
    </w:p>
    <w:p>
      <w:r>
        <w:rPr>
          <w:b w:val="0"/>
        </w:rPr>
        <w:t>测试网若使用在线钱包模拟储备，标注“模拟冷储备”。管理、升级、模块和恢复路径需明确覆盖范围。</w:t>
      </w:r>
    </w:p>
    <w:p>
      <w:pPr>
        <w:pStyle w:val="Heading1"/>
      </w:pPr>
      <w:r>
        <w:rPr>
          <w:b w:val="0"/>
        </w:rPr>
        <w:t>Agent 的主动性</w:t>
      </w:r>
    </w:p>
    <w:p>
      <w:r>
        <w:rPr>
          <w:b w:val="0"/>
        </w:rPr>
        <w:t>Agent 协助监控出金队列、整理异常证据、提出补给与恢复方案，并跟踪已授权付款。</w:t>
      </w:r>
    </w:p>
    <w:p>
      <w:r>
        <w:rPr>
          <w:b w:val="0"/>
        </w:rPr>
        <w:t>它能回答：“哪些请求受影响？哪些仍可执行？恢复需要谁批准？”</w:t>
      </w:r>
    </w:p>
    <w:p>
      <w:r>
        <w:rPr>
          <w:b w:val="0"/>
        </w:rPr>
        <w:t>它不能把被拒绝请求换一个钱包偷偷重试，不能自行增加权限，也不能将异常行为等同于已证明的攻击者身份。</w:t>
      </w:r>
    </w:p>
    <w:p>
      <w:pPr>
        <w:pStyle w:val="Heading1"/>
      </w:pPr>
      <w:r>
        <w:rPr>
          <w:b w:val="0"/>
        </w:rPr>
        <w:t>真实事件如何支持需求</w:t>
      </w:r>
    </w:p>
    <w:p>
      <w:r>
        <w:rPr>
          <w:b w:val="0"/>
        </w:rPr>
        <w:t>Bitget 官方确认了 2026 年 9 月 24 日的安全事件；相关媒体报道涉及交易数据伪造与授权流程。Bybit 官方对 2025 年 2 月事件的描述涉及交易和界面伪装，以及钱包逻辑变更。</w:t>
      </w:r>
    </w:p>
    <w:p>
      <w:r>
        <w:rPr>
          <w:b w:val="0"/>
        </w:rPr>
        <w:t>这些事件支持独立核对实际出金与储备操作的必要性，</w:t>
      </w:r>
      <w:r>
        <w:rPr>
          <w:b/>
        </w:rPr>
        <w:t>不证明这些攻击都有事前试探，也不证明本产品能阻止完整历史攻击。</w:t>
      </w:r>
      <w:r>
        <w:rPr>
          <w:b w:val="0"/>
        </w:rPr>
      </w:r>
    </w:p>
    <w:p>
      <w:pPr>
        <w:pStyle w:val="ListBullet"/>
      </w:pPr>
      <w:r>
        <w:rPr>
          <w:b w:val="0"/>
        </w:rPr>
      </w:r>
      <w:hyperlink r:id="rId9">
        <w:r>
          <w:t>Bitget 官方更新</w:t>
        </w:r>
      </w:hyperlink>
      <w:r>
        <w:rPr>
          <w:b w:val="0"/>
        </w:rPr>
      </w:r>
    </w:p>
    <w:p>
      <w:pPr>
        <w:pStyle w:val="ListBullet"/>
      </w:pPr>
      <w:r>
        <w:rPr>
          <w:b w:val="0"/>
        </w:rPr>
      </w:r>
      <w:hyperlink r:id="rId10">
        <w:r>
          <w:t>The Block 对 Bitget 事件的报道</w:t>
        </w:r>
      </w:hyperlink>
      <w:r>
        <w:rPr>
          <w:b w:val="0"/>
        </w:rPr>
      </w:r>
    </w:p>
    <w:p>
      <w:pPr>
        <w:pStyle w:val="ListBullet"/>
      </w:pPr>
      <w:r>
        <w:rPr>
          <w:b w:val="0"/>
        </w:rPr>
      </w:r>
      <w:hyperlink r:id="rId11">
        <w:r>
          <w:t>Bybit 官方事件时间线</w:t>
        </w:r>
      </w:hyperlink>
      <w:r>
        <w:rPr>
          <w:b w:val="0"/>
        </w:rPr>
      </w:r>
    </w:p>
    <w:p>
      <w:pPr>
        <w:pStyle w:val="Heading1"/>
      </w:pPr>
      <w:r>
        <w:rPr>
          <w:b w:val="0"/>
        </w:rPr>
        <w:t>三分钟现场演示</w:t>
      </w:r>
    </w:p>
    <w:p>
      <w:pPr>
        <w:pStyle w:val="Heading2"/>
      </w:pPr>
      <w:r>
        <w:rPr>
          <w:b w:val="0"/>
        </w:rPr>
        <w:t>0:00–0:25：正常业务</w:t>
      </w:r>
    </w:p>
    <w:p>
      <w:r>
        <w:rPr>
          <w:b w:val="0"/>
        </w:rPr>
        <w:t>一笔授权付款在测试网完成。界面出现实际余额变化和回执，说明系统允许正常出金。</w:t>
      </w:r>
    </w:p>
    <w:p>
      <w:pPr>
        <w:pStyle w:val="Heading2"/>
      </w:pPr>
      <w:r>
        <w:rPr>
          <w:b w:val="0"/>
        </w:rPr>
        <w:t>0:25–1:00：裁判试探</w:t>
      </w:r>
    </w:p>
    <w:p>
      <w:r>
        <w:rPr>
          <w:b w:val="0"/>
        </w:rPr>
        <w:t>裁判控制模拟后台，连续调整金额或接收地址。调用方看到有限反馈；负责人视图显示请求轨迹和预设规则触发的核查升级。</w:t>
      </w:r>
    </w:p>
    <w:p>
      <w:pPr>
        <w:pStyle w:val="Heading2"/>
      </w:pPr>
      <w:r>
        <w:rPr>
          <w:b w:val="0"/>
        </w:rPr>
        <w:t>1:00–1:40：实际越权请求</w:t>
      </w:r>
    </w:p>
    <w:p>
      <w:r>
        <w:rPr>
          <w:b w:val="0"/>
        </w:rPr>
        <w:t>后台仍显示“已批准”，但实际交易的接收方不符合独立授权。副签拒绝，交易不能沿这条受保护路径执行。可补充展示一次没有试探记录的越权请求，同样被拒绝。</w:t>
      </w:r>
    </w:p>
    <w:p>
      <w:pPr>
        <w:pStyle w:val="Heading2"/>
      </w:pPr>
      <w:r>
        <w:rPr>
          <w:b w:val="0"/>
        </w:rPr>
        <w:t>1:40–2:10：资金隔离</w:t>
      </w:r>
    </w:p>
    <w:p>
      <w:r>
        <w:rPr>
          <w:b w:val="0"/>
        </w:rPr>
        <w:t>按预先定义的事件处置策略，暂停向受影响 Hot 池补给。Cold 不自动补满运营钱包。Agent 整理待处理事项与恢复建议。</w:t>
      </w:r>
    </w:p>
    <w:p>
      <w:pPr>
        <w:pStyle w:val="Heading2"/>
      </w:pPr>
      <w:r>
        <w:rPr>
          <w:b w:val="0"/>
        </w:rPr>
        <w:t>2:10–3:00：业务继续</w:t>
      </w:r>
    </w:p>
    <w:p>
      <w:r>
        <w:rPr>
          <w:b w:val="0"/>
        </w:rPr>
        <w:t>另一个隔离资金池中的合法付款继续完成。负责人检查具体证据并批准一项恢复操作。最后展示付款回执、待处理请求和补给状态。</w:t>
      </w:r>
    </w:p>
    <w:p>
      <w:r>
        <w:rPr>
          <w:b w:val="0"/>
        </w:rPr>
      </w:r>
      <w:r>
        <w:rPr>
          <w:b/>
        </w:rPr>
        <w:t>高潮：裁判亲手操作异常请求，看到独立授权拒绝它，同时另一笔正常付款完成。</w:t>
      </w:r>
      <w:r>
        <w:rPr>
          <w:b w:val="0"/>
        </w:rPr>
      </w:r>
    </w:p>
    <w:p>
      <w:r>
        <w:rPr>
          <w:b w:val="0"/>
        </w:rPr>
        <w:t>这不是现实交易所的完整攻防复现。模拟后台、测试网执行、回放和预设规则要有清楚标识。</w:t>
      </w:r>
    </w:p>
    <w:p>
      <w:pPr>
        <w:pStyle w:val="Heading1"/>
      </w:pPr>
      <w:r>
        <w:rPr>
          <w:b w:val="0"/>
        </w:rPr>
        <w:t>UI：让裁判看懂因果</w:t>
      </w:r>
    </w:p>
    <w:p>
      <w:r>
        <w:rPr>
          <w:b w:val="0"/>
        </w:rPr>
        <w:t>固定等距 3D 场景表示出金队列、副签关口、Hot 池与 Cold 储备，二维侧栏负责操作与证据。</w:t>
      </w:r>
    </w:p>
    <w:p>
      <w:r>
        <w:rPr>
          <w:b w:val="0"/>
        </w:rPr>
        <w:t>提供两个角色视图：</w:t>
      </w:r>
    </w:p>
    <w:p>
      <w:pPr>
        <w:pStyle w:val="ListBullet"/>
      </w:pPr>
      <w:r>
        <w:rPr>
          <w:b w:val="0"/>
        </w:rPr>
      </w:r>
      <w:r>
        <w:rPr>
          <w:b/>
        </w:rPr>
        <w:t>调用方视图：</w:t>
      </w:r>
      <w:r>
        <w:rPr>
          <w:b w:val="0"/>
        </w:rPr>
        <w:t xml:space="preserve"> 提交请求、查看必要结果，不获得完整内部策略。</w:t>
      </w:r>
    </w:p>
    <w:p>
      <w:pPr>
        <w:pStyle w:val="ListBullet"/>
      </w:pPr>
      <w:r>
        <w:rPr>
          <w:b w:val="0"/>
        </w:rPr>
      </w:r>
      <w:r>
        <w:rPr>
          <w:b/>
        </w:rPr>
        <w:t>负责人视图：</w:t>
      </w:r>
      <w:r>
        <w:rPr>
          <w:b w:val="0"/>
        </w:rPr>
        <w:t xml:space="preserve"> 对照原始授权与实际交易，查看关联请求、受影响范围和补给状态。</w:t>
      </w:r>
    </w:p>
    <w:p>
      <w:r>
        <w:rPr>
          <w:b w:val="0"/>
        </w:rPr>
        <w:t>最重要的四项信息：正常付款完成数、需处理请求、Hot 可用额度、储备补给状态。</w:t>
      </w:r>
    </w:p>
    <w:p>
      <w:r>
        <w:rPr>
          <w:b w:val="0"/>
        </w:rPr>
        <w:t>资金动画跟随实际确认；不把被拒绝金额直接称为“挽救损失”，也不虚构攻击识别率。3D 的作用是展示原因和后果，不是隐藏关键证据。</w:t>
      </w:r>
    </w:p>
    <w:p>
      <w:pPr>
        <w:pStyle w:val="Heading1"/>
      </w:pPr>
      <w:r>
        <w:rPr>
          <w:b w:val="0"/>
        </w:rPr>
        <w:t>实现取舍</w:t>
      </w:r>
    </w:p>
    <w:p>
      <w:r>
        <w:rPr>
          <w:b w:val="0"/>
        </w:rPr>
        <w:t>核心实现：独立授权与执行约束、一笔正常付款、一笔越权拒绝、有限补给、基础反试探规则、角色权限和清楚的交互界面。</w:t>
      </w:r>
    </w:p>
    <w:p>
      <w:r>
        <w:rPr>
          <w:b w:val="0"/>
        </w:rPr>
        <w:t>CRE 编排依据核实与报告，NOWNodes 提供链上状态读取。独立报告如何实际约束签名或执行，必须跑通；模拟工作流不冒充真实 DON 部署。</w:t>
      </w:r>
    </w:p>
    <w:p>
      <w:r>
        <w:rPr>
          <w:b w:val="0"/>
        </w:rPr>
        <w:t>暂不加入谈判、随机证人罚没、诱饵资金、全网冻结、自动追回或“越攻击越强”的承诺。</w:t>
      </w:r>
    </w:p>
    <w:p>
      <w:pPr>
        <w:pStyle w:val="Heading1"/>
      </w:pPr>
      <w:r>
        <w:rPr>
          <w:b w:val="0"/>
        </w:rPr>
        <w:t>30 秒 pitch</w:t>
      </w:r>
    </w:p>
    <w:p>
      <w:pPr>
        <w:pStyle w:val="Quote"/>
      </w:pPr>
      <w:r>
        <w:rPr>
          <w:b w:val="0"/>
        </w:rPr>
        <w:t>后台显示批准，不应该是资金转出的唯一依据。Quorum 为交易所增加一条独立出金防线：Veil 减少规则反馈并识别试探，独立副签核对实际交易，hot/cold 控制运营资金与储备补给。你可以现场修改一笔付款，看到它被拒绝，也看到另一笔正常付款完成。</w:t>
      </w:r>
    </w:p>
    <w:p>
      <w:pPr>
        <w:pStyle w:val="Heading1"/>
      </w:pPr>
      <w:r>
        <w:rPr>
          <w:b w:val="0"/>
        </w:rPr>
        <w:t>参赛判断</w:t>
      </w:r>
    </w:p>
    <w:p>
      <w:r>
        <w:rPr>
          <w:b w:val="0"/>
        </w:rPr>
        <w:t>这版比谈判与出金安全并列的版本更容易理解：客户相同、事件相同、三个机制作用于同一条流程。值得定题并开始执行。</w:t>
      </w:r>
    </w:p>
    <w:p>
      <w:r>
        <w:rPr>
          <w:b w:val="0"/>
        </w:rPr>
        <w:t>它仍不是仅靠概念就能稳进前五的项目。独立签名、风控与资金隔离已有成熟做法；当前差异主要需要通过完整交互、范围明确的自动处置与实际执行证据体现。</w:t>
      </w:r>
    </w:p>
    <w:p>
      <w:r>
        <w:rPr>
          <w:b w:val="0"/>
        </w:rPr>
        <w:t>最重要的三项验收：</w:t>
      </w:r>
    </w:p>
    <w:p>
      <w:pPr>
        <w:pStyle w:val="ListNumber"/>
      </w:pPr>
      <w:r>
        <w:rPr>
          <w:b w:val="0"/>
        </w:rPr>
        <w:t>裁判修改请求后，拒绝来自实际签名或执行约束，而非前端判断。</w:t>
      </w:r>
    </w:p>
    <w:p>
      <w:pPr>
        <w:pStyle w:val="ListNumber"/>
      </w:pPr>
      <w:r>
        <w:rPr>
          <w:b w:val="0"/>
        </w:rPr>
        <w:t>Veil 的触发、副签结论和停止补给之间有清楚、真实的状态联动。</w:t>
      </w:r>
    </w:p>
    <w:p>
      <w:pPr>
        <w:pStyle w:val="ListNumber"/>
      </w:pPr>
      <w:r>
        <w:rPr>
          <w:b w:val="0"/>
        </w:rPr>
        <w:t>正常付款可完成，异常可解释，负责人可按受限流程恢复。</w:t>
      </w:r>
    </w:p>
    <w:p>
      <w:r>
        <w:rPr>
          <w:b w:val="0"/>
        </w:rPr>
        <w:t>三项完成后，这版具备有说服力的参赛演示；尚不足以保证名次。此后优先打磨执行可靠性和讲解，不再通过增加主题寻找胜算。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itget.com/support/articles/12560603896108" TargetMode="External"/><Relationship Id="rId10" Type="http://schemas.openxmlformats.org/officeDocument/2006/relationships/hyperlink" Target="https://www.theblock.co/news/markets/2026-09-24-more-than-170-million-in-crypto-moves-from-bitget-wallets-unidentified-address-416345" TargetMode="External"/><Relationship Id="rId11" Type="http://schemas.openxmlformats.org/officeDocument/2006/relationships/hyperlink" Target="https://www.bybit.com/en/learn/this-week-in-bybit/bybit-security-incident-timel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