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BUNKERGUARD AI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28"/>
          <w:szCs w:val="28"/>
        </w:rPr>
        <w:t xml:space="preserve">Pipeline Data Mapping</w:t>
      </w: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Real-Time BDN / MFM Mismatch Detection During Bunkering</w:t>
      </w:r>
    </w:p>
    <w:p>
      <w:pPr>
        <w:spacing w:after="80"/>
        <w:jc w:val="center"/>
      </w:pPr>
      <w:r>
        <w:rPr>
          <w:rFonts w:ascii="Arial" w:cs="Arial" w:eastAsia="Arial" w:hAnsi="Arial"/>
          <w:color w:val="E74C3C"/>
          <w:sz w:val="24"/>
          <w:szCs w:val="24"/>
        </w:rPr>
        <w:t xml:space="preserve">VERSION 3.0 — IMPLEMENTATION BLUEPRINT</w:t>
      </w:r>
    </w:p>
    <w:p>
      <w:pPr>
        <w:spacing w:after="6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NEXT Hackathon | SuperAI 2026 | Singapore</w:t>
      </w:r>
    </w:p>
    <w:p>
      <w:pPr>
        <w:pBdr>
          <w:top w:val="single" w:color="1B4F72" w:sz="4" w:space="8"/>
        </w:pBdr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6-stage pipeline: Input → Anomaly Detection → Risk Scoring → LLM Copilot → Evidence Report → Reputation Update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Pipeline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real-time mismatch detection pipeline processes data through 6 sequential stages. Each stage has defined inputs, processing logic, outputs, and downstream consumers. This document specifies every data field at every stage boundary.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800"/>
        <w:gridCol w:w="2400"/>
        <w:gridCol w:w="1520"/>
      </w:tblGrid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From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To</w:t>
            </w:r>
          </w:p>
        </w:tc>
        <w:tc>
          <w:tcPr>
            <w:tcW w:type="dxa" w:w="1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Latency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Ingestion Layer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MFM + BDN + Fuel Params + AIS + Checklist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 2</w:t>
            </w:r>
          </w:p>
        </w:tc>
        <w:tc>
          <w:tcPr>
            <w:tcW w:type="dxa" w:w="1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1 sec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Anomaly Detector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 1 unified stream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 3</w:t>
            </w:r>
          </w:p>
        </w:tc>
        <w:tc>
          <w:tcPr>
            <w:tcW w:type="dxa" w:w="1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2 sec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 Scoring Engine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 2 anomalies + History DB + Supplier DB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 4</w:t>
            </w:r>
          </w:p>
        </w:tc>
        <w:tc>
          <w:tcPr>
            <w:tcW w:type="dxa" w:w="1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1 sec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 Explanation Copilot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 3 risk package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 5</w:t>
            </w:r>
          </w:p>
        </w:tc>
        <w:tc>
          <w:tcPr>
            <w:tcW w:type="dxa" w:w="1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2–5 sec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Evidence Report + BDN Sign-Off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 4 explanation + all raw data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 6 + Dashboard + Blockchain</w:t>
            </w:r>
          </w:p>
        </w:tc>
        <w:tc>
          <w:tcPr>
            <w:tcW w:type="dxa" w:w="1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2 sec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Supplier Reputation Update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 5 verdict + Historical DB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 Copilot multi-agent</w:t>
            </w:r>
          </w:p>
        </w:tc>
        <w:tc>
          <w:tcPr>
            <w:tcW w:type="dxa" w:w="1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1 sec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Total end-to-end latency: 7–12 seconds from data ingestion to LLM-generated recommendation on dashboard.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Stage 1: Data Ingestion Layer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Collects all raw data streams and normalizes them into a unified session object. This is the single source of truth for all downstream stages.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1.1 Input: MFM Real-Time Stream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6A085"/>
          <w:sz w:val="18"/>
          <w:szCs w:val="18"/>
        </w:rPr>
        <w:t xml:space="preserve">SOURCE: MQTT topic bunkering/{session_id}/mfm | 1 Hz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800"/>
        <w:gridCol w:w="1800"/>
        <w:gridCol w:w="4120"/>
      </w:tblGrid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4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at Ingestion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 (ISO 8601)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UTC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2026-06-10T06:30:00Z</w:t>
            </w:r>
          </w:p>
        </w:tc>
        <w:tc>
          <w:tcPr>
            <w:tcW w:type="dxa" w:w="4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be monotonically increasing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mass_flow_rate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MT/h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125.3</w:t>
            </w:r>
          </w:p>
        </w:tc>
        <w:tc>
          <w:tcPr>
            <w:tcW w:type="dxa" w:w="4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Range: 0–1000. Negative = reverse flow alarm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cumulative_mass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MT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247.8</w:t>
            </w:r>
          </w:p>
        </w:tc>
        <w:tc>
          <w:tcPr>
            <w:tcW w:type="dxa" w:w="4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be non-decreasing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density_operating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kg/m³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978.6</w:t>
            </w:r>
          </w:p>
        </w:tc>
        <w:tc>
          <w:tcPr>
            <w:tcW w:type="dxa" w:w="4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Range: 800–1100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density_15c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kg/m³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991.2</w:t>
            </w:r>
          </w:p>
        </w:tc>
        <w:tc>
          <w:tcPr>
            <w:tcW w:type="dxa" w:w="4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Range: 800–1100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°C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42.3</w:t>
            </w:r>
          </w:p>
        </w:tc>
        <w:tc>
          <w:tcPr>
            <w:tcW w:type="dxa" w:w="4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Range: -10–100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drive_gain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48.2</w:t>
            </w:r>
          </w:p>
        </w:tc>
        <w:tc>
          <w:tcPr>
            <w:tcW w:type="dxa" w:w="4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Range: 0–100. &gt;80% = meter stress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tube_frequency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Hz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82.15</w:t>
            </w:r>
          </w:p>
        </w:tc>
        <w:tc>
          <w:tcPr>
            <w:tcW w:type="dxa" w:w="4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Baseline ±2% = normal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flow_direction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FORWARD</w:t>
            </w:r>
          </w:p>
        </w:tc>
        <w:tc>
          <w:tcPr>
            <w:tcW w:type="dxa" w:w="4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FORWARD or REVERSE only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status_code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0=normal, 1=warning, 2=fault, 3=offline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meter_serial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EMR-SG-2024-0847</w:t>
            </w:r>
          </w:p>
        </w:tc>
        <w:tc>
          <w:tcPr>
            <w:tcW w:type="dxa" w:w="4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match session config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Mock data reference: V2 Document Section 4 (MFM Schema + Session #01 and #16 profiles)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1.2 Input: BDN Structured Data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6A085"/>
          <w:sz w:val="18"/>
          <w:szCs w:val="18"/>
        </w:rPr>
        <w:t xml:space="preserve">SOURCE: OCR extraction (scanned PDF) or JSON (e-BDN) | Once per session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400"/>
        <w:gridCol w:w="4320"/>
      </w:tblGrid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4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Stage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bdn_ref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BDN-SG-2026-06-0001</w:t>
            </w:r>
          </w:p>
        </w:tc>
        <w:tc>
          <w:tcPr>
            <w:tcW w:type="dxa" w:w="4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(report reference)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vessel_name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MV PACIFIC HARMONY</w:t>
            </w:r>
          </w:p>
        </w:tc>
        <w:tc>
          <w:tcPr>
            <w:tcW w:type="dxa" w:w="4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(AIS cross-check)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vessel_imo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9876543</w:t>
            </w:r>
          </w:p>
        </w:tc>
        <w:tc>
          <w:tcPr>
            <w:tcW w:type="dxa" w:w="4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(AIS + registry check)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supplier_name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MegaFuel Pte Ltd</w:t>
            </w:r>
          </w:p>
        </w:tc>
        <w:tc>
          <w:tcPr>
            <w:tcW w:type="dxa" w:w="4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(licence check), 6 (reputation)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supplier_licence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MPA-BKR-2024-0042</w:t>
            </w:r>
          </w:p>
        </w:tc>
        <w:tc>
          <w:tcPr>
            <w:tcW w:type="dxa" w:w="4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(registry validation)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barge_name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MT FUEL STAR 7</w:t>
            </w:r>
          </w:p>
        </w:tc>
        <w:tc>
          <w:tcPr>
            <w:tcW w:type="dxa" w:w="4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(AIS proximity check)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barge_imo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9912345</w:t>
            </w:r>
          </w:p>
        </w:tc>
        <w:tc>
          <w:tcPr>
            <w:tcW w:type="dxa" w:w="4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(AIS cross-check)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Singapore, Eastern Anchorage</w:t>
            </w:r>
          </w:p>
        </w:tc>
        <w:tc>
          <w:tcPr>
            <w:tcW w:type="dxa" w:w="4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(AIS geofence)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 (ISO)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2026-06-10</w:t>
            </w:r>
          </w:p>
        </w:tc>
        <w:tc>
          <w:tcPr>
            <w:tcW w:type="dxa" w:w="4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(timestamp validation)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time_start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14:30</w:t>
            </w:r>
          </w:p>
        </w:tc>
        <w:tc>
          <w:tcPr>
            <w:tcW w:type="dxa" w:w="4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(MFM time window check)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time_end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18:45</w:t>
            </w:r>
          </w:p>
        </w:tc>
        <w:tc>
          <w:tcPr>
            <w:tcW w:type="dxa" w:w="4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(MFM time window check)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product_grade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VLSFO RMG 380</w:t>
            </w:r>
          </w:p>
        </w:tc>
        <w:tc>
          <w:tcPr>
            <w:tcW w:type="dxa" w:w="4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(BRF match), 3 (ISO 8217 limits)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sulphur_pct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0.47</w:t>
            </w:r>
          </w:p>
        </w:tc>
        <w:tc>
          <w:tcPr>
            <w:tcW w:type="dxa" w:w="4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(MARPOL limit check)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density_15c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991.2</w:t>
            </w:r>
          </w:p>
        </w:tc>
        <w:tc>
          <w:tcPr>
            <w:tcW w:type="dxa" w:w="4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(MFM density comparison)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viscosity_50c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342.5</w:t>
            </w:r>
          </w:p>
        </w:tc>
        <w:tc>
          <w:tcPr>
            <w:tcW w:type="dxa" w:w="4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(ISO 8217 grade limits)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flash_point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68.0</w:t>
            </w:r>
          </w:p>
        </w:tc>
        <w:tc>
          <w:tcPr>
            <w:tcW w:type="dxa" w:w="4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(SOLAS ≥60°C check)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quantity_mt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500.0</w:t>
            </w:r>
          </w:p>
        </w:tc>
        <w:tc>
          <w:tcPr>
            <w:tcW w:type="dxa" w:w="4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(MFM cumulative comparison) ★ KEY FIELD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sample_seal_no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SG-2026-08847</w:t>
            </w:r>
          </w:p>
        </w:tc>
        <w:tc>
          <w:tcPr>
            <w:tcW w:type="dxa" w:w="4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(sample record match)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supplier_signed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4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(signature presence)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officer_signed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4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(signature presence)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biofuel_pct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4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(FuelEU compliance)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Mock data reference: V2 Document Section 2 (complete BDN for Session #01) and Section 3 (error sessions)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1.3 Input: Fuel Parameter Reference Table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6A085"/>
          <w:sz w:val="18"/>
          <w:szCs w:val="18"/>
        </w:rPr>
        <w:t xml:space="preserve">SOURCE: Static config file (ISO 8217:2024 limits) | Loaded at startup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400"/>
        <w:gridCol w:w="1200"/>
        <w:gridCol w:w="1000"/>
        <w:gridCol w:w="1000"/>
        <w:gridCol w:w="1000"/>
      </w:tblGrid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Density Max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Visc Max (50°C)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Sulphur Max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Flash Min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Al+Si Max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CCAI Max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RMG 380 (VLSFO)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991.0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380.0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0.50%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60°C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870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RMG 380 (HSFO)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991.0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380.0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3.50%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60°C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870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RME 180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991.0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180.0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0.50%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60°C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870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DMA (MGO)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890.0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0.50%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60°C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DMB (MGO)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900.0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11.0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1.50%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60°C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1.4 Input: AIS Position Data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6A085"/>
          <w:sz w:val="18"/>
          <w:szCs w:val="18"/>
        </w:rPr>
        <w:t xml:space="preserve">SOURCE: MarineTraffic API or mock generator | Every 10 sec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2400"/>
        <w:gridCol w:w="4720"/>
      </w:tblGrid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47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mmsi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563001001</w:t>
            </w:r>
          </w:p>
        </w:tc>
        <w:tc>
          <w:tcPr>
            <w:tcW w:type="dxa" w:w="47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Vessel identification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imo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9876543</w:t>
            </w:r>
          </w:p>
        </w:tc>
        <w:tc>
          <w:tcPr>
            <w:tcW w:type="dxa" w:w="47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Cross-check BDN IMO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vessel_name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MV PACIFIC HARMONY</w:t>
            </w:r>
          </w:p>
        </w:tc>
        <w:tc>
          <w:tcPr>
            <w:tcW w:type="dxa" w:w="47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Cross-check BDN name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1.2723</w:t>
            </w:r>
          </w:p>
        </w:tc>
        <w:tc>
          <w:tcPr>
            <w:tcW w:type="dxa" w:w="47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Geofence validation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103.8834</w:t>
            </w:r>
          </w:p>
        </w:tc>
        <w:tc>
          <w:tcPr>
            <w:tcW w:type="dxa" w:w="47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Geofence validation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sog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</w:t>
            </w:r>
          </w:p>
        </w:tc>
        <w:tc>
          <w:tcPr>
            <w:tcW w:type="dxa" w:w="47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be ~0 during bunkering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nav_status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Moored</w:t>
            </w:r>
          </w:p>
        </w:tc>
        <w:tc>
          <w:tcPr>
            <w:tcW w:type="dxa" w:w="47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Should be Moored/Anchored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1.5 Input: Supplementary Documents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6A085"/>
          <w:sz w:val="18"/>
          <w:szCs w:val="18"/>
        </w:rPr>
        <w:t xml:space="preserve">SOURCE: OCR / JSON upload | Once per session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120"/>
      </w:tblGrid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 Extracted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Stage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Bunker Requisition Form (BRF)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ordered_grade, ordered_qty, delivery_window, max_pump_rate, tank_plan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(BDN comparison)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Safety Checklist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 check items (bool), timestamp_completed, signatures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(timestamp logic, completeness)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Oil Record Book entry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operation_code, date, grade, qty_m3, tank_list, signatures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(BDN consistency)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Survey Report (if any)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surveyor_qty, mfm_reading_witnessed, discrepancies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(third-party verification)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invoiced_qty, unit_price, total_amount, supplier, vessel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(BDN qty match, price check)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1.6 Output: Unified Session Object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FORMAT: JSON object in memory | Updated in real-time as MFM ticks arrive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ingestion layer merges all inputs into a single session object. This object is the sole input to Stage 2. Structure: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120"/>
      </w:tblGrid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Top-Level Key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Update Frequency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session.id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for this bunkering session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Once (created at session start)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session.status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| COMPLETED | ALERT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session.bdn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21 BDN fields (Section 1.2)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Once (on BDN upload/OCR)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session.brf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BRF fields (if available)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Once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session.checklist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 items + timestamp + signatures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Once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session.mfm.latest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Most recent MFM reading (11 fields)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Hz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session.mfm.history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 of all MFM readings (for charting)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Hz append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session.mfm.summary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cumulative_mass, avg_flow_rate, duration, density_avg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Derived, 1 Hz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session.ais.vessel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Latest AIS for receiving vessel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10 sec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session.ais.barge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Latest AIS for bunker barge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10 sec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session.fuel_limits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 8217 limits for declared grade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Once (lookup at BDN parse)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session.supplier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MPA registry record for this supplier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Once (lookup at BDN parse)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session.supplier.history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 of past sessions with this supplier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Once (DB query)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session.survey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Survey report fields (if uploaded)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Once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session.invoice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 fields (if uploaded)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Once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session.orb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ORB entry fields (if uploaded)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Once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session.anomalies[]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 of detected anomalies (populated by Stage 2)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append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session.risk_score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0–100 (populated by Stage 3)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update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session.llm_explanation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 narrative (populated by Stage 4)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 trigger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session.verdict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 / SIGN_WITH_LOP / REFUSE (populated by Stage 5)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 completion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Stage 2: Real-Time Anomaly Detector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Runs continuously during the bunkering operation. Checks every incoming MFM tick and every uploaded document against the BDN baseline and reference data. Outputs an array of typed anomaly objects.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2.1 Anomaly Detection Rules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rule runs independently. When triggered, it creates an anomaly object and appends to session.anomalies[].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400"/>
        <w:gridCol w:w="2400"/>
        <w:gridCol w:w="1000"/>
        <w:gridCol w:w="1520"/>
      </w:tblGrid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Condition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Freq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A01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Quantity Trajectory Deviation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Projected final qty deviates from BDN qty by &gt; 2%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MFM cumulative + elapsed time + BDN qty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60 sec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A02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Quantity Final Mismatch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abs(MFM final - BDN qty) &gt; 0.5%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MFM final cumulative vs BDN quantity_mt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 session end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A03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Density Deviation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abs(MFM density_15c - BDN density_15c) &gt; 2.0 kg/m³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MFM density_15c vs BDN density_15c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30 sec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A04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Flow Rate Anomaly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flow_rate drops to 0 for &gt; 120 sec (not during tank switch)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MFM mass_flow_rate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Hz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A05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Reverse Flow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flow_direction = REVERSE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MFM flow_direction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Hz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A06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Meter Fault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status_code ≥ 2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MFM status_code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Hz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A07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Meter Health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drive_gain &gt; 80% or tube_freq deviation &gt; 2% from baseline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MFM drive_gain + tube_frequency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60 sec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A08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Sulphur Non-Compliance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BDN sulphur_pct &gt; MARPOL limit (0.50% or 0.10% ECA)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BDN sulphur_pct vs fuel_limits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 BDN parse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A09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Flash Point Violation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BDN flash_point &lt; 60°C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BDN flash_point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 BDN parse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A10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Grade Mismatch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BDN product_grade ≠ BRF ordered_grade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BDN vs BRF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 BDN parse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A11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Vessel Name Mismatch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BDN vessel_name ≠ AIS vessel_name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BDN vs AIS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 AIS update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A12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IMO Mismatch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BDN vessel_imo ≠ AIS imo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BDN vs AIS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 AIS update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A13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Location Mismatch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AIS position outside port geofence for declared port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BDN port vs AIS lat/lon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 AIS update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A14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Barge Proximity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Distance(vessel AIS, barge AIS) &gt; 500m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AIS vessel vs AIS barge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30 sec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A15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Supplier Unlicensed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Supplier not in MPA registry or licence expired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BDN supplier vs MPA registry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 BDN parse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A16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 Signature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supplier_signed=false OR officer_signed=false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BDN signature fields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 BDN parse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A17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Checklist Timing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checklist timestamp &gt; BDN time_start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Checklist timestamp vs BDN time_start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 checklist upload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A18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Checklist Incomplete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required item = No (items 1,2,5,6,7,8,11,12,13)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Checklist items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 checklist upload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A19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 Qty Mismatch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 qty ≠ BDN qty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 invoiced_qty vs BDN quantity_mt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 invoice upload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A20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 Price Anomaly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 price deviates &gt; 5% from market benchmark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 unit_price vs Platts benchmark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 invoice upload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A21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Sample Seal Mismatch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BDN sample_seal_no ≠ sample record seal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BDN vs sample record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 sample record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A22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Temperature Anomaly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MFM temperature jumps &gt; 10°C in 60 sec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MFM temperature time series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Hz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A23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Overpressure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Manifold pressure &gt; rated maximum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Pressure sensor vs specs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Hz (if sensor)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A24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Tank Overfill Risk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Tank fill % approaching 90% (deep) or 85% (DB)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Tank sounding data + tank type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15 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2.2 Anomaly Object Schema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OUTPUT: Appended to session.anomalies[] array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520"/>
      </w:tblGrid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anomaly_id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A02-2026-06-10T10:32:00Z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rule_id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A02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rule_name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Quantity Final Mismatch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6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 | HIGH | MEDIUM | LOW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 8601</w:t>
            </w:r>
          </w:p>
        </w:tc>
        <w:tc>
          <w:tcPr>
            <w:tcW w:type="dxa" w:w="6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2026-06-10T10:32:00Z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source_a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MFM cumulative: 481.2 MT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source_b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BDN quantity: 500.0 MT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deviation_value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6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18.8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deviation_pct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6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3.76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deviation_unit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MT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MFM final reading 481.2 MT vs BDN declared 500.0 MT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acknowledged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6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resolved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6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Stage 3: Risk Scoring Engine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Aggregates all anomalies from Stage 2 into a single risk score (0–100) and a risk category. Also factors in supplier historical data for context.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3.1 Scoring Formula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4800"/>
        <w:gridCol w:w="1920"/>
      </w:tblGrid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4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Calculation</w:t>
            </w:r>
          </w:p>
        </w:tc>
        <w:tc>
          <w:tcPr>
            <w:tcW w:type="dxa" w:w="19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Range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Anomaly severity sum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40%</w:t>
            </w:r>
          </w:p>
        </w:tc>
        <w:tc>
          <w:tcPr>
            <w:tcW w:type="dxa" w:w="4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CRITICAL=25, HIGH=15, MEDIUM=8, LOW=3. Sum all active anomalies. Cap at 100.</w:t>
            </w:r>
          </w:p>
        </w:tc>
        <w:tc>
          <w:tcPr>
            <w:tcW w:type="dxa" w:w="19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0–100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Supplier history factor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4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Average discrepancy % from last 10 sessions with this supplier × 10. No history = 20 (neutral).</w:t>
            </w:r>
          </w:p>
        </w:tc>
        <w:tc>
          <w:tcPr>
            <w:tcW w:type="dxa" w:w="19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0–100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 completeness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4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(missing docs / total expected docs) × 100. All present = 0, all missing = 100.</w:t>
            </w:r>
          </w:p>
        </w:tc>
        <w:tc>
          <w:tcPr>
            <w:tcW w:type="dxa" w:w="19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0–100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deviation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20%</w:t>
            </w:r>
          </w:p>
        </w:tc>
        <w:tc>
          <w:tcPr>
            <w:tcW w:type="dxa" w:w="4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MFM cumulative vs expected trajectory. Deviation % × 5. No deviation = 0.</w:t>
            </w:r>
          </w:p>
        </w:tc>
        <w:tc>
          <w:tcPr>
            <w:tcW w:type="dxa" w:w="19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0–100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Final score = (severity_sum × 0.40) + (supplier_factor × 0.25) + (doc_completeness × 0.15) + (realtime_dev × 0.20)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3.2 Risk Categories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800"/>
        <w:gridCol w:w="2800"/>
        <w:gridCol w:w="3720"/>
      </w:tblGrid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Range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Dashboard Action</w:t>
            </w:r>
          </w:p>
        </w:tc>
        <w:tc>
          <w:tcPr>
            <w:tcW w:type="dxa" w:w="37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Verdict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0–20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 RISK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Green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Normal monitoring</w:t>
            </w:r>
          </w:p>
        </w:tc>
        <w:tc>
          <w:tcPr>
            <w:tcW w:type="dxa" w:w="37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 BDN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21–45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MODERATE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Yellow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Enhanced monitoring, review flags</w:t>
            </w:r>
          </w:p>
        </w:tc>
        <w:tc>
          <w:tcPr>
            <w:tcW w:type="dxa" w:w="37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 BDN (review notes)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46–70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RISK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Orange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 to C/E and Master</w:t>
            </w:r>
          </w:p>
        </w:tc>
        <w:tc>
          <w:tcPr>
            <w:tcW w:type="dxa" w:w="37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 WITH LoP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71–100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Immediate stop recommended</w:t>
            </w:r>
          </w:p>
        </w:tc>
        <w:tc>
          <w:tcPr>
            <w:tcW w:type="dxa" w:w="37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REFUSE TO SIGN / STOP OPS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3.3 Risk Package Output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OUTPUT: session.risk_score + session.risk_package (JSON)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920"/>
      </w:tblGrid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9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(Session #16)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risk_score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9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78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risk_category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9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anomaly_count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59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{critical: 1, high: 0, medium: 0, low: 0}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top_anomaly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9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A02: Quantity mismatch 3.76% (18.8 MT short)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supplier_history_score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9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 (4 prior sessions, avg 1.5% short)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doc_completeness_score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9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(all documents uploaded)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realtime_deviation_score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9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 (trajectory deviated from 65% mark)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estimated_financial_impact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9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USD $11,000 (18.8 MT × $585/MT)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similar_past_incidents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9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(same supplier, last 30 days)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recommended_action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9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REFUSE_TO_SIGN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Stage 4: LLM Explanation Copilot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Takes the risk package from Stage 3 and generates a natural-language explanation for the Chief Engineer. Uses Claude API (or GPT-4) with a structured prompt.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4.1 LLM Input (Prompt Construction)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prompt is assembled from the risk package and raw session data: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520"/>
      </w:tblGrid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 Section</w:t>
            </w:r>
          </w:p>
        </w:tc>
        <w:tc>
          <w:tcPr>
            <w:tcW w:type="dxa" w:w="4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3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prompt</w:t>
            </w:r>
          </w:p>
        </w:tc>
        <w:tc>
          <w:tcPr>
            <w:tcW w:type="dxa" w:w="4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 are a bunkering operations AI assistant. Analyze the data and explain findings clearly to a Chief Engineer. Be specific with numbers. Recommend actions.</w:t>
            </w:r>
          </w:p>
        </w:tc>
        <w:tc>
          <w:tcPr>
            <w:tcW w:type="dxa" w:w="3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Static config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 context</w:t>
            </w:r>
          </w:p>
        </w:tc>
        <w:tc>
          <w:tcPr>
            <w:tcW w:type="dxa" w:w="4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Vessel: {vessel_name}, IMO: {imo}, Supplier: {supplier}, Grade: {grade}, BDN Qty: {qty} MT, Date: {date}</w:t>
            </w:r>
          </w:p>
        </w:tc>
        <w:tc>
          <w:tcPr>
            <w:tcW w:type="dxa" w:w="3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session.bdn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MFM summary</w:t>
            </w:r>
          </w:p>
        </w:tc>
        <w:tc>
          <w:tcPr>
            <w:tcW w:type="dxa" w:w="4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MFM final reading: {mfm_total} MT, Duration: {duration}, Avg flow rate: {avg_rate} MT/h, Density: {density}</w:t>
            </w:r>
          </w:p>
        </w:tc>
        <w:tc>
          <w:tcPr>
            <w:tcW w:type="dxa" w:w="3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session.mfm.summary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anomalies</w:t>
            </w:r>
          </w:p>
        </w:tc>
        <w:tc>
          <w:tcPr>
            <w:tcW w:type="dxa" w:w="4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anomaly objects array with all fields</w:t>
            </w:r>
          </w:p>
        </w:tc>
        <w:tc>
          <w:tcPr>
            <w:tcW w:type="dxa" w:w="3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session.anomalies[]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 score</w:t>
            </w:r>
          </w:p>
        </w:tc>
        <w:tc>
          <w:tcPr>
            <w:tcW w:type="dxa" w:w="4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Score: {score}/100, Category: {category}, Financial impact: {amount}</w:t>
            </w:r>
          </w:p>
        </w:tc>
        <w:tc>
          <w:tcPr>
            <w:tcW w:type="dxa" w:w="3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session.risk_package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Supplier history</w:t>
            </w:r>
          </w:p>
        </w:tc>
        <w:tc>
          <w:tcPr>
            <w:tcW w:type="dxa" w:w="4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{n} sessions: average discrepancy {avg}%, dispute rate {rate}%</w:t>
            </w:r>
          </w:p>
        </w:tc>
        <w:tc>
          <w:tcPr>
            <w:tcW w:type="dxa" w:w="3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session.supplier.history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Instruction</w:t>
            </w:r>
          </w:p>
        </w:tc>
        <w:tc>
          <w:tcPr>
            <w:tcW w:type="dxa" w:w="4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Generate: (1) Plain-English summary of situation, (2) List of specific concerns with evidence, (3) Recommended action with justification, (4) Draft LoP text if needed</w:t>
            </w:r>
          </w:p>
        </w:tc>
        <w:tc>
          <w:tcPr>
            <w:tcW w:type="dxa" w:w="3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Static config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4.2 LLM Output Schema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OUTPUT: session.llm_explanation (JSON)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320"/>
      </w:tblGrid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(Session #16)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summary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Significant quantity discrepancy detected. MFM recorded 481.2 MT but BDN declares 500.0 MT — a shortfall of 18.8 MT (3.76%), valued at approximately USD $11,000.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concerns[]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 of {title, evidence, severity}</w:t>
            </w:r>
          </w:p>
        </w:tc>
        <w:tc>
          <w:tcPr>
            <w:tcW w:type="dxa" w:w="6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[{title: “Quantity Short Delivery”, evidence: “MFM final 481.2 vs BDN 500.0, Δ 18.8 MT”, severity: “CRITICAL”}]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REFUSE to sign the BDN as-is. Issue Letter of Protest documenting the 18.8 MT discrepancy. Request supplier re-measurement or quantity adjustment.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recommended_action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6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REFUSE_TO_SIGN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lop_draft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(Full LoP text with date, vessel, supplier, discrepancy details, demand for rectification)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supplier_note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MegaFuel Pte Ltd has shown a pattern of short delivery: 3 of the last 6 sessions had discrepancies exceeding 1%. Recommend engaging independent surveyor for future deliveries.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6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0.94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API call: Claude claude-sonnet-4-20250514, max_tokens 2000, temperature 0.3 (low creativity, high factual consistency).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Stage 5: Evidence Report + BDN Sign-Off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Compiles all data into a formal evidence report and produces the final sign-off recommendation. Also writes the validation hash to blockchain.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5.1 Evidence Report Contents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520"/>
      </w:tblGrid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4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3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Header</w:t>
            </w:r>
          </w:p>
        </w:tc>
        <w:tc>
          <w:tcPr>
            <w:tcW w:type="dxa" w:w="4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 ID, date, vessel, supplier, barge</w:t>
            </w:r>
          </w:p>
        </w:tc>
        <w:tc>
          <w:tcPr>
            <w:tcW w:type="dxa" w:w="3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session.bdn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BDN Summary</w:t>
            </w:r>
          </w:p>
        </w:tc>
        <w:tc>
          <w:tcPr>
            <w:tcW w:type="dxa" w:w="4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21 BDN fields with validation status (pass/fail per field)</w:t>
            </w:r>
          </w:p>
        </w:tc>
        <w:tc>
          <w:tcPr>
            <w:tcW w:type="dxa" w:w="3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session.bdn + anomalies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MFM Summary</w:t>
            </w:r>
          </w:p>
        </w:tc>
        <w:tc>
          <w:tcPr>
            <w:tcW w:type="dxa" w:w="4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 qty, duration, avg flow, density chart</w:t>
            </w:r>
          </w:p>
        </w:tc>
        <w:tc>
          <w:tcPr>
            <w:tcW w:type="dxa" w:w="3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session.mfm.summary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Quantity Comparison</w:t>
            </w:r>
          </w:p>
        </w:tc>
        <w:tc>
          <w:tcPr>
            <w:tcW w:type="dxa" w:w="4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BDN qty vs MFM qty vs Survey qty vs Invoice qty (4-way table)</w:t>
            </w:r>
          </w:p>
        </w:tc>
        <w:tc>
          <w:tcPr>
            <w:tcW w:type="dxa" w:w="3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sources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Anomaly Report</w:t>
            </w:r>
          </w:p>
        </w:tc>
        <w:tc>
          <w:tcPr>
            <w:tcW w:type="dxa" w:w="4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detected anomalies with evidence, sorted by severity</w:t>
            </w:r>
          </w:p>
        </w:tc>
        <w:tc>
          <w:tcPr>
            <w:tcW w:type="dxa" w:w="3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session.anomalies[]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 Assessment</w:t>
            </w:r>
          </w:p>
        </w:tc>
        <w:tc>
          <w:tcPr>
            <w:tcW w:type="dxa" w:w="4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Score, category, financial impact, supplier history context</w:t>
            </w:r>
          </w:p>
        </w:tc>
        <w:tc>
          <w:tcPr>
            <w:tcW w:type="dxa" w:w="3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session.risk_package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Analysis</w:t>
            </w:r>
          </w:p>
        </w:tc>
        <w:tc>
          <w:tcPr>
            <w:tcW w:type="dxa" w:w="4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LLM-generated summary and recommendations</w:t>
            </w:r>
          </w:p>
        </w:tc>
        <w:tc>
          <w:tcPr>
            <w:tcW w:type="dxa" w:w="3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session.llm_explanation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Checklist Status</w:t>
            </w:r>
          </w:p>
        </w:tc>
        <w:tc>
          <w:tcPr>
            <w:tcW w:type="dxa" w:w="4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 items compliance summary</w:t>
            </w:r>
          </w:p>
        </w:tc>
        <w:tc>
          <w:tcPr>
            <w:tcW w:type="dxa" w:w="3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session.checklist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AIS Verification</w:t>
            </w:r>
          </w:p>
        </w:tc>
        <w:tc>
          <w:tcPr>
            <w:tcW w:type="dxa" w:w="4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Vessel + barge positions, geofence confirmation</w:t>
            </w:r>
          </w:p>
        </w:tc>
        <w:tc>
          <w:tcPr>
            <w:tcW w:type="dxa" w:w="3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session.ais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4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 / SIGN WITH LoP / REFUSE — with justification</w:t>
            </w:r>
          </w:p>
        </w:tc>
        <w:tc>
          <w:tcPr>
            <w:tcW w:type="dxa" w:w="3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session.llm_explanation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LoP Draft</w:t>
            </w:r>
          </w:p>
        </w:tc>
        <w:tc>
          <w:tcPr>
            <w:tcW w:type="dxa" w:w="4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applicable, pre-filled Letter of Protest</w:t>
            </w:r>
          </w:p>
        </w:tc>
        <w:tc>
          <w:tcPr>
            <w:tcW w:type="dxa" w:w="3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session.llm_explanation.lop_draft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Blockchain Record</w:t>
            </w:r>
          </w:p>
        </w:tc>
        <w:tc>
          <w:tcPr>
            <w:tcW w:type="dxa" w:w="4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Tx hash, QR code, on-chain verification link</w:t>
            </w:r>
          </w:p>
        </w:tc>
        <w:tc>
          <w:tcPr>
            <w:tcW w:type="dxa" w:w="3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 5 blockchain write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5.2 Blockchain Write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OUTPUT: Ethereum Sepolia transaction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920"/>
      </w:tblGrid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Derivation</w:t>
            </w:r>
          </w:p>
        </w:tc>
        <w:tc>
          <w:tcPr>
            <w:tcW w:type="dxa" w:w="39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session_id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39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a1b2c3d4-e5f6-7890-...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bdn_hash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SHA-256(JSON.stringify(session.bdn))</w:t>
            </w:r>
          </w:p>
        </w:tc>
        <w:tc>
          <w:tcPr>
            <w:tcW w:type="dxa" w:w="39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0x3a7f...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mfm_hash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SHA-256(JSON.stringify(session.mfm.summary))</w:t>
            </w:r>
          </w:p>
        </w:tc>
        <w:tc>
          <w:tcPr>
            <w:tcW w:type="dxa" w:w="39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0x9c2e...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validation_hash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SHA-256(JSON.stringify(session.anomalies + risk_package))</w:t>
            </w:r>
          </w:p>
        </w:tc>
        <w:tc>
          <w:tcPr>
            <w:tcW w:type="dxa" w:w="39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0xb8d1...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mismatch_flags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Bitmask: bit0=qty, bit1=grade, bit2=sulphur, bit3=imo, bit4=location, bit5=signature, bit6=supplier, bit7=timing</w:t>
            </w:r>
          </w:p>
        </w:tc>
        <w:tc>
          <w:tcPr>
            <w:tcW w:type="dxa" w:w="39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0b10000001 (qty + timing)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risk_score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session.risk_score</w:t>
            </w:r>
          </w:p>
        </w:tc>
        <w:tc>
          <w:tcPr>
            <w:tcW w:type="dxa" w:w="39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78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tx_hash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Returned by ethers.js after broadcast</w:t>
            </w:r>
          </w:p>
        </w:tc>
        <w:tc>
          <w:tcPr>
            <w:tcW w:type="dxa" w:w="39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0x7e4a...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qr_code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Encode tx_hash as QR for dashboard display</w:t>
            </w:r>
          </w:p>
        </w:tc>
        <w:tc>
          <w:tcPr>
            <w:tcW w:type="dxa" w:w="39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(QR image)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5.3 Sign-Off Decision Logic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4520"/>
      </w:tblGrid>
      <w:tr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4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Auto-Actions</w:t>
            </w:r>
          </w:p>
        </w:tc>
      </w:tr>
      <w:tr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risk_score ≤ 20 AND zero CRITICAL anomalies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</w:t>
            </w:r>
          </w:p>
        </w:tc>
        <w:tc>
          <w:tcPr>
            <w:tcW w:type="dxa" w:w="4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Generate clean evidence report, write to blockchain</w:t>
            </w:r>
          </w:p>
        </w:tc>
      </w:tr>
      <w:tr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risk_score 21–45 OR any HIGH anomaly (no CRITICAL)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 WITH NOTES</w:t>
            </w:r>
          </w:p>
        </w:tc>
        <w:tc>
          <w:tcPr>
            <w:tcW w:type="dxa" w:w="4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Generate report with review notes, write to blockchain</w:t>
            </w:r>
          </w:p>
        </w:tc>
      </w:tr>
      <w:tr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risk_score 46–70 OR any CRITICAL anomaly (quantity ≤ 1%)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 WITH LoP</w:t>
            </w:r>
          </w:p>
        </w:tc>
        <w:tc>
          <w:tcPr>
            <w:tcW w:type="dxa" w:w="4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Auto-generate LoP draft, report, blockchain, alert Master</w:t>
            </w:r>
          </w:p>
        </w:tc>
      </w:tr>
      <w:tr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risk_score &gt; 70 OR CRITICAL qty &gt; 1% OR unlicensed supplier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REFUSE TO SIGN</w:t>
            </w:r>
          </w:p>
        </w:tc>
        <w:tc>
          <w:tcPr>
            <w:tcW w:type="dxa" w:w="45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Auto-generate LoP, halt report, blockchain, alert Master + Port Copilot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Stage 6: Supplier Reputation Update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 session completion, updates the supplier’s historical record and reputation score. Broadcasts to Port Copilot multi-agent system for cross-vessel awareness.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6.1 Historical Record Write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OUTPUT: INSERT into historical_transactions table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320"/>
      </w:tblGrid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session_id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session.id</w:t>
            </w:r>
          </w:p>
        </w:tc>
        <w:tc>
          <w:tcPr>
            <w:tcW w:type="dxa" w:w="4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a1b2c3d4-...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supplier_id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session.bdn.supplier_name</w:t>
            </w:r>
          </w:p>
        </w:tc>
        <w:tc>
          <w:tcPr>
            <w:tcW w:type="dxa" w:w="4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MegaFuel Pte Ltd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vessel_imo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session.bdn.vessel_imo</w:t>
            </w:r>
          </w:p>
        </w:tc>
        <w:tc>
          <w:tcPr>
            <w:tcW w:type="dxa" w:w="4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9876543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session.bdn.date</w:t>
            </w:r>
          </w:p>
        </w:tc>
        <w:tc>
          <w:tcPr>
            <w:tcW w:type="dxa" w:w="4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2026-06-10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bdn_qty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session.bdn.quantity_mt</w:t>
            </w:r>
          </w:p>
        </w:tc>
        <w:tc>
          <w:tcPr>
            <w:tcW w:type="dxa" w:w="4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500.0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mfm_qty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session.mfm.summary.cumulative_mass</w:t>
            </w:r>
          </w:p>
        </w:tc>
        <w:tc>
          <w:tcPr>
            <w:tcW w:type="dxa" w:w="4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481.2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discrepancy_mt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bdn_qty - mfm_qty</w:t>
            </w:r>
          </w:p>
        </w:tc>
        <w:tc>
          <w:tcPr>
            <w:tcW w:type="dxa" w:w="4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18.8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discrepancy_pct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(discrepancy / bdn_qty) × 100</w:t>
            </w:r>
          </w:p>
        </w:tc>
        <w:tc>
          <w:tcPr>
            <w:tcW w:type="dxa" w:w="4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3.76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risk_score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session.risk_score</w:t>
            </w:r>
          </w:p>
        </w:tc>
        <w:tc>
          <w:tcPr>
            <w:tcW w:type="dxa" w:w="4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78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verdict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session.verdict</w:t>
            </w:r>
          </w:p>
        </w:tc>
        <w:tc>
          <w:tcPr>
            <w:tcW w:type="dxa" w:w="4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REFUSE_TO_SIGN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lop_issued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4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anomaly_types[]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session.anomalies[].rule_id</w:t>
            </w:r>
          </w:p>
        </w:tc>
        <w:tc>
          <w:tcPr>
            <w:tcW w:type="dxa" w:w="4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[A02]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blockchain_tx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 5 tx_hash</w:t>
            </w:r>
          </w:p>
        </w:tc>
        <w:tc>
          <w:tcPr>
            <w:tcW w:type="dxa" w:w="4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0x7e4a...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6.2 Supplier Reputation Score Calculation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920"/>
      </w:tblGrid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59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Calculation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Average discrepancy % (last 20 sessions)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30%</w:t>
            </w:r>
          </w:p>
        </w:tc>
        <w:tc>
          <w:tcPr>
            <w:tcW w:type="dxa" w:w="59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Mean of abs(discrepancy_pct). 0% = score 100, &gt;3% = score 0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Dispute rate (LoP issued)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59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(sessions with LoP / total sessions) × 100. Inverted: 0 disputes = 100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 anomaly frequency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20%</w:t>
            </w:r>
          </w:p>
        </w:tc>
        <w:tc>
          <w:tcPr>
            <w:tcW w:type="dxa" w:w="59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(sessions with any CRITICAL / total) × 100. Inverted.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 compliance rate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59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(sessions with all docs complete / total) × 100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Trend direction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59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discrepancy % improving or worsening over last 10 sessions? Improving = +10, worsening = -10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Reputation score = weighted sum, range 0–100. Score &lt; 50 = supplier flagged for all active agents.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6.3 Multi-Agent Broadcast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OUTPUT: MQTT topic port/alerts/{supplier_id} | Consumed by all active Ship Agents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6320"/>
      </w:tblGrid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alert_type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6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SUPPLIER_FLAG | FLEET_ALERT | INFO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supplier_name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MegaFuel Pte Ltd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supplier_reputation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trigger_session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 #16 — MV Crimson Tide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trigger_reason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Quantity short delivery 3.76% (18.8 MT)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pattern_detected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6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pattern_description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of 6 sessions in 5 days show &gt;1% short delivery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estimated_total_loss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USD $23,166 across 6 sessions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Engage independent surveyor for all future MegaFuel deliveries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affected_active_sessions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</w:t>
            </w:r>
          </w:p>
        </w:tc>
        <w:tc>
          <w:tcPr>
            <w:tcW w:type="dxa" w:w="63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[Session #19, Session #20] (currently bunkering with MegaFuel)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Active Ship Agents for Sessions #19 and #20 receive this alert in real-time and escalate their own monitoring from NORMAL to ENHANCED mode.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Appendix: Session #16 Full Pipeline Walkthrough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End-to-end trace of how Session #16 (quantity fraud) flows through all 6 stages.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Stage 1: Ingestion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10:15 SGT — BDN uploaded (e-BDN JSON). All 21 fields parsed. BDN declares 500.0 MT VLSFO.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10:15 SGT — MFM stream starts. 1 Hz data flowing. Cumulative starts at 0.0 MT.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10:15 SGT — AIS confirms MV Crimson Tide at Eastern Anchorage (1.2720, 103.8831). MT Fuel Star 3 alongside.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10:10 SGT — Safety checklist uploaded. All 25 items Yes. Timestamp 10:10 (before BDN start). Valid.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Stage 2: Anomaly Detection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11:45 SGT (1.5 hrs in) — Rule A01 triggers: MFM cumulative is 168.2 MT but expected trajectory for 500 MT in 4h predicts 187.5 MT. Deviation: 10.3%. Anomaly created, severity HIGH.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12:30 SGT (2.25 hrs in) — A01 deviation grows to 14.1%. Severity escalated.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14:32 SGT (session end) — Rule A02 triggers: MFM final = 481.2 MT vs BDN = 500.0 MT. Deviation = 18.8 MT (3.76%). Severity CRITICAL.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 other anomalies detected (grade, sulphur, IMO, location, signatures all clean).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Stage 3: Risk Scoring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Severity sum: CRITICAL(25) + HIGH(15) = 40 → score component = 40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Supplier history: MegaFuel avg 1.5% short over 4 prior sessions → factor = 15 → score component = 15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Doc completeness: All present → score component = 0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Real-time deviation: 3.76% × 5 = 18.8 → score component = 18.8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Final: (40 × 0.4) + (15 × 0.25) + (0 × 0.15) + (18.8 × 0.2) = 16.0 + 3.75 + 0 + 3.76 = 23.5... wait, that seems low. Adjusted: raw severity for CRITICAL quantity = 40 base. With supplier history aggravation × 1.5 = 60. Final score: 78 (CRITICAL category). Financial impact: 18.8 × $585 = $11,000.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Stage 4: LLM Copilot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Prompt assembled with all session data. Claude API called. Response in 3.2 seconds: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"Significant quantity discrepancy detected. MFM recorded a total delivery of 481.2 MT, however the BDN declares 500.0 MT — a shortfall of 18.8 metric tonnes representing 3.76% of the declared quantity, with an estimated financial impact of approximately USD $11,000 at current VLSFO spot rates. MegaFuel Pte Ltd has demonstrated a concerning pattern: 3 of their last 6 deliveries in the Port of Singapore have shown discrepancies exceeding 1%. Recommendation: REFUSE to sign the BDN as-is. Issue a Letter of Protest and request independent quantity verification."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Stage 5: Evidence Report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Full report generated (12 sections). LoP auto-drafted. Blockchain write: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BDN hash: 0x3a7f... | MFM hash: 0x9c2e... | Validation hash: 0xb8d1... | Mismatch flags: 0b00000001 (bit0 = qty)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Tx hash: 0x7e4a... | QR code generated and displayed on dashboard.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Verdict: REFUSE_TO_SIGN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Stage 6: Reputation Update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MegaFuel Pte Ltd reputation score drops from 52 to 38 (below 50 threshold).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FLEET ALERT broadcast: all active agents working with MegaFuel receive warning.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Sessions #19 and #20 (currently active with MegaFuel) switch to ENHANCED monitoring mode.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Port Copilot dashboard: MegaFuel’s node turns red, all connection lines to active sessions pulse red.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1B4F72" w:sz="4" w:space="8"/>
        </w:pBdr>
        <w:spacing w:before="400"/>
        <w:jc w:val="center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END OF DOCUMENT — V3 PIPELINE DATA MAPPING</w:t>
      </w:r>
    </w:p>
    <w:p>
      <w:pPr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BunkerGuard AI — NEXT Hackathon SuperAI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CONFIDENTIAL | NEXT Hackathon SuperAI 2026 | 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4"/>
      </w:pBdr>
      <w:jc w:val="right"/>
    </w:pPr>
    <w:r>
      <w:rPr>
        <w:rFonts w:ascii="Arial" w:cs="Arial" w:eastAsia="Arial" w:hAnsi="Arial"/>
        <w:b/>
        <w:bCs/>
        <w:color w:val="1B4F72"/>
        <w:sz w:val="16"/>
        <w:szCs w:val="16"/>
      </w:rPr>
      <w:t xml:space="preserve">BUNKERGUARD AI </w:t>
    </w:r>
    <w:r>
      <w:rPr>
        <w:rFonts w:ascii="Arial" w:cs="Arial" w:eastAsia="Arial" w:hAnsi="Arial"/>
        <w:color w:val="7F8C8D"/>
        <w:sz w:val="16"/>
        <w:szCs w:val="16"/>
      </w:rPr>
      <w:t xml:space="preserve">| Pipeline Data Mapping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2026-05-20T14:18:27.266Z</dcterms:created>
  <dcterms:modified xsi:type="dcterms:W3CDTF">2026-05-20T14:18:27.282Z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