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sz w:val="36"/>
          <w:szCs w:val="36"/>
        </w:rPr>
        <w:t xml:space="preserve">FORMAL COMPLAINT</w:t>
      </w:r>
    </w:p>
    <w:p>
      <w:pPr>
        <w:spacing w:after="60"/>
        <w:jc w:val="center"/>
      </w:pPr>
      <w:r>
        <w:rPr>
          <w:rFonts w:ascii="Arial" w:cs="Arial" w:eastAsia="Arial" w:hAnsi="Arial"/>
          <w:b/>
          <w:bCs/>
          <w:sz w:val="28"/>
          <w:szCs w:val="28"/>
        </w:rPr>
        <w:t xml:space="preserve">REGARDING THE CONDUCT OF OFFICERS</w:t>
      </w:r>
    </w:p>
    <w:p>
      <w:pPr>
        <w:spacing w:after="60"/>
        <w:jc w:val="center"/>
      </w:pPr>
      <w:r>
        <w:rPr>
          <w:rFonts w:ascii="Arial" w:cs="Arial" w:eastAsia="Arial" w:hAnsi="Arial"/>
          <w:b/>
          <w:bCs/>
          <w:sz w:val="28"/>
          <w:szCs w:val="28"/>
        </w:rPr>
        <w:t xml:space="preserve">LAKE COUNTY SHERIFF’S DEPARTMENT</w:t>
      </w:r>
    </w:p>
    <w:p>
      <w:pPr>
        <w:spacing w:after="300"/>
        <w:jc w:val="center"/>
      </w:pPr>
      <w:r>
        <w:rPr>
          <w:rFonts w:ascii="Arial" w:cs="Arial" w:eastAsia="Arial" w:hAnsi="Arial"/>
          <w:color w:val="555555"/>
          <w:sz w:val="22"/>
          <w:szCs w:val="22"/>
        </w:rPr>
        <w:t xml:space="preserve">106 4th Ave East, Polson, MT 59860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sz w:val="22"/>
                <w:szCs w:val="22"/>
              </w:rPr>
              <w:t xml:space="preserve">Date of Complaint: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sz w:val="22"/>
                <w:szCs w:val="22"/>
              </w:rPr>
              <w:t xml:space="preserve">February 28, 2026</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sz w:val="22"/>
                <w:szCs w:val="22"/>
              </w:rPr>
              <w:t xml:space="preserve">Complainants: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sz w:val="22"/>
                <w:szCs w:val="22"/>
              </w:rPr>
              <w:t xml:space="preserve">Bryan Runyan, Karen Runyan, Julie Robertson, Chris Robertson, Lexi Robertson (Alexis Palmer)</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sz w:val="22"/>
                <w:szCs w:val="22"/>
              </w:rPr>
              <w:t xml:space="preserve">Officers Complained Of:</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rFonts w:ascii="Arial" w:cs="Arial" w:eastAsia="Arial" w:hAnsi="Arial"/>
                <w:sz w:val="22"/>
                <w:szCs w:val="22"/>
              </w:rPr>
              <w:t xml:space="preserve">Corporal D. Moll</w:t>
            </w:r>
          </w:p>
          <w:p>
            <w:pPr>
              <w:spacing w:after="0"/>
            </w:pPr>
            <w:r>
              <w:rPr>
                <w:rFonts w:ascii="Arial" w:cs="Arial" w:eastAsia="Arial" w:hAnsi="Arial"/>
                <w:sz w:val="22"/>
                <w:szCs w:val="22"/>
              </w:rPr>
              <w:t xml:space="preserve">Corporal Nicholas Blanton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sz w:val="22"/>
                <w:szCs w:val="22"/>
              </w:rPr>
              <w:t xml:space="preserve">Case Reference: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rFonts w:ascii="Arial" w:cs="Arial" w:eastAsia="Arial" w:hAnsi="Arial"/>
                <w:sz w:val="22"/>
                <w:szCs w:val="22"/>
              </w:rPr>
              <w:t xml:space="preserve">Robertson v. Ochoa (CV 25-590-LT)</w:t>
            </w:r>
          </w:p>
          <w:p>
            <w:pPr>
              <w:spacing w:after="0"/>
            </w:pPr>
            <w:r>
              <w:rPr>
                <w:rFonts w:ascii="Arial" w:cs="Arial" w:eastAsia="Arial" w:hAnsi="Arial"/>
                <w:sz w:val="22"/>
                <w:szCs w:val="22"/>
              </w:rPr>
              <w:t xml:space="preserve">Case #: LS26-1911</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sz w:val="22"/>
                <w:szCs w:val="22"/>
              </w:rPr>
              <w:t xml:space="preserve">Property Address: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sz w:val="22"/>
                <w:szCs w:val="22"/>
              </w:rPr>
              <w:t xml:space="preserve">39360 MT HWY 83, Bigfork, Montana 59911</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sz w:val="22"/>
                <w:szCs w:val="22"/>
              </w:rPr>
              <w:t xml:space="preserve">Contact: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rFonts w:ascii="Arial" w:cs="Arial" w:eastAsia="Arial" w:hAnsi="Arial"/>
                <w:sz w:val="22"/>
                <w:szCs w:val="22"/>
              </w:rPr>
              <w:t xml:space="preserve">Bryan Runyan</w:t>
            </w:r>
          </w:p>
          <w:p>
            <w:pPr>
              <w:spacing w:after="40"/>
            </w:pPr>
            <w:r>
              <w:rPr>
                <w:rFonts w:ascii="Arial" w:cs="Arial" w:eastAsia="Arial" w:hAnsi="Arial"/>
                <w:sz w:val="22"/>
                <w:szCs w:val="22"/>
              </w:rPr>
              <w:t xml:space="preserve">Email: bryanrunyan2025@gmail.com</w:t>
            </w:r>
          </w:p>
          <w:p>
            <w:pPr>
              <w:spacing w:after="0"/>
            </w:pPr>
            <w:r>
              <w:rPr>
                <w:rFonts w:ascii="Arial" w:cs="Arial" w:eastAsia="Arial" w:hAnsi="Arial"/>
                <w:sz w:val="22"/>
                <w:szCs w:val="22"/>
              </w:rPr>
              <w:t xml:space="preserve">Phone: 360-643-0955</w:t>
            </w:r>
          </w:p>
        </w:tc>
      </w:tr>
    </w:tbl>
    <w:p>
      <w:pPr>
        <w:spacing w:before="300" w:after="200"/>
      </w:pPr>
    </w:p>
    <w:p>
      <w:pPr>
        <w:pStyle w:val="Heading1"/>
      </w:pPr>
      <w:r>
        <w:t xml:space="preserve">I. PURPOSE OF THIS COMPLAINT</w:t>
      </w:r>
    </w:p>
    <w:p>
      <w:pPr>
        <w:spacing w:after="200"/>
      </w:pPr>
      <w:r>
        <w:t xml:space="preserve">This is a formal complaint filed jointly by the undersigned complainants against Corporal D. Moll and Corporal Nicholas Blanton of the Lake County Sheriff’s Department. This complaint concerns specific failures of duty, false statements made to property owners and their agents, and violations of Montana law that directly caused substantial harm to the complainants.</w:t>
      </w:r>
    </w:p>
    <w:p>
      <w:pPr>
        <w:spacing w:after="200"/>
      </w:pPr>
      <w:r>
        <w:t xml:space="preserve">This complaint is filed as a prerequisite to escalation to the Montana Public Safety Officer Standards and Training (POST) Council, as required by POST complaint procedures. The complainants request a formal internal investigation into the conduct described herein.</w:t>
      </w:r>
    </w:p>
    <w:p>
      <w:pPr>
        <w:pStyle w:val="Heading1"/>
      </w:pPr>
      <w:r>
        <w:t xml:space="preserve">II. BACKGROUND</w:t>
      </w:r>
    </w:p>
    <w:p>
      <w:pPr>
        <w:spacing w:after="200"/>
      </w:pPr>
      <w:r>
        <w:t xml:space="preserve">Julie Robertson and Chris Robertson are the owners of the property located at 39360 MT HWY 83, Bigfork, Montana 59911. Lexi Robertson (Alexis Palmer) is the titled owner of a singlewide mobile home trailer (VIN: GDMASD3977-2446) situated on the property. On July 27, 2025, Josh Ochoa was given limited permission to inspect the property for a potential purchase. He moved in without authorization on that same day, as evidenced by utility records showing an immediate spike in electrical usage. No rental agreement was ever finalized. Permission to inspect was formally revoked on October 10, 2025, and again on December 1, 2025.</w:t>
      </w:r>
    </w:p>
    <w:p>
      <w:pPr>
        <w:spacing w:after="200"/>
      </w:pPr>
      <w:r>
        <w:t xml:space="preserve">On December 2, 2025, Julie Robertson contacted the Lake County Sheriff’s Department to report unauthorized occupants on her property and request their removal. Montana’s SB101, codified at MCA § 70-24-113, provides law enforcement with the authority and obligation to verify claimed authorization and remove unauthorized persons immediately. The responding officers’ failures on this date and subsequent dates are the subject of this complaint.</w:t>
      </w:r>
    </w:p>
    <w:p>
      <w:pPr>
        <w:pStyle w:val="Heading1"/>
      </w:pPr>
      <w:r>
        <w:t xml:space="preserve">III. COMPLAINT AGAINST CORPORAL D. MOLL</w:t>
      </w:r>
    </w:p>
    <w:p>
      <w:pPr>
        <w:spacing w:after="100"/>
      </w:pPr>
      <w:r>
        <w:rPr>
          <w:b/>
          <w:bCs/>
        </w:rPr>
        <w:t xml:space="preserve">Date of Incident: </w:t>
      </w:r>
      <w:r>
        <w:t xml:space="preserve">December 2, 2025</w:t>
      </w:r>
    </w:p>
    <w:p>
      <w:pPr>
        <w:spacing w:after="100"/>
      </w:pPr>
      <w:r>
        <w:rPr>
          <w:b/>
          <w:bCs/>
        </w:rPr>
        <w:t xml:space="preserve">Case Reference: </w:t>
      </w:r>
      <w:r>
        <w:t xml:space="preserve">LS26-1911</w:t>
      </w:r>
    </w:p>
    <w:p>
      <w:pPr>
        <w:spacing w:after="200"/>
      </w:pPr>
      <w:r>
        <w:rPr>
          <w:b/>
          <w:bCs/>
        </w:rPr>
        <w:t xml:space="preserve">Allegation: </w:t>
      </w:r>
      <w:r>
        <w:t xml:space="preserve">Failure to perform statutory duty under MCA § 70-24-113; failure to verify authorization; trespassing a property owner from her own property; providing false information about the property owner’s legal rights.</w:t>
      </w:r>
    </w:p>
    <w:p>
      <w:pPr>
        <w:pStyle w:val="Heading2"/>
      </w:pPr>
      <w:r>
        <w:t xml:space="preserve">Specific Facts</w:t>
      </w:r>
    </w:p>
    <w:p>
      <w:pPr>
        <w:pStyle w:val="ListParagraph"/>
        <w:numPr>
          <w:ilvl w:val="0"/>
          <w:numId w:val="2"/>
        </w:numPr>
        <w:spacing w:after="120"/>
      </w:pPr>
      <w:r>
        <w:t xml:space="preserve">On December 2, 2025, Julie Robertson, the property owner, contacted the Lake County Sheriff’s Department to report that unauthorized occupants had taken over her residence, her vehicles, and her personal property at 39360 MT HWY 83, Bigfork, Montana.</w:t>
      </w:r>
    </w:p>
    <w:p>
      <w:pPr>
        <w:pStyle w:val="ListParagraph"/>
        <w:numPr>
          <w:ilvl w:val="0"/>
          <w:numId w:val="2"/>
        </w:numPr>
        <w:spacing w:after="120"/>
      </w:pPr>
      <w:r>
        <w:t xml:space="preserve">Corporal Moll responded to the scene and spoke with the occupant, Josh Ochoa, who claimed to have a verbal agreement with Chris Robertson (Julie’s husband) to occupy the property.</w:t>
      </w:r>
    </w:p>
    <w:p>
      <w:pPr>
        <w:pStyle w:val="ListParagraph"/>
        <w:numPr>
          <w:ilvl w:val="0"/>
          <w:numId w:val="2"/>
        </w:numPr>
        <w:spacing w:after="120"/>
      </w:pPr>
      <w:r>
        <w:t xml:space="preserve">MCA § 70-24-113(3), enacted through SB101, explicitly states: “For the purposes of this section, verbal authorization is valid only if it is verified by the individual or entity entitled to give it.” Corporal Moll </w:t>
      </w:r>
      <w:r>
        <w:rPr>
          <w:b/>
          <w:bCs/>
        </w:rPr>
        <w:t xml:space="preserve">did not contact Chris Robertson to verify the alleged verbal agreement.</w:t>
      </w:r>
      <w:r>
        <w:t xml:space="preserve"> To this day, no verification has been made by any officer of this department regarding what agreement, if any, actually existed.</w:t>
      </w:r>
    </w:p>
    <w:p>
      <w:pPr>
        <w:pStyle w:val="ListParagraph"/>
        <w:numPr>
          <w:ilvl w:val="0"/>
          <w:numId w:val="2"/>
        </w:numPr>
        <w:spacing w:after="120"/>
      </w:pPr>
      <w:r>
        <w:t xml:space="preserve">MCA § 70-24-113 further provides: “A person who cannot produce authorization allowing the person to occupy a premises is an unauthorized person or trespasser for the purpose of this section and may be removed from the premises immediately by law enforcement.” Josh Ochoa could not produce written authorization. His claimed verbal authorization was never verified as the statute requires.</w:t>
      </w:r>
    </w:p>
    <w:p>
      <w:pPr>
        <w:pStyle w:val="ListParagraph"/>
        <w:numPr>
          <w:ilvl w:val="0"/>
          <w:numId w:val="2"/>
        </w:numPr>
        <w:spacing w:after="120"/>
      </w:pPr>
      <w:r>
        <w:t xml:space="preserve">Instead of fulfilling his statutory duty, Corporal Moll accepted the occupant’s unverified claim at face value and effectively trespassed Julie Robertson—the disabled property owner—from her own home. He instructed her that she must proceed through the civil eviction process to regain possession of her own property.</w:t>
      </w:r>
    </w:p>
    <w:p>
      <w:pPr>
        <w:pStyle w:val="ListParagraph"/>
        <w:numPr>
          <w:ilvl w:val="0"/>
          <w:numId w:val="2"/>
        </w:numPr>
        <w:spacing w:after="120"/>
      </w:pPr>
      <w:r>
        <w:t xml:space="preserve">Had Corporal Moll simply contacted Chris Robertson to verify the alleged agreement, he would have learned that no agreement existed. The text messages between Chris Robertson and Josh Ochoa clearly show that: (a) Josh was given permission to inspect the property only; (b) lease negotiations occurred but were never finalized; (c) the decision not to rent was communicated on October 10, 2025; and (d) Chris told Josh to vacate on December 1, 2025.</w:t>
      </w:r>
    </w:p>
    <w:p>
      <w:pPr>
        <w:pStyle w:val="Heading2"/>
      </w:pPr>
      <w:r>
        <w:t xml:space="preserve">Resulting Harm</w:t>
      </w:r>
    </w:p>
    <w:p>
      <w:pPr>
        <w:spacing w:after="200"/>
      </w:pPr>
      <w:r>
        <w:t xml:space="preserve">Corporal Moll’s failure to verify and his decision to side with the unauthorized occupant forced Julie Robertson into a civil lawsuit she was not equipped to handle. Julie Robertson, a disabled woman, was required to represent herself pro se in Lake County Justice Court. She was unable to effectively present her case during the proceedings. While the judgment (CV-495-2025-0000590-LT, January 27, 2026, before Justice of the Peace Rick Schoening) was technically in Julie’s favor, the court granted the unauthorized occupants a six-month move-out period, allowing them to remain in her home until September 2026. The result: squatters who should have been removed on December 2, 2025 were given court-sanctioned permission to stay for nine more months. Julie Robertson was denied access to her own home, her disability equipment, her vehicles, and her personal property. She was forced to flee to Tennessee during the winter to find a place to live because everything she owned was being held by unauthorized occupants.</w:t>
      </w:r>
    </w:p>
    <w:p>
      <w:pPr>
        <w:spacing w:after="200"/>
      </w:pPr>
      <w:r>
        <w:rPr>
          <w:b/>
          <w:bCs/>
        </w:rPr>
        <w:t xml:space="preserve">None of this would have occurred had Corporal Moll performed the basic verification required by MCA § 70-24-113.</w:t>
      </w:r>
      <w:r>
        <w:t xml:space="preserve"> The entire purpose of SB101 was to prevent exactly this outcome—to give law enforcement the tools to resolve unauthorized occupancy on the spot rather than forcing property owners into months of civil litigation.</w:t>
      </w:r>
    </w:p>
    <w:p>
      <w:pPr>
        <w:pStyle w:val="Heading1"/>
      </w:pPr>
      <w:r>
        <w:t xml:space="preserve">IV. COMPLAINT AGAINST CORPORAL NICHOLAS BLANTON</w:t>
      </w:r>
    </w:p>
    <w:p>
      <w:pPr>
        <w:pStyle w:val="Heading2"/>
      </w:pPr>
      <w:r>
        <w:t xml:space="preserve">Incident 1: December 9, 2025</w:t>
      </w:r>
    </w:p>
    <w:p>
      <w:pPr>
        <w:spacing w:after="200"/>
      </w:pPr>
      <w:r>
        <w:rPr>
          <w:b/>
          <w:bCs/>
        </w:rPr>
        <w:t xml:space="preserve">Allegation: </w:t>
      </w:r>
      <w:r>
        <w:t xml:space="preserve">Failure to verify property ownership; trespassing a titled property owner from her own mobile home; failure to apply MCA § 70-24-113.</w:t>
      </w:r>
    </w:p>
    <w:p>
      <w:pPr>
        <w:pStyle w:val="ListParagraph"/>
        <w:numPr>
          <w:ilvl w:val="0"/>
          <w:numId w:val="3"/>
        </w:numPr>
        <w:spacing w:after="120"/>
      </w:pPr>
      <w:r>
        <w:t xml:space="preserve">On December 9, 2025, Lexi Robertson (Alexis Palmer) arrived at 39360 MT HWY 83 with the specific purpose of reinstalling her wood heater in her mobile home trailer so that she and her family could inhabit it. Lexi Robertson is the titled owner of the singlewide trailer (VIN: GDMASD3977-2446). At the time, Lexi and her family were homeless and sleeping in a truck.</w:t>
      </w:r>
    </w:p>
    <w:p>
      <w:pPr>
        <w:pStyle w:val="ListParagraph"/>
        <w:numPr>
          <w:ilvl w:val="0"/>
          <w:numId w:val="3"/>
        </w:numPr>
        <w:spacing w:after="120"/>
      </w:pPr>
      <w:r>
        <w:t xml:space="preserve">Lexi was locked out of her own trailer by the unauthorized occupants (Josh and Bre Ochoa). Lexi and family members entered the main house to stay warm while attempting to gain repossession of her heater.</w:t>
      </w:r>
    </w:p>
    <w:p>
      <w:pPr>
        <w:pStyle w:val="ListParagraph"/>
        <w:numPr>
          <w:ilvl w:val="0"/>
          <w:numId w:val="3"/>
        </w:numPr>
        <w:spacing w:after="120"/>
      </w:pPr>
      <w:r>
        <w:t xml:space="preserve">Corporal Blanton responded to the scene along with the occupant Josh Ochoa. Corporal Blanton determined the dispute was a “misunderstanding” regarding Lexi’s tenancy rights and </w:t>
      </w:r>
      <w:r>
        <w:rPr>
          <w:b/>
          <w:bCs/>
        </w:rPr>
        <w:t xml:space="preserve">ordered Lexi and her family to leave the premises immediately.</w:t>
      </w:r>
    </w:p>
    <w:p>
      <w:pPr>
        <w:pStyle w:val="ListParagraph"/>
        <w:numPr>
          <w:ilvl w:val="0"/>
          <w:numId w:val="3"/>
        </w:numPr>
        <w:spacing w:after="120"/>
      </w:pPr>
      <w:r>
        <w:t xml:space="preserve">Corporal Blanton did not verify Lexi Robertson’s ownership of the mobile home trailer. The trailer is titled property with documented ownership. A simple verification would have confirmed that Lexi Robertson was not a trespasser but the rightful owner of the trailer being occupied without her consent.</w:t>
      </w:r>
    </w:p>
    <w:p>
      <w:pPr>
        <w:pStyle w:val="ListParagraph"/>
        <w:numPr>
          <w:ilvl w:val="0"/>
          <w:numId w:val="3"/>
        </w:numPr>
        <w:spacing w:after="120"/>
      </w:pPr>
      <w:r>
        <w:t xml:space="preserve">Lexi Robertson was effectively trespassed from her own titled property by Corporal Blanton’s actions. She was prevented from occupying her trailer or installing her heating equipment. As a result, Lexi and her family remained homeless and were ultimately forced to flee the state.</w:t>
      </w:r>
    </w:p>
    <w:p>
      <w:pPr>
        <w:pStyle w:val="ListParagraph"/>
        <w:numPr>
          <w:ilvl w:val="0"/>
          <w:numId w:val="3"/>
        </w:numPr>
        <w:spacing w:after="200"/>
      </w:pPr>
      <w:r>
        <w:t xml:space="preserve">Lexi Robertson was subsequently required to obtain a motion from a judge to access her own titled property because law enforcement would not verify her ownership. This is an extraordinary burden to place on a property owner who has clear title documentation.</w:t>
      </w:r>
    </w:p>
    <w:p>
      <w:pPr>
        <w:pStyle w:val="Heading2"/>
      </w:pPr>
      <w:r>
        <w:t xml:space="preserve">Incident 2: February 20, 2026</w:t>
      </w:r>
    </w:p>
    <w:p>
      <w:pPr>
        <w:spacing w:after="200"/>
      </w:pPr>
      <w:r>
        <w:rPr>
          <w:b/>
          <w:bCs/>
        </w:rPr>
        <w:t xml:space="preserve">Allegation: </w:t>
      </w:r>
      <w:r>
        <w:t xml:space="preserve">Making false statements to property owner’s agent and family member regarding their legal rights; failure to secure property after assuming that duty; failure to complete a safety walkthrough; continued pattern of denying property owners access to titled property.</w:t>
      </w:r>
    </w:p>
    <w:p>
      <w:pPr>
        <w:spacing w:after="120"/>
      </w:pPr>
      <w:r>
        <w:rPr>
          <w:b/>
          <w:bCs/>
        </w:rPr>
        <w:t xml:space="preserve">Time: </w:t>
      </w:r>
      <w:r>
        <w:t xml:space="preserve">Approximately 4:00 PM</w:t>
      </w:r>
    </w:p>
    <w:p>
      <w:pPr>
        <w:pStyle w:val="ListParagraph"/>
        <w:numPr>
          <w:ilvl w:val="0"/>
          <w:numId w:val="3"/>
        </w:numPr>
        <w:spacing w:after="120"/>
      </w:pPr>
      <w:r>
        <w:t xml:space="preserve">On February 20, 2026, Lexi Robertson’s authorized agent arrived at the property to inspect and secure Lexi’s trailer. Karen Runyan (Bryan Runyan’s wife and Lexi’s family member) was also present.</w:t>
      </w:r>
    </w:p>
    <w:p>
      <w:pPr>
        <w:pStyle w:val="ListParagraph"/>
        <w:numPr>
          <w:ilvl w:val="0"/>
          <w:numId w:val="3"/>
        </w:numPr>
        <w:spacing w:after="120"/>
      </w:pPr>
      <w:r>
        <w:t xml:space="preserve">Corporal Blanton told Lexi’s agent that </w:t>
      </w:r>
      <w:r>
        <w:rPr>
          <w:b/>
          <w:bCs/>
        </w:rPr>
        <w:t xml:space="preserve">they had no right to go and look at her trailer.</w:t>
      </w:r>
      <w:r>
        <w:t xml:space="preserve"> This statement was false. Lexi Robertson is the titled owner of the trailer. Her agent, acting on her behalf, had every legal right to inspect titled property belonging to Lexi Robertson.</w:t>
      </w:r>
    </w:p>
    <w:p>
      <w:pPr>
        <w:pStyle w:val="ListParagraph"/>
        <w:numPr>
          <w:ilvl w:val="0"/>
          <w:numId w:val="3"/>
        </w:numPr>
        <w:spacing w:after="120"/>
      </w:pPr>
      <w:r>
        <w:t xml:space="preserve">Corporal Blanton told Karen Runyan that </w:t>
      </w:r>
      <w:r>
        <w:rPr>
          <w:b/>
          <w:bCs/>
        </w:rPr>
        <w:t xml:space="preserve">she could not secure Lexi’s house and that he (Corporal Blanton) had to do it.</w:t>
      </w:r>
      <w:r>
        <w:t xml:space="preserve"> By telling the property owner’s family that only he could secure the property, Corporal Blanton assumed that duty and responsibility.</w:t>
      </w:r>
    </w:p>
    <w:p>
      <w:pPr>
        <w:pStyle w:val="ListParagraph"/>
        <w:numPr>
          <w:ilvl w:val="0"/>
          <w:numId w:val="3"/>
        </w:numPr>
        <w:spacing w:after="120"/>
      </w:pPr>
      <w:r>
        <w:rPr>
          <w:b/>
          <w:bCs/>
        </w:rPr>
        <w:t xml:space="preserve">Corporal Blanton then failed to properly secure the property.</w:t>
      </w:r>
      <w:r>
        <w:t xml:space="preserve"> He left the back door accessible, which gave the unauthorized occupants continued access to the trailer through the rear entrance. By preventing the property owners from securing it themselves and then failing to do so properly, Corporal Blanton directly enabled the continued unauthorized occupation of Lexi Robertson’s titled property.</w:t>
      </w:r>
    </w:p>
    <w:p>
      <w:pPr>
        <w:pStyle w:val="ListParagraph"/>
        <w:numPr>
          <w:ilvl w:val="0"/>
          <w:numId w:val="3"/>
        </w:numPr>
        <w:spacing w:after="120"/>
      </w:pPr>
      <w:r>
        <w:rPr>
          <w:b/>
          <w:bCs/>
        </w:rPr>
        <w:t xml:space="preserve">Corporal Blanton failed to complete the safety walkthrough of Lexi’s trailer.</w:t>
      </w:r>
      <w:r>
        <w:t xml:space="preserve"> This failure left the property owners without knowledge of the condition of the trailer’s interior and whether any additional damage, theft, or safety hazards existed.</w:t>
      </w:r>
    </w:p>
    <w:p>
      <w:pPr>
        <w:pStyle w:val="ListParagraph"/>
        <w:numPr>
          <w:ilvl w:val="0"/>
          <w:numId w:val="3"/>
        </w:numPr>
        <w:spacing w:after="200"/>
      </w:pPr>
      <w:r>
        <w:t xml:space="preserve">This February 20, 2026 incident demonstrates a continuing pattern by Corporal Blanton of denying property owners their rights to titled property and making false statements about what they are and are not permitted to do. This is the same officer who trespassed Lexi Robertson from this same trailer on December 9, 2025. Over two months later, despite all intervening correspondence, court proceedings, and criminal complaints, Corporal Blanton continues to deny the property owners access to and control over their own titled property.</w:t>
      </w:r>
    </w:p>
    <w:p>
      <w:pPr>
        <w:pStyle w:val="Heading1"/>
      </w:pPr>
      <w:r>
        <w:t xml:space="preserve">V. PATTERN OF FAILURE TO VERIFY</w:t>
      </w:r>
    </w:p>
    <w:p>
      <w:pPr>
        <w:spacing w:after="200"/>
      </w:pPr>
      <w:r>
        <w:t xml:space="preserve">The central failure underlying both officers’ conduct is the same: </w:t>
      </w:r>
      <w:r>
        <w:rPr>
          <w:b/>
          <w:bCs/>
        </w:rPr>
        <w:t xml:space="preserve">they did not verify.</w:t>
      </w:r>
    </w:p>
    <w:p>
      <w:pPr>
        <w:spacing w:after="200"/>
      </w:pPr>
      <w:r>
        <w:t xml:space="preserve">MCA § 70-24-113(3) exists specifically to require verification. The Montana Legislature enacted SB101 to give law enforcement both the authority and the duty to resolve unauthorized occupancy situations by verifying claimed authorization with the property owner. Neither Corporal Moll nor Corporal Blanton performed this basic step on any of the dates at issue.</w:t>
      </w:r>
    </w:p>
    <w:p>
      <w:pPr>
        <w:spacing w:after="200"/>
      </w:pPr>
      <w:r>
        <w:t xml:space="preserve">If these officers cannot be bothered to verify something as basic and obvious as who owns a titled piece of property, or whether an occupant actually has the authorization they claim, then their judgment on the entirety of the evidence in this matter cannot be relied upon. Their unverified determinations effectively decided the rights of multiple property owners, forced a disabled woman into a civil lawsuit she lost, and left an entire family homeless in winter.</w:t>
      </w:r>
    </w:p>
    <w:p>
      <w:pPr>
        <w:pStyle w:val="Heading1"/>
      </w:pPr>
      <w:r>
        <w:t xml:space="preserve">VI. SUMMARY OF HARM CAUSED BY OFFICERS’ CONDUCT</w:t>
      </w:r>
    </w:p>
    <w:p>
      <w:pPr>
        <w:pStyle w:val="ListParagraph"/>
        <w:numPr>
          <w:ilvl w:val="0"/>
          <w:numId w:val="4"/>
        </w:numPr>
        <w:spacing w:after="100"/>
      </w:pPr>
      <w:r>
        <w:t xml:space="preserve">Julie Robertson, a disabled property owner, was trespassed from her own home and forced into a civil lawsuit she was not equipped to handle. While the judgment was technically in her favor, the court granted the occupants a six-month move-out period, meaning squatters remain in her home until September 2026.</w:t>
      </w:r>
    </w:p>
    <w:p>
      <w:pPr>
        <w:pStyle w:val="ListParagraph"/>
        <w:numPr>
          <w:ilvl w:val="0"/>
          <w:numId w:val="4"/>
        </w:numPr>
        <w:spacing w:after="100"/>
      </w:pPr>
      <w:r>
        <w:t xml:space="preserve">Lexi Robertson was trespassed from her own titled mobile home trailer and forced to obtain a court motion to access her own property.</w:t>
      </w:r>
    </w:p>
    <w:p>
      <w:pPr>
        <w:pStyle w:val="ListParagraph"/>
        <w:numPr>
          <w:ilvl w:val="0"/>
          <w:numId w:val="4"/>
        </w:numPr>
        <w:spacing w:after="100"/>
      </w:pPr>
      <w:r>
        <w:t xml:space="preserve">Julie Robertson was denied access to her disability equipment, her vehicles, and her personal property.</w:t>
      </w:r>
    </w:p>
    <w:p>
      <w:pPr>
        <w:pStyle w:val="ListParagraph"/>
        <w:numPr>
          <w:ilvl w:val="0"/>
          <w:numId w:val="4"/>
        </w:numPr>
        <w:spacing w:after="100"/>
      </w:pPr>
      <w:r>
        <w:t xml:space="preserve">Multiple family members were denied access to their titled vehicles and personal property stored at the premises.</w:t>
      </w:r>
    </w:p>
    <w:p>
      <w:pPr>
        <w:pStyle w:val="ListParagraph"/>
        <w:numPr>
          <w:ilvl w:val="0"/>
          <w:numId w:val="4"/>
        </w:numPr>
        <w:spacing w:after="100"/>
      </w:pPr>
      <w:r>
        <w:t xml:space="preserve">The property owners were forced to flee Montana during winter because they had no housing and feared for their safety.</w:t>
      </w:r>
    </w:p>
    <w:p>
      <w:pPr>
        <w:pStyle w:val="ListParagraph"/>
        <w:numPr>
          <w:ilvl w:val="0"/>
          <w:numId w:val="4"/>
        </w:numPr>
        <w:spacing w:after="100"/>
      </w:pPr>
      <w:r>
        <w:t xml:space="preserve">Documented property damage exceeding $250,000 has accumulated during the period of unauthorized occupancy that these officers’ failures allowed to continue.</w:t>
      </w:r>
    </w:p>
    <w:p>
      <w:pPr>
        <w:pStyle w:val="ListParagraph"/>
        <w:numPr>
          <w:ilvl w:val="0"/>
          <w:numId w:val="4"/>
        </w:numPr>
        <w:spacing w:after="200"/>
      </w:pPr>
      <w:r>
        <w:t xml:space="preserve">Corporal Blanton’s failure to properly secure the property on February 20, 2026 gave the occupiers continued access through the back door, compounding ongoing harm.</w:t>
      </w:r>
    </w:p>
    <w:p>
      <w:pPr>
        <w:pStyle w:val="Heading1"/>
      </w:pPr>
      <w:r>
        <w:t xml:space="preserve">VII. PRIOR CORRESPONDENCE</w:t>
      </w:r>
    </w:p>
    <w:p>
      <w:pPr>
        <w:spacing w:after="200"/>
      </w:pPr>
      <w:r>
        <w:t xml:space="preserve">The complainants note that prior correspondence regarding the officers’ conduct has been directed to the Lake County Sheriff’s Department and related officials, including:</w:t>
      </w:r>
    </w:p>
    <w:p>
      <w:pPr>
        <w:pStyle w:val="ListParagraph"/>
        <w:numPr>
          <w:ilvl w:val="0"/>
          <w:numId w:val="4"/>
        </w:numPr>
        <w:spacing w:after="100"/>
      </w:pPr>
      <w:r>
        <w:t xml:space="preserve">January 28, 2026: Email from Bryan Runyan to County Commissioners, County Attorney James Lapotka, and Sheriff’s Department officials questioning why SB101 was not applied on December 2, 2025.</w:t>
      </w:r>
    </w:p>
    <w:p>
      <w:pPr>
        <w:pStyle w:val="ListParagraph"/>
        <w:numPr>
          <w:ilvl w:val="0"/>
          <w:numId w:val="4"/>
        </w:numPr>
        <w:spacing w:after="100"/>
      </w:pPr>
      <w:r>
        <w:t xml:space="preserve">January 29, 2026: Follow-up correspondence with County Attorney Lapotka and Undersheriff Ben Woods specifically citing MCA § 70-24-113(3) and the failure to verify.</w:t>
      </w:r>
    </w:p>
    <w:p>
      <w:pPr>
        <w:pStyle w:val="ListParagraph"/>
        <w:numPr>
          <w:ilvl w:val="0"/>
          <w:numId w:val="4"/>
        </w:numPr>
        <w:spacing w:after="100"/>
      </w:pPr>
      <w:r>
        <w:t xml:space="preserve">January 31, 2026: Criminal complaint filed with the Lake County Sheriff’s Department (via Undersheriff Ben Woods) regarding the underlying property crimes, which included documentation of the officers’ failures.</w:t>
      </w:r>
    </w:p>
    <w:p>
      <w:pPr>
        <w:spacing w:after="200"/>
      </w:pPr>
      <w:r>
        <w:t xml:space="preserve">While this prior correspondence raised the issue of the officers’ failures, it was not framed as a formal complaint against the officers’ conduct specifically. This document constitutes that formal complaint.</w:t>
      </w:r>
    </w:p>
    <w:p>
      <w:pPr>
        <w:pStyle w:val="Heading1"/>
      </w:pPr>
      <w:r>
        <w:t xml:space="preserve">VIII. REQUESTED ACTION</w:t>
      </w:r>
    </w:p>
    <w:p>
      <w:pPr>
        <w:spacing w:after="200"/>
      </w:pPr>
      <w:r>
        <w:t xml:space="preserve">The complainants respectfully request the following:</w:t>
      </w:r>
    </w:p>
    <w:p>
      <w:pPr>
        <w:pStyle w:val="ListParagraph"/>
        <w:numPr>
          <w:ilvl w:val="0"/>
          <w:numId w:val="2"/>
        </w:numPr>
        <w:spacing w:after="120"/>
      </w:pPr>
      <w:r>
        <w:t xml:space="preserve">A formal internal investigation into the conduct of Corporal D. Moll and Corporal Nicholas Blanton as described in this complaint.</w:t>
      </w:r>
    </w:p>
    <w:p>
      <w:pPr>
        <w:pStyle w:val="ListParagraph"/>
        <w:numPr>
          <w:ilvl w:val="0"/>
          <w:numId w:val="2"/>
        </w:numPr>
        <w:spacing w:after="120"/>
      </w:pPr>
      <w:r>
        <w:t xml:space="preserve">A written determination regarding whether these officers complied with their duties under MCA § 70-24-113 (SB101) on the dates at issue.</w:t>
      </w:r>
    </w:p>
    <w:p>
      <w:pPr>
        <w:pStyle w:val="ListParagraph"/>
        <w:numPr>
          <w:ilvl w:val="0"/>
          <w:numId w:val="2"/>
        </w:numPr>
        <w:spacing w:after="120"/>
      </w:pPr>
      <w:r>
        <w:t xml:space="preserve">A written determination regarding whether Corporal Blanton made false statements to Lexi Robertson’s agent and Karen Runyan on February 20, 2026.</w:t>
      </w:r>
    </w:p>
    <w:p>
      <w:pPr>
        <w:pStyle w:val="ListParagraph"/>
        <w:numPr>
          <w:ilvl w:val="0"/>
          <w:numId w:val="2"/>
        </w:numPr>
        <w:spacing w:after="120"/>
      </w:pPr>
      <w:r>
        <w:t xml:space="preserve">Appropriate disciplinary action consistent with the findings of the investigation.</w:t>
      </w:r>
    </w:p>
    <w:p>
      <w:pPr>
        <w:pStyle w:val="ListParagraph"/>
        <w:numPr>
          <w:ilvl w:val="0"/>
          <w:numId w:val="2"/>
        </w:numPr>
        <w:spacing w:after="120"/>
      </w:pPr>
      <w:r>
        <w:t xml:space="preserve">A written response to this complaint, including the agency’s findings and any actions taken, to be provided to the complainants within a reasonable timeframe.</w:t>
      </w:r>
    </w:p>
    <w:p>
      <w:pPr>
        <w:pStyle w:val="ListParagraph"/>
        <w:numPr>
          <w:ilvl w:val="0"/>
          <w:numId w:val="2"/>
        </w:numPr>
        <w:spacing w:after="200"/>
      </w:pPr>
      <w:r>
        <w:t xml:space="preserve">The complainants reserve the right to escalate this complaint to the Montana Public Safety Officer Standards and Training (POST) Council if the agency’s response is unsatisfactory.</w:t>
      </w:r>
    </w:p>
    <w:p>
      <w:pPr>
        <w:pStyle w:val="Heading1"/>
      </w:pPr>
      <w:r>
        <w:t xml:space="preserve">IX. NOTICE OF INTENT</w:t>
      </w:r>
    </w:p>
    <w:p>
      <w:pPr>
        <w:spacing w:after="200"/>
      </w:pPr>
      <w:r>
        <w:t xml:space="preserve">The complainants provide notice that if this complaint is not adequately investigated and responded to, they intend to file a formal complaint with the Montana Public Safety Officer Standards and Training (POST) Council pursuant to the POST complaint procedure. A copy of this complaint and the agency’s response (or lack thereof) will be forwarded to POST as required.</w:t>
      </w:r>
    </w:p>
    <w:p>
      <w:pPr>
        <w:spacing w:after="200"/>
      </w:pPr>
      <w:r>
        <w:t xml:space="preserve">The complainants also reserve all rights to pursue civil remedies against the officers and/or the Lake County Sheriff’s Department for the harm caused by the conduct described herein.</w:t>
      </w:r>
    </w:p>
    <w:p>
      <w:pPr>
        <w:spacing w:before="400" w:after="60"/>
      </w:pPr>
      <w:r>
        <w:rPr>
          <w:b/>
          <w:bCs/>
          <w:sz w:val="24"/>
          <w:szCs w:val="24"/>
        </w:rPr>
        <w:t xml:space="preserve">SUBMITTED JOINTLY BY:</w:t>
      </w:r>
    </w:p>
    <w:p>
      <w:pPr>
        <w:spacing w:before="300" w:after="60"/>
      </w:pPr>
      <w:r>
        <w:t xml:space="preserve">_____________________________________________</w:t>
      </w:r>
    </w:p>
    <w:p>
      <w:pPr>
        <w:spacing w:after="200"/>
      </w:pPr>
      <w:r>
        <w:t xml:space="preserve">Bryan Runyan                                    Date: _______________</w:t>
      </w:r>
    </w:p>
    <w:p>
      <w:pPr>
        <w:spacing w:after="60"/>
      </w:pPr>
      <w:r>
        <w:t xml:space="preserve">_____________________________________________</w:t>
      </w:r>
    </w:p>
    <w:p>
      <w:pPr>
        <w:spacing w:after="200"/>
      </w:pPr>
      <w:r>
        <w:t xml:space="preserve">Karen Runyan                                    Date: _______________</w:t>
      </w:r>
    </w:p>
    <w:p>
      <w:pPr>
        <w:spacing w:after="60"/>
      </w:pPr>
      <w:r>
        <w:t xml:space="preserve">_____________________________________________</w:t>
      </w:r>
    </w:p>
    <w:p>
      <w:pPr>
        <w:spacing w:after="200"/>
      </w:pPr>
      <w:r>
        <w:t xml:space="preserve">Julie Robertson                                  Date: _______________</w:t>
      </w:r>
    </w:p>
    <w:p>
      <w:pPr>
        <w:spacing w:after="60"/>
      </w:pPr>
      <w:r>
        <w:t xml:space="preserve">_____________________________________________</w:t>
      </w:r>
    </w:p>
    <w:p>
      <w:pPr>
        <w:spacing w:after="200"/>
      </w:pPr>
      <w:r>
        <w:t xml:space="preserve">Chris Robertson                                  Date: _______________</w:t>
      </w:r>
    </w:p>
    <w:p>
      <w:pPr>
        <w:spacing w:after="60"/>
      </w:pPr>
      <w:r>
        <w:t xml:space="preserve">_____________________________________________</w:t>
      </w:r>
    </w:p>
    <w:p>
      <w:pPr>
        <w:spacing w:after="200"/>
      </w:pPr>
      <w:r>
        <w:t xml:space="preserve">Lexi Robertson (Alexis Palmer)          Date: _______________</w:t>
      </w:r>
    </w:p>
    <w:p>
      <w:pPr>
        <w:pStyle w:val="Heading2"/>
        <w:spacing w:before="400"/>
      </w:pPr>
      <w:r>
        <w:t xml:space="preserve">Attachments (Referenced Documentation)</w:t>
      </w:r>
    </w:p>
    <w:p>
      <w:pPr>
        <w:pStyle w:val="ListParagraph"/>
        <w:numPr>
          <w:ilvl w:val="0"/>
          <w:numId w:val="4"/>
        </w:numPr>
        <w:spacing w:after="80"/>
      </w:pPr>
      <w:r>
        <w:t xml:space="preserve">Trespass Incident Report (December 9, 2025)</w:t>
      </w:r>
    </w:p>
    <w:p>
      <w:pPr>
        <w:pStyle w:val="ListParagraph"/>
        <w:numPr>
          <w:ilvl w:val="0"/>
          <w:numId w:val="4"/>
        </w:numPr>
        <w:spacing w:after="80"/>
      </w:pPr>
      <w:r>
        <w:t xml:space="preserve">Criminal Complaint filed January 31, 2026 (with supplemental documents)</w:t>
      </w:r>
    </w:p>
    <w:p>
      <w:pPr>
        <w:pStyle w:val="ListParagraph"/>
        <w:numPr>
          <w:ilvl w:val="0"/>
          <w:numId w:val="4"/>
        </w:numPr>
        <w:spacing w:after="80"/>
      </w:pPr>
      <w:r>
        <w:t xml:space="preserve">Email correspondence: Bryan Runyan to Lake County officials (January 28–31, 2026)</w:t>
      </w:r>
    </w:p>
    <w:p>
      <w:pPr>
        <w:pStyle w:val="ListParagraph"/>
        <w:numPr>
          <w:ilvl w:val="0"/>
          <w:numId w:val="4"/>
        </w:numPr>
        <w:spacing w:after="80"/>
      </w:pPr>
      <w:r>
        <w:t xml:space="preserve">Vehicle Inventory (documenting titled ownership of mobile home trailer)</w:t>
      </w:r>
    </w:p>
    <w:p>
      <w:pPr>
        <w:pStyle w:val="ListParagraph"/>
        <w:numPr>
          <w:ilvl w:val="0"/>
          <w:numId w:val="4"/>
        </w:numPr>
        <w:spacing w:after="80"/>
      </w:pPr>
      <w:r>
        <w:t xml:space="preserve">Default Judgment and Order, CV-495-2025-0000590-LT (January 27, 2026)</w:t>
      </w:r>
    </w:p>
    <w:p>
      <w:pPr>
        <w:pStyle w:val="ListParagraph"/>
        <w:numPr>
          <w:ilvl w:val="0"/>
          <w:numId w:val="4"/>
        </w:numPr>
        <w:spacing w:after="80"/>
      </w:pPr>
      <w:r>
        <w:t xml:space="preserve">Text messages between Chris Robertson and Josh Ochoa (July 27 and December 1, 2025)</w:t>
      </w:r>
    </w:p>
    <w:p>
      <w:pPr>
        <w:pStyle w:val="ListParagraph"/>
        <w:numPr>
          <w:ilvl w:val="0"/>
          <w:numId w:val="4"/>
        </w:numPr>
        <w:spacing w:after="80"/>
      </w:pPr>
      <w:r>
        <w:t xml:space="preserve">Electrical usage data confirming unauthorized occupancy beginning July 27, 2025</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4"/>
      </w:pBd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33333" w:sz="6" w:space="4"/>
      </w:pBdr>
      <w:spacing w:after="120"/>
      <w:jc w:val="center"/>
    </w:pPr>
    <w:r>
      <w:rPr>
        <w:rFonts w:ascii="Arial" w:cs="Arial" w:eastAsia="Arial" w:hAnsi="Arial"/>
        <w:b/>
        <w:bCs/>
        <w:sz w:val="20"/>
        <w:szCs w:val="20"/>
      </w:rPr>
      <w:t xml:space="preserve">FORMAL COMPLAINT AGAINST OFFICERS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2026-03-02T03:17:11.849Z</dcterms:created>
  <dcterms:modified xsi:type="dcterms:W3CDTF">2026-03-02T03:17:11.850Z</dcterms:modified>
</cp:coreProperties>
</file>

<file path=docProps/custom.xml><?xml version="1.0" encoding="utf-8"?>
<Properties xmlns="http://schemas.openxmlformats.org/officeDocument/2006/custom-properties" xmlns:vt="http://schemas.openxmlformats.org/officeDocument/2006/docPropsVTypes"/>
</file>