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EDFA" w14:textId="5B457E99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29678A">
        <w:rPr>
          <w:rFonts w:ascii="Arial" w:hAnsi="Arial" w:hint="eastAsia"/>
        </w:rPr>
        <w:t>SJTU</w:t>
      </w:r>
      <w:r w:rsidR="0029678A">
        <w:rPr>
          <w:rFonts w:ascii="Arial" w:hAnsi="Arial"/>
        </w:rPr>
        <w:t xml:space="preserve"> </w:t>
      </w:r>
      <w:r w:rsidR="0029678A">
        <w:rPr>
          <w:rFonts w:ascii="Arial" w:hAnsi="Arial" w:hint="eastAsia"/>
        </w:rPr>
        <w:t>Stranding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7D7896E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62C0133B" w14:textId="77777777" w:rsidR="00320074" w:rsidRDefault="00320074">
      <w:pPr>
        <w:pStyle w:val="a4"/>
        <w:jc w:val="right"/>
        <w:rPr>
          <w:sz w:val="28"/>
        </w:rPr>
      </w:pPr>
    </w:p>
    <w:p w14:paraId="7DAEA934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09E29E0" w14:textId="77777777" w:rsidR="00F03B5C" w:rsidRDefault="00F03B5C">
      <w:pPr>
        <w:pStyle w:val="a4"/>
        <w:rPr>
          <w:sz w:val="28"/>
        </w:rPr>
      </w:pPr>
    </w:p>
    <w:p w14:paraId="3EB94520" w14:textId="77777777" w:rsidR="00F03B5C" w:rsidRDefault="00F03B5C"/>
    <w:p w14:paraId="1FAD66AB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4869FD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75C5F12B" w14:textId="77777777">
        <w:tc>
          <w:tcPr>
            <w:tcW w:w="2304" w:type="dxa"/>
          </w:tcPr>
          <w:p w14:paraId="2716EDC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5AC76C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454C24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2AEC4F0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492CE7C" w14:textId="77777777">
        <w:tc>
          <w:tcPr>
            <w:tcW w:w="2304" w:type="dxa"/>
          </w:tcPr>
          <w:p w14:paraId="45C1F17C" w14:textId="061A339F" w:rsidR="00F03B5C" w:rsidRDefault="0029678A">
            <w:pPr>
              <w:pStyle w:val="Tabletext"/>
            </w:pPr>
            <w:r>
              <w:rPr>
                <w:rFonts w:ascii="Times New Roman"/>
              </w:rPr>
              <w:t>2023.6.17</w:t>
            </w:r>
          </w:p>
        </w:tc>
        <w:tc>
          <w:tcPr>
            <w:tcW w:w="1152" w:type="dxa"/>
          </w:tcPr>
          <w:p w14:paraId="3C5A0D6B" w14:textId="771B87F8" w:rsidR="00F03B5C" w:rsidRDefault="0029678A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65C1A6DF" w14:textId="7CE9EC64" w:rsidR="00F03B5C" w:rsidRDefault="0029678A">
            <w:pPr>
              <w:pStyle w:val="Tabletext"/>
            </w:pPr>
            <w:r>
              <w:rPr>
                <w:rFonts w:ascii="Times New Roman" w:hint="eastAsia"/>
              </w:rPr>
              <w:t>测试报告</w:t>
            </w:r>
          </w:p>
        </w:tc>
        <w:tc>
          <w:tcPr>
            <w:tcW w:w="2304" w:type="dxa"/>
          </w:tcPr>
          <w:p w14:paraId="512BB385" w14:textId="53F29E2C" w:rsidR="00F03B5C" w:rsidRPr="0029678A" w:rsidRDefault="0029678A">
            <w:pPr>
              <w:pStyle w:val="Tabletext"/>
              <w:rPr>
                <w:rFonts w:hint="eastAsia"/>
                <w:snapToGrid/>
              </w:rPr>
            </w:pPr>
            <w:r>
              <w:rPr>
                <w:rFonts w:ascii="Times New Roman" w:hint="eastAsia"/>
              </w:rPr>
              <w:t>高治铭、李瑞涵、杨杰翔、朱哲宇、郑宇城</w:t>
            </w:r>
          </w:p>
        </w:tc>
      </w:tr>
      <w:tr w:rsidR="00F03B5C" w14:paraId="22FEC308" w14:textId="77777777">
        <w:tc>
          <w:tcPr>
            <w:tcW w:w="2304" w:type="dxa"/>
          </w:tcPr>
          <w:p w14:paraId="5F08245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668024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F2BB58E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AE0F408" w14:textId="77777777" w:rsidR="00F03B5C" w:rsidRDefault="00F03B5C">
            <w:pPr>
              <w:pStyle w:val="Tabletext"/>
            </w:pPr>
          </w:p>
        </w:tc>
      </w:tr>
      <w:tr w:rsidR="00F03B5C" w14:paraId="75DC765E" w14:textId="77777777">
        <w:tc>
          <w:tcPr>
            <w:tcW w:w="2304" w:type="dxa"/>
          </w:tcPr>
          <w:p w14:paraId="228CC195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CEB230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3ABC2B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F5909DE" w14:textId="77777777" w:rsidR="00F03B5C" w:rsidRDefault="00F03B5C">
            <w:pPr>
              <w:pStyle w:val="Tabletext"/>
            </w:pPr>
          </w:p>
        </w:tc>
      </w:tr>
      <w:tr w:rsidR="00F03B5C" w14:paraId="7AAC58A1" w14:textId="77777777">
        <w:tc>
          <w:tcPr>
            <w:tcW w:w="2304" w:type="dxa"/>
          </w:tcPr>
          <w:p w14:paraId="25B5E37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DE52F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C6087E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E49A784" w14:textId="77777777" w:rsidR="00F03B5C" w:rsidRDefault="00F03B5C">
            <w:pPr>
              <w:pStyle w:val="Tabletext"/>
            </w:pPr>
          </w:p>
        </w:tc>
      </w:tr>
    </w:tbl>
    <w:p w14:paraId="40D104FC" w14:textId="77777777" w:rsidR="00F03B5C" w:rsidRDefault="00F03B5C"/>
    <w:p w14:paraId="2DB911FD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FF3D39A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380999B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B6C2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5110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F1D8E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B2C2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798EE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C6A1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2DFDD1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6F2D7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310A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10EB0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7D265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34BE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7C5D9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1F025C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4AA461B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23506CFA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18B78200" w14:textId="607CDB52" w:rsidR="0029678A" w:rsidRPr="0029678A" w:rsidRDefault="0029678A" w:rsidP="0029678A">
      <w:pPr>
        <w:widowControl/>
        <w:shd w:val="clear" w:color="auto" w:fill="FFFFFF"/>
        <w:spacing w:line="360" w:lineRule="atLeast"/>
        <w:ind w:firstLine="720"/>
        <w:jc w:val="both"/>
        <w:rPr>
          <w:rFonts w:ascii="Arial" w:hAnsi="Arial" w:cs="Arial"/>
          <w:snapToGrid/>
          <w:color w:val="4D4D4D"/>
        </w:rPr>
      </w:pPr>
      <w:bookmarkStart w:id="2" w:name="_Toc393891300"/>
      <w:r w:rsidRPr="0029678A">
        <w:rPr>
          <w:rFonts w:ascii="Arial" w:hAnsi="Arial" w:cs="Arial"/>
          <w:snapToGrid/>
          <w:color w:val="000000"/>
        </w:rPr>
        <w:t>编写该测试总结报告主要有以下几个目的</w:t>
      </w:r>
      <w:r>
        <w:rPr>
          <w:rFonts w:ascii="Arial" w:hAnsi="Arial" w:cs="Arial" w:hint="eastAsia"/>
          <w:snapToGrid/>
          <w:color w:val="000000"/>
        </w:rPr>
        <w:t>：</w:t>
      </w:r>
    </w:p>
    <w:p w14:paraId="5302FB43" w14:textId="071DAEE6" w:rsidR="0029678A" w:rsidRPr="0029678A" w:rsidRDefault="0029678A" w:rsidP="0029678A">
      <w:pPr>
        <w:widowControl/>
        <w:shd w:val="clear" w:color="auto" w:fill="FFFFFF"/>
        <w:spacing w:line="240" w:lineRule="auto"/>
        <w:ind w:firstLine="720"/>
        <w:jc w:val="both"/>
        <w:rPr>
          <w:rFonts w:ascii="Arial" w:hAnsi="Arial" w:cs="Arial"/>
          <w:snapToGrid/>
          <w:color w:val="333333"/>
        </w:rPr>
      </w:pPr>
      <w:r>
        <w:rPr>
          <w:rFonts w:ascii="Arial" w:hAnsi="Arial" w:cs="Arial" w:hint="eastAsia"/>
          <w:snapToGrid/>
          <w:color w:val="000000"/>
        </w:rPr>
        <w:t>1</w:t>
      </w:r>
      <w:r>
        <w:rPr>
          <w:rFonts w:ascii="Arial" w:hAnsi="Arial" w:cs="Arial"/>
          <w:snapToGrid/>
          <w:color w:val="000000"/>
        </w:rPr>
        <w:t>.</w:t>
      </w:r>
      <w:r w:rsidRPr="0029678A">
        <w:rPr>
          <w:rFonts w:ascii="Arial" w:hAnsi="Arial" w:cs="Arial"/>
          <w:snapToGrid/>
          <w:color w:val="000000"/>
        </w:rPr>
        <w:t>通过对测试结果的分析，得到对软件质量的评价</w:t>
      </w:r>
    </w:p>
    <w:p w14:paraId="346E1B32" w14:textId="4F9527B6" w:rsidR="0029678A" w:rsidRPr="0029678A" w:rsidRDefault="0029678A" w:rsidP="0029678A">
      <w:pPr>
        <w:widowControl/>
        <w:shd w:val="clear" w:color="auto" w:fill="FFFFFF"/>
        <w:spacing w:line="240" w:lineRule="auto"/>
        <w:ind w:firstLine="720"/>
        <w:jc w:val="both"/>
        <w:rPr>
          <w:rFonts w:ascii="Arial" w:hAnsi="Arial" w:cs="Arial"/>
          <w:snapToGrid/>
          <w:color w:val="333333"/>
        </w:rPr>
      </w:pPr>
      <w:r>
        <w:rPr>
          <w:rFonts w:ascii="Arial" w:hAnsi="Arial" w:cs="Arial" w:hint="eastAsia"/>
          <w:snapToGrid/>
          <w:color w:val="000000"/>
        </w:rPr>
        <w:t>2</w:t>
      </w:r>
      <w:r>
        <w:rPr>
          <w:rFonts w:ascii="Arial" w:hAnsi="Arial" w:cs="Arial"/>
          <w:snapToGrid/>
          <w:color w:val="000000"/>
        </w:rPr>
        <w:t>.</w:t>
      </w:r>
      <w:r w:rsidRPr="0029678A">
        <w:rPr>
          <w:rFonts w:ascii="Arial" w:hAnsi="Arial" w:cs="Arial"/>
          <w:snapToGrid/>
          <w:color w:val="000000"/>
        </w:rPr>
        <w:t>分析测试的过程，产品，资源，信息，为以后制定测试计划提供参考</w:t>
      </w:r>
    </w:p>
    <w:p w14:paraId="7F162F8B" w14:textId="232B0950" w:rsidR="0029678A" w:rsidRPr="0029678A" w:rsidRDefault="0029678A" w:rsidP="0029678A">
      <w:pPr>
        <w:widowControl/>
        <w:shd w:val="clear" w:color="auto" w:fill="FFFFFF"/>
        <w:spacing w:line="240" w:lineRule="auto"/>
        <w:ind w:firstLine="720"/>
        <w:jc w:val="both"/>
        <w:rPr>
          <w:rFonts w:ascii="Arial" w:hAnsi="Arial" w:cs="Arial"/>
          <w:snapToGrid/>
          <w:color w:val="333333"/>
        </w:rPr>
      </w:pPr>
      <w:r>
        <w:rPr>
          <w:rFonts w:ascii="Arial" w:hAnsi="Arial" w:cs="Arial" w:hint="eastAsia"/>
          <w:snapToGrid/>
          <w:color w:val="000000"/>
        </w:rPr>
        <w:t>3</w:t>
      </w:r>
      <w:r>
        <w:rPr>
          <w:rFonts w:ascii="Arial" w:hAnsi="Arial" w:cs="Arial"/>
          <w:snapToGrid/>
          <w:color w:val="000000"/>
        </w:rPr>
        <w:t>.</w:t>
      </w:r>
      <w:r w:rsidRPr="0029678A">
        <w:rPr>
          <w:rFonts w:ascii="Arial" w:hAnsi="Arial" w:cs="Arial"/>
          <w:snapToGrid/>
          <w:color w:val="000000"/>
        </w:rPr>
        <w:t>评估测试测试执行和测试计划是否符合</w:t>
      </w:r>
    </w:p>
    <w:p w14:paraId="112AD44C" w14:textId="383AEEB3" w:rsidR="0029678A" w:rsidRPr="0029678A" w:rsidRDefault="0029678A" w:rsidP="0029678A">
      <w:pPr>
        <w:widowControl/>
        <w:shd w:val="clear" w:color="auto" w:fill="FFFFFF"/>
        <w:spacing w:line="240" w:lineRule="auto"/>
        <w:ind w:firstLine="720"/>
        <w:jc w:val="both"/>
        <w:rPr>
          <w:rFonts w:ascii="Arial" w:hAnsi="Arial" w:cs="Arial"/>
          <w:snapToGrid/>
          <w:color w:val="333333"/>
        </w:rPr>
      </w:pPr>
      <w:r>
        <w:rPr>
          <w:rFonts w:ascii="Arial" w:hAnsi="Arial" w:cs="Arial" w:hint="eastAsia"/>
          <w:snapToGrid/>
          <w:color w:val="000000"/>
        </w:rPr>
        <w:t>4</w:t>
      </w:r>
      <w:r>
        <w:rPr>
          <w:rFonts w:ascii="Arial" w:hAnsi="Arial" w:cs="Arial"/>
          <w:snapToGrid/>
          <w:color w:val="000000"/>
        </w:rPr>
        <w:t>.</w:t>
      </w:r>
      <w:r w:rsidRPr="0029678A">
        <w:rPr>
          <w:rFonts w:ascii="Arial" w:hAnsi="Arial" w:cs="Arial"/>
          <w:snapToGrid/>
          <w:color w:val="000000"/>
        </w:rPr>
        <w:t>分析系统存在的缺陷，为修复和预防</w:t>
      </w:r>
      <w:r w:rsidRPr="0029678A">
        <w:rPr>
          <w:rFonts w:ascii="Arial" w:hAnsi="Arial" w:cs="Arial"/>
          <w:snapToGrid/>
          <w:color w:val="000000"/>
        </w:rPr>
        <w:t>bug</w:t>
      </w:r>
      <w:r w:rsidRPr="0029678A">
        <w:rPr>
          <w:rFonts w:ascii="Arial" w:hAnsi="Arial" w:cs="Arial"/>
          <w:snapToGrid/>
          <w:color w:val="000000"/>
        </w:rPr>
        <w:t>提供建议</w:t>
      </w:r>
    </w:p>
    <w:p w14:paraId="1D799742" w14:textId="30BA489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15CFB3B0" w14:textId="6EF31D39" w:rsidR="0029678A" w:rsidRPr="0029678A" w:rsidRDefault="0029678A" w:rsidP="00AF4BFF">
      <w:pPr>
        <w:spacing w:after="120"/>
        <w:ind w:firstLine="720"/>
        <w:rPr>
          <w:rFonts w:ascii="Times New Roman" w:hint="eastAsia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SJTU</w:t>
      </w:r>
      <w:r>
        <w:rPr>
          <w:rFonts w:ascii="Times New Roman"/>
          <w:iCs/>
          <w:snapToGrid/>
          <w:color w:val="000000" w:themeColor="text1"/>
        </w:rPr>
        <w:t xml:space="preserve"> </w:t>
      </w:r>
      <w:r>
        <w:rPr>
          <w:rFonts w:ascii="Times New Roman" w:hint="eastAsia"/>
          <w:iCs/>
          <w:snapToGrid/>
          <w:color w:val="000000" w:themeColor="text1"/>
        </w:rPr>
        <w:t>Stranding</w:t>
      </w:r>
      <w:r>
        <w:rPr>
          <w:rFonts w:ascii="Times New Roman" w:hint="eastAsia"/>
          <w:iCs/>
          <w:snapToGrid/>
          <w:color w:val="000000" w:themeColor="text1"/>
        </w:rPr>
        <w:t>交大搁浅</w:t>
      </w:r>
      <w:r w:rsidR="00AF4BFF">
        <w:rPr>
          <w:rFonts w:ascii="Times New Roman" w:hint="eastAsia"/>
          <w:iCs/>
          <w:snapToGrid/>
          <w:color w:val="000000" w:themeColor="text1"/>
        </w:rPr>
        <w:t>项目。</w:t>
      </w:r>
    </w:p>
    <w:p w14:paraId="5EACBDF1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23FFA410" w14:textId="7631C8D9" w:rsidR="00614542" w:rsidRPr="00AF4BFF" w:rsidRDefault="00AF4BFF" w:rsidP="00614542">
      <w:pPr>
        <w:spacing w:after="120"/>
        <w:ind w:left="720"/>
        <w:rPr>
          <w:rFonts w:ascii="Times New Roman" w:hint="eastAsia"/>
          <w:iCs/>
          <w:snapToGrid/>
          <w:color w:val="000000" w:themeColor="text1"/>
        </w:rPr>
      </w:pPr>
      <w:r w:rsidRPr="00AF4BFF">
        <w:rPr>
          <w:rFonts w:ascii="Times New Roman" w:hint="eastAsia"/>
          <w:iCs/>
          <w:snapToGrid/>
          <w:color w:val="000000" w:themeColor="text1"/>
        </w:rPr>
        <w:t>参考测试用例表格中的《测试用例常用测试项》表</w:t>
      </w:r>
      <w:r>
        <w:rPr>
          <w:rFonts w:ascii="Times New Roman" w:hint="eastAsia"/>
          <w:iCs/>
          <w:snapToGrid/>
          <w:color w:val="000000" w:themeColor="text1"/>
        </w:rPr>
        <w:t>。</w:t>
      </w:r>
    </w:p>
    <w:p w14:paraId="4380D77D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4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4"/>
      <w:proofErr w:type="spellEnd"/>
    </w:p>
    <w:p w14:paraId="4B3C89FF" w14:textId="4029D01D" w:rsidR="00AF4BFF" w:rsidRPr="00AF4BFF" w:rsidRDefault="00AF4BFF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AF4BFF">
        <w:rPr>
          <w:rFonts w:ascii="Times New Roman" w:hint="eastAsia"/>
          <w:iCs/>
          <w:snapToGrid/>
          <w:color w:val="000000" w:themeColor="text1"/>
        </w:rPr>
        <w:t>通过功能测试、压力测试、兼容性测试初步确定系统稳定性和性能。</w:t>
      </w:r>
    </w:p>
    <w:p w14:paraId="2E57B000" w14:textId="77777777" w:rsidR="00F03B5C" w:rsidRDefault="00F03B5C">
      <w:pPr>
        <w:pStyle w:val="1"/>
      </w:pPr>
      <w:bookmarkStart w:id="5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14:paraId="2B6EFCC8" w14:textId="0FD5E518" w:rsidR="00AF4BFF" w:rsidRDefault="00AF4BFF" w:rsidP="00AF4BFF">
      <w:pPr>
        <w:pStyle w:val="a9"/>
      </w:pPr>
      <w:r>
        <w:rPr>
          <w:rFonts w:hint="eastAsia"/>
        </w:rPr>
        <w:t>测试时间：2</w:t>
      </w:r>
      <w:r>
        <w:t>023.6.16</w:t>
      </w:r>
    </w:p>
    <w:p w14:paraId="1074AB64" w14:textId="5CCB4322" w:rsidR="00AF4BFF" w:rsidRDefault="00AF4BFF" w:rsidP="00AF4BFF">
      <w:pPr>
        <w:pStyle w:val="a9"/>
      </w:pPr>
      <w:r>
        <w:rPr>
          <w:rFonts w:hint="eastAsia"/>
        </w:rPr>
        <w:t>测试地点：D</w:t>
      </w:r>
      <w:r>
        <w:t>18</w:t>
      </w:r>
      <w:r>
        <w:rPr>
          <w:rFonts w:hint="eastAsia"/>
        </w:rPr>
        <w:t>党团活动室</w:t>
      </w:r>
    </w:p>
    <w:p w14:paraId="3B0D2C60" w14:textId="036C2935" w:rsidR="00AF4BFF" w:rsidRPr="0029678A" w:rsidRDefault="00AF4BFF" w:rsidP="00AF4BFF">
      <w:pPr>
        <w:pStyle w:val="Tabletext"/>
        <w:ind w:firstLine="720"/>
        <w:rPr>
          <w:rFonts w:hint="eastAsia"/>
          <w:snapToGrid/>
        </w:rPr>
      </w:pPr>
      <w:r>
        <w:rPr>
          <w:rFonts w:hint="eastAsia"/>
        </w:rPr>
        <w:t>测试人员：</w:t>
      </w:r>
      <w:r>
        <w:rPr>
          <w:rFonts w:ascii="Times New Roman" w:hint="eastAsia"/>
        </w:rPr>
        <w:t>高治铭、李瑞涵、杨杰翔、朱哲宇、郑宇城</w:t>
      </w:r>
    </w:p>
    <w:p w14:paraId="03BECC89" w14:textId="6F094BC5" w:rsidR="00AF4BFF" w:rsidRDefault="003C4CC1" w:rsidP="00AF4BFF">
      <w:pPr>
        <w:pStyle w:val="a9"/>
      </w:pPr>
      <w:r>
        <w:rPr>
          <w:rFonts w:hint="eastAsia"/>
        </w:rPr>
        <w:t>测试方法：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，事件流覆盖</w:t>
      </w:r>
    </w:p>
    <w:p w14:paraId="45C6D0C3" w14:textId="1562D22B" w:rsidR="003C4CC1" w:rsidRPr="00AF4BFF" w:rsidRDefault="003C4CC1" w:rsidP="00AF4BFF">
      <w:pPr>
        <w:pStyle w:val="a9"/>
        <w:rPr>
          <w:rFonts w:hint="eastAsia"/>
        </w:rPr>
      </w:pPr>
      <w:r>
        <w:rPr>
          <w:rFonts w:hint="eastAsia"/>
        </w:rPr>
        <w:t>测试内容：用户登录，登录压力测试，兼容性测试</w:t>
      </w:r>
    </w:p>
    <w:p w14:paraId="44674AD7" w14:textId="77777777" w:rsidR="004B0E53" w:rsidRDefault="004B0E53" w:rsidP="004B0E53">
      <w:pPr>
        <w:pStyle w:val="1"/>
      </w:pPr>
      <w:bookmarkStart w:id="6" w:name="_Toc393891305"/>
      <w:r>
        <w:rPr>
          <w:rFonts w:hint="eastAsia"/>
        </w:rPr>
        <w:t>测试环境</w:t>
      </w:r>
      <w:bookmarkEnd w:id="6"/>
    </w:p>
    <w:p w14:paraId="21A7CA7A" w14:textId="77777777" w:rsid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设备名称</w:t>
      </w:r>
      <w:r>
        <w:rPr>
          <w:rFonts w:hint="eastAsia"/>
        </w:rPr>
        <w:tab/>
        <w:t>LAPTOP-57QAJVNM</w:t>
      </w:r>
    </w:p>
    <w:p w14:paraId="3D0F6C2F" w14:textId="77777777" w:rsid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处理器</w:t>
      </w:r>
      <w:r>
        <w:rPr>
          <w:rFonts w:hint="eastAsia"/>
        </w:rPr>
        <w:tab/>
        <w:t>AMD Ryzen 7 5800H with Radeon Graphics            3.20 GHz</w:t>
      </w:r>
    </w:p>
    <w:p w14:paraId="13B613F4" w14:textId="77777777" w:rsid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机带 RAM</w:t>
      </w:r>
      <w:r>
        <w:rPr>
          <w:rFonts w:hint="eastAsia"/>
        </w:rPr>
        <w:tab/>
        <w:t>16.0 GB (13.9 GB 可用)</w:t>
      </w:r>
    </w:p>
    <w:p w14:paraId="4B28390D" w14:textId="77777777" w:rsid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设备 ID</w:t>
      </w:r>
      <w:r>
        <w:rPr>
          <w:rFonts w:hint="eastAsia"/>
        </w:rPr>
        <w:tab/>
        <w:t>45253039-352A-4FDE-8BE7-ED2683381D80</w:t>
      </w:r>
    </w:p>
    <w:p w14:paraId="61219784" w14:textId="77777777" w:rsid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产品 ID</w:t>
      </w:r>
      <w:r>
        <w:rPr>
          <w:rFonts w:hint="eastAsia"/>
        </w:rPr>
        <w:tab/>
        <w:t>00342-36269-86922-AAOEM</w:t>
      </w:r>
    </w:p>
    <w:p w14:paraId="60BE7D17" w14:textId="77777777" w:rsid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系统类型</w:t>
      </w:r>
      <w:r>
        <w:rPr>
          <w:rFonts w:hint="eastAsia"/>
        </w:rPr>
        <w:tab/>
        <w:t>64 位操作系统, 基于 x64 的处理器</w:t>
      </w:r>
    </w:p>
    <w:p w14:paraId="0494026C" w14:textId="06D1C8E8" w:rsidR="003C4CC1" w:rsidRPr="003C4CC1" w:rsidRDefault="003C4CC1" w:rsidP="003C4CC1">
      <w:pPr>
        <w:pStyle w:val="a9"/>
        <w:rPr>
          <w:rFonts w:hint="eastAsia"/>
        </w:rPr>
      </w:pPr>
      <w:r>
        <w:rPr>
          <w:rFonts w:hint="eastAsia"/>
        </w:rPr>
        <w:t>笔和触控</w:t>
      </w:r>
      <w:r>
        <w:rPr>
          <w:rFonts w:hint="eastAsia"/>
        </w:rPr>
        <w:tab/>
        <w:t>笔支持</w:t>
      </w:r>
    </w:p>
    <w:p w14:paraId="598C08AB" w14:textId="77777777" w:rsidR="00B01E70" w:rsidRDefault="00B01E70" w:rsidP="00B01E70">
      <w:pPr>
        <w:pStyle w:val="1"/>
      </w:pPr>
      <w:bookmarkStart w:id="7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7"/>
    </w:p>
    <w:p w14:paraId="7FDFE671" w14:textId="0602E9FA" w:rsidR="007F35AF" w:rsidRPr="0003584E" w:rsidRDefault="005E7E40" w:rsidP="0003584E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8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8"/>
    </w:p>
    <w:p w14:paraId="4B9884D2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5B9B0456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52C4B3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F4EA8D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07B11A5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304CB01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90CEB9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FB74D1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6150C2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3080E34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18178CAC" w14:textId="77777777" w:rsidTr="00BF6954">
        <w:tc>
          <w:tcPr>
            <w:tcW w:w="993" w:type="dxa"/>
            <w:vMerge w:val="restart"/>
          </w:tcPr>
          <w:p w14:paraId="65023B4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1A8B2B7" w14:textId="6BC252B3" w:rsidR="00955DC2" w:rsidRPr="00BF6954" w:rsidRDefault="003C4CC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5FDCD87E" w14:textId="18EB7B5D" w:rsidR="00955DC2" w:rsidRPr="00BF11EB" w:rsidRDefault="003C4CC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66A3496" w14:textId="61227648" w:rsidR="00955DC2" w:rsidRPr="00BF11EB" w:rsidRDefault="003C4CC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3703E07" w14:textId="1EB0B72A" w:rsidR="00955DC2" w:rsidRPr="00BF11EB" w:rsidRDefault="003C4CC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4085CB9" w14:textId="6F316B51" w:rsidR="00955DC2" w:rsidRPr="00BF11EB" w:rsidRDefault="003C4CC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14:paraId="6FD9F8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10DE0920" w14:textId="77777777" w:rsidTr="00BF6954">
        <w:tc>
          <w:tcPr>
            <w:tcW w:w="993" w:type="dxa"/>
            <w:vMerge/>
          </w:tcPr>
          <w:p w14:paraId="5A7C6F2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2C06495" w14:textId="39CD99C4" w:rsidR="00955DC2" w:rsidRPr="00BF6954" w:rsidRDefault="0003584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59DFA449" w14:textId="26280DA7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3AE5D9B" w14:textId="5139F1EC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34A0264" w14:textId="3702C579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94A6C34" w14:textId="238AACE8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14:paraId="4725D1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6A7F4B29" w14:textId="77777777" w:rsidTr="00BF6954">
        <w:tc>
          <w:tcPr>
            <w:tcW w:w="993" w:type="dxa"/>
            <w:vMerge/>
          </w:tcPr>
          <w:p w14:paraId="148ABC0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5B7EA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3615C187" w14:textId="1A181687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7BAE261D" w14:textId="7199439F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2F93113" w14:textId="2924EF25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CDCA090" w14:textId="1DBBB94C" w:rsidR="00955DC2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14:paraId="0708750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05D05972" w14:textId="77777777" w:rsidTr="00BF6954">
        <w:tc>
          <w:tcPr>
            <w:tcW w:w="993" w:type="dxa"/>
            <w:vMerge w:val="restart"/>
          </w:tcPr>
          <w:p w14:paraId="30736320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55AE866F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236838E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573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D442650" w14:textId="1FC426FF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2A7E9684" w14:textId="2670CD33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5611C6B" w14:textId="419B8A66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98C263E" w14:textId="7F7F6DAD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60A3C52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241A2149" w14:textId="77777777" w:rsidTr="00BF6954">
        <w:tc>
          <w:tcPr>
            <w:tcW w:w="993" w:type="dxa"/>
            <w:vMerge/>
          </w:tcPr>
          <w:p w14:paraId="250414D3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89FB526" w14:textId="2FCD9AF7" w:rsidR="00773B16" w:rsidRPr="00BF6954" w:rsidRDefault="0003584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</w:t>
            </w:r>
            <w:r w:rsidR="00773B16"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14:paraId="11F54C1F" w14:textId="39E93E16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A760886" w14:textId="7C547DF7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D31A630" w14:textId="50716344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4C17168" w14:textId="1C2AEB60" w:rsidR="00773B16" w:rsidRPr="00BF11EB" w:rsidRDefault="000358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C2860E6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3584E" w:rsidRPr="0003584E" w14:paraId="47F5E11B" w14:textId="77777777" w:rsidTr="00BF6954">
        <w:tc>
          <w:tcPr>
            <w:tcW w:w="993" w:type="dxa"/>
            <w:vMerge/>
          </w:tcPr>
          <w:p w14:paraId="4347848F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B54C59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2B3EC97A" w14:textId="3E937C98" w:rsidR="00773B16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3</w:t>
            </w:r>
          </w:p>
        </w:tc>
        <w:tc>
          <w:tcPr>
            <w:tcW w:w="1116" w:type="dxa"/>
          </w:tcPr>
          <w:p w14:paraId="22C40A50" w14:textId="79F9D345" w:rsidR="00773B16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1</w:t>
            </w:r>
            <w:r w:rsidRPr="0003584E">
              <w:rPr>
                <w:rFonts w:ascii="Times New Roman"/>
                <w:iCs/>
                <w:snapToGrid/>
                <w:color w:val="000000" w:themeColor="text1"/>
              </w:rPr>
              <w:t>00%</w:t>
            </w:r>
          </w:p>
        </w:tc>
        <w:tc>
          <w:tcPr>
            <w:tcW w:w="1112" w:type="dxa"/>
          </w:tcPr>
          <w:p w14:paraId="55CC735B" w14:textId="002AE5FF" w:rsidR="00773B16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0</w:t>
            </w:r>
          </w:p>
        </w:tc>
        <w:tc>
          <w:tcPr>
            <w:tcW w:w="1116" w:type="dxa"/>
          </w:tcPr>
          <w:p w14:paraId="1F72512A" w14:textId="32AEFD59" w:rsidR="00773B16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0</w:t>
            </w:r>
            <w:r w:rsidRPr="0003584E">
              <w:rPr>
                <w:rFonts w:ascii="Times New Roman"/>
                <w:iCs/>
                <w:snapToGrid/>
                <w:color w:val="000000" w:themeColor="text1"/>
              </w:rPr>
              <w:t>%</w:t>
            </w:r>
          </w:p>
        </w:tc>
        <w:tc>
          <w:tcPr>
            <w:tcW w:w="1116" w:type="dxa"/>
          </w:tcPr>
          <w:p w14:paraId="7FA06955" w14:textId="77777777" w:rsidR="00773B16" w:rsidRPr="0003584E" w:rsidRDefault="00773B16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</w:p>
        </w:tc>
      </w:tr>
      <w:tr w:rsidR="0003584E" w:rsidRPr="0003584E" w14:paraId="242A19ED" w14:textId="77777777" w:rsidTr="00BF6954">
        <w:tc>
          <w:tcPr>
            <w:tcW w:w="993" w:type="dxa"/>
          </w:tcPr>
          <w:p w14:paraId="3EC9B32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AE9EF8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5B96CF28" w14:textId="2704C7A6" w:rsidR="00955DC2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7</w:t>
            </w:r>
          </w:p>
        </w:tc>
        <w:tc>
          <w:tcPr>
            <w:tcW w:w="1116" w:type="dxa"/>
          </w:tcPr>
          <w:p w14:paraId="43960573" w14:textId="20F40805" w:rsidR="00955DC2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1</w:t>
            </w:r>
            <w:r w:rsidRPr="0003584E">
              <w:rPr>
                <w:rFonts w:ascii="Times New Roman"/>
                <w:iCs/>
                <w:snapToGrid/>
                <w:color w:val="000000" w:themeColor="text1"/>
              </w:rPr>
              <w:t>00%</w:t>
            </w:r>
          </w:p>
        </w:tc>
        <w:tc>
          <w:tcPr>
            <w:tcW w:w="1112" w:type="dxa"/>
          </w:tcPr>
          <w:p w14:paraId="6D5BF766" w14:textId="7F6E0B29" w:rsidR="00955DC2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2</w:t>
            </w:r>
          </w:p>
        </w:tc>
        <w:tc>
          <w:tcPr>
            <w:tcW w:w="1116" w:type="dxa"/>
          </w:tcPr>
          <w:p w14:paraId="7C2EF019" w14:textId="171E45F2" w:rsidR="00955DC2" w:rsidRPr="0003584E" w:rsidRDefault="0003584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03584E">
              <w:rPr>
                <w:rFonts w:ascii="Times New Roman" w:hint="eastAsia"/>
                <w:iCs/>
                <w:snapToGrid/>
                <w:color w:val="000000" w:themeColor="text1"/>
              </w:rPr>
              <w:t>2</w:t>
            </w:r>
            <w:r w:rsidRPr="0003584E">
              <w:rPr>
                <w:rFonts w:ascii="Times New Roman"/>
                <w:iCs/>
                <w:snapToGrid/>
                <w:color w:val="000000" w:themeColor="text1"/>
              </w:rPr>
              <w:t>8.57%</w:t>
            </w:r>
          </w:p>
        </w:tc>
        <w:tc>
          <w:tcPr>
            <w:tcW w:w="1116" w:type="dxa"/>
          </w:tcPr>
          <w:p w14:paraId="2FBDEC97" w14:textId="77777777" w:rsidR="00955DC2" w:rsidRPr="0003584E" w:rsidRDefault="00955DC2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</w:p>
        </w:tc>
      </w:tr>
    </w:tbl>
    <w:p w14:paraId="7E314DFE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48A129E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9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9"/>
      <w:proofErr w:type="spellEnd"/>
    </w:p>
    <w:p w14:paraId="10CC6633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77FFBD0A" w14:textId="77777777" w:rsidTr="007614BC">
        <w:tc>
          <w:tcPr>
            <w:tcW w:w="1596" w:type="dxa"/>
            <w:shd w:val="clear" w:color="auto" w:fill="E7E6E6" w:themeFill="background2"/>
          </w:tcPr>
          <w:p w14:paraId="0C795D9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709148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22650CE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19ACEA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9BCC33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998DA6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6F2CBD70" w14:textId="77777777" w:rsidTr="007614BC">
        <w:tc>
          <w:tcPr>
            <w:tcW w:w="1596" w:type="dxa"/>
          </w:tcPr>
          <w:p w14:paraId="2904332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212C19A5" w14:textId="231F3E9B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3E08FAE" w14:textId="00B196DB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8F4DDA7" w14:textId="37F4FB2B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74E82888" w14:textId="4C546F85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0967D395" w14:textId="5E4730E2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14:paraId="711C13E4" w14:textId="77777777" w:rsidTr="007614BC">
        <w:tc>
          <w:tcPr>
            <w:tcW w:w="1596" w:type="dxa"/>
          </w:tcPr>
          <w:p w14:paraId="226C686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3ECF9ED" w14:textId="6F856B3B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253CC4C7" w14:textId="136B2C3A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2755CB4E" w14:textId="7B7C0E84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21652DFA" w14:textId="6457A72F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  <w:tc>
          <w:tcPr>
            <w:tcW w:w="1439" w:type="dxa"/>
          </w:tcPr>
          <w:p w14:paraId="41A1A3F7" w14:textId="11B5972F" w:rsidR="00B90DCB" w:rsidRPr="007F35AF" w:rsidRDefault="0003584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/</w:t>
            </w:r>
          </w:p>
        </w:tc>
      </w:tr>
    </w:tbl>
    <w:p w14:paraId="5D3417E0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3284C491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A75C080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0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0"/>
    </w:p>
    <w:p w14:paraId="0266AF78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1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1"/>
      <w:proofErr w:type="spellEnd"/>
    </w:p>
    <w:p w14:paraId="4307C07C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0C1CADDC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B7030F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A1408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97890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97143B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93F795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31F628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61410E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AD8BC9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7C8BF4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B5FFF3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CCF69DB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38727DAA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6865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CB5E" w14:textId="2125590C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901E" w14:textId="52308BB5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A6DC" w14:textId="7A35FE14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4F90" w14:textId="0D5708C2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非法登录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3B14" w14:textId="6FDEF00E" w:rsidR="009C7261" w:rsidRPr="007F35AF" w:rsidRDefault="0003584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密码错误但并没有检测出密码错误，而是认为账号密码错误。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3A18" w14:textId="5E2EFB28" w:rsidR="009C7261" w:rsidRPr="007F35AF" w:rsidRDefault="0003584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color w:val="000000"/>
                <w:sz w:val="21"/>
                <w:szCs w:val="21"/>
              </w:rPr>
              <w:t>02</w:t>
            </w:r>
          </w:p>
        </w:tc>
      </w:tr>
      <w:tr w:rsidR="009C7261" w:rsidRPr="00790B3E" w14:paraId="333D34F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BBF8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2636" w14:textId="256EEB17" w:rsidR="009C7261" w:rsidRPr="007F35AF" w:rsidRDefault="0003584E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B7BD" w14:textId="2B6C70F4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AA80" w14:textId="04614360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A600" w14:textId="5EF7C15B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合法注册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1C00" w14:textId="6AE86105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03584E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注册成功后再次点击注册按钮，显示的不是新的注册页面而是注册成功的页面。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937" w14:textId="11733F7B" w:rsidR="009C7261" w:rsidRPr="007F35AF" w:rsidRDefault="000358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06</w:t>
            </w:r>
          </w:p>
        </w:tc>
      </w:tr>
    </w:tbl>
    <w:p w14:paraId="79F26A4B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3E4BBDA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590776B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E62CA4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7EF7310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C1FCF1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B57F25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17F8660C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</w:t>
      </w:r>
      <w:r w:rsidRPr="00790B3E">
        <w:rPr>
          <w:rFonts w:ascii="Times New Roman" w:hint="eastAsia"/>
          <w:snapToGrid/>
        </w:rPr>
        <w:lastRenderedPageBreak/>
        <w:t>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F6F928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656344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41FF70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953ED8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3CD34A9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69E33A" w14:textId="77777777" w:rsidR="008136A6" w:rsidRDefault="00D7790C" w:rsidP="008136A6">
      <w:pPr>
        <w:pStyle w:val="2"/>
        <w:rPr>
          <w:snapToGrid/>
          <w:lang w:eastAsia="en-US"/>
        </w:rPr>
      </w:pPr>
      <w:bookmarkStart w:id="12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14:paraId="02E66D00" w14:textId="7864752C" w:rsidR="0003584E" w:rsidRPr="0003584E" w:rsidRDefault="0003584E" w:rsidP="0003584E">
      <w:pPr>
        <w:rPr>
          <w:lang w:eastAsia="en-US"/>
        </w:rPr>
      </w:pPr>
      <w:r>
        <w:rPr>
          <w:rFonts w:hint="eastAsia"/>
        </w:rPr>
        <w:t>本次测试无非功能性缺陷。</w:t>
      </w:r>
    </w:p>
    <w:p w14:paraId="148A1996" w14:textId="77777777"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14:paraId="26E11788" w14:textId="74106DA1" w:rsidR="0003584E" w:rsidRDefault="0003584E" w:rsidP="0003584E">
      <w:pPr>
        <w:pStyle w:val="a9"/>
      </w:pPr>
      <w:r>
        <w:rPr>
          <w:rFonts w:hint="eastAsia"/>
        </w:rPr>
        <w:t>本次测试测试了系统部分功能和性能、兼容性，发现系统基本功能完全，面对多用户的并发访问也能较好地应对，只有两个微小错误发生，可以认为测试通过。</w:t>
      </w:r>
    </w:p>
    <w:p w14:paraId="0AA0BCA5" w14:textId="46A0EED2" w:rsidR="0003584E" w:rsidRPr="0003584E" w:rsidRDefault="0003584E" w:rsidP="0003584E">
      <w:pPr>
        <w:pStyle w:val="a9"/>
        <w:rPr>
          <w:rFonts w:hint="eastAsia"/>
        </w:rPr>
      </w:pPr>
      <w:r>
        <w:rPr>
          <w:rFonts w:hint="eastAsia"/>
        </w:rPr>
        <w:t>建议：优化登录与注册界面，使其更符合常理。</w:t>
      </w:r>
    </w:p>
    <w:sectPr w:rsidR="0003584E" w:rsidRPr="0003584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A523" w14:textId="77777777" w:rsidR="00742686" w:rsidRDefault="00742686">
      <w:r>
        <w:separator/>
      </w:r>
    </w:p>
  </w:endnote>
  <w:endnote w:type="continuationSeparator" w:id="0">
    <w:p w14:paraId="7DE4A90C" w14:textId="77777777" w:rsidR="00742686" w:rsidRDefault="0074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06EDA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EDCA8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A3C77D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28E890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7C3C8FE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CC26" w14:textId="77777777" w:rsidR="00742686" w:rsidRDefault="00742686">
      <w:r>
        <w:separator/>
      </w:r>
    </w:p>
  </w:footnote>
  <w:footnote w:type="continuationSeparator" w:id="0">
    <w:p w14:paraId="569E8C8B" w14:textId="77777777" w:rsidR="00742686" w:rsidRDefault="0074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A4AD" w14:textId="77777777" w:rsidR="00D67C01" w:rsidRDefault="00D67C01">
    <w:pPr>
      <w:rPr>
        <w:sz w:val="24"/>
      </w:rPr>
    </w:pPr>
  </w:p>
  <w:p w14:paraId="10B62EB5" w14:textId="77777777" w:rsidR="00D67C01" w:rsidRDefault="00D67C01">
    <w:pPr>
      <w:pBdr>
        <w:top w:val="single" w:sz="6" w:space="1" w:color="auto"/>
      </w:pBdr>
      <w:rPr>
        <w:sz w:val="24"/>
      </w:rPr>
    </w:pPr>
  </w:p>
  <w:p w14:paraId="382A8F86" w14:textId="6AF49D93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</w:t>
    </w:r>
    <w:r w:rsidR="0029678A">
      <w:rPr>
        <w:rFonts w:ascii="Arial" w:hAnsi="Arial"/>
        <w:b/>
        <w:sz w:val="36"/>
      </w:rPr>
      <w:t xml:space="preserve"> </w:t>
    </w:r>
    <w:r w:rsidR="0029678A">
      <w:rPr>
        <w:rFonts w:ascii="Arial" w:hAnsi="Arial" w:hint="eastAsia"/>
        <w:b/>
        <w:sz w:val="36"/>
      </w:rPr>
      <w:t>Stranding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3D0E33E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0FAA9A04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69F06BFB" w14:textId="77777777" w:rsidTr="00D24DCF">
      <w:tc>
        <w:tcPr>
          <w:tcW w:w="6379" w:type="dxa"/>
        </w:tcPr>
        <w:p w14:paraId="11EBBFDD" w14:textId="16CC9FE9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29678A">
            <w:rPr>
              <w:rFonts w:ascii="Times New Roman" w:hint="eastAsia"/>
            </w:rPr>
            <w:t>SJTU</w:t>
          </w:r>
          <w:r w:rsidR="0029678A">
            <w:rPr>
              <w:rFonts w:ascii="Times New Roman"/>
            </w:rPr>
            <w:t xml:space="preserve"> </w:t>
          </w:r>
          <w:r w:rsidR="0029678A">
            <w:rPr>
              <w:rFonts w:ascii="Times New Roman" w:hint="eastAsia"/>
            </w:rPr>
            <w:t>Stranding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C2C48C5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1546766C" w14:textId="77777777" w:rsidTr="00D24DCF">
      <w:tc>
        <w:tcPr>
          <w:tcW w:w="6379" w:type="dxa"/>
        </w:tcPr>
        <w:p w14:paraId="476B61C9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93418B" w14:textId="0E2300AB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29678A">
            <w:rPr>
              <w:rFonts w:ascii="Times New Roman"/>
              <w:noProof/>
            </w:rPr>
            <w:t xml:space="preserve">2023.6.17 </w:t>
          </w:r>
          <w:r>
            <w:rPr>
              <w:rFonts w:ascii="Times New Roman"/>
              <w:noProof/>
            </w:rPr>
            <w:t>&gt;</w:t>
          </w:r>
        </w:p>
      </w:tc>
    </w:tr>
  </w:tbl>
  <w:p w14:paraId="4B39C9B3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0E6054"/>
    <w:multiLevelType w:val="multilevel"/>
    <w:tmpl w:val="863E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18306371">
    <w:abstractNumId w:val="0"/>
  </w:num>
  <w:num w:numId="2" w16cid:durableId="5940375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33182848">
    <w:abstractNumId w:val="11"/>
  </w:num>
  <w:num w:numId="4" w16cid:durableId="71466735">
    <w:abstractNumId w:val="22"/>
  </w:num>
  <w:num w:numId="5" w16cid:durableId="1762138594">
    <w:abstractNumId w:val="16"/>
  </w:num>
  <w:num w:numId="6" w16cid:durableId="1094473554">
    <w:abstractNumId w:val="15"/>
  </w:num>
  <w:num w:numId="7" w16cid:durableId="206906804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883593089">
    <w:abstractNumId w:val="2"/>
  </w:num>
  <w:num w:numId="9" w16cid:durableId="2018460210">
    <w:abstractNumId w:val="21"/>
  </w:num>
  <w:num w:numId="10" w16cid:durableId="272320934">
    <w:abstractNumId w:val="3"/>
  </w:num>
  <w:num w:numId="11" w16cid:durableId="1890677732">
    <w:abstractNumId w:val="12"/>
  </w:num>
  <w:num w:numId="12" w16cid:durableId="214434637">
    <w:abstractNumId w:val="10"/>
  </w:num>
  <w:num w:numId="13" w16cid:durableId="1357269740">
    <w:abstractNumId w:val="20"/>
  </w:num>
  <w:num w:numId="14" w16cid:durableId="1953709322">
    <w:abstractNumId w:val="9"/>
  </w:num>
  <w:num w:numId="15" w16cid:durableId="1748455862">
    <w:abstractNumId w:val="6"/>
  </w:num>
  <w:num w:numId="16" w16cid:durableId="449588298">
    <w:abstractNumId w:val="19"/>
  </w:num>
  <w:num w:numId="17" w16cid:durableId="1231699250">
    <w:abstractNumId w:val="14"/>
  </w:num>
  <w:num w:numId="18" w16cid:durableId="337276913">
    <w:abstractNumId w:val="7"/>
  </w:num>
  <w:num w:numId="19" w16cid:durableId="991828820">
    <w:abstractNumId w:val="13"/>
  </w:num>
  <w:num w:numId="20" w16cid:durableId="1496533618">
    <w:abstractNumId w:val="8"/>
  </w:num>
  <w:num w:numId="21" w16cid:durableId="1094859918">
    <w:abstractNumId w:val="17"/>
  </w:num>
  <w:num w:numId="22" w16cid:durableId="577447230">
    <w:abstractNumId w:val="18"/>
  </w:num>
  <w:num w:numId="23" w16cid:durableId="1284506842">
    <w:abstractNumId w:val="0"/>
  </w:num>
  <w:num w:numId="24" w16cid:durableId="2042047805">
    <w:abstractNumId w:val="5"/>
  </w:num>
  <w:num w:numId="25" w16cid:durableId="830023869">
    <w:abstractNumId w:val="23"/>
  </w:num>
  <w:num w:numId="26" w16cid:durableId="2125997962">
    <w:abstractNumId w:val="0"/>
  </w:num>
  <w:num w:numId="27" w16cid:durableId="1586497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584E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9678A"/>
    <w:rsid w:val="002E71CC"/>
    <w:rsid w:val="0030153D"/>
    <w:rsid w:val="00307DC6"/>
    <w:rsid w:val="00320074"/>
    <w:rsid w:val="0035274A"/>
    <w:rsid w:val="003A09BF"/>
    <w:rsid w:val="003B6ADF"/>
    <w:rsid w:val="003C4CC1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42686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AF4BFF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9FF6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29678A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11</TotalTime>
  <Pages>6</Pages>
  <Words>395</Words>
  <Characters>2255</Characters>
  <Application>Microsoft Office Word</Application>
  <DocSecurity>0</DocSecurity>
  <Lines>18</Lines>
  <Paragraphs>5</Paragraphs>
  <ScaleCrop>false</ScaleCrop>
  <Company>&lt;SJTU&gt;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朱 哲宇</cp:lastModifiedBy>
  <cp:revision>2</cp:revision>
  <dcterms:created xsi:type="dcterms:W3CDTF">2023-06-17T13:46:00Z</dcterms:created>
  <dcterms:modified xsi:type="dcterms:W3CDTF">2023-06-17T13:46:00Z</dcterms:modified>
</cp:coreProperties>
</file>