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Follow My Tweets!</w:t>
      </w:r>
    </w:p>
    <w:p>
      <w:r>
        <w:rPr>
          <w:b w:val="true"/>
          <w:bCs w:val="true"/>
        </w:rPr>
        <w:t xml:space="preserve">Subtitle: </w:t>
      </w:r>
      <w:r>
        <w:t xml:space="preserve"/>
      </w:r>
    </w:p>
    <w:p>
      <w:r>
        <w:rPr>
          <w:b w:val="true"/>
          <w:bCs w:val="true"/>
        </w:rPr>
        <w:t xml:space="preserve">Meta Description: </w:t>
      </w:r>
      <w:r>
        <w:t xml:space="preserve">Follow My Tweets!</w:t>
      </w:r>
    </w:p>
    <w:p>
      <w:r>
        <w:rPr>
          <w:b w:val="true"/>
          <w:bCs w:val="true"/>
        </w:rPr>
        <w:t xml:space="preserve">Date: </w:t>
      </w:r>
      <w:r>
        <w:t xml:space="preserve">10-3-2011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left;"&gt;&lt;span style="font-family: Georgia, 'Times New Roman', serif;"&gt;I have recently began posting daily "tweet" alerts regarding economic and insolvency issues. These "tweets" are meant to be a complement to the Daily Insolvency alerts that are posted on this blog. If you would like to have the ease of access of these alerts through your mobile device or computer, please follow me on Twitter! I tweet at: @JGlucksman.com &lt;/span&gt;&lt;/div&gt;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