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Early Prediction of Intensive-Care Length of Stay from the First 24 Hours: A Prospective Comparison with Senior-Physician Judgement (Leakage-Corrected Analysis)</w:t>
      </w:r>
    </w:p>
    <w:p>
      <w:pPr>
        <w:jc w:val="center"/>
      </w:pPr>
      <w:r>
        <w:rPr>
          <w:b w:val="0"/>
          <w:i w:val="0"/>
          <w:sz w:val="20"/>
        </w:rPr>
        <w:t>Authors / Affiliations / Corresponding author: [to be completed]</w:t>
      </w:r>
    </w:p>
    <w:p>
      <w:pPr>
        <w:jc w:val="center"/>
      </w:pPr>
      <w:r>
        <w:rPr>
          <w:b w:val="0"/>
          <w:i/>
          <w:sz w:val="20"/>
        </w:rPr>
        <w:t>Target journal: Frontiers in Digital Health — Research Topic “MedicinAI: Advancing the Synergy of Medicine and AI — From Data to Clinical Impact”</w:t>
      </w:r>
    </w:p>
    <w:p>
      <w:pPr>
        <w:jc w:val="center"/>
      </w:pPr>
      <w:r>
        <w:rPr>
          <w:b w:val="0"/>
          <w:i/>
          <w:sz w:val="20"/>
        </w:rPr>
        <w:t>Companion (leakage-corrected) version: the OPS 8-98f intensive-care complex-treatment codes, identified as a target leak, are excluded from the model. All other methods are identical to the primary analysis.</w:t>
      </w:r>
    </w:p>
    <w:p>
      <w:pPr>
        <w:pStyle w:val="Heading1"/>
      </w:pPr>
      <w:r>
        <w:t>Abstract</w:t>
      </w:r>
    </w:p>
    <w:p>
      <w:pPr>
        <w:jc w:val="both"/>
      </w:pPr>
      <w:r>
        <w:rPr>
          <w:b/>
        </w:rPr>
        <w:t xml:space="preserve">Background: </w:t>
      </w:r>
      <w:r>
        <w:t xml:space="preserve">Accurate early prediction of intensive-care-unit (ICU) length of stay (LoS) supports bed management and patient flow, but its value over experienced clinicians is unclear. We developed a leakage-corrected ICU-LoS model from routine first-24-hour data and validated it prospectively against senior-physician estimates. </w:t>
      </w:r>
      <w:r>
        <w:rPr>
          <w:b/>
        </w:rPr>
        <w:t xml:space="preserve">Methods: </w:t>
      </w:r>
      <w:r>
        <w:t xml:space="preserve">In a single anaesthesiology-run ICU department, 8,348 completed adult ICU stays (&gt;2 days; 7,205 patients) were used to develop regression models from 81 first-24-hour predictors. The OPS 8-98f complex-treatment codes were removed because their suffix encodes cumulative treatment days and leaks the outcome (see Methods). Five candidate models were tuned by patient-grouped cross-validation; the lowest cross-validated MAE was pre-specified as final. The frozen model was evaluated prospectively on 200 ICU stays with a matched senior estimate. </w:t>
      </w:r>
      <w:r>
        <w:rPr>
          <w:b/>
        </w:rPr>
        <w:t xml:space="preserve">Results: </w:t>
      </w:r>
      <w:r>
        <w:t xml:space="preserve">Gradient-boosted trees (XGBoost) had the best cross-validated MAE (hold-out MAE 4.10 d, R² 0.12). After leak removal the development R² fell to about 0.12 (versus ~0.33 with the leaky feature), a more honest estimate of signal. Prospectively the senior physician was more accurate overall (MAE 3.79 vs 4.32 d). The clinically important pattern persisted: the physician was clearly better for short (2–4 d) stays, whereas the model was significantly more accurate for intermediate 4–7 day stays (paired bootstrap 95% CI of the MAE difference entirely above zero); for very long (&gt;7 d) stays the two were indistinguishable. </w:t>
      </w:r>
      <w:r>
        <w:rPr>
          <w:b/>
        </w:rPr>
        <w:t xml:space="preserve">Conclusion: </w:t>
      </w:r>
      <w:r>
        <w:t xml:space="preserve">Once a duration-encoding leak is removed, the model’s honest first-24-hour signal is modest and it does not outperform clinicians overall. It nonetheless retains a statistically significant, reproducible advantage for intermediate-stay patients, supporting a complementary, human-in-the-loop role rather than replacement. </w:t>
      </w:r>
    </w:p>
    <w:p>
      <w:r>
        <w:rPr>
          <w:b w:val="0"/>
          <w:i/>
          <w:sz w:val="20"/>
        </w:rPr>
        <w:t>Keywords: intensive care; length of stay; machine learning; data leakage; prospective validation; clinical decision support; TRIPOD+AI; human-in-the-loop</w:t>
      </w:r>
    </w:p>
    <w:p>
      <w:pPr>
        <w:pStyle w:val="Heading1"/>
      </w:pPr>
      <w:r>
        <w:t>1. Introduction</w:t>
      </w:r>
    </w:p>
    <w:p>
      <w:pPr>
        <w:jc w:val="both"/>
      </w:pPr>
      <w:r>
        <w:rPr>
          <w:b w:val="0"/>
          <w:i w:val="0"/>
        </w:rPr>
        <w:t>Anticipating ICU length of stay supports bed management, staffing and discharge planning. Machine learning (ML) is widely applied to ICU outcomes, but two gaps limit clinical translation: models are seldom tested prospectively under real operating conditions, and they are rarely benchmarked against the clinicians they are meant to support. A third, frequently overlooked hazard is target leakage from administrative codes that are time-stamped to admission yet encode the eventual outcome. This leakage-corrected analysis addresses all three: we remove a duration-encoding complex-treatment code, interpret the remaining model, and compare it prospectively, by length-of-stay subgroup, with senior-physician estimates. The study follows the TRIPOD+AI statement.</w:t>
      </w:r>
    </w:p>
    <w:p>
      <w:pPr>
        <w:pStyle w:val="Heading1"/>
      </w:pPr>
      <w:r>
        <w:t>2. Methods</w:t>
      </w:r>
    </w:p>
    <w:p>
      <w:pPr>
        <w:pStyle w:val="Heading2"/>
      </w:pPr>
      <w:r>
        <w:t>2.1 Study design and data source</w:t>
      </w:r>
    </w:p>
    <w:p>
      <w:pPr>
        <w:jc w:val="both"/>
      </w:pPr>
      <w:r>
        <w:rPr>
          <w:b w:val="0"/>
          <w:i w:val="0"/>
        </w:rPr>
        <w:t>Single-centre prognostic-model study with retrospective development and a separate prospective evaluation, both drawn from the same three anaesthesiology-run intensive-care units. Routinely documented laboratory, vital-sign, procedure (OPS), vascular-access, diagnosis (ICD-10) and admission data were linked at the level of the individual ICU stay.</w:t>
      </w:r>
    </w:p>
    <w:p>
      <w:pPr>
        <w:pStyle w:val="Heading2"/>
      </w:pPr>
      <w:r>
        <w:t>2.2 Participants</w:t>
      </w:r>
    </w:p>
    <w:p>
      <w:pPr>
        <w:jc w:val="both"/>
      </w:pPr>
      <w:r>
        <w:rPr>
          <w:b w:val="0"/>
          <w:i w:val="0"/>
        </w:rPr>
        <w:t>The development cohort comprised 8,348 adult ICU stays from 7,205 patients, restricted to stays longer than two days. Patient identity kept every patient within a single partition. The prospective cohort comprised all 200 consecutive stays with a recorded senior estimate (126 discharged with known final LoS, 74 still in the ICU at estimation, whose recorded LoS is a right-censored lower bound).</w:t>
      </w:r>
    </w:p>
    <w:p>
      <w:pPr>
        <w:pStyle w:val="Heading2"/>
      </w:pPr>
      <w:r>
        <w:t>2.3 Outcome and the leakage correction</w:t>
      </w:r>
    </w:p>
    <w:p>
      <w:pPr>
        <w:jc w:val="both"/>
      </w:pPr>
      <w:r>
        <w:rPr>
          <w:b w:val="0"/>
          <w:i w:val="0"/>
        </w:rPr>
        <w:t>The target was ICU LoS in days (hours/24), modelled on the log1p scale (tree/linear models) or via a Tweedie deviance loss. Permutation importance in the primary analysis was dominated by the OPS 8-98f “aufwendige intensivmedizinische Komplexbehandlung” codes. An audit established these as a target leak: the German OPS complex-treatment code is assigned once per episode with a suffix that encodes the cumulative number of treatment days, but is time-stamped to the admission day, so it silently carries the eventual LoS. Empirically, the observed median LoS increased monotonically across suffix bands (8-98f.0 → 2.9 d; 8-98f.60 → 46.6 d), the code was present in 66.6% of retrospective stays but 0% of prospective stays (it is not yet assigned at 24 h in live data), and removing it lowered the apparent development R² from ~0.33 to ~0.11. All 8-98f features were therefore excluded, leaving 81 predictors.</w:t>
      </w:r>
    </w:p>
    <w:p>
      <w:pPr>
        <w:pStyle w:val="Heading2"/>
      </w:pPr>
      <w:r>
        <w:t>2.4 Predictors</w:t>
      </w:r>
    </w:p>
    <w:p>
      <w:r>
        <w:rPr>
          <w:b/>
          <w:sz w:val="19"/>
        </w:rPr>
        <w:t>Table 1.</w:t>
      </w:r>
      <w:r>
        <w:rPr>
          <w:i/>
          <w:sz w:val="19"/>
        </w:rPr>
        <w:t xml:space="preserve">  Predictor domains after leakage correction (81 features).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Predictor domain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Laboratory (first 24 h)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Diagnoses (ICD-10, main)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Procedures (OPS, first 24 h; 8-98f removed)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Vascular access (first 24 h)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Vital signs (first 24 h)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Demographics / admission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</w:tbl>
    <w:p>
      <w:pPr>
        <w:pStyle w:val="Heading2"/>
      </w:pPr>
      <w:r>
        <w:t>2.5 Model development, tuning and selection</w:t>
      </w:r>
    </w:p>
    <w:p>
      <w:pPr>
        <w:jc w:val="both"/>
      </w:pPr>
      <w:r>
        <w:rPr>
          <w:b w:val="0"/>
          <w:i w:val="0"/>
        </w:rPr>
        <w:t>Five models (ridge, random forest, extremely randomized trees, gradient-boosted trees, Tweedie) were trained through a common preprocessing pipeline on a patient-grouped training set (n = 6,719) with a held-out test set (n = 1,629). Hyperparameters were carried over from the primary analysis; the final model was re-selected as the candidate with the lowest patient-grouped 4-fold cross-validated MAE on the leakage-corrected feature set (Table 2).</w:t>
      </w:r>
    </w:p>
    <w:p>
      <w:r>
        <w:rPr>
          <w:b/>
          <w:sz w:val="19"/>
        </w:rPr>
        <w:t>Table 2.</w:t>
      </w:r>
      <w:r>
        <w:rPr>
          <w:i/>
          <w:sz w:val="19"/>
        </w:rPr>
        <w:t xml:space="preserve">  Patient-grouped cross-validated MAE on the leakage-corrected features (lowest = final).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CV-MAE (d)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Gradient-boosted trees (XGBoost) (final)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Extra Trees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4.237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Random forest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Tweedie model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4.355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Ridge regression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4.320</w:t>
            </w:r>
          </w:p>
        </w:tc>
      </w:tr>
    </w:tbl>
    <w:p>
      <w:pPr>
        <w:pStyle w:val="Heading2"/>
      </w:pPr>
      <w:r>
        <w:t>2.6 Metrics and statistics</w:t>
      </w:r>
    </w:p>
    <w:p>
      <w:pPr>
        <w:jc w:val="both"/>
      </w:pPr>
      <w:r>
        <w:rPr>
          <w:b w:val="0"/>
          <w:i w:val="0"/>
        </w:rPr>
        <w:t>MAE, median absolute error, RMSE, R² and bias were computed on the day scale. For the prospective comparison we tested superiority of the final model over the physician with a one-sided paired test and a paired bootstrap (B = 5,000) 95% CI of the MAE difference (significant only if the whole CI lay above zero), overall and within LoS subgroups (2–4, 4–7, &gt;7 days). Stays still in the ICU contribute a censored LoS, making prospective errors conservative.</w:t>
      </w:r>
    </w:p>
    <w:p>
      <w:pPr>
        <w:pStyle w:val="Heading1"/>
      </w:pPr>
      <w:r>
        <w:t>3. Results</w:t>
      </w:r>
    </w:p>
    <w:p>
      <w:pPr>
        <w:pStyle w:val="Heading2"/>
      </w:pPr>
      <w:r>
        <w:t>3.1 Retrospective performance (leakage-corrected)</w:t>
      </w:r>
    </w:p>
    <w:p>
      <w:pPr>
        <w:jc w:val="both"/>
      </w:pPr>
      <w:r>
        <w:rPr>
          <w:b w:val="0"/>
          <w:i w:val="0"/>
        </w:rPr>
        <w:t>With the leak removed, the five models were tightly clustered and modest: Gradient-boosted trees (XGBoost) had the best cross-validated MAE and was selected as final (hold-out MAE 4.10 d, R² 0.12). All models reached R² ≈ 0.11–0.12 — about a third of the apparent fit obtained when the 8-98f leak was included — which we regard as the honest first-24-hour signal.</w:t>
      </w:r>
    </w:p>
    <w:p>
      <w:r>
        <w:rPr>
          <w:b/>
          <w:sz w:val="19"/>
        </w:rPr>
        <w:t>Table 3.</w:t>
      </w:r>
      <w:r>
        <w:rPr>
          <w:i/>
          <w:sz w:val="19"/>
        </w:rPr>
        <w:t xml:space="preserve">  Retrospective held-out performance, leakage-corrected (n = 1,629).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234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MAE (d)</w:t>
            </w:r>
          </w:p>
        </w:tc>
        <w:tc>
          <w:tcPr>
            <w:tcW w:type="dxa" w:w="1234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Median AE (d)</w:t>
            </w:r>
          </w:p>
        </w:tc>
        <w:tc>
          <w:tcPr>
            <w:tcW w:type="dxa" w:w="1234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RMSE (d)</w:t>
            </w:r>
          </w:p>
        </w:tc>
        <w:tc>
          <w:tcPr>
            <w:tcW w:type="dxa" w:w="1234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1234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Bias (d)</w:t>
            </w:r>
          </w:p>
        </w:tc>
        <w:tc>
          <w:tcPr>
            <w:tcW w:type="dxa" w:w="1234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CV-MAE (d)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Gradient-boosted trees (XGBoost) (final)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2.24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-1.25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Extra Trees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4.06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-1.40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4.237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Random forest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-1.37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4.266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Tweedie model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-0.94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4.355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Ridge regression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-1.37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4.320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24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el_comparison_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1. Leakage-corrected accuracy (MAE) and calibration (R²) on the retrospective hold-out vs the prospective cohort (n = 200), all five models, physician reference.</w:t>
      </w:r>
    </w:p>
    <w:p>
      <w:pPr>
        <w:pStyle w:val="Heading2"/>
      </w:pPr>
      <w:r>
        <w:t>3.2 Model interpretation</w:t>
      </w:r>
    </w:p>
    <w:p>
      <w:pPr>
        <w:jc w:val="both"/>
      </w:pPr>
      <w:r>
        <w:rPr>
          <w:b w:val="0"/>
          <w:i w:val="0"/>
        </w:rPr>
        <w:t>After removing 8-98f, permutation importance was led by other early intensive-care monitoring and procedure signals together with patient age and ICU stay number — clinically coherent severity markers, none individually dominant, consistent with the modest overall signal.</w:t>
      </w:r>
    </w:p>
    <w:p>
      <w:r>
        <w:rPr>
          <w:b/>
          <w:sz w:val="19"/>
        </w:rPr>
        <w:t>Table 4.</w:t>
      </w:r>
      <w:r>
        <w:rPr>
          <w:i/>
          <w:sz w:val="19"/>
        </w:rPr>
        <w:t xml:space="preserve">  Top-8 predictors by permutation importance (leakage-corrected final model, held-out set).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Predictor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ΔMAE when permuted (d)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Diagnosis z99 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Procedure anzahl gesamt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Procedure 8 924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0.051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Diagnosis g91 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Diagnosis g91 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Vital spo2 min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Procedure 8 800 c0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alter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1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mportance_l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 Permutation feature importance — leakage-corrected final model.</w:t>
      </w:r>
    </w:p>
    <w:p>
      <w:pPr>
        <w:pStyle w:val="Heading2"/>
      </w:pPr>
      <w:r>
        <w:t>3.3 Prospective validation against the senior physician</w:t>
      </w:r>
    </w:p>
    <w:p>
      <w:pPr>
        <w:jc w:val="both"/>
      </w:pPr>
      <w:r>
        <w:rPr>
          <w:b w:val="0"/>
          <w:i w:val="0"/>
        </w:rPr>
        <w:t>Across all 200 prospective stays the senior physician was more accurate than every model (physician MAE 3.79 d, R² 0.16; best model Gradient-boosted trees (XGBoost) MAE 4.32 d, R² -0.04). All models had negative prospective R², i.e. they did not beat a mean-prediction baseline out of sample — the realistic consequence of removing the leak and of distribution shift (Table 5).</w:t>
      </w:r>
    </w:p>
    <w:p>
      <w:r>
        <w:rPr>
          <w:b/>
          <w:sz w:val="19"/>
        </w:rPr>
        <w:t>Table 5.</w:t>
      </w:r>
      <w:r>
        <w:rPr>
          <w:i/>
          <w:sz w:val="19"/>
        </w:rPr>
        <w:t xml:space="preserve">  Prospective performance, leakage-corrected (n = 200; 74 censored).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Estimator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MAE (d)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Median AE (d)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RMSE (d)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Bias (d)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Senior physician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-1.87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Gradient-boosted trees (XGBoost) (final)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-1.76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Extra Trees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-2.07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Random forest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-1.96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Tweedie model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-1.72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Ridge regression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-1.67</w:t>
            </w:r>
          </w:p>
        </w:tc>
      </w:tr>
    </w:tbl>
    <w:p>
      <w:r>
        <w:rPr>
          <w:b/>
          <w:sz w:val="19"/>
        </w:rPr>
        <w:t>Table 6.</w:t>
      </w:r>
      <w:r>
        <w:rPr>
          <w:i/>
          <w:sz w:val="19"/>
        </w:rPr>
        <w:t xml:space="preserve">  Prospective MAE (days) by LoS subgroup, leakage-corrected (n = 200).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LoS subgroup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Senior physician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Gradient-boosted trees (XGBoost)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Random forest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Extra Trees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2–4 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2.36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2.39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4–7 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1.45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&gt;7 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7.74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8.87</w:t>
            </w:r>
          </w:p>
        </w:tc>
      </w:tr>
    </w:tbl>
    <w:p>
      <w:pPr>
        <w:jc w:val="both"/>
      </w:pPr>
      <w:r>
        <w:rPr>
          <w:b w:val="0"/>
          <w:i w:val="0"/>
        </w:rPr>
        <w:t>The subgroup pattern of the primary analysis was reproduced without the leak. For intermediate 4–7 day stays the final model (Gradient-boosted trees (XGBoost)) was significantly more accurate than the senior physician (ΔMAE +0.50 d, 95% bootstrap CI 0.04 to 0.95; the entire interval lies above zero). The physician was significantly more accurate for short (2–4 d) stays (ΔMAE -0.86 d, CI -1.40 to -0.33), and the two were statistically indistinguishable for very long (&gt;7 d) stays (ΔMAE -0.81 d, CI -2.00 to 0.42). That the intermediate-stay advantage survives leak removal is the key result of this corrected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62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bgroup_mae_l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3. Leakage-corrected prospective MAE by LoS subgroup (n = 200) with the Gradient-boosted trees (XGBoost)-vs-physician superiority test (paired bootstrap 95% CI).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2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libration_l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4. Leakage-corrected prospective calibration (n = 200): observed vs predicted (deciles, 95% CI) for the final model and the senior physician.</w:t>
      </w:r>
    </w:p>
    <w:p>
      <w:pPr>
        <w:pStyle w:val="Heading1"/>
      </w:pPr>
      <w:r>
        <w:t>4. Discussion</w:t>
      </w:r>
    </w:p>
    <w:p>
      <w:pPr>
        <w:pStyle w:val="Heading2"/>
      </w:pPr>
      <w:r>
        <w:t>4.1 Principal findings</w:t>
      </w:r>
    </w:p>
    <w:p>
      <w:pPr>
        <w:jc w:val="both"/>
      </w:pPr>
      <w:r>
        <w:rPr>
          <w:b w:val="0"/>
          <w:i w:val="0"/>
        </w:rPr>
        <w:t>Removing a single duration-encoding administrative code (OPS 8-98f) cut the apparent development R² from ~0.33 to ~0.11, exposing a modest true first-24-hour signal. Honestly evaluated, the model does not outperform experienced clinicians overall. Yet the clinically meaningful pattern is robust: the model is significantly more accurate than the physician for intermediate (4–7 day) stays, the physician is better for short stays, and neither is reliable for very long stays.</w:t>
      </w:r>
    </w:p>
    <w:p>
      <w:pPr>
        <w:pStyle w:val="Heading2"/>
      </w:pPr>
      <w:r>
        <w:t>4.2 Clinical impact and translation</w:t>
      </w:r>
    </w:p>
    <w:p>
      <w:pPr>
        <w:jc w:val="both"/>
      </w:pPr>
      <w:r>
        <w:rPr>
          <w:b w:val="0"/>
          <w:i w:val="0"/>
        </w:rPr>
        <w:t>The leakage correction strengthens, rather than weakens, the translational message. A model whose headline performance rests on a code unavailable at prediction time would fail silently in deployment; the corrected model is a faithful estimate of what is achievable from genuine first-24-hour data. Its reproducible edge for intermediate-stay patients — common and operationally demanding — supports use as a subgroup-aware second opinion rather than a replacement, in line with trustworthy, clinician-centred AI.</w:t>
      </w:r>
    </w:p>
    <w:p>
      <w:pPr>
        <w:pStyle w:val="Heading2"/>
      </w:pPr>
      <w:r>
        <w:t>4.3 Strengths and limitations</w:t>
      </w:r>
    </w:p>
    <w:p>
      <w:pPr>
        <w:jc w:val="both"/>
      </w:pPr>
      <w:r>
        <w:rPr>
          <w:b w:val="0"/>
          <w:i w:val="0"/>
        </w:rPr>
        <w:t>Strengths include the explicit leakage audit and correction, a genuine prospective benchmark against clinicians, patient-grouped validation and TRIPOD+AI reporting. Limitations include the single-centre design, the modest prospective sample (especially for long stays), the censoring of still-admitted patients (74/200), and that hyperparameters were carried over from the primary analysis rather than re-tuned. LoS is partly an organisational outcome that bounds the achievable accuracy of any admission-time estimator. External multi-centre validation is the next step.</w:t>
      </w:r>
    </w:p>
    <w:p>
      <w:pPr>
        <w:pStyle w:val="Heading2"/>
      </w:pPr>
      <w:r>
        <w:t>4.4 Conclusion</w:t>
      </w:r>
    </w:p>
    <w:p>
      <w:pPr>
        <w:jc w:val="both"/>
      </w:pPr>
      <w:r>
        <w:rPr>
          <w:b w:val="0"/>
          <w:i w:val="0"/>
        </w:rPr>
        <w:t>After correcting a duration-encoding leak, an interpretable first-24-hour ML model offers only a modest honest signal and does not replace clinical judgement, but it adds significant accuracy for intermediate-stay patients. A subgroup-aware, complementary deployment is the realistic path from data to clinical impact.</w:t>
      </w:r>
    </w:p>
    <w:p>
      <w:pPr>
        <w:pStyle w:val="Heading1"/>
      </w:pPr>
      <w:r>
        <w:t>Reporting, data and code availability</w:t>
      </w:r>
    </w:p>
    <w:p>
      <w:pPr>
        <w:jc w:val="both"/>
      </w:pPr>
      <w:r>
        <w:rPr>
          <w:b w:val="0"/>
          <w:i w:val="0"/>
          <w:sz w:val="20"/>
        </w:rPr>
        <w:t>Reported per TRIPOD+AI. This is the leakage-corrected companion to the primary manuscript (8-98f excluded). Code is in the project repository; patient-level data remain at the originating institution. [Ethics, funding, author contributions to be completed.]</w:t>
      </w:r>
    </w:p>
    <w:p>
      <w:pPr>
        <w:pStyle w:val="Heading1"/>
      </w:pPr>
      <w:r>
        <w:t>References</w:t>
      </w:r>
    </w:p>
    <w:p>
      <w:r>
        <w:rPr>
          <w:sz w:val="19"/>
        </w:rPr>
        <w:t>1. Collins GS, Moons KGM, Dhiman P, et al. TRIPOD+AI statement. BMJ. 2024;385:e078378.</w:t>
      </w:r>
    </w:p>
    <w:p>
      <w:r>
        <w:rPr>
          <w:sz w:val="19"/>
        </w:rPr>
        <w:t>2. Chen T, Guestrin C. XGBoost: a scalable tree boosting system. Proc. 22nd ACM SIGKDD. 2016:785–794.</w:t>
      </w:r>
    </w:p>
    <w:p>
      <w:r>
        <w:rPr>
          <w:sz w:val="19"/>
        </w:rPr>
        <w:t>3. Pedregosa F, et al. Scikit-learn: machine learning in Python. JMLR. 2011;12:2825–2830.</w:t>
      </w:r>
    </w:p>
    <w:p>
      <w:r>
        <w:rPr>
          <w:sz w:val="19"/>
        </w:rPr>
        <w:t>4. Geurts P, Ernst D, Wehenkel L. Extremely randomized trees. Mach Learn. 2006;63(1):3–42.</w:t>
      </w:r>
    </w:p>
    <w:p>
      <w:r>
        <w:rPr>
          <w:sz w:val="19"/>
        </w:rPr>
        <w:t>5. [Additional ICU length-of-stay references to be completed by the authors.]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