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57" w:rsidRDefault="00425373" w:rsidP="001F20F6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2312035</wp:posOffset>
            </wp:positionH>
            <wp:positionV relativeFrom="paragraph">
              <wp:posOffset>-623570</wp:posOffset>
            </wp:positionV>
            <wp:extent cx="1145540" cy="1145540"/>
            <wp:effectExtent l="19050" t="0" r="0" b="0"/>
            <wp:wrapNone/>
            <wp:docPr id="4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157" w:rsidRDefault="00D36157" w:rsidP="001F20F6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 w:rsidR="00DB2721" w:rsidRPr="005165B0" w:rsidRDefault="00DB2721" w:rsidP="001F20F6">
      <w:pPr>
        <w:spacing w:after="0" w:line="240" w:lineRule="auto"/>
        <w:jc w:val="center"/>
        <w:rPr>
          <w:rFonts w:ascii="Old English Text MT" w:hAnsi="Old English Text MT"/>
          <w:b/>
          <w:sz w:val="32"/>
          <w:szCs w:val="32"/>
        </w:rPr>
      </w:pPr>
      <w:r w:rsidRPr="005165B0">
        <w:rPr>
          <w:rFonts w:ascii="Old English Text MT" w:hAnsi="Old English Text MT"/>
          <w:b/>
          <w:sz w:val="32"/>
          <w:szCs w:val="32"/>
        </w:rPr>
        <w:t>Independent University, Bangladesh</w:t>
      </w:r>
    </w:p>
    <w:p w:rsidR="00DB2721" w:rsidRPr="00C166EE" w:rsidRDefault="00330EF9" w:rsidP="00C166EE">
      <w:pPr>
        <w:pStyle w:val="Title"/>
        <w:tabs>
          <w:tab w:val="left" w:pos="5400"/>
        </w:tabs>
        <w:rPr>
          <w:rFonts w:ascii="Times New Roman" w:hAnsi="Times New Roman"/>
          <w:b/>
          <w:bCs/>
          <w:sz w:val="28"/>
          <w:szCs w:val="28"/>
        </w:rPr>
      </w:pPr>
      <w:r w:rsidRPr="005165B0"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:rsidR="00DB2721" w:rsidRPr="00232EFF" w:rsidRDefault="00813A26" w:rsidP="001F20F6">
      <w:pPr>
        <w:spacing w:after="0" w:line="240" w:lineRule="auto"/>
        <w:jc w:val="center"/>
        <w:rPr>
          <w:b/>
          <w:sz w:val="6"/>
        </w:rPr>
      </w:pPr>
      <w:r>
        <w:rPr>
          <w:b/>
          <w:sz w:val="6"/>
        </w:rPr>
        <w:t>C</w:t>
      </w:r>
    </w:p>
    <w:p w:rsidR="00813A26" w:rsidRPr="005165B0" w:rsidRDefault="00813A26" w:rsidP="00431D5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CSE 307</w:t>
      </w:r>
      <w:r w:rsidR="00DB2721" w:rsidRPr="005165B0">
        <w:rPr>
          <w:b/>
          <w:sz w:val="24"/>
          <w:szCs w:val="24"/>
        </w:rPr>
        <w:t xml:space="preserve">: </w:t>
      </w:r>
      <w:r w:rsidRPr="00813A26">
        <w:rPr>
          <w:b/>
          <w:sz w:val="24"/>
          <w:szCs w:val="24"/>
        </w:rPr>
        <w:t>System</w:t>
      </w:r>
      <w:r w:rsidR="00D85093">
        <w:rPr>
          <w:b/>
          <w:sz w:val="24"/>
          <w:szCs w:val="24"/>
        </w:rPr>
        <w:t xml:space="preserve"> Analysis and</w:t>
      </w:r>
      <w:r w:rsidRPr="00813A26">
        <w:rPr>
          <w:b/>
          <w:sz w:val="24"/>
          <w:szCs w:val="24"/>
        </w:rPr>
        <w:t xml:space="preserve"> Design</w:t>
      </w:r>
    </w:p>
    <w:p w:rsidR="00D36157" w:rsidRPr="00232EFF" w:rsidRDefault="006A6FEE" w:rsidP="003D271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Summer</w:t>
      </w:r>
      <w:r w:rsidR="00953E9F">
        <w:rPr>
          <w:b/>
          <w:sz w:val="24"/>
        </w:rPr>
        <w:t xml:space="preserve"> 2019</w:t>
      </w:r>
    </w:p>
    <w:p w:rsidR="00D36157" w:rsidRPr="00232EFF" w:rsidRDefault="00D36157" w:rsidP="00D36157">
      <w:pPr>
        <w:spacing w:after="0" w:line="240" w:lineRule="auto"/>
        <w:jc w:val="center"/>
        <w:rPr>
          <w:b/>
          <w:sz w:val="24"/>
          <w:u w:val="single"/>
        </w:rPr>
      </w:pPr>
      <w:r w:rsidRPr="00232EFF">
        <w:rPr>
          <w:b/>
          <w:sz w:val="26"/>
          <w:u w:val="single"/>
        </w:rPr>
        <w:t>Course Outline</w:t>
      </w:r>
    </w:p>
    <w:p w:rsidR="00DB2721" w:rsidRPr="00232EFF" w:rsidRDefault="00DB2721" w:rsidP="001F20F6">
      <w:pPr>
        <w:spacing w:after="0" w:line="240" w:lineRule="auto"/>
        <w:rPr>
          <w:b/>
          <w:sz w:val="6"/>
        </w:rPr>
      </w:pPr>
    </w:p>
    <w:p w:rsidR="00DB2721" w:rsidRPr="005165B0" w:rsidRDefault="00D36157" w:rsidP="001F20F6">
      <w:pPr>
        <w:spacing w:after="0" w:line="240" w:lineRule="auto"/>
        <w:rPr>
          <w:b/>
          <w:sz w:val="28"/>
          <w:szCs w:val="28"/>
          <w:u w:val="single"/>
        </w:rPr>
      </w:pPr>
      <w:r w:rsidRPr="005165B0">
        <w:rPr>
          <w:b/>
          <w:sz w:val="24"/>
          <w:u w:val="single"/>
        </w:rPr>
        <w:t>Instructor’s D</w:t>
      </w:r>
      <w:r w:rsidR="0066787D" w:rsidRPr="005165B0">
        <w:rPr>
          <w:b/>
          <w:sz w:val="24"/>
          <w:u w:val="single"/>
        </w:rPr>
        <w:t>etails:</w:t>
      </w:r>
    </w:p>
    <w:p w:rsidR="00DB2721" w:rsidRPr="00232EFF" w:rsidRDefault="00D36157" w:rsidP="001F20F6">
      <w:pPr>
        <w:spacing w:after="0" w:line="240" w:lineRule="auto"/>
      </w:pPr>
      <w:r>
        <w:t xml:space="preserve">Sabrina </w:t>
      </w:r>
      <w:proofErr w:type="spellStart"/>
      <w:r>
        <w:t>Alam</w:t>
      </w:r>
      <w:proofErr w:type="spellEnd"/>
    </w:p>
    <w:p w:rsidR="00943B46" w:rsidRDefault="003D2712" w:rsidP="001F20F6">
      <w:pPr>
        <w:spacing w:after="0" w:line="240" w:lineRule="auto"/>
        <w:rPr>
          <w:rStyle w:val="tgc"/>
          <w:bCs/>
        </w:rPr>
      </w:pPr>
      <w:r>
        <w:rPr>
          <w:rStyle w:val="tgc"/>
          <w:bCs/>
        </w:rPr>
        <w:t>Lecturer</w:t>
      </w:r>
    </w:p>
    <w:p w:rsidR="00943B46" w:rsidRPr="00943B46" w:rsidRDefault="00A2175F" w:rsidP="001F20F6">
      <w:pPr>
        <w:spacing w:after="0" w:line="240" w:lineRule="auto"/>
        <w:rPr>
          <w:rStyle w:val="tgc"/>
          <w:bCs/>
        </w:rPr>
      </w:pPr>
      <w:r>
        <w:rPr>
          <w:rStyle w:val="tgc"/>
          <w:bCs/>
        </w:rPr>
        <w:t>Room Number: 5007</w:t>
      </w:r>
      <w:r w:rsidR="00475F2A">
        <w:rPr>
          <w:rStyle w:val="tgc"/>
          <w:bCs/>
        </w:rPr>
        <w:t xml:space="preserve"> </w:t>
      </w:r>
      <w:r w:rsidR="00CF5308">
        <w:rPr>
          <w:rStyle w:val="tgc"/>
          <w:bCs/>
        </w:rPr>
        <w:t xml:space="preserve">- </w:t>
      </w:r>
      <w:r w:rsidR="00C345BB">
        <w:rPr>
          <w:rStyle w:val="tgc"/>
          <w:bCs/>
        </w:rPr>
        <w:t>B</w:t>
      </w:r>
    </w:p>
    <w:p w:rsidR="006A6FEE" w:rsidRDefault="00A2175F" w:rsidP="009D3D88">
      <w:pPr>
        <w:spacing w:after="0" w:line="240" w:lineRule="auto"/>
        <w:ind w:left="1418" w:hanging="1418"/>
      </w:pPr>
      <w:r>
        <w:t xml:space="preserve">Visiting Hours: </w:t>
      </w:r>
    </w:p>
    <w:p w:rsidR="00943B46" w:rsidRPr="00943B46" w:rsidRDefault="00475F2A" w:rsidP="009D3D88">
      <w:pPr>
        <w:spacing w:after="0" w:line="240" w:lineRule="auto"/>
        <w:ind w:left="1418" w:hanging="1418"/>
      </w:pPr>
      <w:r>
        <w:t>Email: sabrina.0417@gmail.com</w:t>
      </w:r>
    </w:p>
    <w:p w:rsidR="005165B0" w:rsidRDefault="005165B0" w:rsidP="005165B0">
      <w:pPr>
        <w:spacing w:after="0" w:line="240" w:lineRule="auto"/>
        <w:jc w:val="center"/>
        <w:rPr>
          <w:b/>
          <w:sz w:val="24"/>
          <w:highlight w:val="yellow"/>
        </w:rPr>
      </w:pPr>
    </w:p>
    <w:p w:rsidR="005165B0" w:rsidRPr="00B7463B" w:rsidRDefault="005165B0" w:rsidP="005165B0">
      <w:pPr>
        <w:spacing w:after="0" w:line="240" w:lineRule="auto"/>
        <w:rPr>
          <w:b/>
          <w:sz w:val="24"/>
          <w:u w:val="single"/>
        </w:rPr>
      </w:pPr>
      <w:r w:rsidRPr="00943B46">
        <w:rPr>
          <w:b/>
          <w:sz w:val="24"/>
          <w:u w:val="single"/>
        </w:rPr>
        <w:t>Class Detail:</w:t>
      </w:r>
    </w:p>
    <w:tbl>
      <w:tblPr>
        <w:tblW w:w="9528" w:type="dxa"/>
        <w:tblInd w:w="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636"/>
        <w:gridCol w:w="2896"/>
        <w:gridCol w:w="617"/>
        <w:gridCol w:w="1852"/>
        <w:gridCol w:w="597"/>
        <w:gridCol w:w="1123"/>
        <w:gridCol w:w="930"/>
      </w:tblGrid>
      <w:tr w:rsidR="00943B46" w:rsidRPr="00943B46" w:rsidTr="00943B46">
        <w:trPr>
          <w:trHeight w:val="870"/>
        </w:trPr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Course ID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Sec. No.</w:t>
            </w:r>
          </w:p>
        </w:tc>
        <w:tc>
          <w:tcPr>
            <w:tcW w:w="2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Course Title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Cr. Hr.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Instructor's Name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Days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b/>
                <w:bCs/>
                <w:sz w:val="18"/>
                <w:szCs w:val="18"/>
              </w:rPr>
              <w:t>Room</w:t>
            </w:r>
          </w:p>
        </w:tc>
      </w:tr>
      <w:tr w:rsidR="00943B46" w:rsidRPr="00943B46" w:rsidTr="00943B46">
        <w:trPr>
          <w:trHeight w:val="702"/>
        </w:trPr>
        <w:tc>
          <w:tcPr>
            <w:tcW w:w="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813A26" w:rsidP="00943B46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</w:t>
            </w:r>
            <w:r w:rsidR="00943B46" w:rsidRPr="00943B46">
              <w:rPr>
                <w:rFonts w:ascii="Times New Roman" w:hAnsi="Times New Roman"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 307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813A2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D85093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 System Analysis and</w:t>
            </w:r>
            <w:r w:rsidR="00813A26">
              <w:rPr>
                <w:color w:val="000000"/>
                <w:sz w:val="18"/>
                <w:szCs w:val="18"/>
              </w:rPr>
              <w:t xml:space="preserve"> Design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3B4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Ms. Sabrina </w:t>
            </w:r>
            <w:proofErr w:type="spellStart"/>
            <w:r w:rsidRPr="00943B46">
              <w:rPr>
                <w:rFonts w:ascii="Times New Roman" w:hAnsi="Times New Roman"/>
                <w:color w:val="000000"/>
                <w:sz w:val="18"/>
                <w:szCs w:val="18"/>
              </w:rPr>
              <w:t>Alam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943B4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46" w:rsidRPr="00943B46" w:rsidRDefault="00943B46" w:rsidP="006A6FEE">
            <w:pPr>
              <w:spacing w:before="100" w:beforeAutospacing="1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71C6" w:rsidRPr="00232EFF" w:rsidRDefault="002E71C6" w:rsidP="001F20F6">
      <w:pPr>
        <w:spacing w:after="0" w:line="240" w:lineRule="auto"/>
      </w:pPr>
    </w:p>
    <w:p w:rsidR="00DB2721" w:rsidRPr="00F602DE" w:rsidRDefault="00DB2721" w:rsidP="001F20F6">
      <w:pPr>
        <w:spacing w:after="0" w:line="240" w:lineRule="auto"/>
        <w:rPr>
          <w:sz w:val="10"/>
        </w:rPr>
      </w:pPr>
    </w:p>
    <w:p w:rsidR="006438D3" w:rsidRDefault="0066787D" w:rsidP="002E71C6">
      <w:pPr>
        <w:spacing w:after="0" w:line="240" w:lineRule="auto"/>
        <w:rPr>
          <w:b/>
          <w:sz w:val="24"/>
          <w:u w:val="single"/>
        </w:rPr>
      </w:pPr>
      <w:r w:rsidRPr="005165B0">
        <w:rPr>
          <w:b/>
          <w:sz w:val="24"/>
          <w:u w:val="single"/>
        </w:rPr>
        <w:t>Course Description</w:t>
      </w:r>
      <w:r w:rsidR="005165B0" w:rsidRPr="005165B0">
        <w:rPr>
          <w:b/>
          <w:sz w:val="24"/>
          <w:u w:val="single"/>
        </w:rPr>
        <w:t>:</w:t>
      </w:r>
    </w:p>
    <w:p w:rsidR="00F01710" w:rsidRPr="005165B0" w:rsidRDefault="00F01710" w:rsidP="00F207CA">
      <w:pPr>
        <w:spacing w:after="0" w:line="240" w:lineRule="auto"/>
        <w:jc w:val="both"/>
        <w:rPr>
          <w:b/>
          <w:sz w:val="24"/>
          <w:u w:val="single"/>
        </w:rPr>
      </w:pPr>
      <w:r>
        <w:t xml:space="preserve">Systems and models; Project management; Tools for determining system requirements; data flow diagrams; decision table and decision trees; Systems analysis: systems development life cycle models. Object oriented analysis: use-case modeling, Unified Modeling Language. Feasibility analysis, </w:t>
      </w:r>
      <w:proofErr w:type="gramStart"/>
      <w:r>
        <w:t>Structured</w:t>
      </w:r>
      <w:proofErr w:type="gramEnd"/>
      <w:r>
        <w:t xml:space="preserve"> analysis; systems prototyping; system design and implementation: application architecture, user interface design. Front-end and backend design; database design; software management and hardware selection. Case Studies of Information Systems. (Prerequisite CSE 303)</w:t>
      </w:r>
    </w:p>
    <w:p w:rsidR="00DB2721" w:rsidRDefault="00DB2721" w:rsidP="001F20F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  <w:szCs w:val="24"/>
        </w:rPr>
      </w:pPr>
    </w:p>
    <w:p w:rsidR="00813A26" w:rsidRPr="004E3E05" w:rsidRDefault="00813A26" w:rsidP="001F20F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  <w:szCs w:val="24"/>
        </w:rPr>
      </w:pPr>
    </w:p>
    <w:p w:rsidR="00A1580C" w:rsidRPr="005165B0" w:rsidRDefault="0066787D" w:rsidP="001F20F6">
      <w:pPr>
        <w:spacing w:after="0" w:line="240" w:lineRule="auto"/>
        <w:rPr>
          <w:b/>
          <w:sz w:val="28"/>
          <w:szCs w:val="28"/>
          <w:u w:val="single"/>
        </w:rPr>
      </w:pPr>
      <w:r w:rsidRPr="005165B0">
        <w:rPr>
          <w:rFonts w:cs="Calibri"/>
          <w:b/>
          <w:sz w:val="24"/>
          <w:u w:val="single"/>
        </w:rPr>
        <w:t>Course Policy:</w:t>
      </w:r>
    </w:p>
    <w:p w:rsidR="00B7463B" w:rsidRPr="00B7463B" w:rsidRDefault="000B78D1" w:rsidP="00B7463B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 w:rsidRPr="004E3E05">
        <w:rPr>
          <w:rFonts w:cs="Calibri"/>
        </w:rPr>
        <w:t>Regular</w:t>
      </w:r>
      <w:r w:rsidR="00330EF9">
        <w:rPr>
          <w:rFonts w:cs="Calibri"/>
        </w:rPr>
        <w:t xml:space="preserve"> class attendance is mandatory. </w:t>
      </w:r>
    </w:p>
    <w:p w:rsidR="005165B0" w:rsidRDefault="005165B0" w:rsidP="00C547B6">
      <w:pPr>
        <w:numPr>
          <w:ilvl w:val="0"/>
          <w:numId w:val="10"/>
        </w:numPr>
        <w:spacing w:after="0" w:line="240" w:lineRule="auto"/>
        <w:ind w:left="547"/>
        <w:jc w:val="both"/>
        <w:rPr>
          <w:rFonts w:cs="Calibri"/>
        </w:rPr>
      </w:pPr>
      <w:r w:rsidRPr="005165B0">
        <w:rPr>
          <w:rFonts w:cs="Calibri"/>
        </w:rPr>
        <w:t>All course</w:t>
      </w:r>
      <w:r w:rsidR="000B78D1" w:rsidRPr="005165B0">
        <w:rPr>
          <w:rFonts w:cs="Calibri"/>
        </w:rPr>
        <w:t xml:space="preserve"> m</w:t>
      </w:r>
      <w:r w:rsidRPr="005165B0">
        <w:rPr>
          <w:rFonts w:cs="Calibri"/>
        </w:rPr>
        <w:t xml:space="preserve">aterials </w:t>
      </w:r>
      <w:r w:rsidR="00330EF9" w:rsidRPr="005165B0">
        <w:rPr>
          <w:rFonts w:cs="Calibri"/>
        </w:rPr>
        <w:t>will</w:t>
      </w:r>
      <w:r w:rsidRPr="005165B0">
        <w:rPr>
          <w:rFonts w:cs="Calibri"/>
        </w:rPr>
        <w:t xml:space="preserve"> be</w:t>
      </w:r>
      <w:r w:rsidR="00330EF9" w:rsidRPr="005165B0">
        <w:rPr>
          <w:rFonts w:cs="Calibri"/>
        </w:rPr>
        <w:t xml:space="preserve"> available</w:t>
      </w:r>
      <w:r w:rsidR="00475F2A">
        <w:rPr>
          <w:rFonts w:cs="Calibri"/>
        </w:rPr>
        <w:t xml:space="preserve"> </w:t>
      </w:r>
      <w:r w:rsidRPr="005165B0">
        <w:rPr>
          <w:rFonts w:cs="Calibri"/>
        </w:rPr>
        <w:t xml:space="preserve">at Piazza, the </w:t>
      </w:r>
      <w:r w:rsidR="00330EF9" w:rsidRPr="005165B0">
        <w:rPr>
          <w:rFonts w:cs="Calibri"/>
        </w:rPr>
        <w:t>online forum</w:t>
      </w:r>
      <w:r w:rsidRPr="005165B0">
        <w:rPr>
          <w:rFonts w:cs="Calibri"/>
        </w:rPr>
        <w:t>, for students to follow.</w:t>
      </w:r>
    </w:p>
    <w:p w:rsidR="00AD7BF1" w:rsidRDefault="000B78D1" w:rsidP="00AD7BF1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 w:rsidRPr="00AD7BF1">
        <w:rPr>
          <w:rFonts w:cs="Calibri"/>
        </w:rPr>
        <w:t xml:space="preserve">Students should </w:t>
      </w:r>
      <w:r w:rsidR="001F20F6" w:rsidRPr="00AD7BF1">
        <w:rPr>
          <w:rFonts w:cs="Calibri"/>
        </w:rPr>
        <w:t>take tutorials</w:t>
      </w:r>
      <w:r w:rsidRPr="00AD7BF1">
        <w:rPr>
          <w:rFonts w:cs="Calibri"/>
        </w:rPr>
        <w:t xml:space="preserve"> with the ins</w:t>
      </w:r>
      <w:r w:rsidR="00B7463B">
        <w:rPr>
          <w:rFonts w:cs="Calibri"/>
        </w:rPr>
        <w:t>tructor during the office hours, otherwise prior appointment is required.</w:t>
      </w:r>
    </w:p>
    <w:p w:rsidR="00AD7BF1" w:rsidRDefault="00AD7BF1" w:rsidP="00AD7BF1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 w:rsidRPr="00AD7BF1">
        <w:rPr>
          <w:rFonts w:cs="Calibri"/>
          <w:szCs w:val="24"/>
          <w:lang w:val="en-GB"/>
        </w:rPr>
        <w:t xml:space="preserve">Students must join the common online forum (detail instructions are provided in the class) within the first week of the semester. </w:t>
      </w:r>
    </w:p>
    <w:p w:rsidR="00AD7BF1" w:rsidRPr="00B7463B" w:rsidRDefault="00AD7BF1" w:rsidP="00AD7BF1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 w:rsidRPr="00AD7BF1">
        <w:rPr>
          <w:rFonts w:cs="Calibri"/>
          <w:szCs w:val="24"/>
          <w:lang w:val="en-GB"/>
        </w:rPr>
        <w:t>Plagiarism – that is, the presentation of another person’s project, homework, ideas, thoughts or words as though they were the student’s own – must be strictly avoided.  Cheating and plagiarism on exam a</w:t>
      </w:r>
      <w:r w:rsidR="00B7463B">
        <w:rPr>
          <w:rFonts w:cs="Calibri"/>
          <w:szCs w:val="24"/>
          <w:lang w:val="en-GB"/>
        </w:rPr>
        <w:t xml:space="preserve">nd assignments are unacceptable and will be penalized. </w:t>
      </w:r>
    </w:p>
    <w:p w:rsidR="00B7463B" w:rsidRDefault="00B7463B" w:rsidP="00AD7BF1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Late assignments are </w:t>
      </w:r>
      <w:r w:rsidR="00C166EE">
        <w:rPr>
          <w:rFonts w:cs="Calibri"/>
        </w:rPr>
        <w:t>discouraged and will be penalized</w:t>
      </w:r>
      <w:r>
        <w:rPr>
          <w:rFonts w:cs="Calibri"/>
        </w:rPr>
        <w:t>.</w:t>
      </w:r>
    </w:p>
    <w:p w:rsidR="00C166EE" w:rsidRDefault="00C166EE" w:rsidP="000515CE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 w:rsidRPr="00C166EE">
        <w:rPr>
          <w:rFonts w:cs="Calibri"/>
        </w:rPr>
        <w:t xml:space="preserve">Without proper excuse, no make-up quizzes will be arranged for the students who will fail to attend the quizzes on the scheduled dates. </w:t>
      </w:r>
    </w:p>
    <w:p w:rsidR="00A1580C" w:rsidRPr="00C166EE" w:rsidRDefault="000B78D1" w:rsidP="000515CE">
      <w:pPr>
        <w:numPr>
          <w:ilvl w:val="0"/>
          <w:numId w:val="10"/>
        </w:numPr>
        <w:spacing w:after="0" w:line="240" w:lineRule="auto"/>
        <w:ind w:left="540"/>
        <w:jc w:val="both"/>
        <w:rPr>
          <w:rFonts w:cs="Calibri"/>
        </w:rPr>
      </w:pPr>
      <w:r w:rsidRPr="00C166EE">
        <w:rPr>
          <w:rFonts w:cs="Calibri"/>
        </w:rPr>
        <w:t>Students must maintain the IUB code of conduct and eth</w:t>
      </w:r>
      <w:r w:rsidR="00330EF9" w:rsidRPr="00C166EE">
        <w:rPr>
          <w:rFonts w:cs="Calibri"/>
        </w:rPr>
        <w:t>ical guidelines offered by the S</w:t>
      </w:r>
      <w:r w:rsidRPr="00C166EE">
        <w:rPr>
          <w:rFonts w:cs="Calibri"/>
        </w:rPr>
        <w:t xml:space="preserve">chool of </w:t>
      </w:r>
      <w:r w:rsidR="00330EF9" w:rsidRPr="00C166EE">
        <w:rPr>
          <w:rFonts w:cs="Calibri"/>
        </w:rPr>
        <w:t>Engineering and Computer Science</w:t>
      </w:r>
      <w:r w:rsidRPr="00C166EE">
        <w:rPr>
          <w:rFonts w:cs="Calibri"/>
        </w:rPr>
        <w:t>.</w:t>
      </w:r>
    </w:p>
    <w:p w:rsidR="00AD7BF1" w:rsidRDefault="00AD7BF1" w:rsidP="00AD7BF1">
      <w:pPr>
        <w:spacing w:after="0" w:line="240" w:lineRule="auto"/>
        <w:rPr>
          <w:rFonts w:cs="Calibri"/>
          <w:b/>
          <w:sz w:val="24"/>
          <w:szCs w:val="24"/>
          <w:lang w:val="en-GB"/>
        </w:rPr>
      </w:pPr>
    </w:p>
    <w:p w:rsidR="00AD7BF1" w:rsidRPr="00BC6FD5" w:rsidRDefault="00AD7BF1" w:rsidP="00AD7BF1">
      <w:pPr>
        <w:spacing w:after="0" w:line="240" w:lineRule="auto"/>
        <w:rPr>
          <w:rFonts w:cs="Calibri"/>
          <w:sz w:val="24"/>
          <w:szCs w:val="24"/>
          <w:lang w:val="en-GB"/>
        </w:rPr>
      </w:pPr>
      <w:r w:rsidRPr="003D34EB">
        <w:rPr>
          <w:rFonts w:cs="Calibri"/>
          <w:b/>
          <w:sz w:val="24"/>
          <w:szCs w:val="24"/>
          <w:lang w:val="en-GB"/>
        </w:rPr>
        <w:lastRenderedPageBreak/>
        <w:t>University Regulation</w:t>
      </w:r>
      <w:r>
        <w:rPr>
          <w:rFonts w:cs="Calibri"/>
          <w:b/>
          <w:sz w:val="24"/>
          <w:szCs w:val="24"/>
          <w:lang w:val="en-GB"/>
        </w:rPr>
        <w:t xml:space="preserve"> and Code of Conduct</w:t>
      </w:r>
      <w:r w:rsidRPr="003D34EB">
        <w:rPr>
          <w:rFonts w:cs="Calibri"/>
          <w:b/>
          <w:sz w:val="24"/>
          <w:szCs w:val="24"/>
          <w:lang w:val="en-GB"/>
        </w:rPr>
        <w:t>:</w:t>
      </w:r>
    </w:p>
    <w:p w:rsidR="00F01710" w:rsidRPr="00F01710" w:rsidRDefault="00AD7BF1" w:rsidP="00AD7BF1">
      <w:pPr>
        <w:spacing w:after="0" w:line="240" w:lineRule="auto"/>
        <w:rPr>
          <w:rFonts w:cs="Calibri"/>
          <w:szCs w:val="24"/>
          <w:lang w:val="en-GB"/>
        </w:rPr>
      </w:pPr>
      <w:r w:rsidRPr="002719B3">
        <w:rPr>
          <w:rFonts w:cs="Calibri"/>
          <w:szCs w:val="24"/>
          <w:lang w:val="en-GB"/>
        </w:rPr>
        <w:t>Please see the Green Book for further information about academic regulation and policies, including withdrawal and grading, appeals and penalties for plagiarism and academic misconduct.</w:t>
      </w:r>
    </w:p>
    <w:p w:rsidR="00AD7BF1" w:rsidRDefault="00AD7BF1" w:rsidP="00AD7BF1">
      <w:pPr>
        <w:spacing w:after="0" w:line="240" w:lineRule="auto"/>
        <w:rPr>
          <w:rFonts w:cs="Calibri"/>
          <w:sz w:val="24"/>
          <w:szCs w:val="24"/>
          <w:lang w:val="en-GB"/>
        </w:rPr>
      </w:pPr>
      <w:r>
        <w:rPr>
          <w:rFonts w:cs="Calibri"/>
          <w:b/>
          <w:sz w:val="24"/>
          <w:szCs w:val="24"/>
          <w:lang w:val="en-GB"/>
        </w:rPr>
        <w:t>Students with D</w:t>
      </w:r>
      <w:r w:rsidRPr="003D34EB">
        <w:rPr>
          <w:rFonts w:cs="Calibri"/>
          <w:b/>
          <w:sz w:val="24"/>
          <w:szCs w:val="24"/>
          <w:lang w:val="en-GB"/>
        </w:rPr>
        <w:t>isabilities:</w:t>
      </w:r>
    </w:p>
    <w:p w:rsidR="00F01710" w:rsidRPr="00F01710" w:rsidRDefault="00AD7BF1" w:rsidP="00AD7BF1">
      <w:pPr>
        <w:spacing w:after="0" w:line="240" w:lineRule="auto"/>
        <w:rPr>
          <w:rFonts w:cs="Calibri"/>
          <w:szCs w:val="24"/>
          <w:lang w:val="en-GB"/>
        </w:rPr>
      </w:pPr>
      <w:r w:rsidRPr="002719B3">
        <w:rPr>
          <w:rFonts w:cs="Calibri"/>
          <w:szCs w:val="24"/>
          <w:lang w:val="en-GB"/>
        </w:rPr>
        <w:t xml:space="preserve">Students with disabilities are required to inform the Department of </w:t>
      </w:r>
      <w:r>
        <w:rPr>
          <w:rFonts w:cs="Calibri"/>
          <w:szCs w:val="24"/>
          <w:lang w:val="en-GB"/>
        </w:rPr>
        <w:t>CSE</w:t>
      </w:r>
      <w:r w:rsidRPr="002719B3">
        <w:rPr>
          <w:rFonts w:cs="Calibri"/>
          <w:szCs w:val="24"/>
          <w:lang w:val="en-GB"/>
        </w:rPr>
        <w:t xml:space="preserve"> of any specific requirement for classes or examination as soon as possible.</w:t>
      </w:r>
    </w:p>
    <w:p w:rsidR="00AD7BF1" w:rsidRPr="00AD7BF1" w:rsidRDefault="00AD7BF1" w:rsidP="00AD7BF1">
      <w:pPr>
        <w:spacing w:after="0" w:line="240" w:lineRule="auto"/>
        <w:rPr>
          <w:b/>
          <w:sz w:val="24"/>
        </w:rPr>
      </w:pPr>
      <w:r w:rsidRPr="00AD7BF1">
        <w:rPr>
          <w:b/>
          <w:sz w:val="24"/>
        </w:rPr>
        <w:t>Audit:</w:t>
      </w:r>
    </w:p>
    <w:p w:rsidR="005D1B42" w:rsidRDefault="00AD7BF1" w:rsidP="00F0171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4"/>
        </w:rPr>
      </w:pPr>
      <w:r w:rsidRPr="00AE4549">
        <w:rPr>
          <w:rFonts w:cs="Calibri"/>
          <w:szCs w:val="24"/>
        </w:rPr>
        <w:t>Students who are willing to audit the course are welcome during the first two classes and are advised to contact the instructor after that.</w:t>
      </w:r>
    </w:p>
    <w:p w:rsidR="00F01710" w:rsidRPr="00F01710" w:rsidRDefault="00F01710" w:rsidP="00F0171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Cs w:val="24"/>
        </w:rPr>
      </w:pPr>
    </w:p>
    <w:p w:rsidR="003D34EB" w:rsidRPr="002E71C6" w:rsidRDefault="0066787D" w:rsidP="003D34EB">
      <w:pPr>
        <w:spacing w:after="0" w:line="240" w:lineRule="auto"/>
        <w:rPr>
          <w:b/>
          <w:sz w:val="28"/>
          <w:szCs w:val="28"/>
          <w:u w:val="single"/>
        </w:rPr>
      </w:pPr>
      <w:r w:rsidRPr="00232EFF">
        <w:rPr>
          <w:b/>
          <w:sz w:val="24"/>
        </w:rPr>
        <w:t>Assessment and Marks Distribution:</w:t>
      </w:r>
    </w:p>
    <w:p w:rsidR="003D34EB" w:rsidRDefault="003D34EB" w:rsidP="003D34EB">
      <w:pPr>
        <w:spacing w:after="0" w:line="240" w:lineRule="auto"/>
        <w:jc w:val="both"/>
        <w:rPr>
          <w:rFonts w:cs="Calibri"/>
        </w:rPr>
      </w:pPr>
      <w:r w:rsidRPr="001F20F6">
        <w:rPr>
          <w:rFonts w:cs="Calibri"/>
        </w:rPr>
        <w:t>Students will be assessed on the basis of their overal</w:t>
      </w:r>
      <w:r w:rsidR="00E00547">
        <w:rPr>
          <w:rFonts w:cs="Calibri"/>
        </w:rPr>
        <w:t>l performance in all the Q</w:t>
      </w:r>
      <w:r w:rsidRPr="001F20F6">
        <w:rPr>
          <w:rFonts w:cs="Calibri"/>
        </w:rPr>
        <w:t>uizzes,</w:t>
      </w:r>
      <w:r w:rsidR="00E00547">
        <w:rPr>
          <w:rFonts w:cs="Calibri"/>
        </w:rPr>
        <w:t xml:space="preserve"> Assignments, Term Paper, Final Presentation</w:t>
      </w:r>
      <w:r w:rsidRPr="001F20F6">
        <w:rPr>
          <w:rFonts w:cs="Calibri"/>
        </w:rPr>
        <w:t xml:space="preserve"> a</w:t>
      </w:r>
      <w:r w:rsidR="00E00547">
        <w:rPr>
          <w:rFonts w:cs="Calibri"/>
        </w:rPr>
        <w:t>nd Class P</w:t>
      </w:r>
      <w:r w:rsidRPr="001F20F6">
        <w:rPr>
          <w:rFonts w:cs="Calibri"/>
        </w:rPr>
        <w:t>articipation. Final numeric reward will be the compilation of:</w:t>
      </w:r>
    </w:p>
    <w:p w:rsidR="003D2712" w:rsidRPr="001F20F6" w:rsidRDefault="003D2712" w:rsidP="003D34EB">
      <w:pPr>
        <w:spacing w:after="0" w:line="240" w:lineRule="auto"/>
        <w:jc w:val="both"/>
        <w:rPr>
          <w:rFonts w:cs="Calibri"/>
        </w:rPr>
      </w:pPr>
    </w:p>
    <w:p w:rsidR="003D34EB" w:rsidRPr="007C19AF" w:rsidRDefault="003D34EB" w:rsidP="003D34EB">
      <w:pPr>
        <w:autoSpaceDE w:val="0"/>
        <w:autoSpaceDN w:val="0"/>
        <w:adjustRightInd w:val="0"/>
        <w:spacing w:after="0" w:line="240" w:lineRule="auto"/>
        <w:rPr>
          <w:rFonts w:cs="Calibri"/>
          <w:sz w:val="4"/>
          <w:szCs w:val="24"/>
        </w:rPr>
      </w:pPr>
    </w:p>
    <w:p w:rsidR="00E00547" w:rsidRDefault="000A7A3F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>Assignments</w:t>
      </w:r>
      <w:r w:rsidR="00692BAF">
        <w:rPr>
          <w:rFonts w:cs="Calibri"/>
          <w:szCs w:val="24"/>
        </w:rPr>
        <w:t xml:space="preserve"> – 10</w:t>
      </w:r>
      <w:r w:rsidR="00E00547">
        <w:rPr>
          <w:rFonts w:cs="Calibri"/>
          <w:szCs w:val="24"/>
        </w:rPr>
        <w:t>%</w:t>
      </w:r>
    </w:p>
    <w:p w:rsidR="003D2712" w:rsidRDefault="00692BAF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>Quizzes – 15</w:t>
      </w:r>
      <w:r w:rsidR="003D2712">
        <w:rPr>
          <w:rFonts w:cs="Calibri"/>
          <w:szCs w:val="24"/>
        </w:rPr>
        <w:t>%</w:t>
      </w:r>
    </w:p>
    <w:p w:rsidR="00E00547" w:rsidRDefault="003D2712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>Mid Term – 20</w:t>
      </w:r>
      <w:r w:rsidR="00E00547">
        <w:rPr>
          <w:rFonts w:cs="Calibri"/>
          <w:szCs w:val="24"/>
        </w:rPr>
        <w:t>%</w:t>
      </w:r>
    </w:p>
    <w:p w:rsidR="003D34EB" w:rsidRDefault="00F01710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>Final Exam – 25</w:t>
      </w:r>
      <w:r w:rsidR="00E00547">
        <w:rPr>
          <w:rFonts w:cs="Calibri"/>
          <w:szCs w:val="24"/>
        </w:rPr>
        <w:t>%</w:t>
      </w:r>
    </w:p>
    <w:p w:rsidR="003D34EB" w:rsidRDefault="00F01710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>Presentation – 10</w:t>
      </w:r>
      <w:r w:rsidR="00E00547">
        <w:rPr>
          <w:rFonts w:cs="Calibri"/>
          <w:szCs w:val="24"/>
        </w:rPr>
        <w:t>%</w:t>
      </w:r>
    </w:p>
    <w:p w:rsidR="00F01710" w:rsidRDefault="000A7A3F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>Project-2</w:t>
      </w:r>
      <w:r w:rsidR="00F01710">
        <w:rPr>
          <w:rFonts w:cs="Calibri"/>
          <w:szCs w:val="24"/>
        </w:rPr>
        <w:t>0%</w:t>
      </w:r>
    </w:p>
    <w:p w:rsidR="005D1B42" w:rsidRDefault="005D1B42" w:rsidP="001F20F6">
      <w:pPr>
        <w:spacing w:after="0" w:line="240" w:lineRule="auto"/>
        <w:rPr>
          <w:b/>
          <w:sz w:val="24"/>
        </w:rPr>
      </w:pPr>
    </w:p>
    <w:p w:rsidR="001B494C" w:rsidRPr="002E71C6" w:rsidRDefault="000C49AF" w:rsidP="001F20F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4"/>
        </w:rPr>
        <w:t>Grade Conversion Scheme</w:t>
      </w:r>
      <w:r w:rsidRPr="00232EFF">
        <w:rPr>
          <w:b/>
          <w:sz w:val="24"/>
        </w:rPr>
        <w:t>:</w:t>
      </w:r>
    </w:p>
    <w:p w:rsidR="0066787D" w:rsidRDefault="0066787D" w:rsidP="002E71C6">
      <w:pPr>
        <w:spacing w:after="0" w:line="240" w:lineRule="auto"/>
        <w:rPr>
          <w:rFonts w:cs="Calibri"/>
        </w:rPr>
      </w:pPr>
    </w:p>
    <w:tbl>
      <w:tblPr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2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943"/>
      </w:tblGrid>
      <w:tr w:rsidR="0066787D" w:rsidRPr="00CB699E" w:rsidTr="0066787D">
        <w:trPr>
          <w:trHeight w:val="530"/>
        </w:trPr>
        <w:tc>
          <w:tcPr>
            <w:tcW w:w="942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A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A-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B+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B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B-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C+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C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C-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D+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D</w:t>
            </w:r>
          </w:p>
        </w:tc>
        <w:tc>
          <w:tcPr>
            <w:tcW w:w="943" w:type="dxa"/>
            <w:vAlign w:val="center"/>
          </w:tcPr>
          <w:p w:rsidR="0066787D" w:rsidRPr="0066787D" w:rsidRDefault="0066787D" w:rsidP="0066787D">
            <w:pPr>
              <w:jc w:val="center"/>
              <w:rPr>
                <w:b/>
                <w:sz w:val="24"/>
              </w:rPr>
            </w:pPr>
            <w:r w:rsidRPr="0066787D">
              <w:rPr>
                <w:b/>
                <w:sz w:val="24"/>
              </w:rPr>
              <w:t>F</w:t>
            </w:r>
          </w:p>
        </w:tc>
      </w:tr>
      <w:tr w:rsidR="0066787D" w:rsidTr="0066787D">
        <w:trPr>
          <w:trHeight w:val="530"/>
        </w:trPr>
        <w:tc>
          <w:tcPr>
            <w:tcW w:w="942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Pr="0066787D">
              <w:rPr>
                <w:sz w:val="24"/>
              </w:rPr>
              <w:t>-100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84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79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74</w:t>
            </w:r>
          </w:p>
        </w:tc>
        <w:tc>
          <w:tcPr>
            <w:tcW w:w="870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69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64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59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54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49</w:t>
            </w:r>
          </w:p>
        </w:tc>
        <w:tc>
          <w:tcPr>
            <w:tcW w:w="871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Pr="0066787D">
              <w:rPr>
                <w:sz w:val="24"/>
              </w:rPr>
              <w:t>-</w:t>
            </w:r>
            <w:r>
              <w:rPr>
                <w:sz w:val="24"/>
              </w:rPr>
              <w:t>44</w:t>
            </w:r>
          </w:p>
        </w:tc>
        <w:tc>
          <w:tcPr>
            <w:tcW w:w="943" w:type="dxa"/>
            <w:vAlign w:val="center"/>
          </w:tcPr>
          <w:p w:rsidR="0066787D" w:rsidRPr="0066787D" w:rsidRDefault="0066787D" w:rsidP="0066787D">
            <w:pPr>
              <w:jc w:val="center"/>
              <w:rPr>
                <w:sz w:val="24"/>
              </w:rPr>
            </w:pPr>
            <w:r w:rsidRPr="0066787D">
              <w:rPr>
                <w:sz w:val="24"/>
              </w:rPr>
              <w:t>0-</w:t>
            </w:r>
            <w:r>
              <w:rPr>
                <w:sz w:val="24"/>
              </w:rPr>
              <w:t>39</w:t>
            </w:r>
          </w:p>
        </w:tc>
      </w:tr>
    </w:tbl>
    <w:p w:rsidR="002E71C6" w:rsidRPr="00CB699E" w:rsidRDefault="0066787D" w:rsidP="002E71C6">
      <w:pPr>
        <w:spacing w:after="0" w:line="240" w:lineRule="auto"/>
      </w:pPr>
      <w:r w:rsidRPr="00CB699E">
        <w:t>* Numbers are inclusive</w:t>
      </w:r>
    </w:p>
    <w:p w:rsidR="001B494C" w:rsidRPr="00CB699E" w:rsidRDefault="001B494C" w:rsidP="001F20F6">
      <w:pPr>
        <w:spacing w:after="0" w:line="240" w:lineRule="auto"/>
      </w:pPr>
    </w:p>
    <w:p w:rsidR="00F01710" w:rsidRPr="00286551" w:rsidRDefault="00F01710" w:rsidP="003D271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86551">
        <w:rPr>
          <w:rFonts w:asciiTheme="minorHAnsi" w:hAnsiTheme="minorHAnsi" w:cstheme="minorHAnsi"/>
          <w:b/>
          <w:bCs/>
          <w:sz w:val="24"/>
          <w:szCs w:val="24"/>
        </w:rPr>
        <w:t>Text Books:</w:t>
      </w:r>
    </w:p>
    <w:p w:rsidR="003D2712" w:rsidRPr="003D2712" w:rsidRDefault="00F01710" w:rsidP="003D27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286551">
        <w:rPr>
          <w:rFonts w:asciiTheme="minorHAnsi" w:hAnsiTheme="minorHAnsi" w:cstheme="minorHAnsi"/>
          <w:sz w:val="24"/>
          <w:szCs w:val="24"/>
        </w:rPr>
        <w:t>Systems Analysis and Design</w:t>
      </w:r>
      <w:r w:rsidR="00383386">
        <w:rPr>
          <w:rFonts w:asciiTheme="minorHAnsi" w:hAnsiTheme="minorHAnsi" w:cstheme="minorHAnsi"/>
          <w:sz w:val="24"/>
          <w:szCs w:val="24"/>
        </w:rPr>
        <w:t>; 9e;</w:t>
      </w:r>
      <w:r w:rsidRPr="00286551">
        <w:rPr>
          <w:rFonts w:asciiTheme="minorHAnsi" w:hAnsiTheme="minorHAnsi" w:cstheme="minorHAnsi"/>
          <w:sz w:val="24"/>
          <w:szCs w:val="24"/>
        </w:rPr>
        <w:t xml:space="preserve"> Kenneth E. Kendall, Julie E. Kendall</w:t>
      </w:r>
    </w:p>
    <w:p w:rsidR="00286551" w:rsidRPr="00286551" w:rsidRDefault="00286551" w:rsidP="001F20F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286551" w:rsidRDefault="00286551" w:rsidP="001F20F6">
      <w:pPr>
        <w:spacing w:after="0" w:line="240" w:lineRule="auto"/>
        <w:rPr>
          <w:b/>
          <w:sz w:val="24"/>
        </w:rPr>
        <w:sectPr w:rsidR="00286551" w:rsidSect="00035F57">
          <w:footerReference w:type="default" r:id="rId9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:rsidR="00DB2721" w:rsidRDefault="00F62753" w:rsidP="002E71C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Course Content and Class Schedule</w:t>
      </w:r>
    </w:p>
    <w:p w:rsidR="001E3E04" w:rsidRPr="00232EFF" w:rsidRDefault="001E3E04" w:rsidP="002E71C6">
      <w:pPr>
        <w:spacing w:after="0" w:line="240" w:lineRule="auto"/>
        <w:jc w:val="center"/>
        <w:rPr>
          <w:b/>
        </w:rPr>
      </w:pPr>
    </w:p>
    <w:p w:rsidR="00DB2721" w:rsidRPr="00051844" w:rsidRDefault="00DB2721" w:rsidP="001F20F6">
      <w:pPr>
        <w:spacing w:after="0" w:line="240" w:lineRule="auto"/>
        <w:rPr>
          <w:sz w:val="6"/>
        </w:rPr>
      </w:pPr>
    </w:p>
    <w:tbl>
      <w:tblPr>
        <w:tblW w:w="9579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2340"/>
        <w:gridCol w:w="3651"/>
        <w:gridCol w:w="2711"/>
      </w:tblGrid>
      <w:tr w:rsidR="001A79FA" w:rsidRPr="007B4937" w:rsidTr="00BE7074">
        <w:trPr>
          <w:cantSplit/>
          <w:trHeight w:val="147"/>
        </w:trPr>
        <w:tc>
          <w:tcPr>
            <w:tcW w:w="877" w:type="dxa"/>
            <w:tcBorders>
              <w:bottom w:val="single" w:sz="4" w:space="0" w:color="000000"/>
              <w:right w:val="single" w:sz="8" w:space="0" w:color="4F81BD"/>
            </w:tcBorders>
          </w:tcPr>
          <w:p w:rsidR="001A79FA" w:rsidRPr="007B4937" w:rsidRDefault="001A79FA" w:rsidP="00F62753">
            <w:pPr>
              <w:tabs>
                <w:tab w:val="left" w:pos="652"/>
              </w:tabs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2340" w:type="dxa"/>
            <w:tcBorders>
              <w:bottom w:val="single" w:sz="4" w:space="0" w:color="000000"/>
              <w:right w:val="single" w:sz="8" w:space="0" w:color="4F81BD"/>
            </w:tcBorders>
            <w:vAlign w:val="center"/>
          </w:tcPr>
          <w:p w:rsidR="001A79FA" w:rsidRPr="007B4937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b/>
                <w:sz w:val="24"/>
              </w:rPr>
            </w:pPr>
            <w:r w:rsidRPr="007B4937">
              <w:rPr>
                <w:b/>
                <w:sz w:val="24"/>
              </w:rPr>
              <w:t>Session</w:t>
            </w:r>
          </w:p>
        </w:tc>
        <w:tc>
          <w:tcPr>
            <w:tcW w:w="3651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1A79FA" w:rsidRPr="007B4937" w:rsidRDefault="001A79FA" w:rsidP="00F62753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B4937">
              <w:rPr>
                <w:b/>
                <w:sz w:val="24"/>
              </w:rPr>
              <w:t>Topics</w:t>
            </w:r>
          </w:p>
        </w:tc>
        <w:tc>
          <w:tcPr>
            <w:tcW w:w="2711" w:type="dxa"/>
            <w:tcBorders>
              <w:bottom w:val="single" w:sz="4" w:space="0" w:color="000000"/>
            </w:tcBorders>
          </w:tcPr>
          <w:p w:rsidR="001A79FA" w:rsidRPr="00152662" w:rsidRDefault="00903D51" w:rsidP="00C752AF">
            <w:pPr>
              <w:spacing w:after="0" w:line="240" w:lineRule="auto"/>
              <w:ind w:right="-5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</w:t>
            </w:r>
            <w:r w:rsidR="001A79FA">
              <w:rPr>
                <w:b/>
                <w:sz w:val="20"/>
                <w:szCs w:val="20"/>
              </w:rPr>
              <w:t xml:space="preserve"> Material</w:t>
            </w:r>
          </w:p>
        </w:tc>
      </w:tr>
      <w:tr w:rsidR="001A79FA" w:rsidRPr="00C752AF" w:rsidTr="00BE7074">
        <w:trPr>
          <w:cantSplit/>
          <w:trHeight w:val="188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1A79FA" w:rsidRDefault="001A79FA" w:rsidP="00C752A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1A79FA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7B4937">
              <w:rPr>
                <w:sz w:val="20"/>
                <w:szCs w:val="20"/>
              </w:rPr>
              <w:t xml:space="preserve"> 1</w:t>
            </w:r>
          </w:p>
          <w:p w:rsidR="001A79FA" w:rsidRPr="007B4937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320361" w:rsidRDefault="00B7463B" w:rsidP="00320361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9110ED">
              <w:rPr>
                <w:rFonts w:asciiTheme="minorHAnsi" w:hAnsiTheme="minorHAnsi" w:cstheme="minorHAnsi"/>
                <w:b/>
              </w:rPr>
              <w:t>Class Introduction</w:t>
            </w:r>
          </w:p>
          <w:p w:rsidR="002A0CDB" w:rsidRPr="00320361" w:rsidRDefault="002A0CDB" w:rsidP="002A0CDB">
            <w:pPr>
              <w:spacing w:after="0"/>
              <w:rPr>
                <w:rFonts w:asciiTheme="minorHAnsi" w:hAnsiTheme="minorHAnsi" w:cstheme="minorHAnsi"/>
                <w:b/>
                <w:bCs/>
                <w:color w:val="333333"/>
                <w:shd w:val="clear" w:color="auto" w:fill="FFFFFF"/>
              </w:rPr>
            </w:pPr>
            <w:r w:rsidRPr="00320361">
              <w:rPr>
                <w:rFonts w:asciiTheme="minorHAnsi" w:hAnsiTheme="minorHAnsi" w:cstheme="minorHAnsi"/>
                <w:b/>
                <w:bCs/>
                <w:color w:val="333333"/>
                <w:shd w:val="clear" w:color="auto" w:fill="FFFFFF"/>
              </w:rPr>
              <w:t>SYSTEMS ANALYSIS FUNDAMENTALS</w:t>
            </w:r>
          </w:p>
          <w:p w:rsidR="002A0CDB" w:rsidRPr="009110ED" w:rsidRDefault="002A0CDB" w:rsidP="00B27FD5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320361">
              <w:rPr>
                <w:rFonts w:asciiTheme="minorHAnsi" w:hAnsiTheme="minorHAnsi" w:cstheme="minorHAnsi"/>
              </w:rPr>
              <w:t>Introduction of System Analysis &amp; Design</w:t>
            </w:r>
            <w:r w:rsidR="00B27FD5">
              <w:rPr>
                <w:rFonts w:asciiTheme="minorHAnsi" w:hAnsiTheme="minorHAnsi" w:cstheme="minorHAnsi"/>
              </w:rPr>
              <w:t xml:space="preserve">, </w:t>
            </w:r>
            <w:r w:rsidRPr="00320361">
              <w:rPr>
                <w:rFonts w:asciiTheme="minorHAnsi" w:hAnsiTheme="minorHAnsi" w:cstheme="minorHAnsi"/>
              </w:rPr>
              <w:t>System Engineering Lifecycles</w:t>
            </w:r>
          </w:p>
        </w:tc>
        <w:tc>
          <w:tcPr>
            <w:tcW w:w="2711" w:type="dxa"/>
            <w:vMerge w:val="restart"/>
            <w:vAlign w:val="center"/>
          </w:tcPr>
          <w:p w:rsidR="00B27FD5" w:rsidRDefault="00B27FD5" w:rsidP="00B27FD5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</w:p>
          <w:p w:rsidR="00B27FD5" w:rsidRDefault="00B27FD5" w:rsidP="00B27FD5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</w:p>
          <w:p w:rsidR="00B7463B" w:rsidRDefault="002A0CDB" w:rsidP="00B27FD5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00, 01 , 02</w:t>
            </w:r>
          </w:p>
          <w:p w:rsidR="00447C5D" w:rsidRDefault="00447C5D" w:rsidP="00B27FD5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1</w:t>
            </w:r>
            <w:r w:rsidR="002A0CDB">
              <w:rPr>
                <w:b/>
                <w:sz w:val="20"/>
                <w:szCs w:val="20"/>
              </w:rPr>
              <w:t>,2</w:t>
            </w:r>
          </w:p>
          <w:p w:rsidR="001A79FA" w:rsidRPr="004F4E1C" w:rsidRDefault="00447C5D" w:rsidP="00B27FD5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1A79FA" w:rsidRPr="00C752AF" w:rsidTr="00BE7074">
        <w:trPr>
          <w:cantSplit/>
          <w:trHeight w:val="404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1A79FA" w:rsidRDefault="001A79FA" w:rsidP="00F62753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1A79FA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7B4937">
              <w:rPr>
                <w:sz w:val="20"/>
                <w:szCs w:val="20"/>
              </w:rPr>
              <w:t xml:space="preserve"> 2</w:t>
            </w:r>
          </w:p>
          <w:p w:rsidR="001A79FA" w:rsidRPr="007B4937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1A79FA" w:rsidRPr="00320361" w:rsidRDefault="002A0CDB" w:rsidP="00320361">
            <w:pPr>
              <w:spacing w:after="0"/>
              <w:rPr>
                <w:rFonts w:asciiTheme="minorHAnsi" w:hAnsiTheme="minorHAnsi" w:cstheme="minorHAnsi"/>
              </w:rPr>
            </w:pPr>
            <w:r w:rsidRPr="00320361">
              <w:rPr>
                <w:rFonts w:asciiTheme="minorHAnsi" w:hAnsiTheme="minorHAnsi" w:cstheme="minorHAnsi"/>
              </w:rPr>
              <w:t>Understanding and Modeling Organizational Systems</w:t>
            </w:r>
          </w:p>
        </w:tc>
        <w:tc>
          <w:tcPr>
            <w:tcW w:w="2711" w:type="dxa"/>
            <w:vMerge/>
            <w:vAlign w:val="center"/>
          </w:tcPr>
          <w:p w:rsidR="001A79FA" w:rsidRPr="004F4E1C" w:rsidRDefault="001A79FA" w:rsidP="00B27F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E65CC" w:rsidRPr="007B4937" w:rsidTr="00BE7074">
        <w:trPr>
          <w:cantSplit/>
          <w:trHeight w:val="147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AE65CC" w:rsidRPr="007B4937" w:rsidRDefault="002E13DE" w:rsidP="006964D1">
            <w:pPr>
              <w:tabs>
                <w:tab w:val="left" w:pos="652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2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AE65CC" w:rsidRDefault="00AE65CC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B4937">
              <w:rPr>
                <w:sz w:val="20"/>
                <w:szCs w:val="20"/>
              </w:rPr>
              <w:t>Ses</w:t>
            </w:r>
            <w:r w:rsidR="002E13DE">
              <w:rPr>
                <w:sz w:val="20"/>
                <w:szCs w:val="20"/>
              </w:rPr>
              <w:t>sion 3</w:t>
            </w:r>
          </w:p>
          <w:p w:rsidR="00B27FD5" w:rsidRDefault="00B27FD5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E65CC" w:rsidRPr="007B4937" w:rsidRDefault="00AE65CC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B27FD5" w:rsidRDefault="00B27FD5" w:rsidP="00320361">
            <w:pPr>
              <w:spacing w:after="0"/>
              <w:rPr>
                <w:rFonts w:asciiTheme="minorHAnsi" w:hAnsiTheme="minorHAnsi" w:cstheme="minorHAnsi"/>
              </w:rPr>
            </w:pPr>
            <w:r w:rsidRPr="00320361">
              <w:rPr>
                <w:rFonts w:asciiTheme="minorHAnsi" w:hAnsiTheme="minorHAnsi" w:cstheme="minorHAnsi"/>
                <w:b/>
                <w:bCs/>
                <w:color w:val="333333"/>
                <w:shd w:val="clear" w:color="auto" w:fill="FFFFFF"/>
              </w:rPr>
              <w:t>INFORMATION REQUIREMENTS ANALYSIS</w:t>
            </w:r>
          </w:p>
          <w:p w:rsidR="00F775CB" w:rsidRPr="00320361" w:rsidRDefault="00B27FD5" w:rsidP="00320361">
            <w:pPr>
              <w:spacing w:after="0"/>
              <w:rPr>
                <w:rFonts w:asciiTheme="minorHAnsi" w:hAnsiTheme="minorHAnsi" w:cstheme="minorHAnsi"/>
              </w:rPr>
            </w:pPr>
            <w:r w:rsidRPr="00320361">
              <w:rPr>
                <w:rFonts w:asciiTheme="minorHAnsi" w:hAnsiTheme="minorHAnsi" w:cstheme="minorHAnsi"/>
              </w:rPr>
              <w:t>Information Gathering: Interactive Methods</w:t>
            </w:r>
          </w:p>
        </w:tc>
        <w:tc>
          <w:tcPr>
            <w:tcW w:w="2711" w:type="dxa"/>
            <w:vMerge w:val="restart"/>
            <w:vAlign w:val="center"/>
          </w:tcPr>
          <w:p w:rsidR="00AE65CC" w:rsidRDefault="00B27FD5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4</w:t>
            </w:r>
            <w:r w:rsidR="00CF6B15">
              <w:rPr>
                <w:b/>
                <w:sz w:val="20"/>
                <w:szCs w:val="20"/>
              </w:rPr>
              <w:t>, 5</w:t>
            </w:r>
          </w:p>
          <w:p w:rsidR="00174E38" w:rsidRDefault="00B27FD5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4</w:t>
            </w:r>
            <w:r w:rsidR="00CF6B15">
              <w:rPr>
                <w:b/>
                <w:sz w:val="20"/>
                <w:szCs w:val="20"/>
              </w:rPr>
              <w:t xml:space="preserve">, 5 </w:t>
            </w:r>
          </w:p>
          <w:p w:rsidR="00174E38" w:rsidRPr="004F4E1C" w:rsidRDefault="00320361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AE65CC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AE65CC" w:rsidRDefault="00AE65CC" w:rsidP="00F62753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AE65CC" w:rsidRDefault="002E13DE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4</w:t>
            </w:r>
          </w:p>
          <w:p w:rsidR="00AE65CC" w:rsidRPr="007B4937" w:rsidRDefault="00AE65CC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F775CB" w:rsidRPr="00320361" w:rsidRDefault="0074309F" w:rsidP="00B27FD5">
            <w:pPr>
              <w:spacing w:after="0"/>
              <w:rPr>
                <w:rFonts w:asciiTheme="minorHAnsi" w:hAnsiTheme="minorHAnsi" w:cstheme="minorHAnsi"/>
              </w:rPr>
            </w:pPr>
            <w:r w:rsidRPr="00320361">
              <w:rPr>
                <w:rFonts w:asciiTheme="minorHAnsi" w:hAnsiTheme="minorHAnsi" w:cstheme="minorHAnsi"/>
              </w:rPr>
              <w:t>Information Gathering: Unobtrusive Methods</w:t>
            </w:r>
          </w:p>
        </w:tc>
        <w:tc>
          <w:tcPr>
            <w:tcW w:w="2711" w:type="dxa"/>
            <w:vMerge/>
            <w:vAlign w:val="center"/>
          </w:tcPr>
          <w:p w:rsidR="00AE65CC" w:rsidRPr="004F4E1C" w:rsidRDefault="00AE65CC" w:rsidP="00B27F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A79FA" w:rsidRPr="007B4937" w:rsidTr="00BE7074">
        <w:trPr>
          <w:cantSplit/>
          <w:trHeight w:val="147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1A79FA" w:rsidRPr="00DB180E" w:rsidRDefault="002E13DE" w:rsidP="006964D1">
            <w:pPr>
              <w:tabs>
                <w:tab w:val="left" w:pos="652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943634" w:themeColor="accent2" w:themeShade="BF"/>
                <w:sz w:val="20"/>
                <w:szCs w:val="20"/>
              </w:rPr>
              <w:t>Week 3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1A79FA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</w:t>
            </w:r>
            <w:r w:rsidR="002E13DE">
              <w:rPr>
                <w:sz w:val="20"/>
                <w:szCs w:val="20"/>
              </w:rPr>
              <w:t>5</w:t>
            </w:r>
          </w:p>
          <w:p w:rsidR="002E13DE" w:rsidRPr="00DB180E" w:rsidRDefault="002E13DE" w:rsidP="002E13DE">
            <w:pPr>
              <w:spacing w:after="0"/>
              <w:rPr>
                <w:rFonts w:asciiTheme="minorHAnsi" w:hAnsiTheme="minorHAnsi" w:cstheme="minorHAnsi"/>
                <w:b/>
                <w:color w:val="943634" w:themeColor="accent2" w:themeShade="BF"/>
                <w:u w:val="single"/>
              </w:rPr>
            </w:pPr>
            <w:r w:rsidRPr="00DB180E">
              <w:rPr>
                <w:rFonts w:asciiTheme="minorHAnsi" w:hAnsiTheme="minorHAnsi" w:cstheme="minorHAnsi"/>
                <w:b/>
                <w:color w:val="943634" w:themeColor="accent2" w:themeShade="BF"/>
                <w:u w:val="single"/>
              </w:rPr>
              <w:t xml:space="preserve">Quiz 1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u w:val="single"/>
              </w:rPr>
              <w:t>(20 May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u w:val="single"/>
              </w:rPr>
              <w:t>, 2019)</w:t>
            </w:r>
            <w:r w:rsidRPr="00DB180E">
              <w:rPr>
                <w:rFonts w:asciiTheme="minorHAnsi" w:hAnsiTheme="minorHAnsi" w:cstheme="minorHAnsi"/>
                <w:b/>
                <w:color w:val="943634" w:themeColor="accent2" w:themeShade="BF"/>
                <w:u w:val="single"/>
              </w:rPr>
              <w:t xml:space="preserve"> (Chap 1, 2)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u w:val="single"/>
              </w:rPr>
              <w:t xml:space="preserve"> </w:t>
            </w:r>
          </w:p>
          <w:p w:rsidR="001A79FA" w:rsidRPr="007B4937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5008E4" w:rsidRPr="002E13DE" w:rsidRDefault="0074309F" w:rsidP="002E13DE">
            <w:pPr>
              <w:spacing w:after="0"/>
              <w:rPr>
                <w:rFonts w:asciiTheme="minorHAnsi" w:hAnsiTheme="minorHAnsi" w:cstheme="minorHAnsi"/>
              </w:rPr>
            </w:pPr>
            <w:r w:rsidRPr="002E13DE">
              <w:rPr>
                <w:rFonts w:asciiTheme="minorHAnsi" w:hAnsiTheme="minorHAnsi" w:cstheme="minorHAnsi"/>
              </w:rPr>
              <w:t xml:space="preserve">Agile Modeling and Prototyping  </w:t>
            </w:r>
          </w:p>
        </w:tc>
        <w:tc>
          <w:tcPr>
            <w:tcW w:w="2711" w:type="dxa"/>
            <w:vMerge w:val="restart"/>
            <w:vAlign w:val="center"/>
          </w:tcPr>
          <w:p w:rsidR="005008E4" w:rsidRDefault="00B27FD5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Lecture </w:t>
            </w:r>
            <w:r w:rsidR="00CF6B15">
              <w:rPr>
                <w:b/>
                <w:sz w:val="20"/>
                <w:szCs w:val="20"/>
              </w:rPr>
              <w:t xml:space="preserve"> 6</w:t>
            </w:r>
          </w:p>
          <w:p w:rsidR="00BA7A7B" w:rsidRDefault="00BA7A7B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Chap  </w:t>
            </w:r>
            <w:r w:rsidR="00CF6B15">
              <w:rPr>
                <w:b/>
                <w:sz w:val="20"/>
                <w:szCs w:val="20"/>
              </w:rPr>
              <w:t>6</w:t>
            </w:r>
          </w:p>
          <w:p w:rsidR="00BA7A7B" w:rsidRPr="004F4E1C" w:rsidRDefault="00320361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1A79FA" w:rsidRPr="007B4937" w:rsidTr="00BE7074">
        <w:trPr>
          <w:cantSplit/>
          <w:trHeight w:val="46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1A79FA" w:rsidRPr="007B4937" w:rsidRDefault="001A79FA" w:rsidP="00F62753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1A79FA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</w:t>
            </w:r>
            <w:r w:rsidR="002E13DE">
              <w:rPr>
                <w:sz w:val="20"/>
                <w:szCs w:val="20"/>
              </w:rPr>
              <w:t>6</w:t>
            </w:r>
          </w:p>
          <w:p w:rsidR="001A79FA" w:rsidRPr="007B4937" w:rsidRDefault="001A79FA" w:rsidP="0070066F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51287E" w:rsidRPr="0051287E" w:rsidRDefault="002E13DE" w:rsidP="00320361">
            <w:pPr>
              <w:spacing w:after="0"/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  <w:t>Assignment 1 (Due Date: 22 May</w:t>
            </w:r>
            <w:r w:rsidR="0051287E" w:rsidRPr="0051287E"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  <w:t>, 2019)</w:t>
            </w:r>
          </w:p>
          <w:p w:rsidR="00F775CB" w:rsidRPr="00320361" w:rsidRDefault="00CF6B15" w:rsidP="002E13DE">
            <w:pPr>
              <w:spacing w:after="0"/>
              <w:rPr>
                <w:rFonts w:asciiTheme="minorHAnsi" w:hAnsiTheme="minorHAnsi" w:cstheme="minorHAnsi"/>
              </w:rPr>
            </w:pPr>
            <w:r w:rsidRPr="002E13DE">
              <w:rPr>
                <w:rFonts w:asciiTheme="minorHAnsi" w:hAnsiTheme="minorHAnsi" w:cstheme="minorHAnsi"/>
              </w:rPr>
              <w:t>Agile Modeling and Prototyping</w:t>
            </w:r>
            <w:r w:rsidRPr="00B27FD5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711" w:type="dxa"/>
            <w:vMerge/>
            <w:vAlign w:val="center"/>
          </w:tcPr>
          <w:p w:rsidR="001A79FA" w:rsidRPr="004F4E1C" w:rsidRDefault="001A79FA" w:rsidP="00B27F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tcBorders>
              <w:right w:val="single" w:sz="8" w:space="0" w:color="4F81BD"/>
            </w:tcBorders>
            <w:vAlign w:val="center"/>
          </w:tcPr>
          <w:p w:rsidR="002E13DE" w:rsidRDefault="002E13DE" w:rsidP="006964D1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4</w:t>
            </w:r>
          </w:p>
        </w:tc>
        <w:tc>
          <w:tcPr>
            <w:tcW w:w="8702" w:type="dxa"/>
            <w:gridSpan w:val="3"/>
            <w:vAlign w:val="center"/>
          </w:tcPr>
          <w:p w:rsidR="002E13DE" w:rsidRDefault="002E13DE" w:rsidP="00B27FD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 Class</w:t>
            </w:r>
          </w:p>
        </w:tc>
      </w:tr>
      <w:tr w:rsidR="002E13DE" w:rsidRPr="007B4937" w:rsidTr="00125E97">
        <w:trPr>
          <w:cantSplit/>
          <w:trHeight w:val="147"/>
        </w:trPr>
        <w:tc>
          <w:tcPr>
            <w:tcW w:w="9579" w:type="dxa"/>
            <w:gridSpan w:val="4"/>
            <w:vAlign w:val="center"/>
          </w:tcPr>
          <w:p w:rsidR="002E13DE" w:rsidRP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E13DE">
              <w:rPr>
                <w:b/>
                <w:sz w:val="20"/>
                <w:szCs w:val="20"/>
              </w:rPr>
              <w:t>Eid ul Fitr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tcBorders>
              <w:right w:val="single" w:sz="8" w:space="0" w:color="4F81BD"/>
            </w:tcBorders>
            <w:vAlign w:val="center"/>
          </w:tcPr>
          <w:p w:rsidR="002E13DE" w:rsidRDefault="002E13DE" w:rsidP="006964D1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5</w:t>
            </w:r>
          </w:p>
        </w:tc>
        <w:tc>
          <w:tcPr>
            <w:tcW w:w="8702" w:type="dxa"/>
            <w:gridSpan w:val="3"/>
            <w:vAlign w:val="center"/>
          </w:tcPr>
          <w:p w:rsidR="002E13DE" w:rsidRDefault="002E13DE" w:rsidP="00B27F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Class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2E13DE" w:rsidRPr="007B4937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Week 6  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</w:t>
            </w:r>
            <w:r w:rsidR="00BE7074">
              <w:rPr>
                <w:sz w:val="20"/>
                <w:szCs w:val="20"/>
              </w:rPr>
              <w:t>7</w:t>
            </w:r>
          </w:p>
          <w:p w:rsidR="002E13DE" w:rsidRPr="007B4937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B27FD5" w:rsidRDefault="002E13DE" w:rsidP="002E13DE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27FD5">
              <w:rPr>
                <w:rFonts w:asciiTheme="minorHAnsi" w:hAnsiTheme="minorHAnsi" w:cstheme="minorHAnsi"/>
                <w:b/>
              </w:rPr>
              <w:t xml:space="preserve">Project Management (Makeup on 19 January 2019)  </w:t>
            </w: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3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3</w:t>
            </w:r>
          </w:p>
          <w:p w:rsidR="002E13DE" w:rsidRPr="004F4E1C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296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8</w:t>
            </w:r>
          </w:p>
          <w:p w:rsidR="002E13DE" w:rsidRPr="007B4937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B27FD5" w:rsidRDefault="002E13DE" w:rsidP="002E13DE">
            <w:pPr>
              <w:rPr>
                <w:rFonts w:asciiTheme="minorHAnsi" w:hAnsiTheme="minorHAnsi" w:cstheme="minorHAnsi"/>
                <w:b/>
              </w:rPr>
            </w:pPr>
            <w:r w:rsidRPr="00B27FD5">
              <w:rPr>
                <w:rFonts w:asciiTheme="minorHAnsi" w:hAnsiTheme="minorHAnsi" w:cstheme="minorHAnsi"/>
                <w:b/>
              </w:rPr>
              <w:t xml:space="preserve">Project Management (Cont...) (Makeup on 19 January 2019)  </w:t>
            </w: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E7074" w:rsidRPr="007B4937" w:rsidTr="00BE7074">
        <w:trPr>
          <w:cantSplit/>
          <w:trHeight w:val="443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BE7074" w:rsidRPr="0051287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b/>
                <w:color w:val="943634" w:themeColor="accent2" w:themeShade="BF"/>
                <w:sz w:val="24"/>
                <w:szCs w:val="24"/>
              </w:rPr>
              <w:t>Week 7</w:t>
            </w:r>
          </w:p>
        </w:tc>
        <w:tc>
          <w:tcPr>
            <w:tcW w:w="5991" w:type="dxa"/>
            <w:gridSpan w:val="2"/>
            <w:tcBorders>
              <w:right w:val="single" w:sz="4" w:space="0" w:color="auto"/>
            </w:tcBorders>
            <w:vAlign w:val="center"/>
          </w:tcPr>
          <w:p w:rsidR="00BE7074" w:rsidRPr="0051287E" w:rsidRDefault="00BE7074" w:rsidP="002E13DE">
            <w:pPr>
              <w:spacing w:after="0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>
              <w:rPr>
                <w:b/>
                <w:color w:val="943634" w:themeColor="accent2" w:themeShade="BF"/>
                <w:sz w:val="24"/>
                <w:szCs w:val="24"/>
              </w:rPr>
              <w:t>Review</w:t>
            </w:r>
          </w:p>
        </w:tc>
        <w:tc>
          <w:tcPr>
            <w:tcW w:w="2711" w:type="dxa"/>
            <w:vMerge w:val="restart"/>
            <w:vAlign w:val="center"/>
          </w:tcPr>
          <w:p w:rsidR="00BE7074" w:rsidRPr="0051287E" w:rsidRDefault="00BE7074" w:rsidP="002E13DE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51287E">
              <w:rPr>
                <w:b/>
                <w:color w:val="943634" w:themeColor="accent2" w:themeShade="BF"/>
                <w:sz w:val="24"/>
                <w:szCs w:val="24"/>
              </w:rPr>
              <w:t>Lecture 01 – 06</w:t>
            </w:r>
          </w:p>
          <w:p w:rsidR="00BE7074" w:rsidRPr="0051287E" w:rsidRDefault="00BE7074" w:rsidP="002E13DE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51287E">
              <w:rPr>
                <w:b/>
                <w:color w:val="943634" w:themeColor="accent2" w:themeShade="BF"/>
                <w:sz w:val="24"/>
                <w:szCs w:val="24"/>
              </w:rPr>
              <w:t>Chap 1-6</w:t>
            </w:r>
          </w:p>
          <w:p w:rsidR="00BE7074" w:rsidRPr="0051287E" w:rsidRDefault="00BE7074" w:rsidP="002E13DE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51287E">
              <w:rPr>
                <w:b/>
                <w:color w:val="943634" w:themeColor="accent2" w:themeShade="BF"/>
                <w:sz w:val="24"/>
                <w:szCs w:val="24"/>
              </w:rPr>
              <w:t>(Kendall &amp; Kendall)</w:t>
            </w:r>
          </w:p>
        </w:tc>
      </w:tr>
      <w:tr w:rsidR="00BE7074" w:rsidRPr="007B4937" w:rsidTr="00BE7074">
        <w:trPr>
          <w:cantSplit/>
          <w:trHeight w:val="442"/>
        </w:trPr>
        <w:tc>
          <w:tcPr>
            <w:tcW w:w="877" w:type="dxa"/>
            <w:vMerge/>
            <w:tcBorders>
              <w:right w:val="single" w:sz="8" w:space="0" w:color="4F81BD"/>
            </w:tcBorders>
            <w:vAlign w:val="center"/>
          </w:tcPr>
          <w:p w:rsidR="00BE7074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5991" w:type="dxa"/>
            <w:gridSpan w:val="2"/>
            <w:tcBorders>
              <w:right w:val="single" w:sz="4" w:space="0" w:color="auto"/>
            </w:tcBorders>
            <w:vAlign w:val="center"/>
          </w:tcPr>
          <w:p w:rsidR="00BE7074" w:rsidRDefault="00BE7074" w:rsidP="00BE7074">
            <w:pPr>
              <w:tabs>
                <w:tab w:val="left" w:pos="6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  <w:shd w:val="clear" w:color="auto" w:fill="FFFFFF"/>
              </w:rPr>
              <w:t>Midterm Exam</w:t>
            </w:r>
          </w:p>
          <w:p w:rsidR="00BE7074" w:rsidRPr="0051287E" w:rsidRDefault="00BE7074" w:rsidP="00BE7074">
            <w:pPr>
              <w:spacing w:after="0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  <w:shd w:val="clear" w:color="auto" w:fill="FFFFFF"/>
              </w:rPr>
              <w:t>(26 June</w:t>
            </w:r>
            <w:r w:rsidRPr="0051287E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  <w:shd w:val="clear" w:color="auto" w:fill="FFFFFF"/>
              </w:rPr>
              <w:t>, 2019)</w:t>
            </w:r>
          </w:p>
        </w:tc>
        <w:tc>
          <w:tcPr>
            <w:tcW w:w="2711" w:type="dxa"/>
            <w:vMerge/>
            <w:vAlign w:val="center"/>
          </w:tcPr>
          <w:p w:rsidR="00BE7074" w:rsidRPr="0051287E" w:rsidRDefault="00BE7074" w:rsidP="002E13DE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</w:p>
        </w:tc>
      </w:tr>
      <w:tr w:rsidR="002E13DE" w:rsidRPr="007B4937" w:rsidTr="00BE7074">
        <w:trPr>
          <w:cantSplit/>
          <w:trHeight w:val="500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2E13DE" w:rsidRPr="00BE7074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BE7074">
              <w:rPr>
                <w:sz w:val="20"/>
                <w:szCs w:val="20"/>
              </w:rPr>
              <w:t>Week 8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9</w:t>
            </w:r>
          </w:p>
          <w:p w:rsidR="002E13DE" w:rsidRPr="007B4937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320361" w:rsidRDefault="002E13DE" w:rsidP="002E13DE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320361">
              <w:rPr>
                <w:rFonts w:asciiTheme="minorHAnsi" w:hAnsiTheme="minorHAnsi" w:cstheme="minorHAnsi"/>
              </w:rPr>
              <w:t>Using Data Flow Diagrams</w:t>
            </w: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8, 9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7, 9</w:t>
            </w:r>
          </w:p>
          <w:p w:rsidR="002E13DE" w:rsidRPr="004F4E1C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BE7074">
              <w:rPr>
                <w:sz w:val="20"/>
                <w:szCs w:val="20"/>
              </w:rPr>
              <w:t>ssion 10</w:t>
            </w:r>
          </w:p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51287E" w:rsidRDefault="002E13DE" w:rsidP="002E13DE">
            <w:pPr>
              <w:spacing w:after="0"/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</w:pPr>
            <w:r w:rsidRPr="0032036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  <w:t>Assignment 2</w:t>
            </w:r>
            <w:r w:rsidR="00BE7074"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  <w:t xml:space="preserve"> (Due Date: 3 July</w:t>
            </w:r>
            <w:r w:rsidRPr="0051287E"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  <w:t>, 2019)</w:t>
            </w:r>
          </w:p>
          <w:p w:rsidR="002E13DE" w:rsidRPr="0081571A" w:rsidRDefault="002E13DE" w:rsidP="002E13DE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320361">
              <w:rPr>
                <w:rFonts w:asciiTheme="minorHAnsi" w:hAnsiTheme="minorHAnsi" w:cstheme="minorHAnsi"/>
              </w:rPr>
              <w:t>Process Specifications and Structured Decisions</w:t>
            </w: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662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2E13DE" w:rsidRPr="007B4937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Pr="007B4937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13</w:t>
            </w: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CF5308" w:rsidRDefault="002E13DE" w:rsidP="002E13DE">
            <w:pPr>
              <w:spacing w:after="0"/>
              <w:rPr>
                <w:rFonts w:asciiTheme="minorHAnsi" w:hAnsiTheme="minorHAnsi" w:cstheme="minorHAnsi"/>
                <w:b/>
                <w:bCs/>
                <w:color w:val="333333"/>
                <w:shd w:val="clear" w:color="auto" w:fill="FFFFFF"/>
              </w:rPr>
            </w:pPr>
            <w:r w:rsidRPr="00320361">
              <w:rPr>
                <w:rFonts w:asciiTheme="minorHAnsi" w:hAnsiTheme="minorHAnsi" w:cstheme="minorHAnsi"/>
                <w:b/>
                <w:bCs/>
                <w:color w:val="333333"/>
                <w:shd w:val="clear" w:color="auto" w:fill="FFFFFF"/>
              </w:rPr>
              <w:t>THE ANALYSIS PROCESS</w:t>
            </w:r>
          </w:p>
          <w:p w:rsidR="002E13DE" w:rsidRDefault="002E13DE" w:rsidP="002E13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320361">
              <w:rPr>
                <w:rFonts w:asciiTheme="minorHAnsi" w:hAnsiTheme="minorHAnsi" w:cstheme="minorHAnsi"/>
                <w:bCs/>
              </w:rPr>
              <w:t>Object-Oriented Systems Analysis and Design Using UML</w:t>
            </w:r>
          </w:p>
          <w:p w:rsidR="002E13DE" w:rsidRPr="00F207CA" w:rsidRDefault="002E13DE" w:rsidP="002E13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07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10</w:t>
            </w:r>
          </w:p>
          <w:p w:rsidR="002E13DE" w:rsidRPr="004F4E1C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Pr="007B4937" w:rsidRDefault="002E13DE" w:rsidP="002E13D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14</w:t>
            </w: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Default="002E13DE" w:rsidP="002E13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320361">
              <w:rPr>
                <w:rFonts w:asciiTheme="minorHAnsi" w:hAnsiTheme="minorHAnsi" w:cstheme="minorHAnsi"/>
                <w:bCs/>
              </w:rPr>
              <w:t>Object-Oriented Systems Analysis and Design Using UML</w:t>
            </w:r>
          </w:p>
          <w:p w:rsidR="002E13DE" w:rsidRPr="0081571A" w:rsidRDefault="002E13DE" w:rsidP="002E13DE">
            <w:pPr>
              <w:spacing w:after="0"/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500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2E13DE" w:rsidRPr="00DB180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15</w:t>
            </w:r>
          </w:p>
          <w:p w:rsidR="002E13DE" w:rsidRPr="007B4937" w:rsidRDefault="002E13DE" w:rsidP="00BE707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AF0369" w:rsidRDefault="002E13DE" w:rsidP="002E13DE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Designing Effective Output</w:t>
            </w: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10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11</w:t>
            </w:r>
          </w:p>
          <w:p w:rsidR="002E13DE" w:rsidRPr="004F4E1C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16</w:t>
            </w:r>
          </w:p>
          <w:p w:rsidR="002E13DE" w:rsidRPr="007B4937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104DD2" w:rsidRDefault="002E13DE" w:rsidP="002E13DE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Designing Effective Output</w:t>
            </w: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rPr>
                <w:color w:val="0D0D0D" w:themeColor="text1" w:themeTint="F2"/>
                <w:sz w:val="20"/>
                <w:szCs w:val="20"/>
              </w:rPr>
            </w:pPr>
          </w:p>
          <w:p w:rsidR="002E13DE" w:rsidRDefault="00BE7074" w:rsidP="00BE7074">
            <w:pPr>
              <w:tabs>
                <w:tab w:val="left" w:pos="652"/>
              </w:tabs>
              <w:spacing w:after="0" w:line="240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Week (Make up)</w:t>
            </w:r>
          </w:p>
          <w:p w:rsidR="002E13DE" w:rsidRPr="00B6300C" w:rsidRDefault="002E13DE" w:rsidP="002E13DE">
            <w:pPr>
              <w:tabs>
                <w:tab w:val="left" w:pos="652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17</w:t>
            </w:r>
          </w:p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Default="002E13DE" w:rsidP="002E13DE">
            <w:pPr>
              <w:spacing w:after="0"/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Designing Effective Input</w:t>
            </w: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11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12</w:t>
            </w:r>
          </w:p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18</w:t>
            </w:r>
          </w:p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Default="002E13DE" w:rsidP="002E13DE">
            <w:pPr>
              <w:spacing w:after="0"/>
              <w:rPr>
                <w:rFonts w:asciiTheme="minorHAnsi" w:hAnsiTheme="minorHAnsi" w:cstheme="minorHAnsi"/>
                <w:b/>
                <w:color w:val="943634" w:themeColor="accent2" w:themeShade="BF"/>
                <w:sz w:val="24"/>
                <w:szCs w:val="24"/>
              </w:rPr>
            </w:pPr>
            <w:r w:rsidRPr="00320361">
              <w:rPr>
                <w:rFonts w:asciiTheme="minorHAnsi" w:hAnsiTheme="minorHAnsi" w:cstheme="minorHAnsi"/>
              </w:rPr>
              <w:t>Designing Effective Input</w:t>
            </w: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500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2E13D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11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19</w:t>
            </w:r>
          </w:p>
          <w:p w:rsidR="002E13DE" w:rsidRPr="003D44B3" w:rsidRDefault="002E13DE" w:rsidP="00BE707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320361" w:rsidRDefault="002E13DE" w:rsidP="002E13DE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FB65A7">
              <w:rPr>
                <w:rFonts w:asciiTheme="minorHAnsi" w:hAnsiTheme="minorHAnsi" w:cstheme="minorHAnsi"/>
                <w:bCs/>
              </w:rPr>
              <w:t>Designing Databases</w:t>
            </w: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12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13</w:t>
            </w:r>
          </w:p>
          <w:p w:rsidR="002E13DE" w:rsidRPr="004F4E1C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20</w:t>
            </w:r>
          </w:p>
          <w:p w:rsidR="002E13DE" w:rsidRPr="003D44B3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320361" w:rsidRDefault="002E13DE" w:rsidP="002E13DE">
            <w:pPr>
              <w:spacing w:after="0"/>
              <w:rPr>
                <w:rFonts w:asciiTheme="minorHAnsi" w:hAnsiTheme="minorHAnsi" w:cstheme="minorHAnsi"/>
              </w:rPr>
            </w:pPr>
            <w:r w:rsidRPr="00FB65A7">
              <w:rPr>
                <w:rFonts w:asciiTheme="minorHAnsi" w:hAnsiTheme="minorHAnsi" w:cstheme="minorHAnsi"/>
                <w:bCs/>
              </w:rPr>
              <w:t>Designing Databases</w:t>
            </w: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500"/>
        </w:trPr>
        <w:tc>
          <w:tcPr>
            <w:tcW w:w="877" w:type="dxa"/>
            <w:vMerge w:val="restart"/>
            <w:tcBorders>
              <w:right w:val="single" w:sz="8" w:space="0" w:color="4F81BD"/>
            </w:tcBorders>
            <w:vAlign w:val="center"/>
          </w:tcPr>
          <w:p w:rsidR="002E13D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12</w:t>
            </w:r>
            <w:bookmarkStart w:id="0" w:name="_GoBack"/>
            <w:bookmarkEnd w:id="0"/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21</w:t>
            </w:r>
          </w:p>
          <w:p w:rsidR="002E13DE" w:rsidRPr="003D44B3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320361" w:rsidRDefault="002E13DE" w:rsidP="002E13DE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320361">
              <w:rPr>
                <w:rFonts w:asciiTheme="minorHAnsi" w:hAnsiTheme="minorHAnsi" w:cstheme="minorHAnsi"/>
                <w:bCs/>
              </w:rPr>
              <w:t>Human-Computer Interaction</w:t>
            </w:r>
          </w:p>
        </w:tc>
        <w:tc>
          <w:tcPr>
            <w:tcW w:w="2711" w:type="dxa"/>
            <w:vMerge w:val="restart"/>
            <w:vAlign w:val="center"/>
          </w:tcPr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13</w:t>
            </w:r>
          </w:p>
          <w:p w:rsidR="002E13DE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 14</w:t>
            </w:r>
          </w:p>
          <w:p w:rsidR="002E13DE" w:rsidRPr="004F4E1C" w:rsidRDefault="002E13DE" w:rsidP="002E13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(Kendall &amp; Kendall)</w:t>
            </w: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vMerge/>
            <w:tcBorders>
              <w:right w:val="single" w:sz="8" w:space="0" w:color="4F81BD"/>
            </w:tcBorders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22</w:t>
            </w:r>
          </w:p>
          <w:p w:rsidR="002E13DE" w:rsidRPr="003D44B3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320361" w:rsidRDefault="002E13DE" w:rsidP="002E13DE">
            <w:pPr>
              <w:spacing w:after="0"/>
              <w:rPr>
                <w:rFonts w:asciiTheme="minorHAnsi" w:hAnsiTheme="minorHAnsi" w:cstheme="minorHAnsi"/>
              </w:rPr>
            </w:pPr>
            <w:r w:rsidRPr="00320361">
              <w:rPr>
                <w:rFonts w:asciiTheme="minorHAnsi" w:hAnsiTheme="minorHAnsi" w:cstheme="minorHAnsi"/>
                <w:bCs/>
              </w:rPr>
              <w:t>Human-Computer Interaction</w:t>
            </w:r>
          </w:p>
        </w:tc>
        <w:tc>
          <w:tcPr>
            <w:tcW w:w="2711" w:type="dxa"/>
            <w:vMerge/>
            <w:vAlign w:val="center"/>
          </w:tcPr>
          <w:p w:rsidR="002E13DE" w:rsidRPr="004F4E1C" w:rsidRDefault="002E13DE" w:rsidP="002E13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13DE" w:rsidRPr="007B4937" w:rsidTr="00BE7074">
        <w:trPr>
          <w:cantSplit/>
          <w:trHeight w:val="147"/>
        </w:trPr>
        <w:tc>
          <w:tcPr>
            <w:tcW w:w="877" w:type="dxa"/>
            <w:tcBorders>
              <w:right w:val="single" w:sz="8" w:space="0" w:color="4F81BD"/>
            </w:tcBorders>
          </w:tcPr>
          <w:p w:rsidR="002E13DE" w:rsidRPr="00DB180E" w:rsidRDefault="00BE7074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943634" w:themeColor="accent2" w:themeShade="BF"/>
                <w:sz w:val="24"/>
                <w:szCs w:val="24"/>
              </w:rPr>
              <w:t>Week 13</w:t>
            </w:r>
          </w:p>
        </w:tc>
        <w:tc>
          <w:tcPr>
            <w:tcW w:w="2340" w:type="dxa"/>
            <w:tcBorders>
              <w:right w:val="single" w:sz="8" w:space="0" w:color="4F81BD"/>
            </w:tcBorders>
            <w:vAlign w:val="center"/>
          </w:tcPr>
          <w:p w:rsidR="002E13DE" w:rsidRDefault="002E13DE" w:rsidP="002E13DE">
            <w:pPr>
              <w:tabs>
                <w:tab w:val="left" w:pos="652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DB180E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  <w:t>Final Exam</w:t>
            </w:r>
          </w:p>
        </w:tc>
        <w:tc>
          <w:tcPr>
            <w:tcW w:w="3651" w:type="dxa"/>
            <w:tcBorders>
              <w:right w:val="single" w:sz="4" w:space="0" w:color="auto"/>
            </w:tcBorders>
            <w:vAlign w:val="center"/>
          </w:tcPr>
          <w:p w:rsidR="002E13DE" w:rsidRPr="00DB180E" w:rsidRDefault="002E13DE" w:rsidP="002E13DE">
            <w:pPr>
              <w:spacing w:after="0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2711" w:type="dxa"/>
            <w:vAlign w:val="center"/>
          </w:tcPr>
          <w:p w:rsidR="002E13DE" w:rsidRPr="00DB180E" w:rsidRDefault="002E13DE" w:rsidP="002E13DE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DB180E">
              <w:rPr>
                <w:b/>
                <w:color w:val="943634" w:themeColor="accent2" w:themeShade="BF"/>
                <w:sz w:val="24"/>
                <w:szCs w:val="24"/>
              </w:rPr>
              <w:t>Lecture 8 – 1</w:t>
            </w:r>
            <w:r>
              <w:rPr>
                <w:b/>
                <w:color w:val="943634" w:themeColor="accent2" w:themeShade="BF"/>
                <w:sz w:val="24"/>
                <w:szCs w:val="24"/>
              </w:rPr>
              <w:t>3</w:t>
            </w:r>
          </w:p>
          <w:p w:rsidR="002E13DE" w:rsidRPr="00DB180E" w:rsidRDefault="002E13DE" w:rsidP="002E13DE">
            <w:pPr>
              <w:spacing w:after="0" w:line="240" w:lineRule="auto"/>
              <w:jc w:val="center"/>
              <w:rPr>
                <w:b/>
                <w:color w:val="943634" w:themeColor="accent2" w:themeShade="BF"/>
                <w:sz w:val="24"/>
                <w:szCs w:val="24"/>
              </w:rPr>
            </w:pPr>
            <w:r w:rsidRPr="00DB180E">
              <w:rPr>
                <w:b/>
                <w:color w:val="943634" w:themeColor="accent2" w:themeShade="BF"/>
                <w:sz w:val="24"/>
                <w:szCs w:val="24"/>
              </w:rPr>
              <w:t>Chap 7, 9, 11, 12, 13, 14</w:t>
            </w:r>
          </w:p>
        </w:tc>
      </w:tr>
    </w:tbl>
    <w:p w:rsidR="001E7419" w:rsidRDefault="001E7419" w:rsidP="00665E12">
      <w:pPr>
        <w:spacing w:after="0" w:line="240" w:lineRule="auto"/>
        <w:rPr>
          <w:sz w:val="10"/>
        </w:rPr>
      </w:pPr>
    </w:p>
    <w:p w:rsidR="00BA7A7B" w:rsidRDefault="00BA7A7B" w:rsidP="00665E12">
      <w:pPr>
        <w:spacing w:after="0" w:line="240" w:lineRule="auto"/>
        <w:rPr>
          <w:sz w:val="10"/>
        </w:rPr>
      </w:pPr>
    </w:p>
    <w:p w:rsidR="00BA7A7B" w:rsidRDefault="00BA7A7B" w:rsidP="00665E12">
      <w:pPr>
        <w:spacing w:after="0" w:line="240" w:lineRule="auto"/>
        <w:rPr>
          <w:sz w:val="10"/>
        </w:rPr>
      </w:pPr>
    </w:p>
    <w:p w:rsidR="00BA7A7B" w:rsidRDefault="00BA7A7B" w:rsidP="00665E12">
      <w:pPr>
        <w:spacing w:after="0" w:line="240" w:lineRule="auto"/>
        <w:rPr>
          <w:sz w:val="10"/>
        </w:rPr>
      </w:pPr>
    </w:p>
    <w:p w:rsidR="00BA7A7B" w:rsidRDefault="00BA7A7B" w:rsidP="00665E12">
      <w:pPr>
        <w:spacing w:after="0" w:line="240" w:lineRule="auto"/>
        <w:rPr>
          <w:sz w:val="10"/>
        </w:rPr>
      </w:pPr>
    </w:p>
    <w:p w:rsidR="00BA7A7B" w:rsidRDefault="00BA7A7B" w:rsidP="00665E12">
      <w:pPr>
        <w:spacing w:after="0" w:line="240" w:lineRule="auto"/>
        <w:rPr>
          <w:sz w:val="10"/>
        </w:rPr>
      </w:pPr>
    </w:p>
    <w:p w:rsidR="00BA7A7B" w:rsidRDefault="00BA7A7B" w:rsidP="00665E12">
      <w:pPr>
        <w:spacing w:after="0" w:line="240" w:lineRule="auto"/>
        <w:rPr>
          <w:sz w:val="10"/>
        </w:rPr>
      </w:pPr>
    </w:p>
    <w:p w:rsidR="00BA7A7B" w:rsidRPr="00051844" w:rsidRDefault="00BA7A7B" w:rsidP="00665E12">
      <w:pPr>
        <w:spacing w:after="0" w:line="240" w:lineRule="auto"/>
        <w:rPr>
          <w:sz w:val="10"/>
        </w:rPr>
      </w:pPr>
    </w:p>
    <w:sectPr w:rsidR="00BA7A7B" w:rsidRPr="00051844" w:rsidSect="001A79FA">
      <w:pgSz w:w="12240" w:h="15840" w:code="1"/>
      <w:pgMar w:top="1440" w:right="432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84" w:rsidRDefault="00BC2E84" w:rsidP="007D1F36">
      <w:pPr>
        <w:spacing w:after="0" w:line="240" w:lineRule="auto"/>
      </w:pPr>
      <w:r>
        <w:separator/>
      </w:r>
    </w:p>
  </w:endnote>
  <w:endnote w:type="continuationSeparator" w:id="0">
    <w:p w:rsidR="00BC2E84" w:rsidRDefault="00BC2E84" w:rsidP="007D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Courier New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2228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565050523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5D397C" w:rsidRPr="00035F57" w:rsidRDefault="005D397C">
            <w:pPr>
              <w:pStyle w:val="Footer"/>
              <w:jc w:val="right"/>
              <w:rPr>
                <w:sz w:val="18"/>
                <w:szCs w:val="18"/>
              </w:rPr>
            </w:pPr>
            <w:r w:rsidRPr="00035F57">
              <w:rPr>
                <w:sz w:val="18"/>
                <w:szCs w:val="18"/>
              </w:rPr>
              <w:t xml:space="preserve">Page </w:t>
            </w:r>
            <w:r w:rsidR="00164760" w:rsidRPr="00035F57">
              <w:rPr>
                <w:b/>
                <w:sz w:val="18"/>
                <w:szCs w:val="18"/>
              </w:rPr>
              <w:fldChar w:fldCharType="begin"/>
            </w:r>
            <w:r w:rsidRPr="00035F57">
              <w:rPr>
                <w:b/>
                <w:sz w:val="18"/>
                <w:szCs w:val="18"/>
              </w:rPr>
              <w:instrText xml:space="preserve"> PAGE </w:instrText>
            </w:r>
            <w:r w:rsidR="00164760" w:rsidRPr="00035F57">
              <w:rPr>
                <w:b/>
                <w:sz w:val="18"/>
                <w:szCs w:val="18"/>
              </w:rPr>
              <w:fldChar w:fldCharType="separate"/>
            </w:r>
            <w:r w:rsidR="00BE7074">
              <w:rPr>
                <w:b/>
                <w:noProof/>
                <w:sz w:val="18"/>
                <w:szCs w:val="18"/>
              </w:rPr>
              <w:t>3</w:t>
            </w:r>
            <w:r w:rsidR="00164760" w:rsidRPr="00035F57">
              <w:rPr>
                <w:b/>
                <w:sz w:val="18"/>
                <w:szCs w:val="18"/>
              </w:rPr>
              <w:fldChar w:fldCharType="end"/>
            </w:r>
            <w:r w:rsidRPr="00035F57">
              <w:rPr>
                <w:sz w:val="18"/>
                <w:szCs w:val="18"/>
              </w:rPr>
              <w:t xml:space="preserve"> of </w:t>
            </w:r>
            <w:r w:rsidR="00164760" w:rsidRPr="00035F57">
              <w:rPr>
                <w:b/>
                <w:sz w:val="18"/>
                <w:szCs w:val="18"/>
              </w:rPr>
              <w:fldChar w:fldCharType="begin"/>
            </w:r>
            <w:r w:rsidRPr="00035F57">
              <w:rPr>
                <w:b/>
                <w:sz w:val="18"/>
                <w:szCs w:val="18"/>
              </w:rPr>
              <w:instrText xml:space="preserve"> NUMPAGES  </w:instrText>
            </w:r>
            <w:r w:rsidR="00164760" w:rsidRPr="00035F57">
              <w:rPr>
                <w:b/>
                <w:sz w:val="18"/>
                <w:szCs w:val="18"/>
              </w:rPr>
              <w:fldChar w:fldCharType="separate"/>
            </w:r>
            <w:r w:rsidR="00BE7074">
              <w:rPr>
                <w:b/>
                <w:noProof/>
                <w:sz w:val="18"/>
                <w:szCs w:val="18"/>
              </w:rPr>
              <w:t>4</w:t>
            </w:r>
            <w:r w:rsidR="00164760" w:rsidRPr="00035F57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5D397C" w:rsidRPr="00035F57" w:rsidRDefault="005D397C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84" w:rsidRDefault="00BC2E84" w:rsidP="007D1F36">
      <w:pPr>
        <w:spacing w:after="0" w:line="240" w:lineRule="auto"/>
      </w:pPr>
      <w:r>
        <w:separator/>
      </w:r>
    </w:p>
  </w:footnote>
  <w:footnote w:type="continuationSeparator" w:id="0">
    <w:p w:rsidR="00BC2E84" w:rsidRDefault="00BC2E84" w:rsidP="007D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BD15168_"/>
      </v:shape>
    </w:pict>
  </w:numPicBullet>
  <w:numPicBullet w:numPicBulletId="1">
    <w:pict>
      <v:shape id="_x0000_i1043" type="#_x0000_t75" style="width:12pt;height:9.75pt" o:bullet="t">
        <v:imagedata r:id="rId2" o:title="BD21295_"/>
      </v:shape>
    </w:pict>
  </w:numPicBullet>
  <w:abstractNum w:abstractNumId="0" w15:restartNumberingAfterBreak="0">
    <w:nsid w:val="01553EEB"/>
    <w:multiLevelType w:val="hybridMultilevel"/>
    <w:tmpl w:val="FA58C52C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C11"/>
    <w:multiLevelType w:val="hybridMultilevel"/>
    <w:tmpl w:val="C82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112A"/>
    <w:multiLevelType w:val="hybridMultilevel"/>
    <w:tmpl w:val="D206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197"/>
    <w:multiLevelType w:val="hybridMultilevel"/>
    <w:tmpl w:val="701A372E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3A0F"/>
    <w:multiLevelType w:val="hybridMultilevel"/>
    <w:tmpl w:val="1642391E"/>
    <w:lvl w:ilvl="0" w:tplc="152A5C2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2318"/>
    <w:multiLevelType w:val="hybridMultilevel"/>
    <w:tmpl w:val="3FC4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01C64"/>
    <w:multiLevelType w:val="hybridMultilevel"/>
    <w:tmpl w:val="B9DCE730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B0BFC"/>
    <w:multiLevelType w:val="hybridMultilevel"/>
    <w:tmpl w:val="DD4EBD5E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7699A"/>
    <w:multiLevelType w:val="hybridMultilevel"/>
    <w:tmpl w:val="13F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F68DE"/>
    <w:multiLevelType w:val="hybridMultilevel"/>
    <w:tmpl w:val="5504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76C1C"/>
    <w:multiLevelType w:val="hybridMultilevel"/>
    <w:tmpl w:val="8C9C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442E1"/>
    <w:multiLevelType w:val="hybridMultilevel"/>
    <w:tmpl w:val="FC4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03A8D"/>
    <w:multiLevelType w:val="hybridMultilevel"/>
    <w:tmpl w:val="DE00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846C7"/>
    <w:multiLevelType w:val="hybridMultilevel"/>
    <w:tmpl w:val="1658B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A7FB1"/>
    <w:multiLevelType w:val="hybridMultilevel"/>
    <w:tmpl w:val="E9E0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D093F"/>
    <w:multiLevelType w:val="hybridMultilevel"/>
    <w:tmpl w:val="9D0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4AFB"/>
    <w:multiLevelType w:val="hybridMultilevel"/>
    <w:tmpl w:val="6676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12B77"/>
    <w:multiLevelType w:val="hybridMultilevel"/>
    <w:tmpl w:val="5852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65F9E"/>
    <w:multiLevelType w:val="hybridMultilevel"/>
    <w:tmpl w:val="A556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C4E4E"/>
    <w:multiLevelType w:val="hybridMultilevel"/>
    <w:tmpl w:val="A25A08B0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030FD"/>
    <w:multiLevelType w:val="hybridMultilevel"/>
    <w:tmpl w:val="AECE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D460F"/>
    <w:multiLevelType w:val="hybridMultilevel"/>
    <w:tmpl w:val="FA4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62EF9"/>
    <w:multiLevelType w:val="hybridMultilevel"/>
    <w:tmpl w:val="6EAC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62CD7"/>
    <w:multiLevelType w:val="hybridMultilevel"/>
    <w:tmpl w:val="1FC4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50254"/>
    <w:multiLevelType w:val="hybridMultilevel"/>
    <w:tmpl w:val="12F8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20B1A"/>
    <w:multiLevelType w:val="hybridMultilevel"/>
    <w:tmpl w:val="15804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97C0C"/>
    <w:multiLevelType w:val="hybridMultilevel"/>
    <w:tmpl w:val="F8707632"/>
    <w:lvl w:ilvl="0" w:tplc="71E83D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A760892"/>
    <w:multiLevelType w:val="hybridMultilevel"/>
    <w:tmpl w:val="514C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670B8"/>
    <w:multiLevelType w:val="hybridMultilevel"/>
    <w:tmpl w:val="A6BE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B7539"/>
    <w:multiLevelType w:val="multilevel"/>
    <w:tmpl w:val="B16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B37DBB"/>
    <w:multiLevelType w:val="hybridMultilevel"/>
    <w:tmpl w:val="2132F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19"/>
  </w:num>
  <w:num w:numId="4">
    <w:abstractNumId w:val="1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26"/>
  </w:num>
  <w:num w:numId="11">
    <w:abstractNumId w:val="3"/>
  </w:num>
  <w:num w:numId="12">
    <w:abstractNumId w:val="17"/>
  </w:num>
  <w:num w:numId="13">
    <w:abstractNumId w:val="27"/>
  </w:num>
  <w:num w:numId="14">
    <w:abstractNumId w:val="30"/>
  </w:num>
  <w:num w:numId="15">
    <w:abstractNumId w:val="2"/>
  </w:num>
  <w:num w:numId="16">
    <w:abstractNumId w:val="20"/>
  </w:num>
  <w:num w:numId="17">
    <w:abstractNumId w:val="14"/>
  </w:num>
  <w:num w:numId="18">
    <w:abstractNumId w:val="18"/>
  </w:num>
  <w:num w:numId="19">
    <w:abstractNumId w:val="15"/>
  </w:num>
  <w:num w:numId="20">
    <w:abstractNumId w:val="1"/>
  </w:num>
  <w:num w:numId="21">
    <w:abstractNumId w:val="16"/>
  </w:num>
  <w:num w:numId="22">
    <w:abstractNumId w:val="22"/>
  </w:num>
  <w:num w:numId="23">
    <w:abstractNumId w:val="11"/>
  </w:num>
  <w:num w:numId="24">
    <w:abstractNumId w:val="9"/>
  </w:num>
  <w:num w:numId="25">
    <w:abstractNumId w:val="23"/>
  </w:num>
  <w:num w:numId="26">
    <w:abstractNumId w:val="10"/>
  </w:num>
  <w:num w:numId="27">
    <w:abstractNumId w:val="24"/>
  </w:num>
  <w:num w:numId="28">
    <w:abstractNumId w:val="21"/>
  </w:num>
  <w:num w:numId="29">
    <w:abstractNumId w:val="5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45"/>
    <w:rsid w:val="000031BC"/>
    <w:rsid w:val="00005DDB"/>
    <w:rsid w:val="00016621"/>
    <w:rsid w:val="000174F3"/>
    <w:rsid w:val="0002399A"/>
    <w:rsid w:val="00026705"/>
    <w:rsid w:val="00035DBB"/>
    <w:rsid w:val="00035F57"/>
    <w:rsid w:val="000456BD"/>
    <w:rsid w:val="00051844"/>
    <w:rsid w:val="00063710"/>
    <w:rsid w:val="000731C3"/>
    <w:rsid w:val="00076B3A"/>
    <w:rsid w:val="00086A90"/>
    <w:rsid w:val="000A2ADB"/>
    <w:rsid w:val="000A4FC9"/>
    <w:rsid w:val="000A6DDA"/>
    <w:rsid w:val="000A7A3F"/>
    <w:rsid w:val="000B66F7"/>
    <w:rsid w:val="000B78D1"/>
    <w:rsid w:val="000C35E0"/>
    <w:rsid w:val="000C49AF"/>
    <w:rsid w:val="000D1616"/>
    <w:rsid w:val="000D1C86"/>
    <w:rsid w:val="000D26E4"/>
    <w:rsid w:val="000D3E1A"/>
    <w:rsid w:val="000D62BF"/>
    <w:rsid w:val="000D6811"/>
    <w:rsid w:val="000E3E3A"/>
    <w:rsid w:val="000F2352"/>
    <w:rsid w:val="000F2798"/>
    <w:rsid w:val="001042E3"/>
    <w:rsid w:val="00104DD2"/>
    <w:rsid w:val="00116E7F"/>
    <w:rsid w:val="00116F4D"/>
    <w:rsid w:val="0012171A"/>
    <w:rsid w:val="00126C08"/>
    <w:rsid w:val="0013087A"/>
    <w:rsid w:val="00136256"/>
    <w:rsid w:val="001431CE"/>
    <w:rsid w:val="00145B76"/>
    <w:rsid w:val="00152662"/>
    <w:rsid w:val="00156D1E"/>
    <w:rsid w:val="00162EDA"/>
    <w:rsid w:val="00164760"/>
    <w:rsid w:val="001738A5"/>
    <w:rsid w:val="0017447C"/>
    <w:rsid w:val="00174E38"/>
    <w:rsid w:val="00177F24"/>
    <w:rsid w:val="00180349"/>
    <w:rsid w:val="00194E15"/>
    <w:rsid w:val="001A79FA"/>
    <w:rsid w:val="001B494C"/>
    <w:rsid w:val="001D0954"/>
    <w:rsid w:val="001D0E37"/>
    <w:rsid w:val="001D72F1"/>
    <w:rsid w:val="001E3E04"/>
    <w:rsid w:val="001E7419"/>
    <w:rsid w:val="001F20F6"/>
    <w:rsid w:val="001F340C"/>
    <w:rsid w:val="001F6BE5"/>
    <w:rsid w:val="00201FDE"/>
    <w:rsid w:val="00232EFF"/>
    <w:rsid w:val="00235901"/>
    <w:rsid w:val="00247C83"/>
    <w:rsid w:val="002563F9"/>
    <w:rsid w:val="00261914"/>
    <w:rsid w:val="002719B3"/>
    <w:rsid w:val="00271E65"/>
    <w:rsid w:val="00272EF2"/>
    <w:rsid w:val="00273D39"/>
    <w:rsid w:val="00275A61"/>
    <w:rsid w:val="00275F5C"/>
    <w:rsid w:val="00286551"/>
    <w:rsid w:val="002A0CDB"/>
    <w:rsid w:val="002A6FB6"/>
    <w:rsid w:val="002B67B5"/>
    <w:rsid w:val="002B799E"/>
    <w:rsid w:val="002C4EC4"/>
    <w:rsid w:val="002C53D6"/>
    <w:rsid w:val="002D1E5E"/>
    <w:rsid w:val="002D47C5"/>
    <w:rsid w:val="002D49A3"/>
    <w:rsid w:val="002D5862"/>
    <w:rsid w:val="002D5CFD"/>
    <w:rsid w:val="002E13DE"/>
    <w:rsid w:val="002E2E7F"/>
    <w:rsid w:val="002E48E0"/>
    <w:rsid w:val="002E6974"/>
    <w:rsid w:val="002E71C6"/>
    <w:rsid w:val="002F0C14"/>
    <w:rsid w:val="002F3072"/>
    <w:rsid w:val="002F357B"/>
    <w:rsid w:val="003022BD"/>
    <w:rsid w:val="003022F0"/>
    <w:rsid w:val="00313454"/>
    <w:rsid w:val="00316683"/>
    <w:rsid w:val="00320361"/>
    <w:rsid w:val="00321947"/>
    <w:rsid w:val="00330EF9"/>
    <w:rsid w:val="003457F3"/>
    <w:rsid w:val="00345EEF"/>
    <w:rsid w:val="00346C8C"/>
    <w:rsid w:val="00350663"/>
    <w:rsid w:val="00352BA9"/>
    <w:rsid w:val="0035556B"/>
    <w:rsid w:val="003555EF"/>
    <w:rsid w:val="0036035D"/>
    <w:rsid w:val="003610B6"/>
    <w:rsid w:val="00363CA9"/>
    <w:rsid w:val="00372386"/>
    <w:rsid w:val="003730FF"/>
    <w:rsid w:val="00382E28"/>
    <w:rsid w:val="00383386"/>
    <w:rsid w:val="00391DBF"/>
    <w:rsid w:val="003961F0"/>
    <w:rsid w:val="003A60F4"/>
    <w:rsid w:val="003A7188"/>
    <w:rsid w:val="003B09D1"/>
    <w:rsid w:val="003B36EB"/>
    <w:rsid w:val="003B7F66"/>
    <w:rsid w:val="003C1862"/>
    <w:rsid w:val="003C1D94"/>
    <w:rsid w:val="003D230B"/>
    <w:rsid w:val="003D2712"/>
    <w:rsid w:val="003D34EB"/>
    <w:rsid w:val="003D44B3"/>
    <w:rsid w:val="003E3A23"/>
    <w:rsid w:val="003E6C3E"/>
    <w:rsid w:val="003F5A09"/>
    <w:rsid w:val="00403D2A"/>
    <w:rsid w:val="004071AB"/>
    <w:rsid w:val="00417DB8"/>
    <w:rsid w:val="00420C74"/>
    <w:rsid w:val="00422BCC"/>
    <w:rsid w:val="00425082"/>
    <w:rsid w:val="00425373"/>
    <w:rsid w:val="00431D5B"/>
    <w:rsid w:val="00431D82"/>
    <w:rsid w:val="00433955"/>
    <w:rsid w:val="004357DB"/>
    <w:rsid w:val="0043644E"/>
    <w:rsid w:val="00445043"/>
    <w:rsid w:val="00446760"/>
    <w:rsid w:val="00447184"/>
    <w:rsid w:val="00447C5D"/>
    <w:rsid w:val="00452C36"/>
    <w:rsid w:val="00452E73"/>
    <w:rsid w:val="00475F2A"/>
    <w:rsid w:val="0048531E"/>
    <w:rsid w:val="0048763A"/>
    <w:rsid w:val="00491123"/>
    <w:rsid w:val="004A4831"/>
    <w:rsid w:val="004B427A"/>
    <w:rsid w:val="004C1EA8"/>
    <w:rsid w:val="004C2E5F"/>
    <w:rsid w:val="004C410C"/>
    <w:rsid w:val="004C7206"/>
    <w:rsid w:val="004D0EA9"/>
    <w:rsid w:val="004D7104"/>
    <w:rsid w:val="004E3060"/>
    <w:rsid w:val="004E3E05"/>
    <w:rsid w:val="004E4E56"/>
    <w:rsid w:val="004E6412"/>
    <w:rsid w:val="004F2697"/>
    <w:rsid w:val="004F4420"/>
    <w:rsid w:val="004F4E1C"/>
    <w:rsid w:val="005008E4"/>
    <w:rsid w:val="005101F9"/>
    <w:rsid w:val="0051287E"/>
    <w:rsid w:val="005165B0"/>
    <w:rsid w:val="00520ED7"/>
    <w:rsid w:val="0052171A"/>
    <w:rsid w:val="00522E38"/>
    <w:rsid w:val="005457B0"/>
    <w:rsid w:val="005602F5"/>
    <w:rsid w:val="00570C5C"/>
    <w:rsid w:val="00571536"/>
    <w:rsid w:val="005760FE"/>
    <w:rsid w:val="00582AA3"/>
    <w:rsid w:val="005841C8"/>
    <w:rsid w:val="0058705A"/>
    <w:rsid w:val="00587265"/>
    <w:rsid w:val="00591D1A"/>
    <w:rsid w:val="00595812"/>
    <w:rsid w:val="005A4F9D"/>
    <w:rsid w:val="005A607A"/>
    <w:rsid w:val="005B2555"/>
    <w:rsid w:val="005B30EF"/>
    <w:rsid w:val="005B67C4"/>
    <w:rsid w:val="005C0805"/>
    <w:rsid w:val="005C503F"/>
    <w:rsid w:val="005C7576"/>
    <w:rsid w:val="005D1B42"/>
    <w:rsid w:val="005D1F9C"/>
    <w:rsid w:val="005D397C"/>
    <w:rsid w:val="005E68CB"/>
    <w:rsid w:val="005F2295"/>
    <w:rsid w:val="005F4429"/>
    <w:rsid w:val="005F7445"/>
    <w:rsid w:val="0060323A"/>
    <w:rsid w:val="0060359D"/>
    <w:rsid w:val="0060574C"/>
    <w:rsid w:val="006072F2"/>
    <w:rsid w:val="00611523"/>
    <w:rsid w:val="0061195A"/>
    <w:rsid w:val="0061453F"/>
    <w:rsid w:val="00617ECC"/>
    <w:rsid w:val="00617F3A"/>
    <w:rsid w:val="006232A1"/>
    <w:rsid w:val="00627626"/>
    <w:rsid w:val="00632A65"/>
    <w:rsid w:val="00636283"/>
    <w:rsid w:val="00643404"/>
    <w:rsid w:val="006438D3"/>
    <w:rsid w:val="00661562"/>
    <w:rsid w:val="0066260D"/>
    <w:rsid w:val="00665E12"/>
    <w:rsid w:val="0066787D"/>
    <w:rsid w:val="00683C10"/>
    <w:rsid w:val="006840C8"/>
    <w:rsid w:val="00692BAF"/>
    <w:rsid w:val="0069583A"/>
    <w:rsid w:val="006964D1"/>
    <w:rsid w:val="006A6FEE"/>
    <w:rsid w:val="006B5532"/>
    <w:rsid w:val="006C3FEC"/>
    <w:rsid w:val="006C4323"/>
    <w:rsid w:val="006C47C8"/>
    <w:rsid w:val="006D21E2"/>
    <w:rsid w:val="006E6A9F"/>
    <w:rsid w:val="006E7D5A"/>
    <w:rsid w:val="006E7E85"/>
    <w:rsid w:val="006F2E4F"/>
    <w:rsid w:val="006F57D7"/>
    <w:rsid w:val="0070066F"/>
    <w:rsid w:val="007176E1"/>
    <w:rsid w:val="0072501F"/>
    <w:rsid w:val="0074309F"/>
    <w:rsid w:val="00746A17"/>
    <w:rsid w:val="007511E9"/>
    <w:rsid w:val="00751F07"/>
    <w:rsid w:val="00757945"/>
    <w:rsid w:val="00771CB3"/>
    <w:rsid w:val="00773108"/>
    <w:rsid w:val="00793C2F"/>
    <w:rsid w:val="007A1F56"/>
    <w:rsid w:val="007A2FFD"/>
    <w:rsid w:val="007A489F"/>
    <w:rsid w:val="007B16E3"/>
    <w:rsid w:val="007B4937"/>
    <w:rsid w:val="007B4A01"/>
    <w:rsid w:val="007C0889"/>
    <w:rsid w:val="007C19AF"/>
    <w:rsid w:val="007C576F"/>
    <w:rsid w:val="007C7951"/>
    <w:rsid w:val="007D11C7"/>
    <w:rsid w:val="007D1D38"/>
    <w:rsid w:val="007D1F36"/>
    <w:rsid w:val="007D5547"/>
    <w:rsid w:val="007D6D84"/>
    <w:rsid w:val="007E276A"/>
    <w:rsid w:val="007E38B2"/>
    <w:rsid w:val="007E6628"/>
    <w:rsid w:val="007E7F2B"/>
    <w:rsid w:val="007F0277"/>
    <w:rsid w:val="00804B5F"/>
    <w:rsid w:val="00804C58"/>
    <w:rsid w:val="00811F33"/>
    <w:rsid w:val="00813A26"/>
    <w:rsid w:val="00813B3A"/>
    <w:rsid w:val="00814AC2"/>
    <w:rsid w:val="0081571A"/>
    <w:rsid w:val="00817249"/>
    <w:rsid w:val="00820A04"/>
    <w:rsid w:val="00825792"/>
    <w:rsid w:val="008312DD"/>
    <w:rsid w:val="00836208"/>
    <w:rsid w:val="00841CEC"/>
    <w:rsid w:val="00842E57"/>
    <w:rsid w:val="00867042"/>
    <w:rsid w:val="00872ECA"/>
    <w:rsid w:val="00877111"/>
    <w:rsid w:val="00877C9D"/>
    <w:rsid w:val="008858C8"/>
    <w:rsid w:val="008877C4"/>
    <w:rsid w:val="00891380"/>
    <w:rsid w:val="008941D4"/>
    <w:rsid w:val="008A3973"/>
    <w:rsid w:val="008D4444"/>
    <w:rsid w:val="008D70D6"/>
    <w:rsid w:val="008E141A"/>
    <w:rsid w:val="008F46FF"/>
    <w:rsid w:val="008F7E0B"/>
    <w:rsid w:val="00903D51"/>
    <w:rsid w:val="009073A4"/>
    <w:rsid w:val="009110ED"/>
    <w:rsid w:val="00916E4E"/>
    <w:rsid w:val="00926277"/>
    <w:rsid w:val="0092691A"/>
    <w:rsid w:val="00926C07"/>
    <w:rsid w:val="00933562"/>
    <w:rsid w:val="00943B46"/>
    <w:rsid w:val="00953E9F"/>
    <w:rsid w:val="00964748"/>
    <w:rsid w:val="009647DD"/>
    <w:rsid w:val="00993DE7"/>
    <w:rsid w:val="00993FE5"/>
    <w:rsid w:val="009C4753"/>
    <w:rsid w:val="009D0BA9"/>
    <w:rsid w:val="009D3D88"/>
    <w:rsid w:val="009F4375"/>
    <w:rsid w:val="00A05E96"/>
    <w:rsid w:val="00A11D10"/>
    <w:rsid w:val="00A13B89"/>
    <w:rsid w:val="00A1580C"/>
    <w:rsid w:val="00A20537"/>
    <w:rsid w:val="00A2175F"/>
    <w:rsid w:val="00A27E2D"/>
    <w:rsid w:val="00A27E8A"/>
    <w:rsid w:val="00A33B07"/>
    <w:rsid w:val="00A344DA"/>
    <w:rsid w:val="00A44C01"/>
    <w:rsid w:val="00A5318A"/>
    <w:rsid w:val="00A549BE"/>
    <w:rsid w:val="00A6170B"/>
    <w:rsid w:val="00A66A31"/>
    <w:rsid w:val="00A70092"/>
    <w:rsid w:val="00A862CB"/>
    <w:rsid w:val="00A94D08"/>
    <w:rsid w:val="00A974B3"/>
    <w:rsid w:val="00AA104A"/>
    <w:rsid w:val="00AC7AE3"/>
    <w:rsid w:val="00AD0A93"/>
    <w:rsid w:val="00AD6AEE"/>
    <w:rsid w:val="00AD6F1E"/>
    <w:rsid w:val="00AD7BF1"/>
    <w:rsid w:val="00AE4549"/>
    <w:rsid w:val="00AE65CC"/>
    <w:rsid w:val="00AF0369"/>
    <w:rsid w:val="00AF0725"/>
    <w:rsid w:val="00AF21FA"/>
    <w:rsid w:val="00AF38E6"/>
    <w:rsid w:val="00B0151C"/>
    <w:rsid w:val="00B13D07"/>
    <w:rsid w:val="00B26B4B"/>
    <w:rsid w:val="00B27FD5"/>
    <w:rsid w:val="00B31803"/>
    <w:rsid w:val="00B6240C"/>
    <w:rsid w:val="00B6300C"/>
    <w:rsid w:val="00B72984"/>
    <w:rsid w:val="00B7463B"/>
    <w:rsid w:val="00B833AD"/>
    <w:rsid w:val="00B901DF"/>
    <w:rsid w:val="00B90C52"/>
    <w:rsid w:val="00B94C9A"/>
    <w:rsid w:val="00BA7A7B"/>
    <w:rsid w:val="00BB1583"/>
    <w:rsid w:val="00BB3C1C"/>
    <w:rsid w:val="00BC2E84"/>
    <w:rsid w:val="00BC3A98"/>
    <w:rsid w:val="00BC5C96"/>
    <w:rsid w:val="00BC6FD5"/>
    <w:rsid w:val="00BD5108"/>
    <w:rsid w:val="00BD6EC2"/>
    <w:rsid w:val="00BE3E36"/>
    <w:rsid w:val="00BE7074"/>
    <w:rsid w:val="00BF3D52"/>
    <w:rsid w:val="00BF6E2F"/>
    <w:rsid w:val="00C04EF2"/>
    <w:rsid w:val="00C07DBD"/>
    <w:rsid w:val="00C10A3C"/>
    <w:rsid w:val="00C11041"/>
    <w:rsid w:val="00C1522F"/>
    <w:rsid w:val="00C16066"/>
    <w:rsid w:val="00C166EE"/>
    <w:rsid w:val="00C21F86"/>
    <w:rsid w:val="00C25AA6"/>
    <w:rsid w:val="00C27AB5"/>
    <w:rsid w:val="00C345BB"/>
    <w:rsid w:val="00C353DF"/>
    <w:rsid w:val="00C42020"/>
    <w:rsid w:val="00C547B6"/>
    <w:rsid w:val="00C554BD"/>
    <w:rsid w:val="00C57DD4"/>
    <w:rsid w:val="00C7143D"/>
    <w:rsid w:val="00C73388"/>
    <w:rsid w:val="00C744AB"/>
    <w:rsid w:val="00C752AF"/>
    <w:rsid w:val="00C94028"/>
    <w:rsid w:val="00C957E2"/>
    <w:rsid w:val="00CB6821"/>
    <w:rsid w:val="00CB699E"/>
    <w:rsid w:val="00CB6E31"/>
    <w:rsid w:val="00CC5CD6"/>
    <w:rsid w:val="00CD0CA8"/>
    <w:rsid w:val="00CD33D2"/>
    <w:rsid w:val="00CD4A4C"/>
    <w:rsid w:val="00CD702A"/>
    <w:rsid w:val="00CE4497"/>
    <w:rsid w:val="00CF5308"/>
    <w:rsid w:val="00CF6B15"/>
    <w:rsid w:val="00D0310E"/>
    <w:rsid w:val="00D03869"/>
    <w:rsid w:val="00D05084"/>
    <w:rsid w:val="00D14421"/>
    <w:rsid w:val="00D15278"/>
    <w:rsid w:val="00D233D6"/>
    <w:rsid w:val="00D30CA6"/>
    <w:rsid w:val="00D36157"/>
    <w:rsid w:val="00D40181"/>
    <w:rsid w:val="00D42374"/>
    <w:rsid w:val="00D42FC3"/>
    <w:rsid w:val="00D571B2"/>
    <w:rsid w:val="00D700A1"/>
    <w:rsid w:val="00D70343"/>
    <w:rsid w:val="00D74EDA"/>
    <w:rsid w:val="00D85093"/>
    <w:rsid w:val="00D92B30"/>
    <w:rsid w:val="00D96825"/>
    <w:rsid w:val="00DA4370"/>
    <w:rsid w:val="00DA77E1"/>
    <w:rsid w:val="00DB0068"/>
    <w:rsid w:val="00DB0A72"/>
    <w:rsid w:val="00DB180E"/>
    <w:rsid w:val="00DB2721"/>
    <w:rsid w:val="00DD320D"/>
    <w:rsid w:val="00DD71AC"/>
    <w:rsid w:val="00DE5DBD"/>
    <w:rsid w:val="00DE7D23"/>
    <w:rsid w:val="00DF24BA"/>
    <w:rsid w:val="00E00547"/>
    <w:rsid w:val="00E0245D"/>
    <w:rsid w:val="00E04723"/>
    <w:rsid w:val="00E20652"/>
    <w:rsid w:val="00E23E84"/>
    <w:rsid w:val="00E33A0E"/>
    <w:rsid w:val="00E37877"/>
    <w:rsid w:val="00E44B5F"/>
    <w:rsid w:val="00E47FB8"/>
    <w:rsid w:val="00E549EE"/>
    <w:rsid w:val="00E567FF"/>
    <w:rsid w:val="00E742E5"/>
    <w:rsid w:val="00E768D1"/>
    <w:rsid w:val="00E83960"/>
    <w:rsid w:val="00E83B37"/>
    <w:rsid w:val="00E873DA"/>
    <w:rsid w:val="00ED2B60"/>
    <w:rsid w:val="00ED36DA"/>
    <w:rsid w:val="00ED37B0"/>
    <w:rsid w:val="00F00A4F"/>
    <w:rsid w:val="00F01710"/>
    <w:rsid w:val="00F11D6C"/>
    <w:rsid w:val="00F12065"/>
    <w:rsid w:val="00F125D0"/>
    <w:rsid w:val="00F15581"/>
    <w:rsid w:val="00F207CA"/>
    <w:rsid w:val="00F33124"/>
    <w:rsid w:val="00F33835"/>
    <w:rsid w:val="00F343E6"/>
    <w:rsid w:val="00F536C2"/>
    <w:rsid w:val="00F547C1"/>
    <w:rsid w:val="00F602DE"/>
    <w:rsid w:val="00F60D9C"/>
    <w:rsid w:val="00F62753"/>
    <w:rsid w:val="00F768A8"/>
    <w:rsid w:val="00F775CB"/>
    <w:rsid w:val="00F77D93"/>
    <w:rsid w:val="00F80B9B"/>
    <w:rsid w:val="00F83DE9"/>
    <w:rsid w:val="00F9011D"/>
    <w:rsid w:val="00F950F6"/>
    <w:rsid w:val="00FA366E"/>
    <w:rsid w:val="00FB20BD"/>
    <w:rsid w:val="00FB5A62"/>
    <w:rsid w:val="00FB65A7"/>
    <w:rsid w:val="00FD1D51"/>
    <w:rsid w:val="00FD3D91"/>
    <w:rsid w:val="00FD3ECD"/>
    <w:rsid w:val="00FD6303"/>
    <w:rsid w:val="00FE122A"/>
    <w:rsid w:val="00FE337E"/>
    <w:rsid w:val="00FF6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EF703-48D7-4023-8D45-CFAB8600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8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71C6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27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721"/>
    <w:pPr>
      <w:ind w:left="720"/>
      <w:contextualSpacing/>
    </w:pPr>
  </w:style>
  <w:style w:type="table" w:styleId="TableGrid">
    <w:name w:val="Table Grid"/>
    <w:basedOn w:val="TableNormal"/>
    <w:uiPriority w:val="59"/>
    <w:rsid w:val="00DB2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F36"/>
  </w:style>
  <w:style w:type="paragraph" w:styleId="Footer">
    <w:name w:val="footer"/>
    <w:basedOn w:val="Normal"/>
    <w:link w:val="FooterChar"/>
    <w:uiPriority w:val="99"/>
    <w:unhideWhenUsed/>
    <w:rsid w:val="007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36"/>
  </w:style>
  <w:style w:type="paragraph" w:styleId="Title">
    <w:name w:val="Title"/>
    <w:basedOn w:val="Normal"/>
    <w:link w:val="TitleChar"/>
    <w:uiPriority w:val="99"/>
    <w:qFormat/>
    <w:rsid w:val="00330EF9"/>
    <w:pPr>
      <w:spacing w:after="0" w:line="240" w:lineRule="auto"/>
      <w:jc w:val="center"/>
    </w:pPr>
    <w:rPr>
      <w:rFonts w:ascii="Arial Black" w:hAnsi="Arial Black"/>
      <w:sz w:val="32"/>
      <w:szCs w:val="20"/>
    </w:rPr>
  </w:style>
  <w:style w:type="character" w:customStyle="1" w:styleId="TitleChar">
    <w:name w:val="Title Char"/>
    <w:link w:val="Title"/>
    <w:uiPriority w:val="99"/>
    <w:rsid w:val="00330EF9"/>
    <w:rPr>
      <w:rFonts w:ascii="Arial Black" w:hAnsi="Arial Black"/>
      <w:sz w:val="32"/>
      <w:lang w:bidi="ar-SA"/>
    </w:rPr>
  </w:style>
  <w:style w:type="paragraph" w:styleId="BodyText">
    <w:name w:val="Body Text"/>
    <w:basedOn w:val="Normal"/>
    <w:link w:val="BodyTextChar"/>
    <w:uiPriority w:val="99"/>
    <w:rsid w:val="00330EF9"/>
    <w:pPr>
      <w:spacing w:after="0" w:line="240" w:lineRule="auto"/>
    </w:pPr>
    <w:rPr>
      <w:rFonts w:ascii="Times New Roman" w:hAnsi="Times New Roman"/>
      <w:bCs/>
      <w:sz w:val="20"/>
      <w:szCs w:val="24"/>
    </w:rPr>
  </w:style>
  <w:style w:type="character" w:customStyle="1" w:styleId="BodyTextChar">
    <w:name w:val="Body Text Char"/>
    <w:link w:val="BodyText"/>
    <w:uiPriority w:val="99"/>
    <w:rsid w:val="00330EF9"/>
    <w:rPr>
      <w:rFonts w:ascii="Times New Roman" w:hAnsi="Times New Roman"/>
      <w:bCs/>
      <w:szCs w:val="24"/>
      <w:lang w:bidi="ar-SA"/>
    </w:rPr>
  </w:style>
  <w:style w:type="character" w:customStyle="1" w:styleId="Heading1Char">
    <w:name w:val="Heading 1 Char"/>
    <w:link w:val="Heading1"/>
    <w:uiPriority w:val="99"/>
    <w:rsid w:val="002E71C6"/>
    <w:rPr>
      <w:rFonts w:ascii="Cambria" w:hAnsi="Cambria"/>
      <w:b/>
      <w:bCs/>
      <w:color w:val="365F91"/>
      <w:sz w:val="28"/>
      <w:szCs w:val="28"/>
      <w:lang w:bidi="ar-SA"/>
    </w:rPr>
  </w:style>
  <w:style w:type="character" w:customStyle="1" w:styleId="usercontent">
    <w:name w:val="usercontent"/>
    <w:uiPriority w:val="99"/>
    <w:rsid w:val="002E71C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43B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qj">
    <w:name w:val="aqj"/>
    <w:basedOn w:val="DefaultParagraphFont"/>
    <w:rsid w:val="00943B46"/>
  </w:style>
  <w:style w:type="character" w:customStyle="1" w:styleId="tgc">
    <w:name w:val="_tgc"/>
    <w:basedOn w:val="DefaultParagraphFont"/>
    <w:rsid w:val="00943B46"/>
  </w:style>
  <w:style w:type="character" w:customStyle="1" w:styleId="hidefortrial">
    <w:name w:val="hidefortrial"/>
    <w:basedOn w:val="DefaultParagraphFont"/>
    <w:rsid w:val="005D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7D72-987E-40AA-8B86-9E9FA799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Links>
    <vt:vector size="24" baseType="variant">
      <vt:variant>
        <vt:i4>5439509</vt:i4>
      </vt:variant>
      <vt:variant>
        <vt:i4>9</vt:i4>
      </vt:variant>
      <vt:variant>
        <vt:i4>0</vt:i4>
      </vt:variant>
      <vt:variant>
        <vt:i4>5</vt:i4>
      </vt:variant>
      <vt:variant>
        <vt:lpwstr>http://www.gcflearnfree.org/excel2010</vt:lpwstr>
      </vt:variant>
      <vt:variant>
        <vt:lpwstr/>
      </vt:variant>
      <vt:variant>
        <vt:i4>5439509</vt:i4>
      </vt:variant>
      <vt:variant>
        <vt:i4>6</vt:i4>
      </vt:variant>
      <vt:variant>
        <vt:i4>0</vt:i4>
      </vt:variant>
      <vt:variant>
        <vt:i4>5</vt:i4>
      </vt:variant>
      <vt:variant>
        <vt:lpwstr>http://www.gcflearnfree.org/excel2010</vt:lpwstr>
      </vt:variant>
      <vt:variant>
        <vt:lpwstr/>
      </vt:variant>
      <vt:variant>
        <vt:i4>5373958</vt:i4>
      </vt:variant>
      <vt:variant>
        <vt:i4>3</vt:i4>
      </vt:variant>
      <vt:variant>
        <vt:i4>0</vt:i4>
      </vt:variant>
      <vt:variant>
        <vt:i4>5</vt:i4>
      </vt:variant>
      <vt:variant>
        <vt:lpwstr>http://www.electricteacher.com/tutorials.htm</vt:lpwstr>
      </vt:variant>
      <vt:variant>
        <vt:lpwstr/>
      </vt:variant>
      <vt:variant>
        <vt:i4>3670056</vt:i4>
      </vt:variant>
      <vt:variant>
        <vt:i4>0</vt:i4>
      </vt:variant>
      <vt:variant>
        <vt:i4>0</vt:i4>
      </vt:variant>
      <vt:variant>
        <vt:i4>5</vt:i4>
      </vt:variant>
      <vt:variant>
        <vt:lpwstr>http://www.gcflearnfree.org/topics/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Shabnam Shahreen Sifat</dc:creator>
  <cp:lastModifiedBy>Sabrina Alom</cp:lastModifiedBy>
  <cp:revision>4</cp:revision>
  <cp:lastPrinted>2016-05-08T19:54:00Z</cp:lastPrinted>
  <dcterms:created xsi:type="dcterms:W3CDTF">2019-05-02T09:14:00Z</dcterms:created>
  <dcterms:modified xsi:type="dcterms:W3CDTF">2019-05-06T09:09:00Z</dcterms:modified>
</cp:coreProperties>
</file>