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RobotoMono-bold.ttf" ContentType="application/x-font-ttf"/>
  <Override PartName="/word/fonts/RobotoMono-boldItalic.ttf" ContentType="application/x-font-ttf"/>
  <Override PartName="/word/fonts/RobotoMono-italic.ttf" ContentType="application/x-font-ttf"/>
  <Override PartName="/word/fonts/RobotoMono-regular.ttf" ContentType="application/x-font-tt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Roboto Mono" w:cs="Roboto Mono" w:eastAsia="Roboto Mono" w:hAnsi="Roboto Mono"/>
          <w:b w:val="1"/>
          <w:color w:val="ff0000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0000"/>
          <w:sz w:val="28"/>
          <w:szCs w:val="28"/>
          <w:rtl w:val="0"/>
        </w:rPr>
        <w:t xml:space="preserve">PRIMO DIAGRAMMA</w:t>
      </w:r>
    </w:p>
    <w:p w:rsidR="00000000" w:rsidDel="00000000" w:rsidP="00000000" w:rsidRDefault="00000000" w:rsidRPr="00000000" w14:paraId="0000000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>
        <w:drawing>
          <wp:inline>
            <wp:extent cx="4572000" cy="3429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afico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—------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color w:val="ff0000"/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SECONDO DIAGRAMMA</w:t>
      </w:r>
    </w:p>
    <w:p w:rsidR="00000000" w:rsidDel="00000000" w:rsidP="00000000" w:rsidRDefault="00000000" w:rsidRPr="00000000" w14:paraId="00000009">
      <w:pPr>
        <w:rPr/>
      </w:pPr>
      <w:r>
        <w:drawing>
          <wp:inline>
            <wp:extent cx="4572000" cy="3429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afico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pegFU85UKg2mL4esH3khOZnyNtQ==">CgMxLjA4AHIhMUFoUUZsSTZZMk1ZckVpTXEyTFRZOGZQRzB0Qlg5Tjdk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