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Code-Layout, Readability and Reusability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Code-Layout, Readability and Reusability:</w:t>
      </w:r>
    </w:p>
    <w:p>
      <w:pPr>
        <w:spacing w:after="150" w:line="270"/>
      </w:pPr>
      <w:r>
        <w:rPr>
          <w:sz w:val="21"/>
          <w:szCs w:val="21"/>
        </w:rPr>
        <w:t xml:space="preserve">This document evaluates the quality of the codebase in terms of its structure, readability, and reusability.</w:t>
      </w: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Code Layout Checklist: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1400"/>
        <w:gridCol w:w="26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Code Quality Parameter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Followed (Yes/No/Partial)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Consistent Indentation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Uniform spacing used throughout the code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4-space PEP8-style indentation in app.py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Proper File Structure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Files and folders are logically organized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app.py, templates/index.html, approval_model.pkl, and dataset CSVs are separated cleanly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Meaningful Variable Names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Variables reflect their purpose clearly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e.g. input_df, model_columns, prediction, result, status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 / Method Names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Functions are descriptively named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home(), predict() clearly describe their routes' purpose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Comments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Inline and block comments explain logic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Steps are numbered with comments (# 1. Capture data, # 2. Convert to DataFrame, etc.)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Modular Design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is split into reusable functions/modules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Preprocessing and prediction currently live inside the /predict route; could be refactored into separate helper functions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Redundant Code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Duplicate or unused code is removed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duplicate preprocessing logic between routes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Exceptions and errors are handled gracefully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try/except around the model load and the entire /predict logic returns a friendly error message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Reusable Components / Modules: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2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Component / Module 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Language / Technology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Where Reused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Reusability Level (High/Medium/Low)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Feature alignment logic (reindex against model.feature_names_in_)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Would be reused as-is if the model is retrained with new features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Age/Employment → negative-days converter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 to both DAYS_BIRTH and DAYS_EMPLOYED conversions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 status mapping (approved/denied/error)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/ Jinja2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Drives both backend response and frontend CSS/animation state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Glassmorphism CSS card styling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CSS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Reusable base style for form card and result card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Overall Code Quality Assessment: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Aspect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Rating (1-5)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Layout &amp; Structure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Clear, consistent structure; could be split across multiple files as the app grows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Descriptive names and step-numbered comments make the flow easy to follow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preprocessing logic is reusable; not yet extracted into standalone functions/modules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Documentation / Comments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Good inline comments; a docstring-level README covers setup and usage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4.25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Solid, readable implementation for a single-developer internship project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2026-07-04T06:43:41.758Z</dcterms:created>
  <dcterms:modified xsi:type="dcterms:W3CDTF">2026-07-04T06:43:41.758Z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