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 xml:space="preserve">Scalability &amp; Future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04 July 2026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CCAP-2026-01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Mark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Scalability &amp; Future Plan:</w:t>
      </w:r>
    </w:p>
    <w:p>
      <w:pPr>
        <w:spacing w:after="150" w:line="270"/>
      </w:pPr>
      <w:r>
        <w:rPr>
          <w:sz w:val="21"/>
          <w:szCs w:val="21"/>
        </w:rPr>
        <w:t xml:space="preserve">This document outlines how the current solution can be scaled and the roadmap for future enhancements.</w:t>
      </w: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Current System Limitations: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900"/>
        <w:gridCol w:w="190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S.No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Limitation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Impact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Priority to Address (High/Medium/Low)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database — applications and results are not stored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Cannot track history, analytics, or audit past decisions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Single-threaded Flask development server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Won't handle many concurrent users in a real deployment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user authentication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suitable for a multi-user staff/review workflow yet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 (acceptable for current single-form MVP)</w:t>
            </w:r>
          </w:p>
        </w:tc>
      </w:tr>
    </w:tbl>
    <w:p>
      <w:pPr>
        <w:spacing w:after="120"/>
      </w:pP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Scalability Plan: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900"/>
        <w:gridCol w:w="370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S.No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Scalability Aspect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Proposed Upgrade / Solution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User Load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Single-threaded local Flask dev server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Deploy with a production WSGI server (e.g., Gunicorn) behind Nginx, or host on Render/Heroku with autoscaling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persistence — model file only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 a lightweight database (e.g., SQLite/PostgreSQL) to store applications and outcomes for history/audit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Single-row Random Forest inference (already fast)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 response caching or a dedicated model-serving layer if request volume grows significantly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HTTPS, no auth, no rate limiting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 HTTPS, input validation hardening, and basic rate limiting before any public deployment</w:t>
            </w:r>
          </w:p>
        </w:tc>
      </w:tr>
    </w:tbl>
    <w:p>
      <w:pPr>
        <w:spacing w:after="120"/>
      </w:pP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Future Roadmap: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900"/>
        <w:gridCol w:w="230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Planned Feature / Enhancement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Target Timeline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 a database and store submitted applications + outcomes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1–2 months post-internship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Enables history tracking and future analytics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Deploy to a cloud host (Render/Heroku) with a production WSGI server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2–3 months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Makes the app publicly accessible and demo-ready for real users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 model explainability (e.g., SHAP values) to justify each decision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3–4 months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Builds applicant trust and supports responsible-AI practices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 a staff authentication + review dashboard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4–6 months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Supports a real bank-side workflow for reviewing flagged applications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2026-07-04T06:45:17.949Z</dcterms:created>
  <dcterms:modified xsi:type="dcterms:W3CDTF">2026-07-04T06:45:17.949Z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