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8E9DA" w14:textId="77777777" w:rsidR="007D6706" w:rsidRDefault="007D6706" w:rsidP="00D14E10">
      <w:pPr>
        <w:pStyle w:val="Title"/>
        <w:pBdr>
          <w:bottom w:val="single" w:sz="8" w:space="0" w:color="4F81BD" w:themeColor="accent1"/>
        </w:pBdr>
        <w:jc w:val="center"/>
      </w:pPr>
    </w:p>
    <w:p w14:paraId="326040BD" w14:textId="77777777" w:rsidR="007D6706" w:rsidRDefault="007D6706" w:rsidP="00D14E10">
      <w:pPr>
        <w:pStyle w:val="Title"/>
        <w:pBdr>
          <w:bottom w:val="single" w:sz="8" w:space="0" w:color="4F81BD" w:themeColor="accent1"/>
        </w:pBdr>
        <w:jc w:val="center"/>
      </w:pPr>
    </w:p>
    <w:p w14:paraId="31A065E8" w14:textId="77777777" w:rsidR="007D6706" w:rsidRDefault="007D6706" w:rsidP="00D14E10">
      <w:pPr>
        <w:pStyle w:val="Title"/>
        <w:pBdr>
          <w:bottom w:val="single" w:sz="8" w:space="0" w:color="4F81BD" w:themeColor="accent1"/>
        </w:pBdr>
        <w:jc w:val="center"/>
      </w:pPr>
    </w:p>
    <w:p w14:paraId="7172478D" w14:textId="77777777" w:rsidR="007D6706" w:rsidRPr="002F6832" w:rsidRDefault="009E7671" w:rsidP="00D14E10">
      <w:pPr>
        <w:pStyle w:val="Title"/>
        <w:pBdr>
          <w:bottom w:val="single" w:sz="8" w:space="0" w:color="4F81BD" w:themeColor="accent1"/>
        </w:pBdr>
        <w:jc w:val="center"/>
        <w:rPr>
          <w:b/>
        </w:rPr>
      </w:pPr>
      <w:r>
        <w:rPr>
          <w:b/>
        </w:rPr>
        <w:t>A</w:t>
      </w:r>
      <w:r w:rsidR="00D14E10">
        <w:rPr>
          <w:b/>
        </w:rPr>
        <w:t xml:space="preserve"> </w:t>
      </w:r>
      <w:r w:rsidR="00D14E10" w:rsidRPr="00D14E10">
        <w:rPr>
          <w:b/>
        </w:rPr>
        <w:t>TECHNICAL</w:t>
      </w:r>
      <w:r w:rsidR="00D14E10">
        <w:rPr>
          <w:b/>
        </w:rPr>
        <w:t xml:space="preserve"> FEASIBILITY</w:t>
      </w:r>
      <w:r w:rsidR="00D14E10" w:rsidRPr="00D14E10">
        <w:rPr>
          <w:b/>
        </w:rPr>
        <w:t xml:space="preserve"> </w:t>
      </w:r>
      <w:r>
        <w:rPr>
          <w:b/>
        </w:rPr>
        <w:t xml:space="preserve">REVIEW, </w:t>
      </w:r>
      <w:r w:rsidR="00D14E10" w:rsidRPr="00D14E10">
        <w:rPr>
          <w:b/>
        </w:rPr>
        <w:t xml:space="preserve">AND ECONOMIC </w:t>
      </w:r>
      <w:r w:rsidR="00D14E10">
        <w:rPr>
          <w:b/>
        </w:rPr>
        <w:t>VIAB</w:t>
      </w:r>
      <w:r w:rsidR="00D14E10" w:rsidRPr="00D14E10">
        <w:rPr>
          <w:b/>
        </w:rPr>
        <w:t xml:space="preserve">ILITY </w:t>
      </w:r>
      <w:r>
        <w:rPr>
          <w:b/>
        </w:rPr>
        <w:t xml:space="preserve">ANALYSIS </w:t>
      </w:r>
      <w:r w:rsidR="00D14E10" w:rsidRPr="00D14E10">
        <w:rPr>
          <w:b/>
        </w:rPr>
        <w:t>OF</w:t>
      </w:r>
      <w:r w:rsidR="00076467">
        <w:rPr>
          <w:b/>
        </w:rPr>
        <w:t xml:space="preserve"> ALGAE </w:t>
      </w:r>
      <w:r w:rsidR="00D14E10" w:rsidRPr="00D14E10">
        <w:rPr>
          <w:b/>
        </w:rPr>
        <w:t xml:space="preserve">BIODIESEL PRODUCTION IN </w:t>
      </w:r>
      <w:r w:rsidR="00D14E10">
        <w:rPr>
          <w:b/>
        </w:rPr>
        <w:t xml:space="preserve">THE </w:t>
      </w:r>
      <w:r w:rsidR="000E3DE7">
        <w:rPr>
          <w:b/>
        </w:rPr>
        <w:t>UK</w:t>
      </w:r>
    </w:p>
    <w:p w14:paraId="482FD6FF" w14:textId="77777777" w:rsidR="007D6706" w:rsidRPr="007D6706" w:rsidRDefault="007D6706" w:rsidP="007D6706">
      <w:pPr>
        <w:autoSpaceDE w:val="0"/>
        <w:autoSpaceDN w:val="0"/>
        <w:adjustRightInd w:val="0"/>
        <w:spacing w:after="0" w:line="240" w:lineRule="auto"/>
        <w:jc w:val="center"/>
        <w:rPr>
          <w:rFonts w:cs="Arial"/>
          <w:sz w:val="32"/>
          <w:szCs w:val="32"/>
        </w:rPr>
      </w:pPr>
    </w:p>
    <w:p w14:paraId="6E57C854" w14:textId="77777777" w:rsidR="007D6706" w:rsidRPr="007D6706" w:rsidRDefault="007D6706" w:rsidP="007D6706">
      <w:pPr>
        <w:autoSpaceDE w:val="0"/>
        <w:autoSpaceDN w:val="0"/>
        <w:adjustRightInd w:val="0"/>
        <w:spacing w:after="0" w:line="240" w:lineRule="auto"/>
        <w:jc w:val="center"/>
        <w:rPr>
          <w:rFonts w:cs="Arial"/>
          <w:sz w:val="32"/>
          <w:szCs w:val="32"/>
        </w:rPr>
      </w:pPr>
    </w:p>
    <w:p w14:paraId="38AD3A99" w14:textId="77777777" w:rsidR="007D6706" w:rsidRPr="007D6706" w:rsidRDefault="007D6706" w:rsidP="007D6706">
      <w:pPr>
        <w:autoSpaceDE w:val="0"/>
        <w:autoSpaceDN w:val="0"/>
        <w:adjustRightInd w:val="0"/>
        <w:spacing w:after="0" w:line="240" w:lineRule="auto"/>
        <w:jc w:val="center"/>
        <w:rPr>
          <w:rFonts w:cs="Arial"/>
          <w:sz w:val="32"/>
          <w:szCs w:val="32"/>
        </w:rPr>
      </w:pPr>
      <w:r w:rsidRPr="007D6706">
        <w:rPr>
          <w:rFonts w:cs="Arial"/>
          <w:sz w:val="32"/>
          <w:szCs w:val="32"/>
        </w:rPr>
        <w:t>Michael Sinyangwe</w:t>
      </w:r>
    </w:p>
    <w:p w14:paraId="68ADD1A0" w14:textId="77777777" w:rsidR="007D6706" w:rsidRDefault="007D6706" w:rsidP="007D6706">
      <w:pPr>
        <w:autoSpaceDE w:val="0"/>
        <w:autoSpaceDN w:val="0"/>
        <w:adjustRightInd w:val="0"/>
        <w:spacing w:after="0" w:line="240" w:lineRule="auto"/>
        <w:jc w:val="center"/>
        <w:rPr>
          <w:rFonts w:cs="Arial"/>
          <w:sz w:val="32"/>
          <w:szCs w:val="32"/>
        </w:rPr>
      </w:pPr>
      <w:r w:rsidRPr="007D6706">
        <w:rPr>
          <w:rFonts w:cs="Arial"/>
          <w:sz w:val="32"/>
          <w:szCs w:val="32"/>
        </w:rPr>
        <w:t>Aston Business School</w:t>
      </w:r>
    </w:p>
    <w:p w14:paraId="6F4FE35B" w14:textId="77777777" w:rsidR="0064099F" w:rsidRPr="007D6706" w:rsidRDefault="0064099F" w:rsidP="007D6706">
      <w:pPr>
        <w:autoSpaceDE w:val="0"/>
        <w:autoSpaceDN w:val="0"/>
        <w:adjustRightInd w:val="0"/>
        <w:spacing w:after="0" w:line="240" w:lineRule="auto"/>
        <w:jc w:val="center"/>
        <w:rPr>
          <w:rFonts w:cs="Arial"/>
          <w:sz w:val="32"/>
          <w:szCs w:val="32"/>
        </w:rPr>
      </w:pPr>
      <w:r>
        <w:rPr>
          <w:rFonts w:cs="Arial"/>
          <w:sz w:val="32"/>
          <w:szCs w:val="32"/>
        </w:rPr>
        <w:t>Aston University</w:t>
      </w:r>
    </w:p>
    <w:p w14:paraId="66D1FA0A" w14:textId="77777777" w:rsidR="007D6706" w:rsidRPr="007D6706" w:rsidRDefault="007D6706" w:rsidP="007D6706">
      <w:pPr>
        <w:autoSpaceDE w:val="0"/>
        <w:autoSpaceDN w:val="0"/>
        <w:adjustRightInd w:val="0"/>
        <w:spacing w:after="0" w:line="240" w:lineRule="auto"/>
        <w:jc w:val="center"/>
        <w:rPr>
          <w:rFonts w:cs="Arial"/>
          <w:sz w:val="32"/>
          <w:szCs w:val="32"/>
        </w:rPr>
      </w:pPr>
      <w:r w:rsidRPr="007D6706">
        <w:rPr>
          <w:rFonts w:cs="Arial"/>
          <w:sz w:val="32"/>
          <w:szCs w:val="32"/>
        </w:rPr>
        <w:t>MSc Business and Management</w:t>
      </w:r>
    </w:p>
    <w:p w14:paraId="207245B3" w14:textId="77777777" w:rsidR="007D6706" w:rsidRDefault="002C1C2D" w:rsidP="007D6706">
      <w:pPr>
        <w:autoSpaceDE w:val="0"/>
        <w:autoSpaceDN w:val="0"/>
        <w:adjustRightInd w:val="0"/>
        <w:spacing w:after="0" w:line="240" w:lineRule="auto"/>
        <w:jc w:val="center"/>
        <w:rPr>
          <w:rFonts w:cs="Arial"/>
          <w:sz w:val="32"/>
          <w:szCs w:val="32"/>
        </w:rPr>
      </w:pPr>
      <w:r>
        <w:rPr>
          <w:rFonts w:cs="Arial"/>
          <w:sz w:val="32"/>
          <w:szCs w:val="32"/>
        </w:rPr>
        <w:t>Octobe</w:t>
      </w:r>
      <w:r w:rsidR="007D6706" w:rsidRPr="007D6706">
        <w:rPr>
          <w:rFonts w:cs="Arial"/>
          <w:sz w:val="32"/>
          <w:szCs w:val="32"/>
        </w:rPr>
        <w:t>r 2010</w:t>
      </w:r>
    </w:p>
    <w:p w14:paraId="5AE8A55D" w14:textId="77777777" w:rsidR="007D6706" w:rsidRDefault="007D6706" w:rsidP="007D6706">
      <w:pPr>
        <w:autoSpaceDE w:val="0"/>
        <w:autoSpaceDN w:val="0"/>
        <w:adjustRightInd w:val="0"/>
        <w:spacing w:after="0" w:line="240" w:lineRule="auto"/>
        <w:jc w:val="center"/>
        <w:rPr>
          <w:rFonts w:cs="Arial"/>
          <w:sz w:val="32"/>
          <w:szCs w:val="32"/>
        </w:rPr>
      </w:pPr>
    </w:p>
    <w:p w14:paraId="2A1CC99D" w14:textId="77777777" w:rsidR="007D6706" w:rsidRDefault="007D6706" w:rsidP="007D6706">
      <w:pPr>
        <w:autoSpaceDE w:val="0"/>
        <w:autoSpaceDN w:val="0"/>
        <w:adjustRightInd w:val="0"/>
        <w:spacing w:after="0" w:line="240" w:lineRule="auto"/>
        <w:jc w:val="center"/>
        <w:rPr>
          <w:rFonts w:cs="Arial"/>
          <w:sz w:val="32"/>
          <w:szCs w:val="32"/>
        </w:rPr>
      </w:pPr>
      <w:r w:rsidRPr="007D6706">
        <w:rPr>
          <w:rFonts w:cs="Arial"/>
          <w:sz w:val="32"/>
          <w:szCs w:val="32"/>
        </w:rPr>
        <w:t>Supervis</w:t>
      </w:r>
      <w:r>
        <w:rPr>
          <w:rFonts w:cs="Arial"/>
          <w:sz w:val="32"/>
          <w:szCs w:val="32"/>
        </w:rPr>
        <w:t>ed by</w:t>
      </w:r>
      <w:r w:rsidRPr="007D6706">
        <w:rPr>
          <w:rFonts w:cs="Arial"/>
          <w:sz w:val="32"/>
          <w:szCs w:val="32"/>
        </w:rPr>
        <w:t xml:space="preserve"> Dr. Prasanta Dey</w:t>
      </w:r>
    </w:p>
    <w:p w14:paraId="2D6F43EF" w14:textId="77777777" w:rsidR="004D0C3E" w:rsidRDefault="004D0C3E" w:rsidP="007D6706">
      <w:pPr>
        <w:autoSpaceDE w:val="0"/>
        <w:autoSpaceDN w:val="0"/>
        <w:adjustRightInd w:val="0"/>
        <w:spacing w:after="0" w:line="240" w:lineRule="auto"/>
        <w:jc w:val="center"/>
        <w:rPr>
          <w:rFonts w:cs="Arial"/>
          <w:sz w:val="32"/>
          <w:szCs w:val="32"/>
        </w:rPr>
      </w:pPr>
    </w:p>
    <w:p w14:paraId="208DEEA2" w14:textId="77777777" w:rsidR="004D0C3E" w:rsidRDefault="004D0C3E" w:rsidP="007D6706">
      <w:pPr>
        <w:autoSpaceDE w:val="0"/>
        <w:autoSpaceDN w:val="0"/>
        <w:adjustRightInd w:val="0"/>
        <w:spacing w:after="0" w:line="240" w:lineRule="auto"/>
        <w:jc w:val="center"/>
        <w:rPr>
          <w:rFonts w:cs="Arial"/>
          <w:sz w:val="32"/>
          <w:szCs w:val="32"/>
        </w:rPr>
      </w:pPr>
    </w:p>
    <w:p w14:paraId="00088948" w14:textId="77777777" w:rsidR="004D0C3E" w:rsidRDefault="004D0C3E" w:rsidP="007D6706">
      <w:pPr>
        <w:autoSpaceDE w:val="0"/>
        <w:autoSpaceDN w:val="0"/>
        <w:adjustRightInd w:val="0"/>
        <w:spacing w:after="0" w:line="240" w:lineRule="auto"/>
        <w:jc w:val="center"/>
        <w:rPr>
          <w:rFonts w:cs="Arial"/>
          <w:sz w:val="32"/>
          <w:szCs w:val="32"/>
        </w:rPr>
      </w:pPr>
    </w:p>
    <w:p w14:paraId="62874D1F" w14:textId="77777777" w:rsidR="004D0C3E" w:rsidRPr="007D6706" w:rsidRDefault="004D0C3E" w:rsidP="007D6706">
      <w:pPr>
        <w:autoSpaceDE w:val="0"/>
        <w:autoSpaceDN w:val="0"/>
        <w:adjustRightInd w:val="0"/>
        <w:spacing w:after="0" w:line="240" w:lineRule="auto"/>
        <w:jc w:val="center"/>
        <w:rPr>
          <w:rFonts w:cs="Arial"/>
          <w:sz w:val="32"/>
          <w:szCs w:val="32"/>
        </w:rPr>
      </w:pPr>
      <w:r w:rsidRPr="004D0C3E">
        <w:rPr>
          <w:rFonts w:cs="Arial"/>
          <w:noProof/>
          <w:sz w:val="32"/>
          <w:szCs w:val="32"/>
          <w:lang w:val="en-GB" w:eastAsia="zh-CN"/>
        </w:rPr>
        <w:drawing>
          <wp:inline distT="0" distB="0" distL="0" distR="0" wp14:anchorId="1E69EA75" wp14:editId="605448B1">
            <wp:extent cx="2815590" cy="673735"/>
            <wp:effectExtent l="19050" t="0" r="3810" b="0"/>
            <wp:docPr id="9" name="Image 1" descr="C:\Users\Benjamin\Desktop\ABSBL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Users\Benjamin\Desktop\ABSBLUE.jpg"/>
                    <pic:cNvPicPr>
                      <a:picLocks noChangeAspect="1" noChangeArrowheads="1"/>
                    </pic:cNvPicPr>
                  </pic:nvPicPr>
                  <pic:blipFill>
                    <a:blip r:embed="rId7" cstate="print"/>
                    <a:srcRect/>
                    <a:stretch>
                      <a:fillRect/>
                    </a:stretch>
                  </pic:blipFill>
                  <pic:spPr bwMode="auto">
                    <a:xfrm>
                      <a:off x="0" y="0"/>
                      <a:ext cx="2815590" cy="673735"/>
                    </a:xfrm>
                    <a:prstGeom prst="rect">
                      <a:avLst/>
                    </a:prstGeom>
                    <a:noFill/>
                    <a:ln w="9525">
                      <a:noFill/>
                      <a:miter lim="800000"/>
                      <a:headEnd/>
                      <a:tailEnd/>
                    </a:ln>
                  </pic:spPr>
                </pic:pic>
              </a:graphicData>
            </a:graphic>
          </wp:inline>
        </w:drawing>
      </w:r>
    </w:p>
    <w:p w14:paraId="7BA6806A" w14:textId="77777777" w:rsidR="00034E10" w:rsidRPr="007D6706" w:rsidRDefault="00034E10" w:rsidP="007D6706">
      <w:pPr>
        <w:autoSpaceDE w:val="0"/>
        <w:autoSpaceDN w:val="0"/>
        <w:adjustRightInd w:val="0"/>
        <w:spacing w:after="0" w:line="240" w:lineRule="auto"/>
        <w:jc w:val="center"/>
        <w:rPr>
          <w:rFonts w:cs="Arial"/>
          <w:sz w:val="24"/>
          <w:szCs w:val="24"/>
        </w:rPr>
      </w:pPr>
      <w:r w:rsidRPr="005A7DD0">
        <w:rPr>
          <w:rFonts w:cs="Arial"/>
          <w:b/>
          <w:bCs/>
          <w:sz w:val="24"/>
          <w:szCs w:val="24"/>
        </w:rPr>
        <w:br w:type="page"/>
      </w:r>
    </w:p>
    <w:p w14:paraId="3D996E66" w14:textId="77777777" w:rsidR="00034E10" w:rsidRPr="008C3D26" w:rsidRDefault="00034E10" w:rsidP="008C3D26">
      <w:pPr>
        <w:rPr>
          <w:rFonts w:asciiTheme="majorHAnsi" w:hAnsiTheme="majorHAnsi"/>
          <w:b/>
          <w:sz w:val="40"/>
          <w:szCs w:val="40"/>
        </w:rPr>
      </w:pPr>
      <w:r w:rsidRPr="008C3D26">
        <w:rPr>
          <w:rFonts w:asciiTheme="majorHAnsi" w:hAnsiTheme="majorHAnsi"/>
          <w:b/>
          <w:sz w:val="40"/>
          <w:szCs w:val="40"/>
        </w:rPr>
        <w:lastRenderedPageBreak/>
        <w:t>Acknowledgements</w:t>
      </w:r>
    </w:p>
    <w:p w14:paraId="422D1DB0" w14:textId="77777777" w:rsidR="00EE3546" w:rsidRDefault="002F6832" w:rsidP="0001755B">
      <w:pPr>
        <w:spacing w:before="200" w:line="360" w:lineRule="auto"/>
        <w:rPr>
          <w:rFonts w:cs="Arial"/>
          <w:bCs/>
          <w:sz w:val="24"/>
          <w:szCs w:val="24"/>
        </w:rPr>
      </w:pPr>
      <w:r>
        <w:rPr>
          <w:rFonts w:cs="Arial"/>
          <w:bCs/>
          <w:sz w:val="24"/>
          <w:szCs w:val="24"/>
        </w:rPr>
        <w:t xml:space="preserve">I would like to show </w:t>
      </w:r>
      <w:r w:rsidR="00EE3546">
        <w:rPr>
          <w:rFonts w:cs="Arial"/>
          <w:bCs/>
          <w:sz w:val="24"/>
          <w:szCs w:val="24"/>
        </w:rPr>
        <w:t>special thanks</w:t>
      </w:r>
      <w:r>
        <w:rPr>
          <w:rFonts w:cs="Arial"/>
          <w:bCs/>
          <w:sz w:val="24"/>
          <w:szCs w:val="24"/>
        </w:rPr>
        <w:t xml:space="preserve"> for</w:t>
      </w:r>
      <w:r w:rsidR="00EE3546">
        <w:rPr>
          <w:rFonts w:cs="Arial"/>
          <w:bCs/>
          <w:sz w:val="24"/>
          <w:szCs w:val="24"/>
        </w:rPr>
        <w:t xml:space="preserve"> the guidance given by</w:t>
      </w:r>
      <w:r>
        <w:rPr>
          <w:rFonts w:cs="Arial"/>
          <w:bCs/>
          <w:sz w:val="24"/>
          <w:szCs w:val="24"/>
        </w:rPr>
        <w:t xml:space="preserve"> Professor Prasanta Dey during this most interesting</w:t>
      </w:r>
      <w:r w:rsidR="00EE3546">
        <w:rPr>
          <w:rFonts w:cs="Arial"/>
          <w:bCs/>
          <w:sz w:val="24"/>
          <w:szCs w:val="24"/>
        </w:rPr>
        <w:t xml:space="preserve"> and exciting project.</w:t>
      </w:r>
    </w:p>
    <w:p w14:paraId="57D8D296" w14:textId="77777777" w:rsidR="00EC73BF" w:rsidRDefault="004608E0" w:rsidP="0001755B">
      <w:pPr>
        <w:spacing w:line="360" w:lineRule="auto"/>
        <w:rPr>
          <w:rFonts w:cs="Arial"/>
          <w:bCs/>
          <w:sz w:val="24"/>
          <w:szCs w:val="24"/>
        </w:rPr>
        <w:sectPr w:rsidR="00EC73BF" w:rsidSect="00CF58E8">
          <w:headerReference w:type="default" r:id="rId8"/>
          <w:pgSz w:w="12240" w:h="15840"/>
          <w:pgMar w:top="851" w:right="851" w:bottom="851" w:left="1985" w:header="709" w:footer="709" w:gutter="0"/>
          <w:cols w:space="708"/>
          <w:docGrid w:linePitch="360"/>
        </w:sectPr>
      </w:pPr>
      <w:r>
        <w:rPr>
          <w:rFonts w:cs="Arial"/>
          <w:bCs/>
          <w:sz w:val="24"/>
          <w:szCs w:val="24"/>
        </w:rPr>
        <w:t xml:space="preserve">I would also like to express </w:t>
      </w:r>
      <w:r w:rsidR="00EE3546">
        <w:rPr>
          <w:rFonts w:cs="Arial"/>
          <w:bCs/>
          <w:sz w:val="24"/>
          <w:szCs w:val="24"/>
        </w:rPr>
        <w:t xml:space="preserve">appreciation to those who provided information and </w:t>
      </w:r>
      <w:r w:rsidR="00EE3546" w:rsidRPr="00EE3546">
        <w:rPr>
          <w:rFonts w:cs="Arial"/>
          <w:bCs/>
          <w:sz w:val="24"/>
          <w:szCs w:val="24"/>
        </w:rPr>
        <w:t>participate</w:t>
      </w:r>
      <w:r w:rsidR="00EE3546">
        <w:rPr>
          <w:rFonts w:cs="Arial"/>
          <w:bCs/>
          <w:sz w:val="24"/>
          <w:szCs w:val="24"/>
        </w:rPr>
        <w:t>d</w:t>
      </w:r>
      <w:r w:rsidR="00EE3546" w:rsidRPr="00EE3546">
        <w:rPr>
          <w:rFonts w:cs="Arial"/>
          <w:bCs/>
          <w:sz w:val="24"/>
          <w:szCs w:val="24"/>
        </w:rPr>
        <w:t xml:space="preserve"> through their availability and involvement</w:t>
      </w:r>
      <w:r w:rsidR="00EE3546">
        <w:rPr>
          <w:rFonts w:cs="Arial"/>
          <w:bCs/>
          <w:sz w:val="24"/>
          <w:szCs w:val="24"/>
        </w:rPr>
        <w:t>, so that this project could be completed</w:t>
      </w:r>
      <w:r w:rsidR="00EE3546" w:rsidRPr="00EE3546">
        <w:rPr>
          <w:rFonts w:cs="Arial"/>
          <w:bCs/>
          <w:sz w:val="24"/>
          <w:szCs w:val="24"/>
        </w:rPr>
        <w:t>.</w:t>
      </w:r>
    </w:p>
    <w:p w14:paraId="3413A2AE" w14:textId="77777777" w:rsidR="00EC73BF" w:rsidRPr="006638FE" w:rsidRDefault="006638FE" w:rsidP="006638FE">
      <w:pPr>
        <w:rPr>
          <w:rFonts w:asciiTheme="majorHAnsi" w:hAnsiTheme="majorHAnsi"/>
          <w:b/>
          <w:sz w:val="40"/>
          <w:szCs w:val="40"/>
        </w:rPr>
      </w:pPr>
      <w:r>
        <w:rPr>
          <w:rFonts w:asciiTheme="majorHAnsi" w:hAnsiTheme="majorHAnsi"/>
          <w:b/>
          <w:sz w:val="40"/>
          <w:szCs w:val="40"/>
        </w:rPr>
        <w:lastRenderedPageBreak/>
        <w:t>Abstract</w:t>
      </w:r>
    </w:p>
    <w:p w14:paraId="7054AD0C" w14:textId="77777777" w:rsidR="00034E10" w:rsidRPr="00EC73BF" w:rsidRDefault="008E414D" w:rsidP="0001755B">
      <w:pPr>
        <w:autoSpaceDE w:val="0"/>
        <w:autoSpaceDN w:val="0"/>
        <w:adjustRightInd w:val="0"/>
        <w:spacing w:before="200" w:after="0" w:line="360" w:lineRule="auto"/>
        <w:rPr>
          <w:rFonts w:cs="Arial"/>
          <w:sz w:val="24"/>
          <w:szCs w:val="24"/>
        </w:rPr>
      </w:pPr>
      <w:r w:rsidRPr="00211FB2">
        <w:rPr>
          <w:rFonts w:cs="Arial"/>
          <w:sz w:val="24"/>
          <w:szCs w:val="24"/>
        </w:rPr>
        <w:t>Over the past decade or so, a wide plethora of photobioreactors and lipid extraction methods have been designed and tested, along with forecasts of a wide range of biomass</w:t>
      </w:r>
      <w:r>
        <w:rPr>
          <w:rFonts w:cs="Arial"/>
          <w:sz w:val="24"/>
          <w:szCs w:val="24"/>
        </w:rPr>
        <w:t xml:space="preserve"> and subsequent biodiesel</w:t>
      </w:r>
      <w:r w:rsidRPr="00211FB2">
        <w:rPr>
          <w:rFonts w:cs="Arial"/>
          <w:sz w:val="24"/>
          <w:szCs w:val="24"/>
        </w:rPr>
        <w:t xml:space="preserve"> production rates. The optimisation of the technology to get highest possible yields at lowest possible costs should be left to scientists. However, the application of the technology to the real world is still lacking somewhat. This paper </w:t>
      </w:r>
      <w:r w:rsidR="004A3233">
        <w:rPr>
          <w:rFonts w:cs="Arial"/>
          <w:sz w:val="24"/>
          <w:szCs w:val="24"/>
        </w:rPr>
        <w:t>s</w:t>
      </w:r>
      <w:r w:rsidRPr="00211FB2">
        <w:rPr>
          <w:rFonts w:cs="Arial"/>
          <w:sz w:val="24"/>
          <w:szCs w:val="24"/>
        </w:rPr>
        <w:t>eek</w:t>
      </w:r>
      <w:r w:rsidR="004A3233">
        <w:rPr>
          <w:rFonts w:cs="Arial"/>
          <w:sz w:val="24"/>
          <w:szCs w:val="24"/>
        </w:rPr>
        <w:t>s</w:t>
      </w:r>
      <w:r w:rsidRPr="00211FB2">
        <w:rPr>
          <w:rFonts w:cs="Arial"/>
          <w:sz w:val="24"/>
          <w:szCs w:val="24"/>
        </w:rPr>
        <w:t xml:space="preserve"> to fill this gap by providing a</w:t>
      </w:r>
      <w:r w:rsidR="007E413D">
        <w:rPr>
          <w:rFonts w:cs="Arial"/>
          <w:sz w:val="24"/>
          <w:szCs w:val="24"/>
        </w:rPr>
        <w:t xml:space="preserve"> </w:t>
      </w:r>
      <w:r w:rsidR="00076467">
        <w:rPr>
          <w:rFonts w:cs="Arial"/>
          <w:sz w:val="24"/>
          <w:szCs w:val="24"/>
        </w:rPr>
        <w:t>techno-economic</w:t>
      </w:r>
      <w:r w:rsidR="007E413D">
        <w:rPr>
          <w:rFonts w:cs="Arial"/>
          <w:sz w:val="24"/>
          <w:szCs w:val="24"/>
        </w:rPr>
        <w:t xml:space="preserve"> feasibility analysis of the major </w:t>
      </w:r>
      <w:r w:rsidR="00076467">
        <w:rPr>
          <w:rFonts w:cs="Arial"/>
          <w:sz w:val="24"/>
          <w:szCs w:val="24"/>
        </w:rPr>
        <w:t xml:space="preserve">algae </w:t>
      </w:r>
      <w:r w:rsidR="001A5942">
        <w:rPr>
          <w:rFonts w:cs="Arial"/>
          <w:sz w:val="24"/>
          <w:szCs w:val="24"/>
        </w:rPr>
        <w:t xml:space="preserve">production system designs, as well as a comparative cost-benefit analysis </w:t>
      </w:r>
      <w:r w:rsidR="00657A4E">
        <w:rPr>
          <w:rFonts w:cs="Arial"/>
          <w:sz w:val="24"/>
          <w:szCs w:val="24"/>
        </w:rPr>
        <w:t>between</w:t>
      </w:r>
      <w:r w:rsidR="001A5942">
        <w:rPr>
          <w:rFonts w:cs="Arial"/>
          <w:sz w:val="24"/>
          <w:szCs w:val="24"/>
        </w:rPr>
        <w:t xml:space="preserve"> </w:t>
      </w:r>
      <w:r w:rsidR="00657A4E">
        <w:rPr>
          <w:rFonts w:cs="Arial"/>
          <w:sz w:val="24"/>
          <w:szCs w:val="24"/>
        </w:rPr>
        <w:t xml:space="preserve">a 100,000 litre and 10,000,000 litre annual capacity </w:t>
      </w:r>
      <w:r w:rsidR="001A5942">
        <w:rPr>
          <w:rFonts w:cs="Arial"/>
          <w:sz w:val="24"/>
          <w:szCs w:val="24"/>
        </w:rPr>
        <w:t>configuration</w:t>
      </w:r>
      <w:r w:rsidR="004F0A4D">
        <w:rPr>
          <w:rFonts w:cs="Arial"/>
          <w:sz w:val="24"/>
          <w:szCs w:val="24"/>
        </w:rPr>
        <w:t>,</w:t>
      </w:r>
      <w:r w:rsidR="001A5942">
        <w:rPr>
          <w:rFonts w:cs="Arial"/>
          <w:sz w:val="24"/>
          <w:szCs w:val="24"/>
        </w:rPr>
        <w:t xml:space="preserve"> of </w:t>
      </w:r>
      <w:r w:rsidR="00657A4E">
        <w:rPr>
          <w:rFonts w:cs="Arial"/>
          <w:sz w:val="24"/>
          <w:szCs w:val="24"/>
        </w:rPr>
        <w:t>closed system</w:t>
      </w:r>
      <w:r w:rsidR="004F0A4D">
        <w:rPr>
          <w:rFonts w:cs="Arial"/>
          <w:sz w:val="24"/>
          <w:szCs w:val="24"/>
        </w:rPr>
        <w:t>,</w:t>
      </w:r>
      <w:r w:rsidR="00B36DA2">
        <w:rPr>
          <w:rFonts w:cs="Arial"/>
          <w:sz w:val="24"/>
          <w:szCs w:val="24"/>
        </w:rPr>
        <w:t xml:space="preserve"> algae biodiesel plant</w:t>
      </w:r>
      <w:r w:rsidR="001A5942">
        <w:rPr>
          <w:rFonts w:cs="Arial"/>
          <w:sz w:val="24"/>
          <w:szCs w:val="24"/>
        </w:rPr>
        <w:t xml:space="preserve">. </w:t>
      </w:r>
      <w:r w:rsidR="007E413D">
        <w:rPr>
          <w:rFonts w:cs="Arial"/>
          <w:sz w:val="24"/>
          <w:szCs w:val="24"/>
        </w:rPr>
        <w:t xml:space="preserve">The </w:t>
      </w:r>
      <w:r w:rsidR="001A5942">
        <w:rPr>
          <w:rFonts w:cs="Arial"/>
          <w:sz w:val="24"/>
          <w:szCs w:val="24"/>
        </w:rPr>
        <w:t xml:space="preserve">Net Present Value method is utilised to </w:t>
      </w:r>
      <w:r w:rsidR="00F33B17">
        <w:rPr>
          <w:rFonts w:cs="Arial"/>
          <w:sz w:val="24"/>
          <w:szCs w:val="24"/>
        </w:rPr>
        <w:t>determine</w:t>
      </w:r>
      <w:r w:rsidR="001A5942">
        <w:rPr>
          <w:rFonts w:cs="Arial"/>
          <w:sz w:val="24"/>
          <w:szCs w:val="24"/>
        </w:rPr>
        <w:t xml:space="preserve"> the most economically viable design for investment, and </w:t>
      </w:r>
      <w:r w:rsidR="004F0A4D">
        <w:rPr>
          <w:rFonts w:cs="Arial"/>
          <w:sz w:val="24"/>
          <w:szCs w:val="24"/>
        </w:rPr>
        <w:t>uses a</w:t>
      </w:r>
      <w:r w:rsidR="001A5942">
        <w:rPr>
          <w:rFonts w:cs="Arial"/>
          <w:sz w:val="24"/>
          <w:szCs w:val="24"/>
        </w:rPr>
        <w:t xml:space="preserve"> set of scenario forecasts</w:t>
      </w:r>
      <w:r w:rsidR="004F0A4D">
        <w:rPr>
          <w:rFonts w:cs="Arial"/>
          <w:sz w:val="24"/>
          <w:szCs w:val="24"/>
        </w:rPr>
        <w:t xml:space="preserve"> to</w:t>
      </w:r>
      <w:r w:rsidR="001A5942">
        <w:rPr>
          <w:rFonts w:cs="Arial"/>
          <w:sz w:val="24"/>
          <w:szCs w:val="24"/>
        </w:rPr>
        <w:t xml:space="preserve"> handl</w:t>
      </w:r>
      <w:r w:rsidR="004F0A4D">
        <w:rPr>
          <w:rFonts w:cs="Arial"/>
          <w:sz w:val="24"/>
          <w:szCs w:val="24"/>
        </w:rPr>
        <w:t>e</w:t>
      </w:r>
      <w:r w:rsidR="001A5942">
        <w:rPr>
          <w:rFonts w:cs="Arial"/>
          <w:sz w:val="24"/>
          <w:szCs w:val="24"/>
        </w:rPr>
        <w:t xml:space="preserve"> the uncertain future that</w:t>
      </w:r>
      <w:r w:rsidR="004F0A4D">
        <w:rPr>
          <w:rFonts w:cs="Arial"/>
          <w:sz w:val="24"/>
          <w:szCs w:val="24"/>
        </w:rPr>
        <w:t xml:space="preserve"> lies within the energy domain.</w:t>
      </w:r>
      <w:r w:rsidR="001A5942">
        <w:rPr>
          <w:rFonts w:cs="Arial"/>
          <w:sz w:val="24"/>
          <w:szCs w:val="24"/>
        </w:rPr>
        <w:t xml:space="preserve"> This </w:t>
      </w:r>
      <w:r w:rsidR="007E413D">
        <w:rPr>
          <w:rFonts w:cs="Arial"/>
          <w:sz w:val="24"/>
          <w:szCs w:val="24"/>
        </w:rPr>
        <w:t>research should therefore</w:t>
      </w:r>
      <w:r>
        <w:rPr>
          <w:rFonts w:cs="Arial"/>
          <w:sz w:val="24"/>
          <w:szCs w:val="24"/>
        </w:rPr>
        <w:t xml:space="preserve"> offer solutions to </w:t>
      </w:r>
      <w:r w:rsidR="004F0A4D">
        <w:rPr>
          <w:rFonts w:cs="Arial"/>
          <w:sz w:val="24"/>
          <w:szCs w:val="24"/>
        </w:rPr>
        <w:t>assess the viability of algae biodiesel projects</w:t>
      </w:r>
      <w:r w:rsidR="002E54D6">
        <w:rPr>
          <w:rFonts w:cs="Arial"/>
          <w:sz w:val="24"/>
          <w:szCs w:val="24"/>
        </w:rPr>
        <w:t>,</w:t>
      </w:r>
      <w:r>
        <w:rPr>
          <w:rFonts w:cs="Arial"/>
          <w:sz w:val="24"/>
          <w:szCs w:val="24"/>
        </w:rPr>
        <w:t xml:space="preserve"> that </w:t>
      </w:r>
      <w:r w:rsidR="002E54D6">
        <w:rPr>
          <w:rFonts w:cs="Arial"/>
          <w:sz w:val="24"/>
          <w:szCs w:val="24"/>
        </w:rPr>
        <w:t>could</w:t>
      </w:r>
      <w:r>
        <w:rPr>
          <w:rFonts w:cs="Arial"/>
          <w:sz w:val="24"/>
          <w:szCs w:val="24"/>
        </w:rPr>
        <w:t xml:space="preserve"> take advantage of the gap in the diesel supply market that is currently forming throughout the E</w:t>
      </w:r>
      <w:r w:rsidR="00F33B17">
        <w:rPr>
          <w:rFonts w:cs="Arial"/>
          <w:sz w:val="24"/>
          <w:szCs w:val="24"/>
        </w:rPr>
        <w:t xml:space="preserve">uropean </w:t>
      </w:r>
      <w:r>
        <w:rPr>
          <w:rFonts w:cs="Arial"/>
          <w:sz w:val="24"/>
          <w:szCs w:val="24"/>
        </w:rPr>
        <w:t>U</w:t>
      </w:r>
      <w:r w:rsidR="00F33B17">
        <w:rPr>
          <w:rFonts w:cs="Arial"/>
          <w:sz w:val="24"/>
          <w:szCs w:val="24"/>
        </w:rPr>
        <w:t>nion</w:t>
      </w:r>
      <w:r>
        <w:rPr>
          <w:rFonts w:cs="Arial"/>
          <w:sz w:val="24"/>
          <w:szCs w:val="24"/>
        </w:rPr>
        <w:t>.</w:t>
      </w:r>
      <w:r w:rsidR="007E413D">
        <w:rPr>
          <w:rFonts w:cs="Arial"/>
          <w:sz w:val="24"/>
          <w:szCs w:val="24"/>
        </w:rPr>
        <w:t xml:space="preserve"> It fundamentally outlines the </w:t>
      </w:r>
      <w:r w:rsidR="007E413D" w:rsidRPr="00B36DA2">
        <w:rPr>
          <w:rFonts w:cs="Arial"/>
          <w:sz w:val="24"/>
          <w:szCs w:val="24"/>
        </w:rPr>
        <w:t>key areas of impact on algae ventures</w:t>
      </w:r>
      <w:r w:rsidR="00F33B17">
        <w:rPr>
          <w:rFonts w:cs="Arial"/>
          <w:sz w:val="24"/>
          <w:szCs w:val="24"/>
        </w:rPr>
        <w:t>,</w:t>
      </w:r>
      <w:r w:rsidR="007E413D" w:rsidRPr="00B36DA2">
        <w:rPr>
          <w:rFonts w:cs="Arial"/>
          <w:sz w:val="24"/>
          <w:szCs w:val="24"/>
        </w:rPr>
        <w:t xml:space="preserve"> that need to be taken into account when making decisions on project implementations</w:t>
      </w:r>
      <w:r w:rsidR="00F33B17">
        <w:rPr>
          <w:rFonts w:cs="Arial"/>
          <w:sz w:val="24"/>
          <w:szCs w:val="24"/>
        </w:rPr>
        <w:t>,</w:t>
      </w:r>
      <w:r w:rsidR="007E413D" w:rsidRPr="00B36DA2">
        <w:rPr>
          <w:rFonts w:cs="Arial"/>
          <w:sz w:val="24"/>
          <w:szCs w:val="24"/>
        </w:rPr>
        <w:t xml:space="preserve"> or investments in this domain.</w:t>
      </w:r>
      <w:r w:rsidR="001A5942" w:rsidRPr="00B36DA2">
        <w:rPr>
          <w:rFonts w:cs="Arial"/>
          <w:sz w:val="24"/>
          <w:szCs w:val="24"/>
        </w:rPr>
        <w:t xml:space="preserve"> It has been found tha</w:t>
      </w:r>
      <w:r w:rsidR="002E54D6" w:rsidRPr="00B36DA2">
        <w:rPr>
          <w:rFonts w:cs="Arial"/>
          <w:sz w:val="24"/>
          <w:szCs w:val="24"/>
        </w:rPr>
        <w:t>t</w:t>
      </w:r>
      <w:r w:rsidR="00B36DA2" w:rsidRPr="00B36DA2">
        <w:rPr>
          <w:rFonts w:cs="Arial"/>
          <w:sz w:val="24"/>
          <w:szCs w:val="24"/>
        </w:rPr>
        <w:t xml:space="preserve"> at the current time, algae biodiesel is not competitive, but is very </w:t>
      </w:r>
      <w:r w:rsidR="00F33B17">
        <w:rPr>
          <w:rFonts w:cs="Arial"/>
          <w:sz w:val="24"/>
          <w:szCs w:val="24"/>
        </w:rPr>
        <w:t>c</w:t>
      </w:r>
      <w:r w:rsidR="00B36DA2" w:rsidRPr="00B36DA2">
        <w:rPr>
          <w:rFonts w:cs="Arial"/>
          <w:sz w:val="24"/>
          <w:szCs w:val="24"/>
        </w:rPr>
        <w:t>lose to becoming so.</w:t>
      </w:r>
      <w:r w:rsidR="00034E10" w:rsidRPr="00B36DA2">
        <w:rPr>
          <w:rFonts w:cs="Arial"/>
          <w:b/>
          <w:bCs/>
          <w:sz w:val="24"/>
          <w:szCs w:val="24"/>
        </w:rPr>
        <w:br w:type="page"/>
      </w:r>
    </w:p>
    <w:sdt>
      <w:sdtPr>
        <w:rPr>
          <w:rFonts w:asciiTheme="minorHAnsi" w:eastAsiaTheme="minorHAnsi" w:hAnsiTheme="minorHAnsi" w:cstheme="minorBidi"/>
          <w:b w:val="0"/>
          <w:bCs w:val="0"/>
          <w:color w:val="auto"/>
          <w:sz w:val="22"/>
          <w:szCs w:val="22"/>
        </w:rPr>
        <w:id w:val="14558657"/>
        <w:docPartObj>
          <w:docPartGallery w:val="Table of Contents"/>
          <w:docPartUnique/>
        </w:docPartObj>
      </w:sdtPr>
      <w:sdtContent>
        <w:p w14:paraId="7B7F9C44" w14:textId="77777777" w:rsidR="008C3D26" w:rsidRDefault="008C3D26">
          <w:pPr>
            <w:pStyle w:val="TOCHeading"/>
          </w:pPr>
          <w:r w:rsidRPr="006638FE">
            <w:rPr>
              <w:color w:val="auto"/>
              <w:sz w:val="40"/>
              <w:szCs w:val="40"/>
            </w:rPr>
            <w:t>Contents</w:t>
          </w:r>
        </w:p>
        <w:p w14:paraId="699AE718" w14:textId="77777777" w:rsidR="003138C1" w:rsidRDefault="0062136F">
          <w:pPr>
            <w:pStyle w:val="TOC1"/>
            <w:tabs>
              <w:tab w:val="right" w:leader="dot" w:pos="9394"/>
            </w:tabs>
            <w:rPr>
              <w:rFonts w:eastAsiaTheme="minorEastAsia"/>
              <w:noProof/>
              <w:lang w:val="en-GB" w:eastAsia="zh-CN"/>
            </w:rPr>
          </w:pPr>
          <w:r>
            <w:fldChar w:fldCharType="begin"/>
          </w:r>
          <w:r w:rsidR="008C3D26">
            <w:instrText xml:space="preserve"> TOC \o "1-3" \h \z \u </w:instrText>
          </w:r>
          <w:r>
            <w:fldChar w:fldCharType="separate"/>
          </w:r>
          <w:hyperlink w:anchor="_Toc273876484" w:history="1">
            <w:r w:rsidR="003138C1" w:rsidRPr="003138C1">
              <w:rPr>
                <w:rStyle w:val="Hyperlink"/>
                <w:b/>
                <w:bCs/>
                <w:noProof/>
              </w:rPr>
              <w:t>List of Figures and Tables</w:t>
            </w:r>
            <w:r w:rsidR="003138C1">
              <w:rPr>
                <w:noProof/>
                <w:webHidden/>
              </w:rPr>
              <w:tab/>
            </w:r>
            <w:r w:rsidR="003138C1">
              <w:rPr>
                <w:noProof/>
                <w:webHidden/>
              </w:rPr>
              <w:fldChar w:fldCharType="begin"/>
            </w:r>
            <w:r w:rsidR="003138C1">
              <w:rPr>
                <w:noProof/>
                <w:webHidden/>
              </w:rPr>
              <w:instrText xml:space="preserve"> PAGEREF _Toc273876484 \h </w:instrText>
            </w:r>
            <w:r w:rsidR="003138C1">
              <w:rPr>
                <w:noProof/>
                <w:webHidden/>
              </w:rPr>
            </w:r>
            <w:r w:rsidR="003138C1">
              <w:rPr>
                <w:noProof/>
                <w:webHidden/>
              </w:rPr>
              <w:fldChar w:fldCharType="separate"/>
            </w:r>
            <w:r w:rsidR="000E12D6">
              <w:rPr>
                <w:noProof/>
                <w:webHidden/>
              </w:rPr>
              <w:t>7</w:t>
            </w:r>
            <w:r w:rsidR="003138C1">
              <w:rPr>
                <w:noProof/>
                <w:webHidden/>
              </w:rPr>
              <w:fldChar w:fldCharType="end"/>
            </w:r>
          </w:hyperlink>
        </w:p>
        <w:p w14:paraId="76A07070" w14:textId="77777777" w:rsidR="003138C1" w:rsidRDefault="003138C1">
          <w:pPr>
            <w:pStyle w:val="TOC1"/>
            <w:tabs>
              <w:tab w:val="right" w:leader="dot" w:pos="9394"/>
            </w:tabs>
            <w:rPr>
              <w:rFonts w:eastAsiaTheme="minorEastAsia"/>
              <w:noProof/>
              <w:lang w:val="en-GB" w:eastAsia="zh-CN"/>
            </w:rPr>
          </w:pPr>
          <w:hyperlink w:anchor="_Toc273876485" w:history="1">
            <w:r w:rsidRPr="003138C1">
              <w:rPr>
                <w:rStyle w:val="Hyperlink"/>
                <w:b/>
                <w:bCs/>
                <w:noProof/>
              </w:rPr>
              <w:t>Introduction</w:t>
            </w:r>
            <w:r>
              <w:rPr>
                <w:noProof/>
                <w:webHidden/>
              </w:rPr>
              <w:tab/>
            </w:r>
            <w:r>
              <w:rPr>
                <w:noProof/>
                <w:webHidden/>
              </w:rPr>
              <w:fldChar w:fldCharType="begin"/>
            </w:r>
            <w:r>
              <w:rPr>
                <w:noProof/>
                <w:webHidden/>
              </w:rPr>
              <w:instrText xml:space="preserve"> PAGEREF _Toc273876485 \h </w:instrText>
            </w:r>
            <w:r>
              <w:rPr>
                <w:noProof/>
                <w:webHidden/>
              </w:rPr>
            </w:r>
            <w:r>
              <w:rPr>
                <w:noProof/>
                <w:webHidden/>
              </w:rPr>
              <w:fldChar w:fldCharType="separate"/>
            </w:r>
            <w:r w:rsidR="000E12D6">
              <w:rPr>
                <w:b/>
                <w:bCs/>
                <w:noProof/>
                <w:webHidden/>
              </w:rPr>
              <w:t>Error! Bookmark not defined.</w:t>
            </w:r>
            <w:r>
              <w:rPr>
                <w:noProof/>
                <w:webHidden/>
              </w:rPr>
              <w:fldChar w:fldCharType="end"/>
            </w:r>
          </w:hyperlink>
        </w:p>
        <w:p w14:paraId="04066809" w14:textId="77777777" w:rsidR="003138C1" w:rsidRDefault="003138C1">
          <w:pPr>
            <w:pStyle w:val="TOC1"/>
            <w:tabs>
              <w:tab w:val="left" w:pos="660"/>
              <w:tab w:val="right" w:leader="dot" w:pos="9394"/>
            </w:tabs>
            <w:rPr>
              <w:rFonts w:eastAsiaTheme="minorEastAsia"/>
              <w:noProof/>
              <w:lang w:val="en-GB" w:eastAsia="zh-CN"/>
            </w:rPr>
          </w:pPr>
          <w:hyperlink w:anchor="_Toc273876486" w:history="1">
            <w:r w:rsidRPr="0083515D">
              <w:rPr>
                <w:rStyle w:val="Hyperlink"/>
                <w:noProof/>
              </w:rPr>
              <w:t>1.0</w:t>
            </w:r>
            <w:r>
              <w:rPr>
                <w:rFonts w:eastAsiaTheme="minorEastAsia"/>
                <w:noProof/>
                <w:lang w:val="en-GB" w:eastAsia="zh-CN"/>
              </w:rPr>
              <w:tab/>
            </w:r>
            <w:r w:rsidRPr="0083515D">
              <w:rPr>
                <w:rStyle w:val="Hyperlink"/>
                <w:noProof/>
              </w:rPr>
              <w:t>Context</w:t>
            </w:r>
            <w:r>
              <w:rPr>
                <w:noProof/>
                <w:webHidden/>
              </w:rPr>
              <w:tab/>
            </w:r>
            <w:r>
              <w:rPr>
                <w:noProof/>
                <w:webHidden/>
              </w:rPr>
              <w:fldChar w:fldCharType="begin"/>
            </w:r>
            <w:r>
              <w:rPr>
                <w:noProof/>
                <w:webHidden/>
              </w:rPr>
              <w:instrText xml:space="preserve"> PAGEREF _Toc273876486 \h </w:instrText>
            </w:r>
            <w:r>
              <w:rPr>
                <w:noProof/>
                <w:webHidden/>
              </w:rPr>
            </w:r>
            <w:r>
              <w:rPr>
                <w:noProof/>
                <w:webHidden/>
              </w:rPr>
              <w:fldChar w:fldCharType="separate"/>
            </w:r>
            <w:r w:rsidR="000E12D6">
              <w:rPr>
                <w:noProof/>
                <w:webHidden/>
              </w:rPr>
              <w:t>8</w:t>
            </w:r>
            <w:r>
              <w:rPr>
                <w:noProof/>
                <w:webHidden/>
              </w:rPr>
              <w:fldChar w:fldCharType="end"/>
            </w:r>
          </w:hyperlink>
        </w:p>
        <w:p w14:paraId="04D1D1C1" w14:textId="77777777" w:rsidR="003138C1" w:rsidRDefault="003138C1">
          <w:pPr>
            <w:pStyle w:val="TOC2"/>
            <w:tabs>
              <w:tab w:val="left" w:pos="880"/>
              <w:tab w:val="right" w:leader="dot" w:pos="9394"/>
            </w:tabs>
            <w:rPr>
              <w:rFonts w:eastAsiaTheme="minorEastAsia"/>
              <w:noProof/>
              <w:lang w:val="en-GB" w:eastAsia="zh-CN"/>
            </w:rPr>
          </w:pPr>
          <w:hyperlink w:anchor="_Toc273876487" w:history="1">
            <w:r w:rsidRPr="0083515D">
              <w:rPr>
                <w:rStyle w:val="Hyperlink"/>
                <w:noProof/>
              </w:rPr>
              <w:t>1.1</w:t>
            </w:r>
            <w:r>
              <w:rPr>
                <w:rFonts w:eastAsiaTheme="minorEastAsia"/>
                <w:noProof/>
                <w:lang w:val="en-GB" w:eastAsia="zh-CN"/>
              </w:rPr>
              <w:tab/>
            </w:r>
            <w:r w:rsidRPr="0083515D">
              <w:rPr>
                <w:rStyle w:val="Hyperlink"/>
                <w:noProof/>
              </w:rPr>
              <w:t>The Overlying Issue</w:t>
            </w:r>
            <w:r>
              <w:rPr>
                <w:noProof/>
                <w:webHidden/>
              </w:rPr>
              <w:tab/>
            </w:r>
            <w:r>
              <w:rPr>
                <w:noProof/>
                <w:webHidden/>
              </w:rPr>
              <w:fldChar w:fldCharType="begin"/>
            </w:r>
            <w:r>
              <w:rPr>
                <w:noProof/>
                <w:webHidden/>
              </w:rPr>
              <w:instrText xml:space="preserve"> PAGEREF _Toc273876487 \h </w:instrText>
            </w:r>
            <w:r>
              <w:rPr>
                <w:noProof/>
                <w:webHidden/>
              </w:rPr>
            </w:r>
            <w:r>
              <w:rPr>
                <w:noProof/>
                <w:webHidden/>
              </w:rPr>
              <w:fldChar w:fldCharType="separate"/>
            </w:r>
            <w:r w:rsidR="000E12D6">
              <w:rPr>
                <w:noProof/>
                <w:webHidden/>
              </w:rPr>
              <w:t>8</w:t>
            </w:r>
            <w:r>
              <w:rPr>
                <w:noProof/>
                <w:webHidden/>
              </w:rPr>
              <w:fldChar w:fldCharType="end"/>
            </w:r>
          </w:hyperlink>
        </w:p>
        <w:p w14:paraId="00687A3C" w14:textId="77777777" w:rsidR="003138C1" w:rsidRDefault="003138C1">
          <w:pPr>
            <w:pStyle w:val="TOC2"/>
            <w:tabs>
              <w:tab w:val="left" w:pos="880"/>
              <w:tab w:val="right" w:leader="dot" w:pos="9394"/>
            </w:tabs>
            <w:rPr>
              <w:rFonts w:eastAsiaTheme="minorEastAsia"/>
              <w:noProof/>
              <w:lang w:val="en-GB" w:eastAsia="zh-CN"/>
            </w:rPr>
          </w:pPr>
          <w:hyperlink w:anchor="_Toc273876488" w:history="1">
            <w:r w:rsidRPr="0083515D">
              <w:rPr>
                <w:rStyle w:val="Hyperlink"/>
                <w:noProof/>
              </w:rPr>
              <w:t>1.2</w:t>
            </w:r>
            <w:r>
              <w:rPr>
                <w:rFonts w:eastAsiaTheme="minorEastAsia"/>
                <w:noProof/>
                <w:lang w:val="en-GB" w:eastAsia="zh-CN"/>
              </w:rPr>
              <w:tab/>
            </w:r>
            <w:r w:rsidRPr="0083515D">
              <w:rPr>
                <w:rStyle w:val="Hyperlink"/>
                <w:noProof/>
              </w:rPr>
              <w:t>Problem Statement</w:t>
            </w:r>
            <w:r>
              <w:rPr>
                <w:noProof/>
                <w:webHidden/>
              </w:rPr>
              <w:tab/>
            </w:r>
            <w:r>
              <w:rPr>
                <w:noProof/>
                <w:webHidden/>
              </w:rPr>
              <w:fldChar w:fldCharType="begin"/>
            </w:r>
            <w:r>
              <w:rPr>
                <w:noProof/>
                <w:webHidden/>
              </w:rPr>
              <w:instrText xml:space="preserve"> PAGEREF _Toc273876488 \h </w:instrText>
            </w:r>
            <w:r>
              <w:rPr>
                <w:noProof/>
                <w:webHidden/>
              </w:rPr>
            </w:r>
            <w:r>
              <w:rPr>
                <w:noProof/>
                <w:webHidden/>
              </w:rPr>
              <w:fldChar w:fldCharType="separate"/>
            </w:r>
            <w:r w:rsidR="000E12D6">
              <w:rPr>
                <w:noProof/>
                <w:webHidden/>
              </w:rPr>
              <w:t>11</w:t>
            </w:r>
            <w:r>
              <w:rPr>
                <w:noProof/>
                <w:webHidden/>
              </w:rPr>
              <w:fldChar w:fldCharType="end"/>
            </w:r>
          </w:hyperlink>
        </w:p>
        <w:p w14:paraId="43260E36" w14:textId="77777777" w:rsidR="003138C1" w:rsidRDefault="003138C1">
          <w:pPr>
            <w:pStyle w:val="TOC2"/>
            <w:tabs>
              <w:tab w:val="left" w:pos="880"/>
              <w:tab w:val="right" w:leader="dot" w:pos="9394"/>
            </w:tabs>
            <w:rPr>
              <w:rFonts w:eastAsiaTheme="minorEastAsia"/>
              <w:noProof/>
              <w:lang w:val="en-GB" w:eastAsia="zh-CN"/>
            </w:rPr>
          </w:pPr>
          <w:hyperlink w:anchor="_Toc273876489" w:history="1">
            <w:r w:rsidRPr="0083515D">
              <w:rPr>
                <w:rStyle w:val="Hyperlink"/>
                <w:noProof/>
              </w:rPr>
              <w:t>1.3</w:t>
            </w:r>
            <w:r>
              <w:rPr>
                <w:rFonts w:eastAsiaTheme="minorEastAsia"/>
                <w:noProof/>
                <w:lang w:val="en-GB" w:eastAsia="zh-CN"/>
              </w:rPr>
              <w:tab/>
            </w:r>
            <w:r w:rsidRPr="0083515D">
              <w:rPr>
                <w:rStyle w:val="Hyperlink"/>
                <w:noProof/>
              </w:rPr>
              <w:t>Research Purpose</w:t>
            </w:r>
            <w:r>
              <w:rPr>
                <w:noProof/>
                <w:webHidden/>
              </w:rPr>
              <w:tab/>
            </w:r>
            <w:r>
              <w:rPr>
                <w:noProof/>
                <w:webHidden/>
              </w:rPr>
              <w:fldChar w:fldCharType="begin"/>
            </w:r>
            <w:r>
              <w:rPr>
                <w:noProof/>
                <w:webHidden/>
              </w:rPr>
              <w:instrText xml:space="preserve"> PAGEREF _Toc273876489 \h </w:instrText>
            </w:r>
            <w:r>
              <w:rPr>
                <w:noProof/>
                <w:webHidden/>
              </w:rPr>
            </w:r>
            <w:r>
              <w:rPr>
                <w:noProof/>
                <w:webHidden/>
              </w:rPr>
              <w:fldChar w:fldCharType="separate"/>
            </w:r>
            <w:r w:rsidR="000E12D6">
              <w:rPr>
                <w:noProof/>
                <w:webHidden/>
              </w:rPr>
              <w:t>11</w:t>
            </w:r>
            <w:r>
              <w:rPr>
                <w:noProof/>
                <w:webHidden/>
              </w:rPr>
              <w:fldChar w:fldCharType="end"/>
            </w:r>
          </w:hyperlink>
        </w:p>
        <w:p w14:paraId="25FC1339" w14:textId="77777777" w:rsidR="003138C1" w:rsidRDefault="003138C1">
          <w:pPr>
            <w:pStyle w:val="TOC2"/>
            <w:tabs>
              <w:tab w:val="left" w:pos="880"/>
              <w:tab w:val="right" w:leader="dot" w:pos="9394"/>
            </w:tabs>
            <w:rPr>
              <w:rFonts w:eastAsiaTheme="minorEastAsia"/>
              <w:noProof/>
              <w:lang w:val="en-GB" w:eastAsia="zh-CN"/>
            </w:rPr>
          </w:pPr>
          <w:hyperlink w:anchor="_Toc273876490" w:history="1">
            <w:r w:rsidRPr="0083515D">
              <w:rPr>
                <w:rStyle w:val="Hyperlink"/>
                <w:noProof/>
              </w:rPr>
              <w:t>1.4</w:t>
            </w:r>
            <w:r>
              <w:rPr>
                <w:rFonts w:eastAsiaTheme="minorEastAsia"/>
                <w:noProof/>
                <w:lang w:val="en-GB" w:eastAsia="zh-CN"/>
              </w:rPr>
              <w:tab/>
            </w:r>
            <w:r w:rsidRPr="0083515D">
              <w:rPr>
                <w:rStyle w:val="Hyperlink"/>
                <w:noProof/>
              </w:rPr>
              <w:t>Objectives</w:t>
            </w:r>
            <w:r>
              <w:rPr>
                <w:noProof/>
                <w:webHidden/>
              </w:rPr>
              <w:tab/>
            </w:r>
            <w:r>
              <w:rPr>
                <w:noProof/>
                <w:webHidden/>
              </w:rPr>
              <w:fldChar w:fldCharType="begin"/>
            </w:r>
            <w:r>
              <w:rPr>
                <w:noProof/>
                <w:webHidden/>
              </w:rPr>
              <w:instrText xml:space="preserve"> PAGEREF _Toc273876490 \h </w:instrText>
            </w:r>
            <w:r>
              <w:rPr>
                <w:noProof/>
                <w:webHidden/>
              </w:rPr>
            </w:r>
            <w:r>
              <w:rPr>
                <w:noProof/>
                <w:webHidden/>
              </w:rPr>
              <w:fldChar w:fldCharType="separate"/>
            </w:r>
            <w:r w:rsidR="000E12D6">
              <w:rPr>
                <w:noProof/>
                <w:webHidden/>
              </w:rPr>
              <w:t>12</w:t>
            </w:r>
            <w:r>
              <w:rPr>
                <w:noProof/>
                <w:webHidden/>
              </w:rPr>
              <w:fldChar w:fldCharType="end"/>
            </w:r>
          </w:hyperlink>
        </w:p>
        <w:p w14:paraId="527A3F42" w14:textId="77777777" w:rsidR="003138C1" w:rsidRDefault="003138C1">
          <w:pPr>
            <w:pStyle w:val="TOC3"/>
            <w:tabs>
              <w:tab w:val="left" w:pos="1320"/>
              <w:tab w:val="right" w:leader="dot" w:pos="9394"/>
            </w:tabs>
            <w:rPr>
              <w:rFonts w:eastAsiaTheme="minorEastAsia"/>
              <w:noProof/>
              <w:lang w:val="en-GB" w:eastAsia="zh-CN"/>
            </w:rPr>
          </w:pPr>
          <w:hyperlink w:anchor="_Toc273876491" w:history="1">
            <w:r w:rsidRPr="0083515D">
              <w:rPr>
                <w:rStyle w:val="Hyperlink"/>
                <w:noProof/>
              </w:rPr>
              <w:t>1.4.1</w:t>
            </w:r>
            <w:r>
              <w:rPr>
                <w:rFonts w:eastAsiaTheme="minorEastAsia"/>
                <w:noProof/>
                <w:lang w:val="en-GB" w:eastAsia="zh-CN"/>
              </w:rPr>
              <w:tab/>
            </w:r>
            <w:r w:rsidRPr="0083515D">
              <w:rPr>
                <w:rStyle w:val="Hyperlink"/>
                <w:noProof/>
              </w:rPr>
              <w:t>Overview</w:t>
            </w:r>
            <w:r>
              <w:rPr>
                <w:noProof/>
                <w:webHidden/>
              </w:rPr>
              <w:tab/>
            </w:r>
            <w:r>
              <w:rPr>
                <w:noProof/>
                <w:webHidden/>
              </w:rPr>
              <w:fldChar w:fldCharType="begin"/>
            </w:r>
            <w:r>
              <w:rPr>
                <w:noProof/>
                <w:webHidden/>
              </w:rPr>
              <w:instrText xml:space="preserve"> PAGEREF _Toc273876491 \h </w:instrText>
            </w:r>
            <w:r>
              <w:rPr>
                <w:noProof/>
                <w:webHidden/>
              </w:rPr>
            </w:r>
            <w:r>
              <w:rPr>
                <w:noProof/>
                <w:webHidden/>
              </w:rPr>
              <w:fldChar w:fldCharType="separate"/>
            </w:r>
            <w:r w:rsidR="000E12D6">
              <w:rPr>
                <w:noProof/>
                <w:webHidden/>
              </w:rPr>
              <w:t>12</w:t>
            </w:r>
            <w:r>
              <w:rPr>
                <w:noProof/>
                <w:webHidden/>
              </w:rPr>
              <w:fldChar w:fldCharType="end"/>
            </w:r>
          </w:hyperlink>
        </w:p>
        <w:p w14:paraId="36D9A0BE" w14:textId="77777777" w:rsidR="003138C1" w:rsidRDefault="003138C1">
          <w:pPr>
            <w:pStyle w:val="TOC1"/>
            <w:tabs>
              <w:tab w:val="right" w:leader="dot" w:pos="9394"/>
            </w:tabs>
            <w:rPr>
              <w:rFonts w:eastAsiaTheme="minorEastAsia"/>
              <w:noProof/>
              <w:lang w:val="en-GB" w:eastAsia="zh-CN"/>
            </w:rPr>
          </w:pPr>
          <w:hyperlink w:anchor="_Toc273876492" w:history="1">
            <w:r w:rsidRPr="003138C1">
              <w:rPr>
                <w:rStyle w:val="Hyperlink"/>
                <w:b/>
                <w:bCs/>
                <w:noProof/>
              </w:rPr>
              <w:t>General Literature Review</w:t>
            </w:r>
            <w:r>
              <w:rPr>
                <w:noProof/>
                <w:webHidden/>
              </w:rPr>
              <w:tab/>
            </w:r>
            <w:r>
              <w:rPr>
                <w:noProof/>
                <w:webHidden/>
              </w:rPr>
              <w:fldChar w:fldCharType="begin"/>
            </w:r>
            <w:r>
              <w:rPr>
                <w:noProof/>
                <w:webHidden/>
              </w:rPr>
              <w:instrText xml:space="preserve"> PAGEREF _Toc273876492 \h </w:instrText>
            </w:r>
            <w:r>
              <w:rPr>
                <w:noProof/>
                <w:webHidden/>
              </w:rPr>
            </w:r>
            <w:r>
              <w:rPr>
                <w:noProof/>
                <w:webHidden/>
              </w:rPr>
              <w:fldChar w:fldCharType="separate"/>
            </w:r>
            <w:r w:rsidR="000E12D6">
              <w:rPr>
                <w:noProof/>
                <w:webHidden/>
              </w:rPr>
              <w:t>13</w:t>
            </w:r>
            <w:r>
              <w:rPr>
                <w:noProof/>
                <w:webHidden/>
              </w:rPr>
              <w:fldChar w:fldCharType="end"/>
            </w:r>
          </w:hyperlink>
        </w:p>
        <w:p w14:paraId="55F863BA" w14:textId="77777777" w:rsidR="003138C1" w:rsidRDefault="003138C1">
          <w:pPr>
            <w:pStyle w:val="TOC2"/>
            <w:tabs>
              <w:tab w:val="left" w:pos="880"/>
              <w:tab w:val="right" w:leader="dot" w:pos="9394"/>
            </w:tabs>
            <w:rPr>
              <w:rFonts w:eastAsiaTheme="minorEastAsia"/>
              <w:noProof/>
              <w:lang w:val="en-GB" w:eastAsia="zh-CN"/>
            </w:rPr>
          </w:pPr>
          <w:hyperlink w:anchor="_Toc273876493" w:history="1">
            <w:r w:rsidRPr="0083515D">
              <w:rPr>
                <w:rStyle w:val="Hyperlink"/>
                <w:noProof/>
              </w:rPr>
              <w:t>2.0</w:t>
            </w:r>
            <w:r>
              <w:rPr>
                <w:rFonts w:eastAsiaTheme="minorEastAsia"/>
                <w:noProof/>
                <w:lang w:val="en-GB" w:eastAsia="zh-CN"/>
              </w:rPr>
              <w:tab/>
            </w:r>
            <w:r w:rsidRPr="0083515D">
              <w:rPr>
                <w:rStyle w:val="Hyperlink"/>
                <w:noProof/>
              </w:rPr>
              <w:t>Introduction</w:t>
            </w:r>
            <w:r>
              <w:rPr>
                <w:noProof/>
                <w:webHidden/>
              </w:rPr>
              <w:tab/>
            </w:r>
            <w:r>
              <w:rPr>
                <w:noProof/>
                <w:webHidden/>
              </w:rPr>
              <w:fldChar w:fldCharType="begin"/>
            </w:r>
            <w:r>
              <w:rPr>
                <w:noProof/>
                <w:webHidden/>
              </w:rPr>
              <w:instrText xml:space="preserve"> PAGEREF _Toc273876493 \h </w:instrText>
            </w:r>
            <w:r>
              <w:rPr>
                <w:noProof/>
                <w:webHidden/>
              </w:rPr>
            </w:r>
            <w:r>
              <w:rPr>
                <w:noProof/>
                <w:webHidden/>
              </w:rPr>
              <w:fldChar w:fldCharType="separate"/>
            </w:r>
            <w:r w:rsidR="000E12D6">
              <w:rPr>
                <w:noProof/>
                <w:webHidden/>
              </w:rPr>
              <w:t>13</w:t>
            </w:r>
            <w:r>
              <w:rPr>
                <w:noProof/>
                <w:webHidden/>
              </w:rPr>
              <w:fldChar w:fldCharType="end"/>
            </w:r>
          </w:hyperlink>
        </w:p>
        <w:p w14:paraId="3516B415" w14:textId="77777777" w:rsidR="003138C1" w:rsidRDefault="003138C1">
          <w:pPr>
            <w:pStyle w:val="TOC2"/>
            <w:tabs>
              <w:tab w:val="left" w:pos="880"/>
              <w:tab w:val="right" w:leader="dot" w:pos="9394"/>
            </w:tabs>
            <w:rPr>
              <w:rFonts w:eastAsiaTheme="minorEastAsia"/>
              <w:noProof/>
              <w:lang w:val="en-GB" w:eastAsia="zh-CN"/>
            </w:rPr>
          </w:pPr>
          <w:hyperlink w:anchor="_Toc273876494" w:history="1">
            <w:r w:rsidRPr="0083515D">
              <w:rPr>
                <w:rStyle w:val="Hyperlink"/>
                <w:noProof/>
              </w:rPr>
              <w:t>2.1</w:t>
            </w:r>
            <w:r>
              <w:rPr>
                <w:rFonts w:eastAsiaTheme="minorEastAsia"/>
                <w:noProof/>
                <w:lang w:val="en-GB" w:eastAsia="zh-CN"/>
              </w:rPr>
              <w:tab/>
            </w:r>
            <w:r w:rsidRPr="0083515D">
              <w:rPr>
                <w:rStyle w:val="Hyperlink"/>
                <w:noProof/>
              </w:rPr>
              <w:t>Peak Oil and Fuel Prices</w:t>
            </w:r>
            <w:r>
              <w:rPr>
                <w:noProof/>
                <w:webHidden/>
              </w:rPr>
              <w:tab/>
            </w:r>
            <w:r>
              <w:rPr>
                <w:noProof/>
                <w:webHidden/>
              </w:rPr>
              <w:fldChar w:fldCharType="begin"/>
            </w:r>
            <w:r>
              <w:rPr>
                <w:noProof/>
                <w:webHidden/>
              </w:rPr>
              <w:instrText xml:space="preserve"> PAGEREF _Toc273876494 \h </w:instrText>
            </w:r>
            <w:r>
              <w:rPr>
                <w:noProof/>
                <w:webHidden/>
              </w:rPr>
            </w:r>
            <w:r>
              <w:rPr>
                <w:noProof/>
                <w:webHidden/>
              </w:rPr>
              <w:fldChar w:fldCharType="separate"/>
            </w:r>
            <w:r w:rsidR="000E12D6">
              <w:rPr>
                <w:noProof/>
                <w:webHidden/>
              </w:rPr>
              <w:t>13</w:t>
            </w:r>
            <w:r>
              <w:rPr>
                <w:noProof/>
                <w:webHidden/>
              </w:rPr>
              <w:fldChar w:fldCharType="end"/>
            </w:r>
          </w:hyperlink>
        </w:p>
        <w:p w14:paraId="4307577B" w14:textId="77777777" w:rsidR="003138C1" w:rsidRDefault="003138C1">
          <w:pPr>
            <w:pStyle w:val="TOC2"/>
            <w:tabs>
              <w:tab w:val="left" w:pos="880"/>
              <w:tab w:val="right" w:leader="dot" w:pos="9394"/>
            </w:tabs>
            <w:rPr>
              <w:rFonts w:eastAsiaTheme="minorEastAsia"/>
              <w:noProof/>
              <w:lang w:val="en-GB" w:eastAsia="zh-CN"/>
            </w:rPr>
          </w:pPr>
          <w:hyperlink w:anchor="_Toc273876495" w:history="1">
            <w:r w:rsidRPr="0083515D">
              <w:rPr>
                <w:rStyle w:val="Hyperlink"/>
                <w:noProof/>
              </w:rPr>
              <w:t>2.2</w:t>
            </w:r>
            <w:r>
              <w:rPr>
                <w:rFonts w:eastAsiaTheme="minorEastAsia"/>
                <w:noProof/>
                <w:lang w:val="en-GB" w:eastAsia="zh-CN"/>
              </w:rPr>
              <w:tab/>
            </w:r>
            <w:r w:rsidRPr="0083515D">
              <w:rPr>
                <w:rStyle w:val="Hyperlink"/>
                <w:noProof/>
              </w:rPr>
              <w:t>Biofuel Solution</w:t>
            </w:r>
            <w:r>
              <w:rPr>
                <w:noProof/>
                <w:webHidden/>
              </w:rPr>
              <w:tab/>
            </w:r>
            <w:r>
              <w:rPr>
                <w:noProof/>
                <w:webHidden/>
              </w:rPr>
              <w:fldChar w:fldCharType="begin"/>
            </w:r>
            <w:r>
              <w:rPr>
                <w:noProof/>
                <w:webHidden/>
              </w:rPr>
              <w:instrText xml:space="preserve"> PAGEREF _Toc273876495 \h </w:instrText>
            </w:r>
            <w:r>
              <w:rPr>
                <w:noProof/>
                <w:webHidden/>
              </w:rPr>
            </w:r>
            <w:r>
              <w:rPr>
                <w:noProof/>
                <w:webHidden/>
              </w:rPr>
              <w:fldChar w:fldCharType="separate"/>
            </w:r>
            <w:r w:rsidR="000E12D6">
              <w:rPr>
                <w:noProof/>
                <w:webHidden/>
              </w:rPr>
              <w:t>14</w:t>
            </w:r>
            <w:r>
              <w:rPr>
                <w:noProof/>
                <w:webHidden/>
              </w:rPr>
              <w:fldChar w:fldCharType="end"/>
            </w:r>
          </w:hyperlink>
        </w:p>
        <w:p w14:paraId="0BB3D8F6" w14:textId="77777777" w:rsidR="003138C1" w:rsidRDefault="003138C1">
          <w:pPr>
            <w:pStyle w:val="TOC2"/>
            <w:tabs>
              <w:tab w:val="left" w:pos="880"/>
              <w:tab w:val="right" w:leader="dot" w:pos="9394"/>
            </w:tabs>
            <w:rPr>
              <w:rFonts w:eastAsiaTheme="minorEastAsia"/>
              <w:noProof/>
              <w:lang w:val="en-GB" w:eastAsia="zh-CN"/>
            </w:rPr>
          </w:pPr>
          <w:hyperlink w:anchor="_Toc273876496" w:history="1">
            <w:r w:rsidRPr="0083515D">
              <w:rPr>
                <w:rStyle w:val="Hyperlink"/>
                <w:noProof/>
              </w:rPr>
              <w:t>2.3</w:t>
            </w:r>
            <w:r>
              <w:rPr>
                <w:rFonts w:eastAsiaTheme="minorEastAsia"/>
                <w:noProof/>
                <w:lang w:val="en-GB" w:eastAsia="zh-CN"/>
              </w:rPr>
              <w:tab/>
            </w:r>
            <w:r w:rsidRPr="0083515D">
              <w:rPr>
                <w:rStyle w:val="Hyperlink"/>
                <w:noProof/>
              </w:rPr>
              <w:t>What are Biofuels?</w:t>
            </w:r>
            <w:r>
              <w:rPr>
                <w:noProof/>
                <w:webHidden/>
              </w:rPr>
              <w:tab/>
            </w:r>
            <w:r>
              <w:rPr>
                <w:noProof/>
                <w:webHidden/>
              </w:rPr>
              <w:fldChar w:fldCharType="begin"/>
            </w:r>
            <w:r>
              <w:rPr>
                <w:noProof/>
                <w:webHidden/>
              </w:rPr>
              <w:instrText xml:space="preserve"> PAGEREF _Toc273876496 \h </w:instrText>
            </w:r>
            <w:r>
              <w:rPr>
                <w:noProof/>
                <w:webHidden/>
              </w:rPr>
            </w:r>
            <w:r>
              <w:rPr>
                <w:noProof/>
                <w:webHidden/>
              </w:rPr>
              <w:fldChar w:fldCharType="separate"/>
            </w:r>
            <w:r w:rsidR="000E12D6">
              <w:rPr>
                <w:noProof/>
                <w:webHidden/>
              </w:rPr>
              <w:t>15</w:t>
            </w:r>
            <w:r>
              <w:rPr>
                <w:noProof/>
                <w:webHidden/>
              </w:rPr>
              <w:fldChar w:fldCharType="end"/>
            </w:r>
          </w:hyperlink>
        </w:p>
        <w:p w14:paraId="0D970F97" w14:textId="77777777" w:rsidR="003138C1" w:rsidRDefault="003138C1">
          <w:pPr>
            <w:pStyle w:val="TOC3"/>
            <w:tabs>
              <w:tab w:val="left" w:pos="1320"/>
              <w:tab w:val="right" w:leader="dot" w:pos="9394"/>
            </w:tabs>
            <w:rPr>
              <w:rFonts w:eastAsiaTheme="minorEastAsia"/>
              <w:noProof/>
              <w:lang w:val="en-GB" w:eastAsia="zh-CN"/>
            </w:rPr>
          </w:pPr>
          <w:hyperlink w:anchor="_Toc273876497" w:history="1">
            <w:r w:rsidRPr="0083515D">
              <w:rPr>
                <w:rStyle w:val="Hyperlink"/>
                <w:noProof/>
              </w:rPr>
              <w:t>2.3.1</w:t>
            </w:r>
            <w:r>
              <w:rPr>
                <w:rFonts w:eastAsiaTheme="minorEastAsia"/>
                <w:noProof/>
                <w:lang w:val="en-GB" w:eastAsia="zh-CN"/>
              </w:rPr>
              <w:tab/>
            </w:r>
            <w:r w:rsidRPr="0083515D">
              <w:rPr>
                <w:rStyle w:val="Hyperlink"/>
                <w:noProof/>
              </w:rPr>
              <w:t>First Generation Biofuels</w:t>
            </w:r>
            <w:r>
              <w:rPr>
                <w:noProof/>
                <w:webHidden/>
              </w:rPr>
              <w:tab/>
            </w:r>
            <w:r>
              <w:rPr>
                <w:noProof/>
                <w:webHidden/>
              </w:rPr>
              <w:fldChar w:fldCharType="begin"/>
            </w:r>
            <w:r>
              <w:rPr>
                <w:noProof/>
                <w:webHidden/>
              </w:rPr>
              <w:instrText xml:space="preserve"> PAGEREF _Toc273876497 \h </w:instrText>
            </w:r>
            <w:r>
              <w:rPr>
                <w:noProof/>
                <w:webHidden/>
              </w:rPr>
            </w:r>
            <w:r>
              <w:rPr>
                <w:noProof/>
                <w:webHidden/>
              </w:rPr>
              <w:fldChar w:fldCharType="separate"/>
            </w:r>
            <w:r w:rsidR="000E12D6">
              <w:rPr>
                <w:noProof/>
                <w:webHidden/>
              </w:rPr>
              <w:t>15</w:t>
            </w:r>
            <w:r>
              <w:rPr>
                <w:noProof/>
                <w:webHidden/>
              </w:rPr>
              <w:fldChar w:fldCharType="end"/>
            </w:r>
          </w:hyperlink>
        </w:p>
        <w:p w14:paraId="773DCC80" w14:textId="77777777" w:rsidR="003138C1" w:rsidRDefault="003138C1">
          <w:pPr>
            <w:pStyle w:val="TOC3"/>
            <w:tabs>
              <w:tab w:val="left" w:pos="1320"/>
              <w:tab w:val="right" w:leader="dot" w:pos="9394"/>
            </w:tabs>
            <w:rPr>
              <w:rFonts w:eastAsiaTheme="minorEastAsia"/>
              <w:noProof/>
              <w:lang w:val="en-GB" w:eastAsia="zh-CN"/>
            </w:rPr>
          </w:pPr>
          <w:hyperlink w:anchor="_Toc273876498" w:history="1">
            <w:r w:rsidRPr="0083515D">
              <w:rPr>
                <w:rStyle w:val="Hyperlink"/>
                <w:noProof/>
              </w:rPr>
              <w:t>2.3.2</w:t>
            </w:r>
            <w:r>
              <w:rPr>
                <w:rFonts w:eastAsiaTheme="minorEastAsia"/>
                <w:noProof/>
                <w:lang w:val="en-GB" w:eastAsia="zh-CN"/>
              </w:rPr>
              <w:tab/>
            </w:r>
            <w:r w:rsidRPr="0083515D">
              <w:rPr>
                <w:rStyle w:val="Hyperlink"/>
                <w:noProof/>
              </w:rPr>
              <w:t>Second Generation Biofuels</w:t>
            </w:r>
            <w:r>
              <w:rPr>
                <w:noProof/>
                <w:webHidden/>
              </w:rPr>
              <w:tab/>
            </w:r>
            <w:r>
              <w:rPr>
                <w:noProof/>
                <w:webHidden/>
              </w:rPr>
              <w:fldChar w:fldCharType="begin"/>
            </w:r>
            <w:r>
              <w:rPr>
                <w:noProof/>
                <w:webHidden/>
              </w:rPr>
              <w:instrText xml:space="preserve"> PAGEREF _Toc273876498 \h </w:instrText>
            </w:r>
            <w:r>
              <w:rPr>
                <w:noProof/>
                <w:webHidden/>
              </w:rPr>
            </w:r>
            <w:r>
              <w:rPr>
                <w:noProof/>
                <w:webHidden/>
              </w:rPr>
              <w:fldChar w:fldCharType="separate"/>
            </w:r>
            <w:r w:rsidR="000E12D6">
              <w:rPr>
                <w:noProof/>
                <w:webHidden/>
              </w:rPr>
              <w:t>16</w:t>
            </w:r>
            <w:r>
              <w:rPr>
                <w:noProof/>
                <w:webHidden/>
              </w:rPr>
              <w:fldChar w:fldCharType="end"/>
            </w:r>
          </w:hyperlink>
        </w:p>
        <w:p w14:paraId="18DB30A1" w14:textId="77777777" w:rsidR="003138C1" w:rsidRDefault="003138C1">
          <w:pPr>
            <w:pStyle w:val="TOC3"/>
            <w:tabs>
              <w:tab w:val="left" w:pos="1320"/>
              <w:tab w:val="right" w:leader="dot" w:pos="9394"/>
            </w:tabs>
            <w:rPr>
              <w:rFonts w:eastAsiaTheme="minorEastAsia"/>
              <w:noProof/>
              <w:lang w:val="en-GB" w:eastAsia="zh-CN"/>
            </w:rPr>
          </w:pPr>
          <w:hyperlink w:anchor="_Toc273876499" w:history="1">
            <w:r w:rsidRPr="0083515D">
              <w:rPr>
                <w:rStyle w:val="Hyperlink"/>
                <w:noProof/>
              </w:rPr>
              <w:t>2.3.3</w:t>
            </w:r>
            <w:r>
              <w:rPr>
                <w:rFonts w:eastAsiaTheme="minorEastAsia"/>
                <w:noProof/>
                <w:lang w:val="en-GB" w:eastAsia="zh-CN"/>
              </w:rPr>
              <w:tab/>
            </w:r>
            <w:r w:rsidRPr="0083515D">
              <w:rPr>
                <w:rStyle w:val="Hyperlink"/>
                <w:noProof/>
              </w:rPr>
              <w:t>Third Generation Biofuels</w:t>
            </w:r>
            <w:r>
              <w:rPr>
                <w:noProof/>
                <w:webHidden/>
              </w:rPr>
              <w:tab/>
            </w:r>
            <w:r>
              <w:rPr>
                <w:noProof/>
                <w:webHidden/>
              </w:rPr>
              <w:fldChar w:fldCharType="begin"/>
            </w:r>
            <w:r>
              <w:rPr>
                <w:noProof/>
                <w:webHidden/>
              </w:rPr>
              <w:instrText xml:space="preserve"> PAGEREF _Toc273876499 \h </w:instrText>
            </w:r>
            <w:r>
              <w:rPr>
                <w:noProof/>
                <w:webHidden/>
              </w:rPr>
            </w:r>
            <w:r>
              <w:rPr>
                <w:noProof/>
                <w:webHidden/>
              </w:rPr>
              <w:fldChar w:fldCharType="separate"/>
            </w:r>
            <w:r w:rsidR="000E12D6">
              <w:rPr>
                <w:noProof/>
                <w:webHidden/>
              </w:rPr>
              <w:t>18</w:t>
            </w:r>
            <w:r>
              <w:rPr>
                <w:noProof/>
                <w:webHidden/>
              </w:rPr>
              <w:fldChar w:fldCharType="end"/>
            </w:r>
          </w:hyperlink>
        </w:p>
        <w:p w14:paraId="2BE55A25" w14:textId="77777777" w:rsidR="003138C1" w:rsidRDefault="003138C1">
          <w:pPr>
            <w:pStyle w:val="TOC3"/>
            <w:tabs>
              <w:tab w:val="left" w:pos="1320"/>
              <w:tab w:val="right" w:leader="dot" w:pos="9394"/>
            </w:tabs>
            <w:rPr>
              <w:rFonts w:eastAsiaTheme="minorEastAsia"/>
              <w:noProof/>
              <w:lang w:val="en-GB" w:eastAsia="zh-CN"/>
            </w:rPr>
          </w:pPr>
          <w:hyperlink w:anchor="_Toc273876500" w:history="1">
            <w:r w:rsidRPr="0083515D">
              <w:rPr>
                <w:rStyle w:val="Hyperlink"/>
                <w:noProof/>
              </w:rPr>
              <w:t>2.3.4</w:t>
            </w:r>
            <w:r>
              <w:rPr>
                <w:rFonts w:eastAsiaTheme="minorEastAsia"/>
                <w:noProof/>
                <w:lang w:val="en-GB" w:eastAsia="zh-CN"/>
              </w:rPr>
              <w:tab/>
            </w:r>
            <w:r w:rsidRPr="0083515D">
              <w:rPr>
                <w:rStyle w:val="Hyperlink"/>
                <w:noProof/>
              </w:rPr>
              <w:t>Fourth Generation Biofuels</w:t>
            </w:r>
            <w:r>
              <w:rPr>
                <w:noProof/>
                <w:webHidden/>
              </w:rPr>
              <w:tab/>
            </w:r>
            <w:r>
              <w:rPr>
                <w:noProof/>
                <w:webHidden/>
              </w:rPr>
              <w:fldChar w:fldCharType="begin"/>
            </w:r>
            <w:r>
              <w:rPr>
                <w:noProof/>
                <w:webHidden/>
              </w:rPr>
              <w:instrText xml:space="preserve"> PAGEREF _Toc273876500 \h </w:instrText>
            </w:r>
            <w:r>
              <w:rPr>
                <w:noProof/>
                <w:webHidden/>
              </w:rPr>
            </w:r>
            <w:r>
              <w:rPr>
                <w:noProof/>
                <w:webHidden/>
              </w:rPr>
              <w:fldChar w:fldCharType="separate"/>
            </w:r>
            <w:r w:rsidR="000E12D6">
              <w:rPr>
                <w:noProof/>
                <w:webHidden/>
              </w:rPr>
              <w:t>18</w:t>
            </w:r>
            <w:r>
              <w:rPr>
                <w:noProof/>
                <w:webHidden/>
              </w:rPr>
              <w:fldChar w:fldCharType="end"/>
            </w:r>
          </w:hyperlink>
        </w:p>
        <w:p w14:paraId="18C00620" w14:textId="77777777" w:rsidR="003138C1" w:rsidRDefault="003138C1">
          <w:pPr>
            <w:pStyle w:val="TOC2"/>
            <w:tabs>
              <w:tab w:val="left" w:pos="880"/>
              <w:tab w:val="right" w:leader="dot" w:pos="9394"/>
            </w:tabs>
            <w:rPr>
              <w:rFonts w:eastAsiaTheme="minorEastAsia"/>
              <w:noProof/>
              <w:lang w:val="en-GB" w:eastAsia="zh-CN"/>
            </w:rPr>
          </w:pPr>
          <w:hyperlink w:anchor="_Toc273876501" w:history="1">
            <w:r w:rsidRPr="0083515D">
              <w:rPr>
                <w:rStyle w:val="Hyperlink"/>
                <w:noProof/>
              </w:rPr>
              <w:t>2.4</w:t>
            </w:r>
            <w:r>
              <w:rPr>
                <w:rFonts w:eastAsiaTheme="minorEastAsia"/>
                <w:noProof/>
                <w:lang w:val="en-GB" w:eastAsia="zh-CN"/>
              </w:rPr>
              <w:tab/>
            </w:r>
            <w:r w:rsidRPr="0083515D">
              <w:rPr>
                <w:rStyle w:val="Hyperlink"/>
                <w:noProof/>
              </w:rPr>
              <w:t>Where Does Algae Fit In?</w:t>
            </w:r>
            <w:r>
              <w:rPr>
                <w:noProof/>
                <w:webHidden/>
              </w:rPr>
              <w:tab/>
            </w:r>
            <w:r>
              <w:rPr>
                <w:noProof/>
                <w:webHidden/>
              </w:rPr>
              <w:fldChar w:fldCharType="begin"/>
            </w:r>
            <w:r>
              <w:rPr>
                <w:noProof/>
                <w:webHidden/>
              </w:rPr>
              <w:instrText xml:space="preserve"> PAGEREF _Toc273876501 \h </w:instrText>
            </w:r>
            <w:r>
              <w:rPr>
                <w:noProof/>
                <w:webHidden/>
              </w:rPr>
            </w:r>
            <w:r>
              <w:rPr>
                <w:noProof/>
                <w:webHidden/>
              </w:rPr>
              <w:fldChar w:fldCharType="separate"/>
            </w:r>
            <w:r w:rsidR="000E12D6">
              <w:rPr>
                <w:noProof/>
                <w:webHidden/>
              </w:rPr>
              <w:t>20</w:t>
            </w:r>
            <w:r>
              <w:rPr>
                <w:noProof/>
                <w:webHidden/>
              </w:rPr>
              <w:fldChar w:fldCharType="end"/>
            </w:r>
          </w:hyperlink>
        </w:p>
        <w:p w14:paraId="19B7B472" w14:textId="77777777" w:rsidR="003138C1" w:rsidRDefault="003138C1">
          <w:pPr>
            <w:pStyle w:val="TOC3"/>
            <w:tabs>
              <w:tab w:val="left" w:pos="1320"/>
              <w:tab w:val="right" w:leader="dot" w:pos="9394"/>
            </w:tabs>
            <w:rPr>
              <w:rFonts w:eastAsiaTheme="minorEastAsia"/>
              <w:noProof/>
              <w:lang w:val="en-GB" w:eastAsia="zh-CN"/>
            </w:rPr>
          </w:pPr>
          <w:hyperlink w:anchor="_Toc273876502" w:history="1">
            <w:r w:rsidRPr="0083515D">
              <w:rPr>
                <w:rStyle w:val="Hyperlink"/>
                <w:noProof/>
              </w:rPr>
              <w:t>2.4.1</w:t>
            </w:r>
            <w:r>
              <w:rPr>
                <w:rFonts w:eastAsiaTheme="minorEastAsia"/>
                <w:noProof/>
                <w:lang w:val="en-GB" w:eastAsia="zh-CN"/>
              </w:rPr>
              <w:tab/>
            </w:r>
            <w:r w:rsidRPr="0083515D">
              <w:rPr>
                <w:rStyle w:val="Hyperlink"/>
                <w:noProof/>
              </w:rPr>
              <w:t>Why Algae Biofuels are Better than First and Second Generation Alternatives?</w:t>
            </w:r>
            <w:r>
              <w:rPr>
                <w:noProof/>
                <w:webHidden/>
              </w:rPr>
              <w:tab/>
            </w:r>
            <w:r>
              <w:rPr>
                <w:noProof/>
                <w:webHidden/>
              </w:rPr>
              <w:fldChar w:fldCharType="begin"/>
            </w:r>
            <w:r>
              <w:rPr>
                <w:noProof/>
                <w:webHidden/>
              </w:rPr>
              <w:instrText xml:space="preserve"> PAGEREF _Toc273876502 \h </w:instrText>
            </w:r>
            <w:r>
              <w:rPr>
                <w:noProof/>
                <w:webHidden/>
              </w:rPr>
            </w:r>
            <w:r>
              <w:rPr>
                <w:noProof/>
                <w:webHidden/>
              </w:rPr>
              <w:fldChar w:fldCharType="separate"/>
            </w:r>
            <w:r w:rsidR="000E12D6">
              <w:rPr>
                <w:noProof/>
                <w:webHidden/>
              </w:rPr>
              <w:t>21</w:t>
            </w:r>
            <w:r>
              <w:rPr>
                <w:noProof/>
                <w:webHidden/>
              </w:rPr>
              <w:fldChar w:fldCharType="end"/>
            </w:r>
          </w:hyperlink>
        </w:p>
        <w:p w14:paraId="37924372" w14:textId="77777777" w:rsidR="003138C1" w:rsidRDefault="003138C1">
          <w:pPr>
            <w:pStyle w:val="TOC3"/>
            <w:tabs>
              <w:tab w:val="left" w:pos="1320"/>
              <w:tab w:val="right" w:leader="dot" w:pos="9394"/>
            </w:tabs>
            <w:rPr>
              <w:rFonts w:eastAsiaTheme="minorEastAsia"/>
              <w:noProof/>
              <w:lang w:val="en-GB" w:eastAsia="zh-CN"/>
            </w:rPr>
          </w:pPr>
          <w:hyperlink w:anchor="_Toc273876503" w:history="1">
            <w:r w:rsidRPr="0083515D">
              <w:rPr>
                <w:rStyle w:val="Hyperlink"/>
                <w:noProof/>
              </w:rPr>
              <w:t>2.4.2</w:t>
            </w:r>
            <w:r>
              <w:rPr>
                <w:rFonts w:eastAsiaTheme="minorEastAsia"/>
                <w:noProof/>
                <w:lang w:val="en-GB" w:eastAsia="zh-CN"/>
              </w:rPr>
              <w:tab/>
            </w:r>
            <w:r w:rsidRPr="0083515D">
              <w:rPr>
                <w:rStyle w:val="Hyperlink"/>
                <w:noProof/>
              </w:rPr>
              <w:t>How Does Algae Produce Useful Lipid-Oils?</w:t>
            </w:r>
            <w:r>
              <w:rPr>
                <w:noProof/>
                <w:webHidden/>
              </w:rPr>
              <w:tab/>
            </w:r>
            <w:r>
              <w:rPr>
                <w:noProof/>
                <w:webHidden/>
              </w:rPr>
              <w:fldChar w:fldCharType="begin"/>
            </w:r>
            <w:r>
              <w:rPr>
                <w:noProof/>
                <w:webHidden/>
              </w:rPr>
              <w:instrText xml:space="preserve"> PAGEREF _Toc273876503 \h </w:instrText>
            </w:r>
            <w:r>
              <w:rPr>
                <w:noProof/>
                <w:webHidden/>
              </w:rPr>
            </w:r>
            <w:r>
              <w:rPr>
                <w:noProof/>
                <w:webHidden/>
              </w:rPr>
              <w:fldChar w:fldCharType="separate"/>
            </w:r>
            <w:r w:rsidR="000E12D6">
              <w:rPr>
                <w:noProof/>
                <w:webHidden/>
              </w:rPr>
              <w:t>22</w:t>
            </w:r>
            <w:r>
              <w:rPr>
                <w:noProof/>
                <w:webHidden/>
              </w:rPr>
              <w:fldChar w:fldCharType="end"/>
            </w:r>
          </w:hyperlink>
        </w:p>
        <w:p w14:paraId="01323194" w14:textId="77777777" w:rsidR="003138C1" w:rsidRDefault="003138C1">
          <w:pPr>
            <w:pStyle w:val="TOC3"/>
            <w:tabs>
              <w:tab w:val="left" w:pos="1320"/>
              <w:tab w:val="right" w:leader="dot" w:pos="9394"/>
            </w:tabs>
            <w:rPr>
              <w:rFonts w:eastAsiaTheme="minorEastAsia"/>
              <w:noProof/>
              <w:lang w:val="en-GB" w:eastAsia="zh-CN"/>
            </w:rPr>
          </w:pPr>
          <w:hyperlink w:anchor="_Toc273876504" w:history="1">
            <w:r w:rsidRPr="0083515D">
              <w:rPr>
                <w:rStyle w:val="Hyperlink"/>
                <w:noProof/>
              </w:rPr>
              <w:t>2.4.3</w:t>
            </w:r>
            <w:r>
              <w:rPr>
                <w:rFonts w:eastAsiaTheme="minorEastAsia"/>
                <w:noProof/>
                <w:lang w:val="en-GB" w:eastAsia="zh-CN"/>
              </w:rPr>
              <w:tab/>
            </w:r>
            <w:r w:rsidRPr="0083515D">
              <w:rPr>
                <w:rStyle w:val="Hyperlink"/>
                <w:noProof/>
              </w:rPr>
              <w:t>How is Biodiesel Produced from the Algae Lipid-Oils?</w:t>
            </w:r>
            <w:r>
              <w:rPr>
                <w:noProof/>
                <w:webHidden/>
              </w:rPr>
              <w:tab/>
            </w:r>
            <w:r>
              <w:rPr>
                <w:noProof/>
                <w:webHidden/>
              </w:rPr>
              <w:fldChar w:fldCharType="begin"/>
            </w:r>
            <w:r>
              <w:rPr>
                <w:noProof/>
                <w:webHidden/>
              </w:rPr>
              <w:instrText xml:space="preserve"> PAGEREF _Toc273876504 \h </w:instrText>
            </w:r>
            <w:r>
              <w:rPr>
                <w:noProof/>
                <w:webHidden/>
              </w:rPr>
            </w:r>
            <w:r>
              <w:rPr>
                <w:noProof/>
                <w:webHidden/>
              </w:rPr>
              <w:fldChar w:fldCharType="separate"/>
            </w:r>
            <w:r w:rsidR="000E12D6">
              <w:rPr>
                <w:noProof/>
                <w:webHidden/>
              </w:rPr>
              <w:t>23</w:t>
            </w:r>
            <w:r>
              <w:rPr>
                <w:noProof/>
                <w:webHidden/>
              </w:rPr>
              <w:fldChar w:fldCharType="end"/>
            </w:r>
          </w:hyperlink>
        </w:p>
        <w:p w14:paraId="7DA4A0FA" w14:textId="77777777" w:rsidR="003138C1" w:rsidRDefault="003138C1">
          <w:pPr>
            <w:pStyle w:val="TOC2"/>
            <w:tabs>
              <w:tab w:val="left" w:pos="880"/>
              <w:tab w:val="right" w:leader="dot" w:pos="9394"/>
            </w:tabs>
            <w:rPr>
              <w:rFonts w:eastAsiaTheme="minorEastAsia"/>
              <w:noProof/>
              <w:lang w:val="en-GB" w:eastAsia="zh-CN"/>
            </w:rPr>
          </w:pPr>
          <w:hyperlink w:anchor="_Toc273876505" w:history="1">
            <w:r w:rsidRPr="0083515D">
              <w:rPr>
                <w:rStyle w:val="Hyperlink"/>
                <w:noProof/>
              </w:rPr>
              <w:t>2.5</w:t>
            </w:r>
            <w:r>
              <w:rPr>
                <w:rFonts w:eastAsiaTheme="minorEastAsia"/>
                <w:noProof/>
                <w:lang w:val="en-GB" w:eastAsia="zh-CN"/>
              </w:rPr>
              <w:tab/>
            </w:r>
            <w:r w:rsidRPr="0083515D">
              <w:rPr>
                <w:rStyle w:val="Hyperlink"/>
                <w:noProof/>
              </w:rPr>
              <w:t>Potential Yield of Oil from Algae Grown Under Optimal Growth Conditions</w:t>
            </w:r>
            <w:r>
              <w:rPr>
                <w:noProof/>
                <w:webHidden/>
              </w:rPr>
              <w:tab/>
            </w:r>
            <w:r>
              <w:rPr>
                <w:noProof/>
                <w:webHidden/>
              </w:rPr>
              <w:fldChar w:fldCharType="begin"/>
            </w:r>
            <w:r>
              <w:rPr>
                <w:noProof/>
                <w:webHidden/>
              </w:rPr>
              <w:instrText xml:space="preserve"> PAGEREF _Toc273876505 \h </w:instrText>
            </w:r>
            <w:r>
              <w:rPr>
                <w:noProof/>
                <w:webHidden/>
              </w:rPr>
            </w:r>
            <w:r>
              <w:rPr>
                <w:noProof/>
                <w:webHidden/>
              </w:rPr>
              <w:fldChar w:fldCharType="separate"/>
            </w:r>
            <w:r w:rsidR="000E12D6">
              <w:rPr>
                <w:noProof/>
                <w:webHidden/>
              </w:rPr>
              <w:t>25</w:t>
            </w:r>
            <w:r>
              <w:rPr>
                <w:noProof/>
                <w:webHidden/>
              </w:rPr>
              <w:fldChar w:fldCharType="end"/>
            </w:r>
          </w:hyperlink>
        </w:p>
        <w:p w14:paraId="2FC08917" w14:textId="77777777" w:rsidR="003138C1" w:rsidRDefault="003138C1">
          <w:pPr>
            <w:pStyle w:val="TOC2"/>
            <w:tabs>
              <w:tab w:val="left" w:pos="880"/>
              <w:tab w:val="right" w:leader="dot" w:pos="9394"/>
            </w:tabs>
            <w:rPr>
              <w:rFonts w:eastAsiaTheme="minorEastAsia"/>
              <w:noProof/>
              <w:lang w:val="en-GB" w:eastAsia="zh-CN"/>
            </w:rPr>
          </w:pPr>
          <w:hyperlink w:anchor="_Toc273876506" w:history="1">
            <w:r w:rsidRPr="0083515D">
              <w:rPr>
                <w:rStyle w:val="Hyperlink"/>
                <w:noProof/>
              </w:rPr>
              <w:t>2.6</w:t>
            </w:r>
            <w:r>
              <w:rPr>
                <w:rFonts w:eastAsiaTheme="minorEastAsia"/>
                <w:noProof/>
                <w:lang w:val="en-GB" w:eastAsia="zh-CN"/>
              </w:rPr>
              <w:tab/>
            </w:r>
            <w:r w:rsidRPr="0083515D">
              <w:rPr>
                <w:rStyle w:val="Hyperlink"/>
                <w:noProof/>
              </w:rPr>
              <w:t>Testing the Economic Viability of Algae</w:t>
            </w:r>
            <w:r>
              <w:rPr>
                <w:noProof/>
                <w:webHidden/>
              </w:rPr>
              <w:tab/>
            </w:r>
            <w:r>
              <w:rPr>
                <w:noProof/>
                <w:webHidden/>
              </w:rPr>
              <w:fldChar w:fldCharType="begin"/>
            </w:r>
            <w:r>
              <w:rPr>
                <w:noProof/>
                <w:webHidden/>
              </w:rPr>
              <w:instrText xml:space="preserve"> PAGEREF _Toc273876506 \h </w:instrText>
            </w:r>
            <w:r>
              <w:rPr>
                <w:noProof/>
                <w:webHidden/>
              </w:rPr>
            </w:r>
            <w:r>
              <w:rPr>
                <w:noProof/>
                <w:webHidden/>
              </w:rPr>
              <w:fldChar w:fldCharType="separate"/>
            </w:r>
            <w:r w:rsidR="000E12D6">
              <w:rPr>
                <w:noProof/>
                <w:webHidden/>
              </w:rPr>
              <w:t>27</w:t>
            </w:r>
            <w:r>
              <w:rPr>
                <w:noProof/>
                <w:webHidden/>
              </w:rPr>
              <w:fldChar w:fldCharType="end"/>
            </w:r>
          </w:hyperlink>
        </w:p>
        <w:p w14:paraId="0857F686" w14:textId="77777777" w:rsidR="003138C1" w:rsidRDefault="003138C1">
          <w:pPr>
            <w:pStyle w:val="TOC2"/>
            <w:tabs>
              <w:tab w:val="left" w:pos="880"/>
              <w:tab w:val="right" w:leader="dot" w:pos="9394"/>
            </w:tabs>
            <w:rPr>
              <w:rFonts w:eastAsiaTheme="minorEastAsia"/>
              <w:noProof/>
              <w:lang w:val="en-GB" w:eastAsia="zh-CN"/>
            </w:rPr>
          </w:pPr>
          <w:hyperlink w:anchor="_Toc273876507" w:history="1">
            <w:r w:rsidRPr="0083515D">
              <w:rPr>
                <w:rStyle w:val="Hyperlink"/>
                <w:noProof/>
              </w:rPr>
              <w:t>2.7</w:t>
            </w:r>
            <w:r>
              <w:rPr>
                <w:rFonts w:eastAsiaTheme="minorEastAsia"/>
                <w:noProof/>
                <w:lang w:val="en-GB" w:eastAsia="zh-CN"/>
              </w:rPr>
              <w:tab/>
            </w:r>
            <w:r w:rsidRPr="0083515D">
              <w:rPr>
                <w:rStyle w:val="Hyperlink"/>
                <w:noProof/>
              </w:rPr>
              <w:t>Algae Biofuel Production Challenges</w:t>
            </w:r>
            <w:r>
              <w:rPr>
                <w:noProof/>
                <w:webHidden/>
              </w:rPr>
              <w:tab/>
            </w:r>
            <w:r>
              <w:rPr>
                <w:noProof/>
                <w:webHidden/>
              </w:rPr>
              <w:fldChar w:fldCharType="begin"/>
            </w:r>
            <w:r>
              <w:rPr>
                <w:noProof/>
                <w:webHidden/>
              </w:rPr>
              <w:instrText xml:space="preserve"> PAGEREF _Toc273876507 \h </w:instrText>
            </w:r>
            <w:r>
              <w:rPr>
                <w:noProof/>
                <w:webHidden/>
              </w:rPr>
            </w:r>
            <w:r>
              <w:rPr>
                <w:noProof/>
                <w:webHidden/>
              </w:rPr>
              <w:fldChar w:fldCharType="separate"/>
            </w:r>
            <w:r w:rsidR="000E12D6">
              <w:rPr>
                <w:noProof/>
                <w:webHidden/>
              </w:rPr>
              <w:t>28</w:t>
            </w:r>
            <w:r>
              <w:rPr>
                <w:noProof/>
                <w:webHidden/>
              </w:rPr>
              <w:fldChar w:fldCharType="end"/>
            </w:r>
          </w:hyperlink>
        </w:p>
        <w:p w14:paraId="31992AE1" w14:textId="77777777" w:rsidR="003138C1" w:rsidRDefault="003138C1">
          <w:pPr>
            <w:pStyle w:val="TOC3"/>
            <w:tabs>
              <w:tab w:val="left" w:pos="1320"/>
              <w:tab w:val="right" w:leader="dot" w:pos="9394"/>
            </w:tabs>
            <w:rPr>
              <w:rFonts w:eastAsiaTheme="minorEastAsia"/>
              <w:noProof/>
              <w:lang w:val="en-GB" w:eastAsia="zh-CN"/>
            </w:rPr>
          </w:pPr>
          <w:hyperlink w:anchor="_Toc273876508" w:history="1">
            <w:r w:rsidRPr="0083515D">
              <w:rPr>
                <w:rStyle w:val="Hyperlink"/>
                <w:noProof/>
              </w:rPr>
              <w:t>2.7.1</w:t>
            </w:r>
            <w:r>
              <w:rPr>
                <w:rFonts w:eastAsiaTheme="minorEastAsia"/>
                <w:noProof/>
                <w:lang w:val="en-GB" w:eastAsia="zh-CN"/>
              </w:rPr>
              <w:tab/>
            </w:r>
            <w:r w:rsidRPr="0083515D">
              <w:rPr>
                <w:rStyle w:val="Hyperlink"/>
                <w:noProof/>
              </w:rPr>
              <w:t>Commercial Scale-Up of PBR Design</w:t>
            </w:r>
            <w:r>
              <w:rPr>
                <w:noProof/>
                <w:webHidden/>
              </w:rPr>
              <w:tab/>
            </w:r>
            <w:r>
              <w:rPr>
                <w:noProof/>
                <w:webHidden/>
              </w:rPr>
              <w:fldChar w:fldCharType="begin"/>
            </w:r>
            <w:r>
              <w:rPr>
                <w:noProof/>
                <w:webHidden/>
              </w:rPr>
              <w:instrText xml:space="preserve"> PAGEREF _Toc273876508 \h </w:instrText>
            </w:r>
            <w:r>
              <w:rPr>
                <w:noProof/>
                <w:webHidden/>
              </w:rPr>
            </w:r>
            <w:r>
              <w:rPr>
                <w:noProof/>
                <w:webHidden/>
              </w:rPr>
              <w:fldChar w:fldCharType="separate"/>
            </w:r>
            <w:r w:rsidR="000E12D6">
              <w:rPr>
                <w:noProof/>
                <w:webHidden/>
              </w:rPr>
              <w:t>29</w:t>
            </w:r>
            <w:r>
              <w:rPr>
                <w:noProof/>
                <w:webHidden/>
              </w:rPr>
              <w:fldChar w:fldCharType="end"/>
            </w:r>
          </w:hyperlink>
        </w:p>
        <w:p w14:paraId="5C0EB60E" w14:textId="77777777" w:rsidR="003138C1" w:rsidRDefault="003138C1">
          <w:pPr>
            <w:pStyle w:val="TOC2"/>
            <w:tabs>
              <w:tab w:val="left" w:pos="880"/>
              <w:tab w:val="right" w:leader="dot" w:pos="9394"/>
            </w:tabs>
            <w:rPr>
              <w:rFonts w:eastAsiaTheme="minorEastAsia"/>
              <w:noProof/>
              <w:lang w:val="en-GB" w:eastAsia="zh-CN"/>
            </w:rPr>
          </w:pPr>
          <w:hyperlink w:anchor="_Toc273876509" w:history="1">
            <w:r w:rsidRPr="0083515D">
              <w:rPr>
                <w:rStyle w:val="Hyperlink"/>
                <w:noProof/>
              </w:rPr>
              <w:t>2.8</w:t>
            </w:r>
            <w:r>
              <w:rPr>
                <w:rFonts w:eastAsiaTheme="minorEastAsia"/>
                <w:noProof/>
                <w:lang w:val="en-GB" w:eastAsia="zh-CN"/>
              </w:rPr>
              <w:tab/>
            </w:r>
            <w:r w:rsidRPr="0083515D">
              <w:rPr>
                <w:rStyle w:val="Hyperlink"/>
                <w:noProof/>
              </w:rPr>
              <w:t>Why does Biodiesel Have the Advantage in the European Union?</w:t>
            </w:r>
            <w:r>
              <w:rPr>
                <w:noProof/>
                <w:webHidden/>
              </w:rPr>
              <w:tab/>
            </w:r>
            <w:r>
              <w:rPr>
                <w:noProof/>
                <w:webHidden/>
              </w:rPr>
              <w:fldChar w:fldCharType="begin"/>
            </w:r>
            <w:r>
              <w:rPr>
                <w:noProof/>
                <w:webHidden/>
              </w:rPr>
              <w:instrText xml:space="preserve"> PAGEREF _Toc273876509 \h </w:instrText>
            </w:r>
            <w:r>
              <w:rPr>
                <w:noProof/>
                <w:webHidden/>
              </w:rPr>
            </w:r>
            <w:r>
              <w:rPr>
                <w:noProof/>
                <w:webHidden/>
              </w:rPr>
              <w:fldChar w:fldCharType="separate"/>
            </w:r>
            <w:r w:rsidR="000E12D6">
              <w:rPr>
                <w:noProof/>
                <w:webHidden/>
              </w:rPr>
              <w:t>31</w:t>
            </w:r>
            <w:r>
              <w:rPr>
                <w:noProof/>
                <w:webHidden/>
              </w:rPr>
              <w:fldChar w:fldCharType="end"/>
            </w:r>
          </w:hyperlink>
        </w:p>
        <w:p w14:paraId="3B6B1964" w14:textId="77777777" w:rsidR="003138C1" w:rsidRDefault="003138C1">
          <w:pPr>
            <w:pStyle w:val="TOC3"/>
            <w:tabs>
              <w:tab w:val="left" w:pos="1320"/>
              <w:tab w:val="right" w:leader="dot" w:pos="9394"/>
            </w:tabs>
            <w:rPr>
              <w:rFonts w:eastAsiaTheme="minorEastAsia"/>
              <w:noProof/>
              <w:lang w:val="en-GB" w:eastAsia="zh-CN"/>
            </w:rPr>
          </w:pPr>
          <w:hyperlink w:anchor="_Toc273876510" w:history="1">
            <w:r w:rsidRPr="0083515D">
              <w:rPr>
                <w:rStyle w:val="Hyperlink"/>
                <w:noProof/>
              </w:rPr>
              <w:t>2.8.1</w:t>
            </w:r>
            <w:r>
              <w:rPr>
                <w:rFonts w:eastAsiaTheme="minorEastAsia"/>
                <w:noProof/>
                <w:lang w:val="en-GB" w:eastAsia="zh-CN"/>
              </w:rPr>
              <w:tab/>
            </w:r>
            <w:r w:rsidRPr="0083515D">
              <w:rPr>
                <w:rStyle w:val="Hyperlink"/>
                <w:noProof/>
              </w:rPr>
              <w:t>Why has it Failed so Far?</w:t>
            </w:r>
            <w:r>
              <w:rPr>
                <w:noProof/>
                <w:webHidden/>
              </w:rPr>
              <w:tab/>
            </w:r>
            <w:r>
              <w:rPr>
                <w:noProof/>
                <w:webHidden/>
              </w:rPr>
              <w:fldChar w:fldCharType="begin"/>
            </w:r>
            <w:r>
              <w:rPr>
                <w:noProof/>
                <w:webHidden/>
              </w:rPr>
              <w:instrText xml:space="preserve"> PAGEREF _Toc273876510 \h </w:instrText>
            </w:r>
            <w:r>
              <w:rPr>
                <w:noProof/>
                <w:webHidden/>
              </w:rPr>
            </w:r>
            <w:r>
              <w:rPr>
                <w:noProof/>
                <w:webHidden/>
              </w:rPr>
              <w:fldChar w:fldCharType="separate"/>
            </w:r>
            <w:r w:rsidR="000E12D6">
              <w:rPr>
                <w:noProof/>
                <w:webHidden/>
              </w:rPr>
              <w:t>32</w:t>
            </w:r>
            <w:r>
              <w:rPr>
                <w:noProof/>
                <w:webHidden/>
              </w:rPr>
              <w:fldChar w:fldCharType="end"/>
            </w:r>
          </w:hyperlink>
        </w:p>
        <w:p w14:paraId="16B9F729" w14:textId="77777777" w:rsidR="003138C1" w:rsidRDefault="003138C1">
          <w:pPr>
            <w:pStyle w:val="TOC2"/>
            <w:tabs>
              <w:tab w:val="left" w:pos="880"/>
              <w:tab w:val="right" w:leader="dot" w:pos="9394"/>
            </w:tabs>
            <w:rPr>
              <w:rFonts w:eastAsiaTheme="minorEastAsia"/>
              <w:noProof/>
              <w:lang w:val="en-GB" w:eastAsia="zh-CN"/>
            </w:rPr>
          </w:pPr>
          <w:hyperlink w:anchor="_Toc273876511" w:history="1">
            <w:r w:rsidRPr="0083515D">
              <w:rPr>
                <w:rStyle w:val="Hyperlink"/>
                <w:noProof/>
              </w:rPr>
              <w:t>2.9</w:t>
            </w:r>
            <w:r>
              <w:rPr>
                <w:rFonts w:eastAsiaTheme="minorEastAsia"/>
                <w:noProof/>
                <w:lang w:val="en-GB" w:eastAsia="zh-CN"/>
              </w:rPr>
              <w:tab/>
            </w:r>
            <w:r w:rsidRPr="0083515D">
              <w:rPr>
                <w:rStyle w:val="Hyperlink"/>
                <w:noProof/>
              </w:rPr>
              <w:t>Current European Union Movement in the Area of Biofuels and Vehicle Efficiency</w:t>
            </w:r>
            <w:r>
              <w:rPr>
                <w:noProof/>
                <w:webHidden/>
              </w:rPr>
              <w:tab/>
            </w:r>
            <w:r>
              <w:rPr>
                <w:noProof/>
                <w:webHidden/>
              </w:rPr>
              <w:fldChar w:fldCharType="begin"/>
            </w:r>
            <w:r>
              <w:rPr>
                <w:noProof/>
                <w:webHidden/>
              </w:rPr>
              <w:instrText xml:space="preserve"> PAGEREF _Toc273876511 \h </w:instrText>
            </w:r>
            <w:r>
              <w:rPr>
                <w:noProof/>
                <w:webHidden/>
              </w:rPr>
            </w:r>
            <w:r>
              <w:rPr>
                <w:noProof/>
                <w:webHidden/>
              </w:rPr>
              <w:fldChar w:fldCharType="separate"/>
            </w:r>
            <w:r w:rsidR="000E12D6">
              <w:rPr>
                <w:noProof/>
                <w:webHidden/>
              </w:rPr>
              <w:t>34</w:t>
            </w:r>
            <w:r>
              <w:rPr>
                <w:noProof/>
                <w:webHidden/>
              </w:rPr>
              <w:fldChar w:fldCharType="end"/>
            </w:r>
          </w:hyperlink>
        </w:p>
        <w:p w14:paraId="774B8D99" w14:textId="77777777" w:rsidR="003138C1" w:rsidRDefault="003138C1">
          <w:pPr>
            <w:pStyle w:val="TOC2"/>
            <w:tabs>
              <w:tab w:val="left" w:pos="880"/>
              <w:tab w:val="right" w:leader="dot" w:pos="9394"/>
            </w:tabs>
            <w:rPr>
              <w:rFonts w:eastAsiaTheme="minorEastAsia"/>
              <w:noProof/>
              <w:lang w:val="en-GB" w:eastAsia="zh-CN"/>
            </w:rPr>
          </w:pPr>
          <w:hyperlink w:anchor="_Toc273876512" w:history="1">
            <w:r w:rsidRPr="0083515D">
              <w:rPr>
                <w:rStyle w:val="Hyperlink"/>
                <w:noProof/>
              </w:rPr>
              <w:t>2.10</w:t>
            </w:r>
            <w:r>
              <w:rPr>
                <w:rFonts w:eastAsiaTheme="minorEastAsia"/>
                <w:noProof/>
                <w:lang w:val="en-GB" w:eastAsia="zh-CN"/>
              </w:rPr>
              <w:tab/>
            </w:r>
            <w:r w:rsidRPr="0083515D">
              <w:rPr>
                <w:rStyle w:val="Hyperlink"/>
                <w:noProof/>
              </w:rPr>
              <w:t>Why is this Research Essential?</w:t>
            </w:r>
            <w:r>
              <w:rPr>
                <w:noProof/>
                <w:webHidden/>
              </w:rPr>
              <w:tab/>
            </w:r>
            <w:r>
              <w:rPr>
                <w:noProof/>
                <w:webHidden/>
              </w:rPr>
              <w:fldChar w:fldCharType="begin"/>
            </w:r>
            <w:r>
              <w:rPr>
                <w:noProof/>
                <w:webHidden/>
              </w:rPr>
              <w:instrText xml:space="preserve"> PAGEREF _Toc273876512 \h </w:instrText>
            </w:r>
            <w:r>
              <w:rPr>
                <w:noProof/>
                <w:webHidden/>
              </w:rPr>
            </w:r>
            <w:r>
              <w:rPr>
                <w:noProof/>
                <w:webHidden/>
              </w:rPr>
              <w:fldChar w:fldCharType="separate"/>
            </w:r>
            <w:r w:rsidR="000E12D6">
              <w:rPr>
                <w:noProof/>
                <w:webHidden/>
              </w:rPr>
              <w:t>36</w:t>
            </w:r>
            <w:r>
              <w:rPr>
                <w:noProof/>
                <w:webHidden/>
              </w:rPr>
              <w:fldChar w:fldCharType="end"/>
            </w:r>
          </w:hyperlink>
        </w:p>
        <w:p w14:paraId="28841F25" w14:textId="77777777" w:rsidR="003138C1" w:rsidRDefault="003138C1">
          <w:pPr>
            <w:pStyle w:val="TOC1"/>
            <w:tabs>
              <w:tab w:val="right" w:leader="dot" w:pos="9394"/>
            </w:tabs>
            <w:rPr>
              <w:rFonts w:eastAsiaTheme="minorEastAsia"/>
              <w:noProof/>
              <w:lang w:val="en-GB" w:eastAsia="zh-CN"/>
            </w:rPr>
          </w:pPr>
          <w:hyperlink w:anchor="_Toc273876513" w:history="1">
            <w:r w:rsidRPr="003138C1">
              <w:rPr>
                <w:rStyle w:val="Hyperlink"/>
                <w:b/>
                <w:bCs/>
                <w:noProof/>
              </w:rPr>
              <w:t>Methodology</w:t>
            </w:r>
            <w:r>
              <w:rPr>
                <w:noProof/>
                <w:webHidden/>
              </w:rPr>
              <w:tab/>
            </w:r>
            <w:r>
              <w:rPr>
                <w:noProof/>
                <w:webHidden/>
              </w:rPr>
              <w:fldChar w:fldCharType="begin"/>
            </w:r>
            <w:r>
              <w:rPr>
                <w:noProof/>
                <w:webHidden/>
              </w:rPr>
              <w:instrText xml:space="preserve"> PAGEREF _Toc273876513 \h </w:instrText>
            </w:r>
            <w:r>
              <w:rPr>
                <w:noProof/>
                <w:webHidden/>
              </w:rPr>
            </w:r>
            <w:r>
              <w:rPr>
                <w:noProof/>
                <w:webHidden/>
              </w:rPr>
              <w:fldChar w:fldCharType="separate"/>
            </w:r>
            <w:r w:rsidR="000E12D6">
              <w:rPr>
                <w:noProof/>
                <w:webHidden/>
              </w:rPr>
              <w:t>37</w:t>
            </w:r>
            <w:r>
              <w:rPr>
                <w:noProof/>
                <w:webHidden/>
              </w:rPr>
              <w:fldChar w:fldCharType="end"/>
            </w:r>
          </w:hyperlink>
        </w:p>
        <w:p w14:paraId="6FAB8BF4" w14:textId="77777777" w:rsidR="003138C1" w:rsidRDefault="003138C1">
          <w:pPr>
            <w:pStyle w:val="TOC2"/>
            <w:tabs>
              <w:tab w:val="left" w:pos="880"/>
              <w:tab w:val="right" w:leader="dot" w:pos="9394"/>
            </w:tabs>
            <w:rPr>
              <w:rFonts w:eastAsiaTheme="minorEastAsia"/>
              <w:noProof/>
              <w:lang w:val="en-GB" w:eastAsia="zh-CN"/>
            </w:rPr>
          </w:pPr>
          <w:hyperlink w:anchor="_Toc273876514" w:history="1">
            <w:r w:rsidRPr="0083515D">
              <w:rPr>
                <w:rStyle w:val="Hyperlink"/>
                <w:noProof/>
              </w:rPr>
              <w:t>3.0</w:t>
            </w:r>
            <w:r>
              <w:rPr>
                <w:rFonts w:eastAsiaTheme="minorEastAsia"/>
                <w:noProof/>
                <w:lang w:val="en-GB" w:eastAsia="zh-CN"/>
              </w:rPr>
              <w:tab/>
            </w:r>
            <w:r w:rsidRPr="0083515D">
              <w:rPr>
                <w:rStyle w:val="Hyperlink"/>
                <w:noProof/>
              </w:rPr>
              <w:t>Introduction to the Study’s Approach</w:t>
            </w:r>
            <w:r>
              <w:rPr>
                <w:noProof/>
                <w:webHidden/>
              </w:rPr>
              <w:tab/>
            </w:r>
            <w:r>
              <w:rPr>
                <w:noProof/>
                <w:webHidden/>
              </w:rPr>
              <w:fldChar w:fldCharType="begin"/>
            </w:r>
            <w:r>
              <w:rPr>
                <w:noProof/>
                <w:webHidden/>
              </w:rPr>
              <w:instrText xml:space="preserve"> PAGEREF _Toc273876514 \h </w:instrText>
            </w:r>
            <w:r>
              <w:rPr>
                <w:noProof/>
                <w:webHidden/>
              </w:rPr>
            </w:r>
            <w:r>
              <w:rPr>
                <w:noProof/>
                <w:webHidden/>
              </w:rPr>
              <w:fldChar w:fldCharType="separate"/>
            </w:r>
            <w:r w:rsidR="000E12D6">
              <w:rPr>
                <w:noProof/>
                <w:webHidden/>
              </w:rPr>
              <w:t>37</w:t>
            </w:r>
            <w:r>
              <w:rPr>
                <w:noProof/>
                <w:webHidden/>
              </w:rPr>
              <w:fldChar w:fldCharType="end"/>
            </w:r>
          </w:hyperlink>
        </w:p>
        <w:p w14:paraId="232514B7" w14:textId="77777777" w:rsidR="003138C1" w:rsidRDefault="003138C1">
          <w:pPr>
            <w:pStyle w:val="TOC2"/>
            <w:tabs>
              <w:tab w:val="left" w:pos="880"/>
              <w:tab w:val="right" w:leader="dot" w:pos="9394"/>
            </w:tabs>
            <w:rPr>
              <w:rFonts w:eastAsiaTheme="minorEastAsia"/>
              <w:noProof/>
              <w:lang w:val="en-GB" w:eastAsia="zh-CN"/>
            </w:rPr>
          </w:pPr>
          <w:hyperlink w:anchor="_Toc273876515" w:history="1">
            <w:r w:rsidRPr="0083515D">
              <w:rPr>
                <w:rStyle w:val="Hyperlink"/>
                <w:noProof/>
              </w:rPr>
              <w:t>3.1</w:t>
            </w:r>
            <w:r>
              <w:rPr>
                <w:rFonts w:eastAsiaTheme="minorEastAsia"/>
                <w:noProof/>
                <w:lang w:val="en-GB" w:eastAsia="zh-CN"/>
              </w:rPr>
              <w:tab/>
            </w:r>
            <w:r w:rsidRPr="0083515D">
              <w:rPr>
                <w:rStyle w:val="Hyperlink"/>
                <w:noProof/>
              </w:rPr>
              <w:t>Reasons for Choosing the Key Methodologies for Collection and Analysis of Data</w:t>
            </w:r>
            <w:r>
              <w:rPr>
                <w:noProof/>
                <w:webHidden/>
              </w:rPr>
              <w:tab/>
            </w:r>
            <w:r>
              <w:rPr>
                <w:noProof/>
                <w:webHidden/>
              </w:rPr>
              <w:fldChar w:fldCharType="begin"/>
            </w:r>
            <w:r>
              <w:rPr>
                <w:noProof/>
                <w:webHidden/>
              </w:rPr>
              <w:instrText xml:space="preserve"> PAGEREF _Toc273876515 \h </w:instrText>
            </w:r>
            <w:r>
              <w:rPr>
                <w:noProof/>
                <w:webHidden/>
              </w:rPr>
            </w:r>
            <w:r>
              <w:rPr>
                <w:noProof/>
                <w:webHidden/>
              </w:rPr>
              <w:fldChar w:fldCharType="separate"/>
            </w:r>
            <w:r w:rsidR="000E12D6">
              <w:rPr>
                <w:noProof/>
                <w:webHidden/>
              </w:rPr>
              <w:t>38</w:t>
            </w:r>
            <w:r>
              <w:rPr>
                <w:noProof/>
                <w:webHidden/>
              </w:rPr>
              <w:fldChar w:fldCharType="end"/>
            </w:r>
          </w:hyperlink>
        </w:p>
        <w:p w14:paraId="60987ABC" w14:textId="77777777" w:rsidR="003138C1" w:rsidRDefault="003138C1">
          <w:pPr>
            <w:pStyle w:val="TOC2"/>
            <w:tabs>
              <w:tab w:val="left" w:pos="880"/>
              <w:tab w:val="right" w:leader="dot" w:pos="9394"/>
            </w:tabs>
            <w:rPr>
              <w:rFonts w:eastAsiaTheme="minorEastAsia"/>
              <w:noProof/>
              <w:lang w:val="en-GB" w:eastAsia="zh-CN"/>
            </w:rPr>
          </w:pPr>
          <w:hyperlink w:anchor="_Toc273876516" w:history="1">
            <w:r w:rsidRPr="0083515D">
              <w:rPr>
                <w:rStyle w:val="Hyperlink"/>
                <w:noProof/>
              </w:rPr>
              <w:t>3.2</w:t>
            </w:r>
            <w:r>
              <w:rPr>
                <w:rFonts w:eastAsiaTheme="minorEastAsia"/>
                <w:noProof/>
                <w:lang w:val="en-GB" w:eastAsia="zh-CN"/>
              </w:rPr>
              <w:tab/>
            </w:r>
            <w:r w:rsidRPr="0083515D">
              <w:rPr>
                <w:rStyle w:val="Hyperlink"/>
                <w:noProof/>
              </w:rPr>
              <w:t>Cost-Benefit Analysis</w:t>
            </w:r>
            <w:r>
              <w:rPr>
                <w:noProof/>
                <w:webHidden/>
              </w:rPr>
              <w:tab/>
            </w:r>
            <w:r>
              <w:rPr>
                <w:noProof/>
                <w:webHidden/>
              </w:rPr>
              <w:fldChar w:fldCharType="begin"/>
            </w:r>
            <w:r>
              <w:rPr>
                <w:noProof/>
                <w:webHidden/>
              </w:rPr>
              <w:instrText xml:space="preserve"> PAGEREF _Toc273876516 \h </w:instrText>
            </w:r>
            <w:r>
              <w:rPr>
                <w:noProof/>
                <w:webHidden/>
              </w:rPr>
            </w:r>
            <w:r>
              <w:rPr>
                <w:noProof/>
                <w:webHidden/>
              </w:rPr>
              <w:fldChar w:fldCharType="separate"/>
            </w:r>
            <w:r w:rsidR="000E12D6">
              <w:rPr>
                <w:noProof/>
                <w:webHidden/>
              </w:rPr>
              <w:t>39</w:t>
            </w:r>
            <w:r>
              <w:rPr>
                <w:noProof/>
                <w:webHidden/>
              </w:rPr>
              <w:fldChar w:fldCharType="end"/>
            </w:r>
          </w:hyperlink>
        </w:p>
        <w:p w14:paraId="54A9585C" w14:textId="77777777" w:rsidR="003138C1" w:rsidRDefault="003138C1">
          <w:pPr>
            <w:pStyle w:val="TOC3"/>
            <w:tabs>
              <w:tab w:val="left" w:pos="1320"/>
              <w:tab w:val="right" w:leader="dot" w:pos="9394"/>
            </w:tabs>
            <w:rPr>
              <w:rFonts w:eastAsiaTheme="minorEastAsia"/>
              <w:noProof/>
              <w:lang w:val="en-GB" w:eastAsia="zh-CN"/>
            </w:rPr>
          </w:pPr>
          <w:hyperlink w:anchor="_Toc273876517" w:history="1">
            <w:r w:rsidRPr="0083515D">
              <w:rPr>
                <w:rStyle w:val="Hyperlink"/>
                <w:noProof/>
              </w:rPr>
              <w:t>3.2.1</w:t>
            </w:r>
            <w:r>
              <w:rPr>
                <w:rFonts w:eastAsiaTheme="minorEastAsia"/>
                <w:noProof/>
                <w:lang w:val="en-GB" w:eastAsia="zh-CN"/>
              </w:rPr>
              <w:tab/>
            </w:r>
            <w:r w:rsidRPr="0083515D">
              <w:rPr>
                <w:rStyle w:val="Hyperlink"/>
                <w:noProof/>
              </w:rPr>
              <w:t>Net Present Value Framework</w:t>
            </w:r>
            <w:r>
              <w:rPr>
                <w:noProof/>
                <w:webHidden/>
              </w:rPr>
              <w:tab/>
            </w:r>
            <w:r>
              <w:rPr>
                <w:noProof/>
                <w:webHidden/>
              </w:rPr>
              <w:fldChar w:fldCharType="begin"/>
            </w:r>
            <w:r>
              <w:rPr>
                <w:noProof/>
                <w:webHidden/>
              </w:rPr>
              <w:instrText xml:space="preserve"> PAGEREF _Toc273876517 \h </w:instrText>
            </w:r>
            <w:r>
              <w:rPr>
                <w:noProof/>
                <w:webHidden/>
              </w:rPr>
            </w:r>
            <w:r>
              <w:rPr>
                <w:noProof/>
                <w:webHidden/>
              </w:rPr>
              <w:fldChar w:fldCharType="separate"/>
            </w:r>
            <w:r w:rsidR="000E12D6">
              <w:rPr>
                <w:noProof/>
                <w:webHidden/>
              </w:rPr>
              <w:t>39</w:t>
            </w:r>
            <w:r>
              <w:rPr>
                <w:noProof/>
                <w:webHidden/>
              </w:rPr>
              <w:fldChar w:fldCharType="end"/>
            </w:r>
          </w:hyperlink>
        </w:p>
        <w:p w14:paraId="7FAFA7FF" w14:textId="77777777" w:rsidR="003138C1" w:rsidRDefault="003138C1">
          <w:pPr>
            <w:pStyle w:val="TOC3"/>
            <w:tabs>
              <w:tab w:val="left" w:pos="1320"/>
              <w:tab w:val="right" w:leader="dot" w:pos="9394"/>
            </w:tabs>
            <w:rPr>
              <w:rFonts w:eastAsiaTheme="minorEastAsia"/>
              <w:noProof/>
              <w:lang w:val="en-GB" w:eastAsia="zh-CN"/>
            </w:rPr>
          </w:pPr>
          <w:hyperlink w:anchor="_Toc273876518" w:history="1">
            <w:r w:rsidRPr="0083515D">
              <w:rPr>
                <w:rStyle w:val="Hyperlink"/>
                <w:rFonts w:cs="Arial"/>
                <w:noProof/>
              </w:rPr>
              <w:t>3.2.2</w:t>
            </w:r>
            <w:r>
              <w:rPr>
                <w:rFonts w:eastAsiaTheme="minorEastAsia"/>
                <w:noProof/>
                <w:lang w:val="en-GB" w:eastAsia="zh-CN"/>
              </w:rPr>
              <w:tab/>
            </w:r>
            <w:r w:rsidRPr="0083515D">
              <w:rPr>
                <w:rStyle w:val="Hyperlink"/>
                <w:rFonts w:cs="Arial"/>
                <w:noProof/>
              </w:rPr>
              <w:t xml:space="preserve">The Internal Rate of Return </w:t>
            </w:r>
            <w:r w:rsidRPr="0083515D">
              <w:rPr>
                <w:rStyle w:val="Hyperlink"/>
                <w:noProof/>
              </w:rPr>
              <w:t>Alternative</w:t>
            </w:r>
            <w:r>
              <w:rPr>
                <w:noProof/>
                <w:webHidden/>
              </w:rPr>
              <w:tab/>
            </w:r>
            <w:r>
              <w:rPr>
                <w:noProof/>
                <w:webHidden/>
              </w:rPr>
              <w:fldChar w:fldCharType="begin"/>
            </w:r>
            <w:r>
              <w:rPr>
                <w:noProof/>
                <w:webHidden/>
              </w:rPr>
              <w:instrText xml:space="preserve"> PAGEREF _Toc273876518 \h </w:instrText>
            </w:r>
            <w:r>
              <w:rPr>
                <w:noProof/>
                <w:webHidden/>
              </w:rPr>
            </w:r>
            <w:r>
              <w:rPr>
                <w:noProof/>
                <w:webHidden/>
              </w:rPr>
              <w:fldChar w:fldCharType="separate"/>
            </w:r>
            <w:r w:rsidR="000E12D6">
              <w:rPr>
                <w:noProof/>
                <w:webHidden/>
              </w:rPr>
              <w:t>40</w:t>
            </w:r>
            <w:r>
              <w:rPr>
                <w:noProof/>
                <w:webHidden/>
              </w:rPr>
              <w:fldChar w:fldCharType="end"/>
            </w:r>
          </w:hyperlink>
        </w:p>
        <w:p w14:paraId="10CCD508" w14:textId="77777777" w:rsidR="003138C1" w:rsidRDefault="003138C1">
          <w:pPr>
            <w:pStyle w:val="TOC3"/>
            <w:tabs>
              <w:tab w:val="left" w:pos="1320"/>
              <w:tab w:val="right" w:leader="dot" w:pos="9394"/>
            </w:tabs>
            <w:rPr>
              <w:rFonts w:eastAsiaTheme="minorEastAsia"/>
              <w:noProof/>
              <w:lang w:val="en-GB" w:eastAsia="zh-CN"/>
            </w:rPr>
          </w:pPr>
          <w:hyperlink w:anchor="_Toc273876519" w:history="1">
            <w:r w:rsidRPr="0083515D">
              <w:rPr>
                <w:rStyle w:val="Hyperlink"/>
                <w:noProof/>
              </w:rPr>
              <w:t>3.2.3</w:t>
            </w:r>
            <w:r>
              <w:rPr>
                <w:rFonts w:eastAsiaTheme="minorEastAsia"/>
                <w:noProof/>
                <w:lang w:val="en-GB" w:eastAsia="zh-CN"/>
              </w:rPr>
              <w:tab/>
            </w:r>
            <w:r w:rsidRPr="0083515D">
              <w:rPr>
                <w:rStyle w:val="Hyperlink"/>
                <w:noProof/>
              </w:rPr>
              <w:t>AHP-based Example Study (Location Selection)</w:t>
            </w:r>
            <w:r>
              <w:rPr>
                <w:noProof/>
                <w:webHidden/>
              </w:rPr>
              <w:tab/>
            </w:r>
            <w:r>
              <w:rPr>
                <w:noProof/>
                <w:webHidden/>
              </w:rPr>
              <w:fldChar w:fldCharType="begin"/>
            </w:r>
            <w:r>
              <w:rPr>
                <w:noProof/>
                <w:webHidden/>
              </w:rPr>
              <w:instrText xml:space="preserve"> PAGEREF _Toc273876519 \h </w:instrText>
            </w:r>
            <w:r>
              <w:rPr>
                <w:noProof/>
                <w:webHidden/>
              </w:rPr>
            </w:r>
            <w:r>
              <w:rPr>
                <w:noProof/>
                <w:webHidden/>
              </w:rPr>
              <w:fldChar w:fldCharType="separate"/>
            </w:r>
            <w:r w:rsidR="000E12D6">
              <w:rPr>
                <w:noProof/>
                <w:webHidden/>
              </w:rPr>
              <w:t>40</w:t>
            </w:r>
            <w:r>
              <w:rPr>
                <w:noProof/>
                <w:webHidden/>
              </w:rPr>
              <w:fldChar w:fldCharType="end"/>
            </w:r>
          </w:hyperlink>
        </w:p>
        <w:p w14:paraId="1D153CE5" w14:textId="77777777" w:rsidR="003138C1" w:rsidRDefault="003138C1">
          <w:pPr>
            <w:pStyle w:val="TOC2"/>
            <w:tabs>
              <w:tab w:val="left" w:pos="880"/>
              <w:tab w:val="right" w:leader="dot" w:pos="9394"/>
            </w:tabs>
            <w:rPr>
              <w:rFonts w:eastAsiaTheme="minorEastAsia"/>
              <w:noProof/>
              <w:lang w:val="en-GB" w:eastAsia="zh-CN"/>
            </w:rPr>
          </w:pPr>
          <w:hyperlink w:anchor="_Toc273876520" w:history="1">
            <w:r w:rsidRPr="0083515D">
              <w:rPr>
                <w:rStyle w:val="Hyperlink"/>
                <w:noProof/>
              </w:rPr>
              <w:t>3.3</w:t>
            </w:r>
            <w:r>
              <w:rPr>
                <w:rFonts w:eastAsiaTheme="minorEastAsia"/>
                <w:noProof/>
                <w:lang w:val="en-GB" w:eastAsia="zh-CN"/>
              </w:rPr>
              <w:tab/>
            </w:r>
            <w:r w:rsidRPr="0083515D">
              <w:rPr>
                <w:rStyle w:val="Hyperlink"/>
                <w:noProof/>
              </w:rPr>
              <w:t>Summing Up the Methodology</w:t>
            </w:r>
            <w:r>
              <w:rPr>
                <w:noProof/>
                <w:webHidden/>
              </w:rPr>
              <w:tab/>
            </w:r>
            <w:r>
              <w:rPr>
                <w:noProof/>
                <w:webHidden/>
              </w:rPr>
              <w:fldChar w:fldCharType="begin"/>
            </w:r>
            <w:r>
              <w:rPr>
                <w:noProof/>
                <w:webHidden/>
              </w:rPr>
              <w:instrText xml:space="preserve"> PAGEREF _Toc273876520 \h </w:instrText>
            </w:r>
            <w:r>
              <w:rPr>
                <w:noProof/>
                <w:webHidden/>
              </w:rPr>
            </w:r>
            <w:r>
              <w:rPr>
                <w:noProof/>
                <w:webHidden/>
              </w:rPr>
              <w:fldChar w:fldCharType="separate"/>
            </w:r>
            <w:r w:rsidR="000E12D6">
              <w:rPr>
                <w:noProof/>
                <w:webHidden/>
              </w:rPr>
              <w:t>40</w:t>
            </w:r>
            <w:r>
              <w:rPr>
                <w:noProof/>
                <w:webHidden/>
              </w:rPr>
              <w:fldChar w:fldCharType="end"/>
            </w:r>
          </w:hyperlink>
        </w:p>
        <w:p w14:paraId="52CDDE61" w14:textId="77777777" w:rsidR="003138C1" w:rsidRDefault="003138C1">
          <w:pPr>
            <w:pStyle w:val="TOC1"/>
            <w:tabs>
              <w:tab w:val="right" w:leader="dot" w:pos="9394"/>
            </w:tabs>
            <w:rPr>
              <w:rFonts w:eastAsiaTheme="minorEastAsia"/>
              <w:noProof/>
              <w:lang w:val="en-GB" w:eastAsia="zh-CN"/>
            </w:rPr>
          </w:pPr>
          <w:hyperlink w:anchor="_Toc273876521" w:history="1">
            <w:r w:rsidRPr="003138C1">
              <w:rPr>
                <w:rStyle w:val="Hyperlink"/>
                <w:b/>
                <w:bCs/>
                <w:noProof/>
              </w:rPr>
              <w:t>Previous Feasibility Studies</w:t>
            </w:r>
            <w:r>
              <w:rPr>
                <w:noProof/>
                <w:webHidden/>
              </w:rPr>
              <w:tab/>
            </w:r>
            <w:r>
              <w:rPr>
                <w:noProof/>
                <w:webHidden/>
              </w:rPr>
              <w:fldChar w:fldCharType="begin"/>
            </w:r>
            <w:r>
              <w:rPr>
                <w:noProof/>
                <w:webHidden/>
              </w:rPr>
              <w:instrText xml:space="preserve"> PAGEREF _Toc273876521 \h </w:instrText>
            </w:r>
            <w:r>
              <w:rPr>
                <w:noProof/>
                <w:webHidden/>
              </w:rPr>
            </w:r>
            <w:r>
              <w:rPr>
                <w:noProof/>
                <w:webHidden/>
              </w:rPr>
              <w:fldChar w:fldCharType="separate"/>
            </w:r>
            <w:r w:rsidR="000E12D6">
              <w:rPr>
                <w:noProof/>
                <w:webHidden/>
              </w:rPr>
              <w:t>41</w:t>
            </w:r>
            <w:r>
              <w:rPr>
                <w:noProof/>
                <w:webHidden/>
              </w:rPr>
              <w:fldChar w:fldCharType="end"/>
            </w:r>
          </w:hyperlink>
        </w:p>
        <w:p w14:paraId="3ED90A20" w14:textId="77777777" w:rsidR="003138C1" w:rsidRDefault="003138C1">
          <w:pPr>
            <w:pStyle w:val="TOC2"/>
            <w:tabs>
              <w:tab w:val="left" w:pos="880"/>
              <w:tab w:val="right" w:leader="dot" w:pos="9394"/>
            </w:tabs>
            <w:rPr>
              <w:rFonts w:eastAsiaTheme="minorEastAsia"/>
              <w:noProof/>
              <w:lang w:val="en-GB" w:eastAsia="zh-CN"/>
            </w:rPr>
          </w:pPr>
          <w:hyperlink w:anchor="_Toc273876522" w:history="1">
            <w:r w:rsidRPr="0083515D">
              <w:rPr>
                <w:rStyle w:val="Hyperlink"/>
                <w:noProof/>
              </w:rPr>
              <w:t>4.0</w:t>
            </w:r>
            <w:r>
              <w:rPr>
                <w:rFonts w:eastAsiaTheme="minorEastAsia"/>
                <w:noProof/>
                <w:lang w:val="en-GB" w:eastAsia="zh-CN"/>
              </w:rPr>
              <w:tab/>
            </w:r>
            <w:r w:rsidRPr="0083515D">
              <w:rPr>
                <w:rStyle w:val="Hyperlink"/>
                <w:noProof/>
              </w:rPr>
              <w:t>Past Feasibility Studies Related to Algae Biodiesel Production</w:t>
            </w:r>
            <w:r>
              <w:rPr>
                <w:noProof/>
                <w:webHidden/>
              </w:rPr>
              <w:tab/>
            </w:r>
            <w:r>
              <w:rPr>
                <w:noProof/>
                <w:webHidden/>
              </w:rPr>
              <w:fldChar w:fldCharType="begin"/>
            </w:r>
            <w:r>
              <w:rPr>
                <w:noProof/>
                <w:webHidden/>
              </w:rPr>
              <w:instrText xml:space="preserve"> PAGEREF _Toc273876522 \h </w:instrText>
            </w:r>
            <w:r>
              <w:rPr>
                <w:noProof/>
                <w:webHidden/>
              </w:rPr>
            </w:r>
            <w:r>
              <w:rPr>
                <w:noProof/>
                <w:webHidden/>
              </w:rPr>
              <w:fldChar w:fldCharType="separate"/>
            </w:r>
            <w:r w:rsidR="000E12D6">
              <w:rPr>
                <w:noProof/>
                <w:webHidden/>
              </w:rPr>
              <w:t>41</w:t>
            </w:r>
            <w:r>
              <w:rPr>
                <w:noProof/>
                <w:webHidden/>
              </w:rPr>
              <w:fldChar w:fldCharType="end"/>
            </w:r>
          </w:hyperlink>
        </w:p>
        <w:p w14:paraId="27665421" w14:textId="77777777" w:rsidR="003138C1" w:rsidRDefault="003138C1">
          <w:pPr>
            <w:pStyle w:val="TOC2"/>
            <w:tabs>
              <w:tab w:val="left" w:pos="880"/>
              <w:tab w:val="right" w:leader="dot" w:pos="9394"/>
            </w:tabs>
            <w:rPr>
              <w:rFonts w:eastAsiaTheme="minorEastAsia"/>
              <w:noProof/>
              <w:lang w:val="en-GB" w:eastAsia="zh-CN"/>
            </w:rPr>
          </w:pPr>
          <w:hyperlink w:anchor="_Toc273876523" w:history="1">
            <w:r w:rsidRPr="0083515D">
              <w:rPr>
                <w:rStyle w:val="Hyperlink"/>
                <w:noProof/>
              </w:rPr>
              <w:t>4.1</w:t>
            </w:r>
            <w:r>
              <w:rPr>
                <w:rFonts w:eastAsiaTheme="minorEastAsia"/>
                <w:noProof/>
                <w:lang w:val="en-GB" w:eastAsia="zh-CN"/>
              </w:rPr>
              <w:tab/>
            </w:r>
            <w:r w:rsidRPr="0083515D">
              <w:rPr>
                <w:rStyle w:val="Hyperlink"/>
                <w:noProof/>
              </w:rPr>
              <w:t>Methodologies for the Analysis of Economic Feasibility</w:t>
            </w:r>
            <w:r>
              <w:rPr>
                <w:noProof/>
                <w:webHidden/>
              </w:rPr>
              <w:tab/>
            </w:r>
            <w:r>
              <w:rPr>
                <w:noProof/>
                <w:webHidden/>
              </w:rPr>
              <w:fldChar w:fldCharType="begin"/>
            </w:r>
            <w:r>
              <w:rPr>
                <w:noProof/>
                <w:webHidden/>
              </w:rPr>
              <w:instrText xml:space="preserve"> PAGEREF _Toc273876523 \h </w:instrText>
            </w:r>
            <w:r>
              <w:rPr>
                <w:noProof/>
                <w:webHidden/>
              </w:rPr>
            </w:r>
            <w:r>
              <w:rPr>
                <w:noProof/>
                <w:webHidden/>
              </w:rPr>
              <w:fldChar w:fldCharType="separate"/>
            </w:r>
            <w:r w:rsidR="000E12D6">
              <w:rPr>
                <w:noProof/>
                <w:webHidden/>
              </w:rPr>
              <w:t>41</w:t>
            </w:r>
            <w:r>
              <w:rPr>
                <w:noProof/>
                <w:webHidden/>
              </w:rPr>
              <w:fldChar w:fldCharType="end"/>
            </w:r>
          </w:hyperlink>
        </w:p>
        <w:p w14:paraId="1BB63C0C" w14:textId="77777777" w:rsidR="003138C1" w:rsidRDefault="003138C1">
          <w:pPr>
            <w:pStyle w:val="TOC2"/>
            <w:tabs>
              <w:tab w:val="left" w:pos="880"/>
              <w:tab w:val="right" w:leader="dot" w:pos="9394"/>
            </w:tabs>
            <w:rPr>
              <w:rFonts w:eastAsiaTheme="minorEastAsia"/>
              <w:noProof/>
              <w:lang w:val="en-GB" w:eastAsia="zh-CN"/>
            </w:rPr>
          </w:pPr>
          <w:hyperlink w:anchor="_Toc273876524" w:history="1">
            <w:r w:rsidRPr="0083515D">
              <w:rPr>
                <w:rStyle w:val="Hyperlink"/>
                <w:noProof/>
              </w:rPr>
              <w:t>4.2</w:t>
            </w:r>
            <w:r>
              <w:rPr>
                <w:rFonts w:eastAsiaTheme="minorEastAsia"/>
                <w:noProof/>
                <w:lang w:val="en-GB" w:eastAsia="zh-CN"/>
              </w:rPr>
              <w:tab/>
            </w:r>
            <w:r w:rsidRPr="0083515D">
              <w:rPr>
                <w:rStyle w:val="Hyperlink"/>
                <w:noProof/>
              </w:rPr>
              <w:t>Derived Major Economic Costs and Benefits of Production</w:t>
            </w:r>
            <w:r>
              <w:rPr>
                <w:noProof/>
                <w:webHidden/>
              </w:rPr>
              <w:tab/>
            </w:r>
            <w:r>
              <w:rPr>
                <w:noProof/>
                <w:webHidden/>
              </w:rPr>
              <w:fldChar w:fldCharType="begin"/>
            </w:r>
            <w:r>
              <w:rPr>
                <w:noProof/>
                <w:webHidden/>
              </w:rPr>
              <w:instrText xml:space="preserve"> PAGEREF _Toc273876524 \h </w:instrText>
            </w:r>
            <w:r>
              <w:rPr>
                <w:noProof/>
                <w:webHidden/>
              </w:rPr>
            </w:r>
            <w:r>
              <w:rPr>
                <w:noProof/>
                <w:webHidden/>
              </w:rPr>
              <w:fldChar w:fldCharType="separate"/>
            </w:r>
            <w:r w:rsidR="000E12D6">
              <w:rPr>
                <w:noProof/>
                <w:webHidden/>
              </w:rPr>
              <w:t>42</w:t>
            </w:r>
            <w:r>
              <w:rPr>
                <w:noProof/>
                <w:webHidden/>
              </w:rPr>
              <w:fldChar w:fldCharType="end"/>
            </w:r>
          </w:hyperlink>
        </w:p>
        <w:p w14:paraId="392A6BD5" w14:textId="77777777" w:rsidR="003138C1" w:rsidRDefault="003138C1">
          <w:pPr>
            <w:pStyle w:val="TOC1"/>
            <w:tabs>
              <w:tab w:val="right" w:leader="dot" w:pos="9394"/>
            </w:tabs>
            <w:rPr>
              <w:rFonts w:eastAsiaTheme="minorEastAsia"/>
              <w:noProof/>
              <w:lang w:val="en-GB" w:eastAsia="zh-CN"/>
            </w:rPr>
          </w:pPr>
          <w:hyperlink w:anchor="_Toc273876525" w:history="1">
            <w:r w:rsidRPr="003138C1">
              <w:rPr>
                <w:rStyle w:val="Hyperlink"/>
                <w:b/>
                <w:bCs/>
                <w:noProof/>
              </w:rPr>
              <w:t>Review of Photobioreactor Production Systems</w:t>
            </w:r>
            <w:r>
              <w:rPr>
                <w:noProof/>
                <w:webHidden/>
              </w:rPr>
              <w:tab/>
            </w:r>
            <w:r>
              <w:rPr>
                <w:noProof/>
                <w:webHidden/>
              </w:rPr>
              <w:fldChar w:fldCharType="begin"/>
            </w:r>
            <w:r>
              <w:rPr>
                <w:noProof/>
                <w:webHidden/>
              </w:rPr>
              <w:instrText xml:space="preserve"> PAGEREF _Toc273876525 \h </w:instrText>
            </w:r>
            <w:r>
              <w:rPr>
                <w:noProof/>
                <w:webHidden/>
              </w:rPr>
            </w:r>
            <w:r>
              <w:rPr>
                <w:noProof/>
                <w:webHidden/>
              </w:rPr>
              <w:fldChar w:fldCharType="separate"/>
            </w:r>
            <w:r w:rsidR="000E12D6">
              <w:rPr>
                <w:noProof/>
                <w:webHidden/>
              </w:rPr>
              <w:t>43</w:t>
            </w:r>
            <w:r>
              <w:rPr>
                <w:noProof/>
                <w:webHidden/>
              </w:rPr>
              <w:fldChar w:fldCharType="end"/>
            </w:r>
          </w:hyperlink>
        </w:p>
        <w:p w14:paraId="2B778B32" w14:textId="77777777" w:rsidR="003138C1" w:rsidRDefault="003138C1">
          <w:pPr>
            <w:pStyle w:val="TOC2"/>
            <w:tabs>
              <w:tab w:val="left" w:pos="880"/>
              <w:tab w:val="right" w:leader="dot" w:pos="9394"/>
            </w:tabs>
            <w:rPr>
              <w:rFonts w:eastAsiaTheme="minorEastAsia"/>
              <w:noProof/>
              <w:lang w:val="en-GB" w:eastAsia="zh-CN"/>
            </w:rPr>
          </w:pPr>
          <w:hyperlink w:anchor="_Toc273876526" w:history="1">
            <w:r w:rsidRPr="0083515D">
              <w:rPr>
                <w:rStyle w:val="Hyperlink"/>
                <w:noProof/>
              </w:rPr>
              <w:t>5.0</w:t>
            </w:r>
            <w:r>
              <w:rPr>
                <w:rFonts w:eastAsiaTheme="minorEastAsia"/>
                <w:noProof/>
                <w:lang w:val="en-GB" w:eastAsia="zh-CN"/>
              </w:rPr>
              <w:tab/>
            </w:r>
            <w:r w:rsidRPr="0083515D">
              <w:rPr>
                <w:rStyle w:val="Hyperlink"/>
                <w:noProof/>
              </w:rPr>
              <w:t>Introduction</w:t>
            </w:r>
            <w:r>
              <w:rPr>
                <w:noProof/>
                <w:webHidden/>
              </w:rPr>
              <w:tab/>
            </w:r>
            <w:r>
              <w:rPr>
                <w:noProof/>
                <w:webHidden/>
              </w:rPr>
              <w:fldChar w:fldCharType="begin"/>
            </w:r>
            <w:r>
              <w:rPr>
                <w:noProof/>
                <w:webHidden/>
              </w:rPr>
              <w:instrText xml:space="preserve"> PAGEREF _Toc273876526 \h </w:instrText>
            </w:r>
            <w:r>
              <w:rPr>
                <w:noProof/>
                <w:webHidden/>
              </w:rPr>
            </w:r>
            <w:r>
              <w:rPr>
                <w:noProof/>
                <w:webHidden/>
              </w:rPr>
              <w:fldChar w:fldCharType="separate"/>
            </w:r>
            <w:r w:rsidR="000E12D6">
              <w:rPr>
                <w:noProof/>
                <w:webHidden/>
              </w:rPr>
              <w:t>43</w:t>
            </w:r>
            <w:r>
              <w:rPr>
                <w:noProof/>
                <w:webHidden/>
              </w:rPr>
              <w:fldChar w:fldCharType="end"/>
            </w:r>
          </w:hyperlink>
        </w:p>
        <w:p w14:paraId="2423B536" w14:textId="77777777" w:rsidR="003138C1" w:rsidRDefault="003138C1">
          <w:pPr>
            <w:pStyle w:val="TOC2"/>
            <w:tabs>
              <w:tab w:val="left" w:pos="880"/>
              <w:tab w:val="right" w:leader="dot" w:pos="9394"/>
            </w:tabs>
            <w:rPr>
              <w:rFonts w:eastAsiaTheme="minorEastAsia"/>
              <w:noProof/>
              <w:lang w:val="en-GB" w:eastAsia="zh-CN"/>
            </w:rPr>
          </w:pPr>
          <w:hyperlink w:anchor="_Toc273876527" w:history="1">
            <w:r w:rsidRPr="0083515D">
              <w:rPr>
                <w:rStyle w:val="Hyperlink"/>
                <w:noProof/>
              </w:rPr>
              <w:t>5.1</w:t>
            </w:r>
            <w:r>
              <w:rPr>
                <w:rFonts w:eastAsiaTheme="minorEastAsia"/>
                <w:noProof/>
                <w:lang w:val="en-GB" w:eastAsia="zh-CN"/>
              </w:rPr>
              <w:tab/>
            </w:r>
            <w:r w:rsidRPr="0083515D">
              <w:rPr>
                <w:rStyle w:val="Hyperlink"/>
                <w:noProof/>
              </w:rPr>
              <w:t>Technical Comparison of Algae Production Systems</w:t>
            </w:r>
            <w:r>
              <w:rPr>
                <w:noProof/>
                <w:webHidden/>
              </w:rPr>
              <w:tab/>
            </w:r>
            <w:r>
              <w:rPr>
                <w:noProof/>
                <w:webHidden/>
              </w:rPr>
              <w:fldChar w:fldCharType="begin"/>
            </w:r>
            <w:r>
              <w:rPr>
                <w:noProof/>
                <w:webHidden/>
              </w:rPr>
              <w:instrText xml:space="preserve"> PAGEREF _Toc273876527 \h </w:instrText>
            </w:r>
            <w:r>
              <w:rPr>
                <w:noProof/>
                <w:webHidden/>
              </w:rPr>
            </w:r>
            <w:r>
              <w:rPr>
                <w:noProof/>
                <w:webHidden/>
              </w:rPr>
              <w:fldChar w:fldCharType="separate"/>
            </w:r>
            <w:r w:rsidR="000E12D6">
              <w:rPr>
                <w:noProof/>
                <w:webHidden/>
              </w:rPr>
              <w:t>43</w:t>
            </w:r>
            <w:r>
              <w:rPr>
                <w:noProof/>
                <w:webHidden/>
              </w:rPr>
              <w:fldChar w:fldCharType="end"/>
            </w:r>
          </w:hyperlink>
        </w:p>
        <w:p w14:paraId="08EBAD5D" w14:textId="77777777" w:rsidR="003138C1" w:rsidRDefault="003138C1">
          <w:pPr>
            <w:pStyle w:val="TOC2"/>
            <w:tabs>
              <w:tab w:val="left" w:pos="880"/>
              <w:tab w:val="right" w:leader="dot" w:pos="9394"/>
            </w:tabs>
            <w:rPr>
              <w:rFonts w:eastAsiaTheme="minorEastAsia"/>
              <w:noProof/>
              <w:lang w:val="en-GB" w:eastAsia="zh-CN"/>
            </w:rPr>
          </w:pPr>
          <w:hyperlink w:anchor="_Toc273876528" w:history="1">
            <w:r w:rsidRPr="0083515D">
              <w:rPr>
                <w:rStyle w:val="Hyperlink"/>
                <w:noProof/>
              </w:rPr>
              <w:t>5.2</w:t>
            </w:r>
            <w:r>
              <w:rPr>
                <w:rFonts w:eastAsiaTheme="minorEastAsia"/>
                <w:noProof/>
                <w:lang w:val="en-GB" w:eastAsia="zh-CN"/>
              </w:rPr>
              <w:tab/>
            </w:r>
            <w:r w:rsidRPr="0083515D">
              <w:rPr>
                <w:rStyle w:val="Hyperlink"/>
                <w:noProof/>
              </w:rPr>
              <w:t>Open Systems</w:t>
            </w:r>
            <w:r>
              <w:rPr>
                <w:noProof/>
                <w:webHidden/>
              </w:rPr>
              <w:tab/>
            </w:r>
            <w:r>
              <w:rPr>
                <w:noProof/>
                <w:webHidden/>
              </w:rPr>
              <w:fldChar w:fldCharType="begin"/>
            </w:r>
            <w:r>
              <w:rPr>
                <w:noProof/>
                <w:webHidden/>
              </w:rPr>
              <w:instrText xml:space="preserve"> PAGEREF _Toc273876528 \h </w:instrText>
            </w:r>
            <w:r>
              <w:rPr>
                <w:noProof/>
                <w:webHidden/>
              </w:rPr>
            </w:r>
            <w:r>
              <w:rPr>
                <w:noProof/>
                <w:webHidden/>
              </w:rPr>
              <w:fldChar w:fldCharType="separate"/>
            </w:r>
            <w:r w:rsidR="000E12D6">
              <w:rPr>
                <w:noProof/>
                <w:webHidden/>
              </w:rPr>
              <w:t>44</w:t>
            </w:r>
            <w:r>
              <w:rPr>
                <w:noProof/>
                <w:webHidden/>
              </w:rPr>
              <w:fldChar w:fldCharType="end"/>
            </w:r>
          </w:hyperlink>
        </w:p>
        <w:p w14:paraId="54668CF8" w14:textId="77777777" w:rsidR="003138C1" w:rsidRDefault="003138C1">
          <w:pPr>
            <w:pStyle w:val="TOC3"/>
            <w:tabs>
              <w:tab w:val="left" w:pos="1320"/>
              <w:tab w:val="right" w:leader="dot" w:pos="9394"/>
            </w:tabs>
            <w:rPr>
              <w:rFonts w:eastAsiaTheme="minorEastAsia"/>
              <w:noProof/>
              <w:lang w:val="en-GB" w:eastAsia="zh-CN"/>
            </w:rPr>
          </w:pPr>
          <w:hyperlink w:anchor="_Toc273876529" w:history="1">
            <w:r w:rsidRPr="0083515D">
              <w:rPr>
                <w:rStyle w:val="Hyperlink"/>
                <w:noProof/>
              </w:rPr>
              <w:t>5.2.1</w:t>
            </w:r>
            <w:r>
              <w:rPr>
                <w:rFonts w:eastAsiaTheme="minorEastAsia"/>
                <w:noProof/>
                <w:lang w:val="en-GB" w:eastAsia="zh-CN"/>
              </w:rPr>
              <w:tab/>
            </w:r>
            <w:r w:rsidRPr="0083515D">
              <w:rPr>
                <w:rStyle w:val="Hyperlink"/>
                <w:noProof/>
              </w:rPr>
              <w:t>Closed Ponds</w:t>
            </w:r>
            <w:r>
              <w:rPr>
                <w:noProof/>
                <w:webHidden/>
              </w:rPr>
              <w:tab/>
            </w:r>
            <w:r>
              <w:rPr>
                <w:noProof/>
                <w:webHidden/>
              </w:rPr>
              <w:fldChar w:fldCharType="begin"/>
            </w:r>
            <w:r>
              <w:rPr>
                <w:noProof/>
                <w:webHidden/>
              </w:rPr>
              <w:instrText xml:space="preserve"> PAGEREF _Toc273876529 \h </w:instrText>
            </w:r>
            <w:r>
              <w:rPr>
                <w:noProof/>
                <w:webHidden/>
              </w:rPr>
            </w:r>
            <w:r>
              <w:rPr>
                <w:noProof/>
                <w:webHidden/>
              </w:rPr>
              <w:fldChar w:fldCharType="separate"/>
            </w:r>
            <w:r w:rsidR="000E12D6">
              <w:rPr>
                <w:noProof/>
                <w:webHidden/>
              </w:rPr>
              <w:t>45</w:t>
            </w:r>
            <w:r>
              <w:rPr>
                <w:noProof/>
                <w:webHidden/>
              </w:rPr>
              <w:fldChar w:fldCharType="end"/>
            </w:r>
          </w:hyperlink>
        </w:p>
        <w:p w14:paraId="7D3AEB2B" w14:textId="77777777" w:rsidR="003138C1" w:rsidRDefault="003138C1">
          <w:pPr>
            <w:pStyle w:val="TOC2"/>
            <w:tabs>
              <w:tab w:val="left" w:pos="880"/>
              <w:tab w:val="right" w:leader="dot" w:pos="9394"/>
            </w:tabs>
            <w:rPr>
              <w:rFonts w:eastAsiaTheme="minorEastAsia"/>
              <w:noProof/>
              <w:lang w:val="en-GB" w:eastAsia="zh-CN"/>
            </w:rPr>
          </w:pPr>
          <w:hyperlink w:anchor="_Toc273876530" w:history="1">
            <w:r w:rsidRPr="0083515D">
              <w:rPr>
                <w:rStyle w:val="Hyperlink"/>
                <w:noProof/>
              </w:rPr>
              <w:t>5.3</w:t>
            </w:r>
            <w:r>
              <w:rPr>
                <w:rFonts w:eastAsiaTheme="minorEastAsia"/>
                <w:noProof/>
                <w:lang w:val="en-GB" w:eastAsia="zh-CN"/>
              </w:rPr>
              <w:tab/>
            </w:r>
            <w:r w:rsidRPr="0083515D">
              <w:rPr>
                <w:rStyle w:val="Hyperlink"/>
                <w:noProof/>
              </w:rPr>
              <w:t>Closed Systems</w:t>
            </w:r>
            <w:r>
              <w:rPr>
                <w:noProof/>
                <w:webHidden/>
              </w:rPr>
              <w:tab/>
            </w:r>
            <w:r>
              <w:rPr>
                <w:noProof/>
                <w:webHidden/>
              </w:rPr>
              <w:fldChar w:fldCharType="begin"/>
            </w:r>
            <w:r>
              <w:rPr>
                <w:noProof/>
                <w:webHidden/>
              </w:rPr>
              <w:instrText xml:space="preserve"> PAGEREF _Toc273876530 \h </w:instrText>
            </w:r>
            <w:r>
              <w:rPr>
                <w:noProof/>
                <w:webHidden/>
              </w:rPr>
            </w:r>
            <w:r>
              <w:rPr>
                <w:noProof/>
                <w:webHidden/>
              </w:rPr>
              <w:fldChar w:fldCharType="separate"/>
            </w:r>
            <w:r w:rsidR="000E12D6">
              <w:rPr>
                <w:noProof/>
                <w:webHidden/>
              </w:rPr>
              <w:t>45</w:t>
            </w:r>
            <w:r>
              <w:rPr>
                <w:noProof/>
                <w:webHidden/>
              </w:rPr>
              <w:fldChar w:fldCharType="end"/>
            </w:r>
          </w:hyperlink>
        </w:p>
        <w:p w14:paraId="585CD219" w14:textId="77777777" w:rsidR="003138C1" w:rsidRDefault="003138C1">
          <w:pPr>
            <w:pStyle w:val="TOC3"/>
            <w:tabs>
              <w:tab w:val="left" w:pos="1320"/>
              <w:tab w:val="right" w:leader="dot" w:pos="9394"/>
            </w:tabs>
            <w:rPr>
              <w:rFonts w:eastAsiaTheme="minorEastAsia"/>
              <w:noProof/>
              <w:lang w:val="en-GB" w:eastAsia="zh-CN"/>
            </w:rPr>
          </w:pPr>
          <w:hyperlink w:anchor="_Toc273876531" w:history="1">
            <w:r w:rsidRPr="0083515D">
              <w:rPr>
                <w:rStyle w:val="Hyperlink"/>
                <w:noProof/>
              </w:rPr>
              <w:t>5.3.1</w:t>
            </w:r>
            <w:r>
              <w:rPr>
                <w:rFonts w:eastAsiaTheme="minorEastAsia"/>
                <w:noProof/>
                <w:lang w:val="en-GB" w:eastAsia="zh-CN"/>
              </w:rPr>
              <w:tab/>
            </w:r>
            <w:r w:rsidRPr="0083515D">
              <w:rPr>
                <w:rStyle w:val="Hyperlink"/>
                <w:noProof/>
              </w:rPr>
              <w:t>Flat-Plate Photobioreactors</w:t>
            </w:r>
            <w:r>
              <w:rPr>
                <w:noProof/>
                <w:webHidden/>
              </w:rPr>
              <w:tab/>
            </w:r>
            <w:r>
              <w:rPr>
                <w:noProof/>
                <w:webHidden/>
              </w:rPr>
              <w:fldChar w:fldCharType="begin"/>
            </w:r>
            <w:r>
              <w:rPr>
                <w:noProof/>
                <w:webHidden/>
              </w:rPr>
              <w:instrText xml:space="preserve"> PAGEREF _Toc273876531 \h </w:instrText>
            </w:r>
            <w:r>
              <w:rPr>
                <w:noProof/>
                <w:webHidden/>
              </w:rPr>
            </w:r>
            <w:r>
              <w:rPr>
                <w:noProof/>
                <w:webHidden/>
              </w:rPr>
              <w:fldChar w:fldCharType="separate"/>
            </w:r>
            <w:r w:rsidR="000E12D6">
              <w:rPr>
                <w:noProof/>
                <w:webHidden/>
              </w:rPr>
              <w:t>45</w:t>
            </w:r>
            <w:r>
              <w:rPr>
                <w:noProof/>
                <w:webHidden/>
              </w:rPr>
              <w:fldChar w:fldCharType="end"/>
            </w:r>
          </w:hyperlink>
        </w:p>
        <w:p w14:paraId="7BF4DE1F" w14:textId="77777777" w:rsidR="003138C1" w:rsidRDefault="003138C1">
          <w:pPr>
            <w:pStyle w:val="TOC3"/>
            <w:tabs>
              <w:tab w:val="left" w:pos="1320"/>
              <w:tab w:val="right" w:leader="dot" w:pos="9394"/>
            </w:tabs>
            <w:rPr>
              <w:rFonts w:eastAsiaTheme="minorEastAsia"/>
              <w:noProof/>
              <w:lang w:val="en-GB" w:eastAsia="zh-CN"/>
            </w:rPr>
          </w:pPr>
          <w:hyperlink w:anchor="_Toc273876532" w:history="1">
            <w:r w:rsidRPr="0083515D">
              <w:rPr>
                <w:rStyle w:val="Hyperlink"/>
                <w:noProof/>
              </w:rPr>
              <w:t>5.3.2</w:t>
            </w:r>
            <w:r>
              <w:rPr>
                <w:rFonts w:eastAsiaTheme="minorEastAsia"/>
                <w:noProof/>
                <w:lang w:val="en-GB" w:eastAsia="zh-CN"/>
              </w:rPr>
              <w:tab/>
            </w:r>
            <w:r w:rsidRPr="0083515D">
              <w:rPr>
                <w:rStyle w:val="Hyperlink"/>
                <w:noProof/>
              </w:rPr>
              <w:t>Tubular Photobioreactors</w:t>
            </w:r>
            <w:r>
              <w:rPr>
                <w:noProof/>
                <w:webHidden/>
              </w:rPr>
              <w:tab/>
            </w:r>
            <w:r>
              <w:rPr>
                <w:noProof/>
                <w:webHidden/>
              </w:rPr>
              <w:fldChar w:fldCharType="begin"/>
            </w:r>
            <w:r>
              <w:rPr>
                <w:noProof/>
                <w:webHidden/>
              </w:rPr>
              <w:instrText xml:space="preserve"> PAGEREF _Toc273876532 \h </w:instrText>
            </w:r>
            <w:r>
              <w:rPr>
                <w:noProof/>
                <w:webHidden/>
              </w:rPr>
            </w:r>
            <w:r>
              <w:rPr>
                <w:noProof/>
                <w:webHidden/>
              </w:rPr>
              <w:fldChar w:fldCharType="separate"/>
            </w:r>
            <w:r w:rsidR="000E12D6">
              <w:rPr>
                <w:noProof/>
                <w:webHidden/>
              </w:rPr>
              <w:t>46</w:t>
            </w:r>
            <w:r>
              <w:rPr>
                <w:noProof/>
                <w:webHidden/>
              </w:rPr>
              <w:fldChar w:fldCharType="end"/>
            </w:r>
          </w:hyperlink>
        </w:p>
        <w:p w14:paraId="7BFA51AE" w14:textId="77777777" w:rsidR="003138C1" w:rsidRDefault="003138C1">
          <w:pPr>
            <w:pStyle w:val="TOC3"/>
            <w:tabs>
              <w:tab w:val="left" w:pos="1320"/>
              <w:tab w:val="right" w:leader="dot" w:pos="9394"/>
            </w:tabs>
            <w:rPr>
              <w:rFonts w:eastAsiaTheme="minorEastAsia"/>
              <w:noProof/>
              <w:lang w:val="en-GB" w:eastAsia="zh-CN"/>
            </w:rPr>
          </w:pPr>
          <w:hyperlink w:anchor="_Toc273876533" w:history="1">
            <w:r w:rsidRPr="0083515D">
              <w:rPr>
                <w:rStyle w:val="Hyperlink"/>
                <w:noProof/>
              </w:rPr>
              <w:t>5.3.3</w:t>
            </w:r>
            <w:r>
              <w:rPr>
                <w:rFonts w:eastAsiaTheme="minorEastAsia"/>
                <w:noProof/>
                <w:lang w:val="en-GB" w:eastAsia="zh-CN"/>
              </w:rPr>
              <w:tab/>
            </w:r>
            <w:r w:rsidRPr="0083515D">
              <w:rPr>
                <w:rStyle w:val="Hyperlink"/>
                <w:noProof/>
              </w:rPr>
              <w:t>Vertical-Column Photobioreactors</w:t>
            </w:r>
            <w:r>
              <w:rPr>
                <w:noProof/>
                <w:webHidden/>
              </w:rPr>
              <w:tab/>
            </w:r>
            <w:r>
              <w:rPr>
                <w:noProof/>
                <w:webHidden/>
              </w:rPr>
              <w:fldChar w:fldCharType="begin"/>
            </w:r>
            <w:r>
              <w:rPr>
                <w:noProof/>
                <w:webHidden/>
              </w:rPr>
              <w:instrText xml:space="preserve"> PAGEREF _Toc273876533 \h </w:instrText>
            </w:r>
            <w:r>
              <w:rPr>
                <w:noProof/>
                <w:webHidden/>
              </w:rPr>
            </w:r>
            <w:r>
              <w:rPr>
                <w:noProof/>
                <w:webHidden/>
              </w:rPr>
              <w:fldChar w:fldCharType="separate"/>
            </w:r>
            <w:r w:rsidR="000E12D6">
              <w:rPr>
                <w:noProof/>
                <w:webHidden/>
              </w:rPr>
              <w:t>48</w:t>
            </w:r>
            <w:r>
              <w:rPr>
                <w:noProof/>
                <w:webHidden/>
              </w:rPr>
              <w:fldChar w:fldCharType="end"/>
            </w:r>
          </w:hyperlink>
        </w:p>
        <w:p w14:paraId="4D1C7B51" w14:textId="77777777" w:rsidR="003138C1" w:rsidRDefault="003138C1">
          <w:pPr>
            <w:pStyle w:val="TOC3"/>
            <w:tabs>
              <w:tab w:val="left" w:pos="1320"/>
              <w:tab w:val="right" w:leader="dot" w:pos="9394"/>
            </w:tabs>
            <w:rPr>
              <w:rFonts w:eastAsiaTheme="minorEastAsia"/>
              <w:noProof/>
              <w:lang w:val="en-GB" w:eastAsia="zh-CN"/>
            </w:rPr>
          </w:pPr>
          <w:hyperlink w:anchor="_Toc273876534" w:history="1">
            <w:r w:rsidRPr="0083515D">
              <w:rPr>
                <w:rStyle w:val="Hyperlink"/>
                <w:noProof/>
              </w:rPr>
              <w:t>5.3.4</w:t>
            </w:r>
            <w:r>
              <w:rPr>
                <w:rFonts w:eastAsiaTheme="minorEastAsia"/>
                <w:noProof/>
                <w:lang w:val="en-GB" w:eastAsia="zh-CN"/>
              </w:rPr>
              <w:tab/>
            </w:r>
            <w:r w:rsidRPr="0083515D">
              <w:rPr>
                <w:rStyle w:val="Hyperlink"/>
                <w:noProof/>
              </w:rPr>
              <w:t>Oscillatory Flow Photobioreactor</w:t>
            </w:r>
            <w:r>
              <w:rPr>
                <w:noProof/>
                <w:webHidden/>
              </w:rPr>
              <w:tab/>
            </w:r>
            <w:r>
              <w:rPr>
                <w:noProof/>
                <w:webHidden/>
              </w:rPr>
              <w:fldChar w:fldCharType="begin"/>
            </w:r>
            <w:r>
              <w:rPr>
                <w:noProof/>
                <w:webHidden/>
              </w:rPr>
              <w:instrText xml:space="preserve"> PAGEREF _Toc273876534 \h </w:instrText>
            </w:r>
            <w:r>
              <w:rPr>
                <w:noProof/>
                <w:webHidden/>
              </w:rPr>
            </w:r>
            <w:r>
              <w:rPr>
                <w:noProof/>
                <w:webHidden/>
              </w:rPr>
              <w:fldChar w:fldCharType="separate"/>
            </w:r>
            <w:r w:rsidR="000E12D6">
              <w:rPr>
                <w:noProof/>
                <w:webHidden/>
              </w:rPr>
              <w:t>49</w:t>
            </w:r>
            <w:r>
              <w:rPr>
                <w:noProof/>
                <w:webHidden/>
              </w:rPr>
              <w:fldChar w:fldCharType="end"/>
            </w:r>
          </w:hyperlink>
        </w:p>
        <w:p w14:paraId="58B3BD0C" w14:textId="77777777" w:rsidR="003138C1" w:rsidRDefault="003138C1">
          <w:pPr>
            <w:pStyle w:val="TOC2"/>
            <w:tabs>
              <w:tab w:val="left" w:pos="880"/>
              <w:tab w:val="right" w:leader="dot" w:pos="9394"/>
            </w:tabs>
            <w:rPr>
              <w:rFonts w:eastAsiaTheme="minorEastAsia"/>
              <w:noProof/>
              <w:lang w:val="en-GB" w:eastAsia="zh-CN"/>
            </w:rPr>
          </w:pPr>
          <w:hyperlink w:anchor="_Toc273876535" w:history="1">
            <w:r w:rsidRPr="0083515D">
              <w:rPr>
                <w:rStyle w:val="Hyperlink"/>
                <w:noProof/>
              </w:rPr>
              <w:t>5.4</w:t>
            </w:r>
            <w:r>
              <w:rPr>
                <w:rFonts w:eastAsiaTheme="minorEastAsia"/>
                <w:noProof/>
                <w:lang w:val="en-GB" w:eastAsia="zh-CN"/>
              </w:rPr>
              <w:tab/>
            </w:r>
            <w:r w:rsidRPr="0083515D">
              <w:rPr>
                <w:rStyle w:val="Hyperlink"/>
                <w:noProof/>
              </w:rPr>
              <w:t>So Where Should the Focus Transition Towards, and Why is it Focusing onto Closed?</w:t>
            </w:r>
            <w:r>
              <w:rPr>
                <w:noProof/>
                <w:webHidden/>
              </w:rPr>
              <w:tab/>
            </w:r>
            <w:r>
              <w:rPr>
                <w:noProof/>
                <w:webHidden/>
              </w:rPr>
              <w:fldChar w:fldCharType="begin"/>
            </w:r>
            <w:r>
              <w:rPr>
                <w:noProof/>
                <w:webHidden/>
              </w:rPr>
              <w:instrText xml:space="preserve"> PAGEREF _Toc273876535 \h </w:instrText>
            </w:r>
            <w:r>
              <w:rPr>
                <w:noProof/>
                <w:webHidden/>
              </w:rPr>
            </w:r>
            <w:r>
              <w:rPr>
                <w:noProof/>
                <w:webHidden/>
              </w:rPr>
              <w:fldChar w:fldCharType="separate"/>
            </w:r>
            <w:r w:rsidR="000E12D6">
              <w:rPr>
                <w:noProof/>
                <w:webHidden/>
              </w:rPr>
              <w:t>50</w:t>
            </w:r>
            <w:r>
              <w:rPr>
                <w:noProof/>
                <w:webHidden/>
              </w:rPr>
              <w:fldChar w:fldCharType="end"/>
            </w:r>
          </w:hyperlink>
        </w:p>
        <w:p w14:paraId="02686169" w14:textId="77777777" w:rsidR="003138C1" w:rsidRDefault="003138C1">
          <w:pPr>
            <w:pStyle w:val="TOC2"/>
            <w:tabs>
              <w:tab w:val="left" w:pos="880"/>
              <w:tab w:val="right" w:leader="dot" w:pos="9394"/>
            </w:tabs>
            <w:rPr>
              <w:rFonts w:eastAsiaTheme="minorEastAsia"/>
              <w:noProof/>
              <w:lang w:val="en-GB" w:eastAsia="zh-CN"/>
            </w:rPr>
          </w:pPr>
          <w:hyperlink w:anchor="_Toc273876536" w:history="1">
            <w:r w:rsidRPr="0083515D">
              <w:rPr>
                <w:rStyle w:val="Hyperlink"/>
                <w:noProof/>
              </w:rPr>
              <w:t>5.5</w:t>
            </w:r>
            <w:r>
              <w:rPr>
                <w:rFonts w:eastAsiaTheme="minorEastAsia"/>
                <w:noProof/>
                <w:lang w:val="en-GB" w:eastAsia="zh-CN"/>
              </w:rPr>
              <w:tab/>
            </w:r>
            <w:r w:rsidRPr="0083515D">
              <w:rPr>
                <w:rStyle w:val="Hyperlink"/>
                <w:noProof/>
              </w:rPr>
              <w:t>Summary of Photobioreactor Designs</w:t>
            </w:r>
            <w:r>
              <w:rPr>
                <w:noProof/>
                <w:webHidden/>
              </w:rPr>
              <w:tab/>
            </w:r>
            <w:r>
              <w:rPr>
                <w:noProof/>
                <w:webHidden/>
              </w:rPr>
              <w:fldChar w:fldCharType="begin"/>
            </w:r>
            <w:r>
              <w:rPr>
                <w:noProof/>
                <w:webHidden/>
              </w:rPr>
              <w:instrText xml:space="preserve"> PAGEREF _Toc273876536 \h </w:instrText>
            </w:r>
            <w:r>
              <w:rPr>
                <w:noProof/>
                <w:webHidden/>
              </w:rPr>
            </w:r>
            <w:r>
              <w:rPr>
                <w:noProof/>
                <w:webHidden/>
              </w:rPr>
              <w:fldChar w:fldCharType="separate"/>
            </w:r>
            <w:r w:rsidR="000E12D6">
              <w:rPr>
                <w:noProof/>
                <w:webHidden/>
              </w:rPr>
              <w:t>51</w:t>
            </w:r>
            <w:r>
              <w:rPr>
                <w:noProof/>
                <w:webHidden/>
              </w:rPr>
              <w:fldChar w:fldCharType="end"/>
            </w:r>
          </w:hyperlink>
        </w:p>
        <w:p w14:paraId="796DA9C5" w14:textId="77777777" w:rsidR="003138C1" w:rsidRDefault="003138C1">
          <w:pPr>
            <w:pStyle w:val="TOC1"/>
            <w:tabs>
              <w:tab w:val="right" w:leader="dot" w:pos="9394"/>
            </w:tabs>
            <w:rPr>
              <w:rFonts w:eastAsiaTheme="minorEastAsia"/>
              <w:noProof/>
              <w:lang w:val="en-GB" w:eastAsia="zh-CN"/>
            </w:rPr>
          </w:pPr>
          <w:hyperlink w:anchor="_Toc273876537" w:history="1">
            <w:r w:rsidRPr="003138C1">
              <w:rPr>
                <w:rStyle w:val="Hyperlink"/>
                <w:b/>
                <w:bCs/>
                <w:noProof/>
              </w:rPr>
              <w:t>Building a Model to Ascertain the Economic Viability of Algae Biodiesel Projects</w:t>
            </w:r>
            <w:r>
              <w:rPr>
                <w:noProof/>
                <w:webHidden/>
              </w:rPr>
              <w:tab/>
            </w:r>
            <w:r>
              <w:rPr>
                <w:noProof/>
                <w:webHidden/>
              </w:rPr>
              <w:fldChar w:fldCharType="begin"/>
            </w:r>
            <w:r>
              <w:rPr>
                <w:noProof/>
                <w:webHidden/>
              </w:rPr>
              <w:instrText xml:space="preserve"> PAGEREF _Toc273876537 \h </w:instrText>
            </w:r>
            <w:r>
              <w:rPr>
                <w:noProof/>
                <w:webHidden/>
              </w:rPr>
            </w:r>
            <w:r>
              <w:rPr>
                <w:noProof/>
                <w:webHidden/>
              </w:rPr>
              <w:fldChar w:fldCharType="separate"/>
            </w:r>
            <w:r w:rsidR="000E12D6">
              <w:rPr>
                <w:noProof/>
                <w:webHidden/>
              </w:rPr>
              <w:t>53</w:t>
            </w:r>
            <w:r>
              <w:rPr>
                <w:noProof/>
                <w:webHidden/>
              </w:rPr>
              <w:fldChar w:fldCharType="end"/>
            </w:r>
          </w:hyperlink>
        </w:p>
        <w:p w14:paraId="7F16E659" w14:textId="77777777" w:rsidR="003138C1" w:rsidRDefault="003138C1">
          <w:pPr>
            <w:pStyle w:val="TOC2"/>
            <w:tabs>
              <w:tab w:val="left" w:pos="880"/>
              <w:tab w:val="right" w:leader="dot" w:pos="9394"/>
            </w:tabs>
            <w:rPr>
              <w:rFonts w:eastAsiaTheme="minorEastAsia"/>
              <w:noProof/>
              <w:lang w:val="en-GB" w:eastAsia="zh-CN"/>
            </w:rPr>
          </w:pPr>
          <w:hyperlink w:anchor="_Toc273876538" w:history="1">
            <w:r w:rsidRPr="0083515D">
              <w:rPr>
                <w:rStyle w:val="Hyperlink"/>
                <w:noProof/>
              </w:rPr>
              <w:t>6.0</w:t>
            </w:r>
            <w:r>
              <w:rPr>
                <w:rFonts w:eastAsiaTheme="minorEastAsia"/>
                <w:noProof/>
                <w:lang w:val="en-GB" w:eastAsia="zh-CN"/>
              </w:rPr>
              <w:tab/>
            </w:r>
            <w:r w:rsidRPr="0083515D">
              <w:rPr>
                <w:rStyle w:val="Hyperlink"/>
                <w:noProof/>
              </w:rPr>
              <w:t>The Algae Biodiesel Plant Set-up</w:t>
            </w:r>
            <w:r>
              <w:rPr>
                <w:noProof/>
                <w:webHidden/>
              </w:rPr>
              <w:tab/>
            </w:r>
            <w:r>
              <w:rPr>
                <w:noProof/>
                <w:webHidden/>
              </w:rPr>
              <w:fldChar w:fldCharType="begin"/>
            </w:r>
            <w:r>
              <w:rPr>
                <w:noProof/>
                <w:webHidden/>
              </w:rPr>
              <w:instrText xml:space="preserve"> PAGEREF _Toc273876538 \h </w:instrText>
            </w:r>
            <w:r>
              <w:rPr>
                <w:noProof/>
                <w:webHidden/>
              </w:rPr>
            </w:r>
            <w:r>
              <w:rPr>
                <w:noProof/>
                <w:webHidden/>
              </w:rPr>
              <w:fldChar w:fldCharType="separate"/>
            </w:r>
            <w:r w:rsidR="000E12D6">
              <w:rPr>
                <w:noProof/>
                <w:webHidden/>
              </w:rPr>
              <w:t>53</w:t>
            </w:r>
            <w:r>
              <w:rPr>
                <w:noProof/>
                <w:webHidden/>
              </w:rPr>
              <w:fldChar w:fldCharType="end"/>
            </w:r>
          </w:hyperlink>
        </w:p>
        <w:p w14:paraId="2C8FD7F3" w14:textId="77777777" w:rsidR="003138C1" w:rsidRDefault="003138C1">
          <w:pPr>
            <w:pStyle w:val="TOC2"/>
            <w:tabs>
              <w:tab w:val="left" w:pos="880"/>
              <w:tab w:val="right" w:leader="dot" w:pos="9394"/>
            </w:tabs>
            <w:rPr>
              <w:rFonts w:eastAsiaTheme="minorEastAsia"/>
              <w:noProof/>
              <w:lang w:val="en-GB" w:eastAsia="zh-CN"/>
            </w:rPr>
          </w:pPr>
          <w:hyperlink w:anchor="_Toc273876539" w:history="1">
            <w:r w:rsidRPr="0083515D">
              <w:rPr>
                <w:rStyle w:val="Hyperlink"/>
                <w:noProof/>
              </w:rPr>
              <w:t>6.1</w:t>
            </w:r>
            <w:r>
              <w:rPr>
                <w:rFonts w:eastAsiaTheme="minorEastAsia"/>
                <w:noProof/>
                <w:lang w:val="en-GB" w:eastAsia="zh-CN"/>
              </w:rPr>
              <w:tab/>
            </w:r>
            <w:r w:rsidRPr="0083515D">
              <w:rPr>
                <w:rStyle w:val="Hyperlink"/>
                <w:noProof/>
              </w:rPr>
              <w:t>The Economic MODEL</w:t>
            </w:r>
            <w:r>
              <w:rPr>
                <w:noProof/>
                <w:webHidden/>
              </w:rPr>
              <w:tab/>
            </w:r>
            <w:r>
              <w:rPr>
                <w:noProof/>
                <w:webHidden/>
              </w:rPr>
              <w:fldChar w:fldCharType="begin"/>
            </w:r>
            <w:r>
              <w:rPr>
                <w:noProof/>
                <w:webHidden/>
              </w:rPr>
              <w:instrText xml:space="preserve"> PAGEREF _Toc273876539 \h </w:instrText>
            </w:r>
            <w:r>
              <w:rPr>
                <w:noProof/>
                <w:webHidden/>
              </w:rPr>
            </w:r>
            <w:r>
              <w:rPr>
                <w:noProof/>
                <w:webHidden/>
              </w:rPr>
              <w:fldChar w:fldCharType="separate"/>
            </w:r>
            <w:r w:rsidR="000E12D6">
              <w:rPr>
                <w:noProof/>
                <w:webHidden/>
              </w:rPr>
              <w:t>55</w:t>
            </w:r>
            <w:r>
              <w:rPr>
                <w:noProof/>
                <w:webHidden/>
              </w:rPr>
              <w:fldChar w:fldCharType="end"/>
            </w:r>
          </w:hyperlink>
        </w:p>
        <w:p w14:paraId="255C433F" w14:textId="77777777" w:rsidR="003138C1" w:rsidRDefault="003138C1">
          <w:pPr>
            <w:pStyle w:val="TOC2"/>
            <w:tabs>
              <w:tab w:val="left" w:pos="880"/>
              <w:tab w:val="right" w:leader="dot" w:pos="9394"/>
            </w:tabs>
            <w:rPr>
              <w:rFonts w:eastAsiaTheme="minorEastAsia"/>
              <w:noProof/>
              <w:lang w:val="en-GB" w:eastAsia="zh-CN"/>
            </w:rPr>
          </w:pPr>
          <w:hyperlink w:anchor="_Toc273876540" w:history="1">
            <w:r w:rsidRPr="0083515D">
              <w:rPr>
                <w:rStyle w:val="Hyperlink"/>
                <w:noProof/>
              </w:rPr>
              <w:t>6.2</w:t>
            </w:r>
            <w:r>
              <w:rPr>
                <w:rFonts w:eastAsiaTheme="minorEastAsia"/>
                <w:noProof/>
                <w:lang w:val="en-GB" w:eastAsia="zh-CN"/>
              </w:rPr>
              <w:tab/>
            </w:r>
            <w:r w:rsidRPr="0083515D">
              <w:rPr>
                <w:rStyle w:val="Hyperlink"/>
                <w:noProof/>
              </w:rPr>
              <w:t>Data Collection for the Economic Model</w:t>
            </w:r>
            <w:r>
              <w:rPr>
                <w:noProof/>
                <w:webHidden/>
              </w:rPr>
              <w:tab/>
            </w:r>
            <w:r>
              <w:rPr>
                <w:noProof/>
                <w:webHidden/>
              </w:rPr>
              <w:fldChar w:fldCharType="begin"/>
            </w:r>
            <w:r>
              <w:rPr>
                <w:noProof/>
                <w:webHidden/>
              </w:rPr>
              <w:instrText xml:space="preserve"> PAGEREF _Toc273876540 \h </w:instrText>
            </w:r>
            <w:r>
              <w:rPr>
                <w:noProof/>
                <w:webHidden/>
              </w:rPr>
            </w:r>
            <w:r>
              <w:rPr>
                <w:noProof/>
                <w:webHidden/>
              </w:rPr>
              <w:fldChar w:fldCharType="separate"/>
            </w:r>
            <w:r w:rsidR="000E12D6">
              <w:rPr>
                <w:noProof/>
                <w:webHidden/>
              </w:rPr>
              <w:t>55</w:t>
            </w:r>
            <w:r>
              <w:rPr>
                <w:noProof/>
                <w:webHidden/>
              </w:rPr>
              <w:fldChar w:fldCharType="end"/>
            </w:r>
          </w:hyperlink>
        </w:p>
        <w:p w14:paraId="5F8C83AE" w14:textId="77777777" w:rsidR="003138C1" w:rsidRDefault="003138C1">
          <w:pPr>
            <w:pStyle w:val="TOC1"/>
            <w:tabs>
              <w:tab w:val="right" w:leader="dot" w:pos="9394"/>
            </w:tabs>
            <w:rPr>
              <w:rFonts w:eastAsiaTheme="minorEastAsia"/>
              <w:noProof/>
              <w:lang w:val="en-GB" w:eastAsia="zh-CN"/>
            </w:rPr>
          </w:pPr>
          <w:hyperlink w:anchor="_Toc273876541" w:history="1">
            <w:r w:rsidRPr="0083515D">
              <w:rPr>
                <w:rStyle w:val="Hyperlink"/>
                <w:noProof/>
              </w:rPr>
              <w:t>Total Cost For Algae Biodiesel Plants</w:t>
            </w:r>
            <w:r>
              <w:rPr>
                <w:noProof/>
                <w:webHidden/>
              </w:rPr>
              <w:tab/>
            </w:r>
            <w:r>
              <w:rPr>
                <w:noProof/>
                <w:webHidden/>
              </w:rPr>
              <w:fldChar w:fldCharType="begin"/>
            </w:r>
            <w:r>
              <w:rPr>
                <w:noProof/>
                <w:webHidden/>
              </w:rPr>
              <w:instrText xml:space="preserve"> PAGEREF _Toc273876541 \h </w:instrText>
            </w:r>
            <w:r>
              <w:rPr>
                <w:noProof/>
                <w:webHidden/>
              </w:rPr>
            </w:r>
            <w:r>
              <w:rPr>
                <w:noProof/>
                <w:webHidden/>
              </w:rPr>
              <w:fldChar w:fldCharType="separate"/>
            </w:r>
            <w:r w:rsidR="000E12D6">
              <w:rPr>
                <w:noProof/>
                <w:webHidden/>
              </w:rPr>
              <w:t>56</w:t>
            </w:r>
            <w:r>
              <w:rPr>
                <w:noProof/>
                <w:webHidden/>
              </w:rPr>
              <w:fldChar w:fldCharType="end"/>
            </w:r>
          </w:hyperlink>
        </w:p>
        <w:p w14:paraId="2CA4821A" w14:textId="77777777" w:rsidR="003138C1" w:rsidRDefault="003138C1">
          <w:pPr>
            <w:pStyle w:val="TOC2"/>
            <w:tabs>
              <w:tab w:val="left" w:pos="880"/>
              <w:tab w:val="right" w:leader="dot" w:pos="9394"/>
            </w:tabs>
            <w:rPr>
              <w:rFonts w:eastAsiaTheme="minorEastAsia"/>
              <w:noProof/>
              <w:lang w:val="en-GB" w:eastAsia="zh-CN"/>
            </w:rPr>
          </w:pPr>
          <w:hyperlink w:anchor="_Toc273876542" w:history="1">
            <w:r w:rsidRPr="0083515D">
              <w:rPr>
                <w:rStyle w:val="Hyperlink"/>
                <w:noProof/>
              </w:rPr>
              <w:t>7.0</w:t>
            </w:r>
            <w:r>
              <w:rPr>
                <w:rFonts w:eastAsiaTheme="minorEastAsia"/>
                <w:noProof/>
                <w:lang w:val="en-GB" w:eastAsia="zh-CN"/>
              </w:rPr>
              <w:tab/>
            </w:r>
            <w:r w:rsidRPr="0083515D">
              <w:rPr>
                <w:rStyle w:val="Hyperlink"/>
                <w:noProof/>
              </w:rPr>
              <w:t>Introduction</w:t>
            </w:r>
            <w:r>
              <w:rPr>
                <w:noProof/>
                <w:webHidden/>
              </w:rPr>
              <w:tab/>
            </w:r>
            <w:r>
              <w:rPr>
                <w:noProof/>
                <w:webHidden/>
              </w:rPr>
              <w:fldChar w:fldCharType="begin"/>
            </w:r>
            <w:r>
              <w:rPr>
                <w:noProof/>
                <w:webHidden/>
              </w:rPr>
              <w:instrText xml:space="preserve"> PAGEREF _Toc273876542 \h </w:instrText>
            </w:r>
            <w:r>
              <w:rPr>
                <w:noProof/>
                <w:webHidden/>
              </w:rPr>
            </w:r>
            <w:r>
              <w:rPr>
                <w:noProof/>
                <w:webHidden/>
              </w:rPr>
              <w:fldChar w:fldCharType="separate"/>
            </w:r>
            <w:r w:rsidR="000E12D6">
              <w:rPr>
                <w:noProof/>
                <w:webHidden/>
              </w:rPr>
              <w:t>56</w:t>
            </w:r>
            <w:r>
              <w:rPr>
                <w:noProof/>
                <w:webHidden/>
              </w:rPr>
              <w:fldChar w:fldCharType="end"/>
            </w:r>
          </w:hyperlink>
        </w:p>
        <w:p w14:paraId="3E1FFBC2" w14:textId="77777777" w:rsidR="003138C1" w:rsidRDefault="003138C1">
          <w:pPr>
            <w:pStyle w:val="TOC2"/>
            <w:tabs>
              <w:tab w:val="left" w:pos="880"/>
              <w:tab w:val="right" w:leader="dot" w:pos="9394"/>
            </w:tabs>
            <w:rPr>
              <w:rFonts w:eastAsiaTheme="minorEastAsia"/>
              <w:noProof/>
              <w:lang w:val="en-GB" w:eastAsia="zh-CN"/>
            </w:rPr>
          </w:pPr>
          <w:hyperlink w:anchor="_Toc273876543" w:history="1">
            <w:r w:rsidRPr="0083515D">
              <w:rPr>
                <w:rStyle w:val="Hyperlink"/>
                <w:noProof/>
              </w:rPr>
              <w:t>7.1</w:t>
            </w:r>
            <w:r>
              <w:rPr>
                <w:rFonts w:eastAsiaTheme="minorEastAsia"/>
                <w:noProof/>
                <w:lang w:val="en-GB" w:eastAsia="zh-CN"/>
              </w:rPr>
              <w:tab/>
            </w:r>
            <w:r w:rsidRPr="0083515D">
              <w:rPr>
                <w:rStyle w:val="Hyperlink"/>
                <w:noProof/>
              </w:rPr>
              <w:t>Adjusting for Oil Content</w:t>
            </w:r>
            <w:r>
              <w:rPr>
                <w:noProof/>
                <w:webHidden/>
              </w:rPr>
              <w:tab/>
            </w:r>
            <w:r>
              <w:rPr>
                <w:noProof/>
                <w:webHidden/>
              </w:rPr>
              <w:fldChar w:fldCharType="begin"/>
            </w:r>
            <w:r>
              <w:rPr>
                <w:noProof/>
                <w:webHidden/>
              </w:rPr>
              <w:instrText xml:space="preserve"> PAGEREF _Toc273876543 \h </w:instrText>
            </w:r>
            <w:r>
              <w:rPr>
                <w:noProof/>
                <w:webHidden/>
              </w:rPr>
            </w:r>
            <w:r>
              <w:rPr>
                <w:noProof/>
                <w:webHidden/>
              </w:rPr>
              <w:fldChar w:fldCharType="separate"/>
            </w:r>
            <w:r w:rsidR="000E12D6">
              <w:rPr>
                <w:noProof/>
                <w:webHidden/>
              </w:rPr>
              <w:t>58</w:t>
            </w:r>
            <w:r>
              <w:rPr>
                <w:noProof/>
                <w:webHidden/>
              </w:rPr>
              <w:fldChar w:fldCharType="end"/>
            </w:r>
          </w:hyperlink>
        </w:p>
        <w:p w14:paraId="6C0A12EC" w14:textId="77777777" w:rsidR="003138C1" w:rsidRDefault="003138C1">
          <w:pPr>
            <w:pStyle w:val="TOC2"/>
            <w:tabs>
              <w:tab w:val="left" w:pos="880"/>
              <w:tab w:val="right" w:leader="dot" w:pos="9394"/>
            </w:tabs>
            <w:rPr>
              <w:rFonts w:eastAsiaTheme="minorEastAsia"/>
              <w:noProof/>
              <w:lang w:val="en-GB" w:eastAsia="zh-CN"/>
            </w:rPr>
          </w:pPr>
          <w:hyperlink w:anchor="_Toc273876544" w:history="1">
            <w:r w:rsidRPr="0083515D">
              <w:rPr>
                <w:rStyle w:val="Hyperlink"/>
                <w:noProof/>
              </w:rPr>
              <w:t>7.2</w:t>
            </w:r>
            <w:r>
              <w:rPr>
                <w:rFonts w:eastAsiaTheme="minorEastAsia"/>
                <w:noProof/>
                <w:lang w:val="en-GB" w:eastAsia="zh-CN"/>
              </w:rPr>
              <w:tab/>
            </w:r>
            <w:r w:rsidRPr="0083515D">
              <w:rPr>
                <w:rStyle w:val="Hyperlink"/>
                <w:noProof/>
              </w:rPr>
              <w:t>Total Production Cost</w:t>
            </w:r>
            <w:r>
              <w:rPr>
                <w:noProof/>
                <w:webHidden/>
              </w:rPr>
              <w:tab/>
            </w:r>
            <w:r>
              <w:rPr>
                <w:noProof/>
                <w:webHidden/>
              </w:rPr>
              <w:fldChar w:fldCharType="begin"/>
            </w:r>
            <w:r>
              <w:rPr>
                <w:noProof/>
                <w:webHidden/>
              </w:rPr>
              <w:instrText xml:space="preserve"> PAGEREF _Toc273876544 \h </w:instrText>
            </w:r>
            <w:r>
              <w:rPr>
                <w:noProof/>
                <w:webHidden/>
              </w:rPr>
            </w:r>
            <w:r>
              <w:rPr>
                <w:noProof/>
                <w:webHidden/>
              </w:rPr>
              <w:fldChar w:fldCharType="separate"/>
            </w:r>
            <w:r w:rsidR="000E12D6">
              <w:rPr>
                <w:noProof/>
                <w:webHidden/>
              </w:rPr>
              <w:t>59</w:t>
            </w:r>
            <w:r>
              <w:rPr>
                <w:noProof/>
                <w:webHidden/>
              </w:rPr>
              <w:fldChar w:fldCharType="end"/>
            </w:r>
          </w:hyperlink>
        </w:p>
        <w:p w14:paraId="5984D295" w14:textId="77777777" w:rsidR="003138C1" w:rsidRDefault="003138C1">
          <w:pPr>
            <w:pStyle w:val="TOC3"/>
            <w:tabs>
              <w:tab w:val="left" w:pos="1320"/>
              <w:tab w:val="right" w:leader="dot" w:pos="9394"/>
            </w:tabs>
            <w:rPr>
              <w:rFonts w:eastAsiaTheme="minorEastAsia"/>
              <w:noProof/>
              <w:lang w:val="en-GB" w:eastAsia="zh-CN"/>
            </w:rPr>
          </w:pPr>
          <w:hyperlink w:anchor="_Toc273876545" w:history="1">
            <w:r w:rsidRPr="0083515D">
              <w:rPr>
                <w:rStyle w:val="Hyperlink"/>
                <w:noProof/>
              </w:rPr>
              <w:t>7.2.1</w:t>
            </w:r>
            <w:r>
              <w:rPr>
                <w:rFonts w:eastAsiaTheme="minorEastAsia"/>
                <w:noProof/>
                <w:lang w:val="en-GB" w:eastAsia="zh-CN"/>
              </w:rPr>
              <w:tab/>
            </w:r>
            <w:r w:rsidRPr="0083515D">
              <w:rPr>
                <w:rStyle w:val="Hyperlink"/>
                <w:noProof/>
              </w:rPr>
              <w:t>Algae Biomass Production Costs (Cost Pool 1)</w:t>
            </w:r>
            <w:r>
              <w:rPr>
                <w:noProof/>
                <w:webHidden/>
              </w:rPr>
              <w:tab/>
            </w:r>
            <w:r>
              <w:rPr>
                <w:noProof/>
                <w:webHidden/>
              </w:rPr>
              <w:fldChar w:fldCharType="begin"/>
            </w:r>
            <w:r>
              <w:rPr>
                <w:noProof/>
                <w:webHidden/>
              </w:rPr>
              <w:instrText xml:space="preserve"> PAGEREF _Toc273876545 \h </w:instrText>
            </w:r>
            <w:r>
              <w:rPr>
                <w:noProof/>
                <w:webHidden/>
              </w:rPr>
            </w:r>
            <w:r>
              <w:rPr>
                <w:noProof/>
                <w:webHidden/>
              </w:rPr>
              <w:fldChar w:fldCharType="separate"/>
            </w:r>
            <w:r w:rsidR="000E12D6">
              <w:rPr>
                <w:noProof/>
                <w:webHidden/>
              </w:rPr>
              <w:t>59</w:t>
            </w:r>
            <w:r>
              <w:rPr>
                <w:noProof/>
                <w:webHidden/>
              </w:rPr>
              <w:fldChar w:fldCharType="end"/>
            </w:r>
          </w:hyperlink>
        </w:p>
        <w:p w14:paraId="578F78DE" w14:textId="77777777" w:rsidR="003138C1" w:rsidRDefault="003138C1">
          <w:pPr>
            <w:pStyle w:val="TOC3"/>
            <w:tabs>
              <w:tab w:val="left" w:pos="1320"/>
              <w:tab w:val="right" w:leader="dot" w:pos="9394"/>
            </w:tabs>
            <w:rPr>
              <w:rFonts w:eastAsiaTheme="minorEastAsia"/>
              <w:noProof/>
              <w:lang w:val="en-GB" w:eastAsia="zh-CN"/>
            </w:rPr>
          </w:pPr>
          <w:hyperlink w:anchor="_Toc273876546" w:history="1">
            <w:r w:rsidRPr="0083515D">
              <w:rPr>
                <w:rStyle w:val="Hyperlink"/>
                <w:noProof/>
              </w:rPr>
              <w:t>7.2.2</w:t>
            </w:r>
            <w:r>
              <w:rPr>
                <w:rFonts w:eastAsiaTheme="minorEastAsia"/>
                <w:noProof/>
                <w:lang w:val="en-GB" w:eastAsia="zh-CN"/>
              </w:rPr>
              <w:tab/>
            </w:r>
            <w:r w:rsidRPr="0083515D">
              <w:rPr>
                <w:rStyle w:val="Hyperlink"/>
                <w:noProof/>
              </w:rPr>
              <w:t>Algae Oil Extraction Costs (Cost Pool 2)</w:t>
            </w:r>
            <w:r>
              <w:rPr>
                <w:noProof/>
                <w:webHidden/>
              </w:rPr>
              <w:tab/>
            </w:r>
            <w:r>
              <w:rPr>
                <w:noProof/>
                <w:webHidden/>
              </w:rPr>
              <w:fldChar w:fldCharType="begin"/>
            </w:r>
            <w:r>
              <w:rPr>
                <w:noProof/>
                <w:webHidden/>
              </w:rPr>
              <w:instrText xml:space="preserve"> PAGEREF _Toc273876546 \h </w:instrText>
            </w:r>
            <w:r>
              <w:rPr>
                <w:noProof/>
                <w:webHidden/>
              </w:rPr>
            </w:r>
            <w:r>
              <w:rPr>
                <w:noProof/>
                <w:webHidden/>
              </w:rPr>
              <w:fldChar w:fldCharType="separate"/>
            </w:r>
            <w:r w:rsidR="000E12D6">
              <w:rPr>
                <w:noProof/>
                <w:webHidden/>
              </w:rPr>
              <w:t>59</w:t>
            </w:r>
            <w:r>
              <w:rPr>
                <w:noProof/>
                <w:webHidden/>
              </w:rPr>
              <w:fldChar w:fldCharType="end"/>
            </w:r>
          </w:hyperlink>
        </w:p>
        <w:p w14:paraId="361CB537" w14:textId="77777777" w:rsidR="003138C1" w:rsidRDefault="003138C1">
          <w:pPr>
            <w:pStyle w:val="TOC3"/>
            <w:tabs>
              <w:tab w:val="left" w:pos="1320"/>
              <w:tab w:val="right" w:leader="dot" w:pos="9394"/>
            </w:tabs>
            <w:rPr>
              <w:rFonts w:eastAsiaTheme="minorEastAsia"/>
              <w:noProof/>
              <w:lang w:val="en-GB" w:eastAsia="zh-CN"/>
            </w:rPr>
          </w:pPr>
          <w:hyperlink w:anchor="_Toc273876547" w:history="1">
            <w:r w:rsidRPr="0083515D">
              <w:rPr>
                <w:rStyle w:val="Hyperlink"/>
                <w:noProof/>
              </w:rPr>
              <w:t>7.2.3</w:t>
            </w:r>
            <w:r>
              <w:rPr>
                <w:rFonts w:eastAsiaTheme="minorEastAsia"/>
                <w:noProof/>
                <w:lang w:val="en-GB" w:eastAsia="zh-CN"/>
              </w:rPr>
              <w:tab/>
            </w:r>
            <w:r w:rsidRPr="0083515D">
              <w:rPr>
                <w:rStyle w:val="Hyperlink"/>
                <w:noProof/>
              </w:rPr>
              <w:t>Transesterification Costs (Cost Pool 3)</w:t>
            </w:r>
            <w:r>
              <w:rPr>
                <w:noProof/>
                <w:webHidden/>
              </w:rPr>
              <w:tab/>
            </w:r>
            <w:r>
              <w:rPr>
                <w:noProof/>
                <w:webHidden/>
              </w:rPr>
              <w:fldChar w:fldCharType="begin"/>
            </w:r>
            <w:r>
              <w:rPr>
                <w:noProof/>
                <w:webHidden/>
              </w:rPr>
              <w:instrText xml:space="preserve"> PAGEREF _Toc273876547 \h </w:instrText>
            </w:r>
            <w:r>
              <w:rPr>
                <w:noProof/>
                <w:webHidden/>
              </w:rPr>
            </w:r>
            <w:r>
              <w:rPr>
                <w:noProof/>
                <w:webHidden/>
              </w:rPr>
              <w:fldChar w:fldCharType="separate"/>
            </w:r>
            <w:r w:rsidR="000E12D6">
              <w:rPr>
                <w:noProof/>
                <w:webHidden/>
              </w:rPr>
              <w:t>62</w:t>
            </w:r>
            <w:r>
              <w:rPr>
                <w:noProof/>
                <w:webHidden/>
              </w:rPr>
              <w:fldChar w:fldCharType="end"/>
            </w:r>
          </w:hyperlink>
        </w:p>
        <w:p w14:paraId="0660CD49" w14:textId="77777777" w:rsidR="003138C1" w:rsidRDefault="003138C1">
          <w:pPr>
            <w:pStyle w:val="TOC2"/>
            <w:tabs>
              <w:tab w:val="left" w:pos="880"/>
              <w:tab w:val="right" w:leader="dot" w:pos="9394"/>
            </w:tabs>
            <w:rPr>
              <w:rFonts w:eastAsiaTheme="minorEastAsia"/>
              <w:noProof/>
              <w:lang w:val="en-GB" w:eastAsia="zh-CN"/>
            </w:rPr>
          </w:pPr>
          <w:hyperlink w:anchor="_Toc273876548" w:history="1">
            <w:r w:rsidRPr="0083515D">
              <w:rPr>
                <w:rStyle w:val="Hyperlink"/>
                <w:noProof/>
              </w:rPr>
              <w:t>7.3</w:t>
            </w:r>
            <w:r>
              <w:rPr>
                <w:rFonts w:eastAsiaTheme="minorEastAsia"/>
                <w:noProof/>
                <w:lang w:val="en-GB" w:eastAsia="zh-CN"/>
              </w:rPr>
              <w:tab/>
            </w:r>
            <w:r w:rsidRPr="0083515D">
              <w:rPr>
                <w:rStyle w:val="Hyperlink"/>
                <w:noProof/>
              </w:rPr>
              <w:t>Byproduct Revenues Function</w:t>
            </w:r>
            <w:r>
              <w:rPr>
                <w:noProof/>
                <w:webHidden/>
              </w:rPr>
              <w:tab/>
            </w:r>
            <w:r>
              <w:rPr>
                <w:noProof/>
                <w:webHidden/>
              </w:rPr>
              <w:fldChar w:fldCharType="begin"/>
            </w:r>
            <w:r>
              <w:rPr>
                <w:noProof/>
                <w:webHidden/>
              </w:rPr>
              <w:instrText xml:space="preserve"> PAGEREF _Toc273876548 \h </w:instrText>
            </w:r>
            <w:r>
              <w:rPr>
                <w:noProof/>
                <w:webHidden/>
              </w:rPr>
            </w:r>
            <w:r>
              <w:rPr>
                <w:noProof/>
                <w:webHidden/>
              </w:rPr>
              <w:fldChar w:fldCharType="separate"/>
            </w:r>
            <w:r w:rsidR="000E12D6">
              <w:rPr>
                <w:noProof/>
                <w:webHidden/>
              </w:rPr>
              <w:t>66</w:t>
            </w:r>
            <w:r>
              <w:rPr>
                <w:noProof/>
                <w:webHidden/>
              </w:rPr>
              <w:fldChar w:fldCharType="end"/>
            </w:r>
          </w:hyperlink>
        </w:p>
        <w:p w14:paraId="4AB015E0" w14:textId="77777777" w:rsidR="003138C1" w:rsidRDefault="003138C1">
          <w:pPr>
            <w:pStyle w:val="TOC3"/>
            <w:tabs>
              <w:tab w:val="left" w:pos="1320"/>
              <w:tab w:val="right" w:leader="dot" w:pos="9394"/>
            </w:tabs>
            <w:rPr>
              <w:rFonts w:eastAsiaTheme="minorEastAsia"/>
              <w:noProof/>
              <w:lang w:val="en-GB" w:eastAsia="zh-CN"/>
            </w:rPr>
          </w:pPr>
          <w:hyperlink w:anchor="_Toc273876549" w:history="1">
            <w:r w:rsidRPr="0083515D">
              <w:rPr>
                <w:rStyle w:val="Hyperlink"/>
                <w:noProof/>
              </w:rPr>
              <w:t>7.3.1</w:t>
            </w:r>
            <w:r>
              <w:rPr>
                <w:rFonts w:eastAsiaTheme="minorEastAsia"/>
                <w:noProof/>
                <w:lang w:val="en-GB" w:eastAsia="zh-CN"/>
              </w:rPr>
              <w:tab/>
            </w:r>
            <w:r w:rsidRPr="0083515D">
              <w:rPr>
                <w:rStyle w:val="Hyperlink"/>
                <w:noProof/>
              </w:rPr>
              <w:t>Total Annual Production Cost for Cost Pool 3</w:t>
            </w:r>
            <w:r>
              <w:rPr>
                <w:noProof/>
                <w:webHidden/>
              </w:rPr>
              <w:tab/>
            </w:r>
            <w:r>
              <w:rPr>
                <w:noProof/>
                <w:webHidden/>
              </w:rPr>
              <w:fldChar w:fldCharType="begin"/>
            </w:r>
            <w:r>
              <w:rPr>
                <w:noProof/>
                <w:webHidden/>
              </w:rPr>
              <w:instrText xml:space="preserve"> PAGEREF _Toc273876549 \h </w:instrText>
            </w:r>
            <w:r>
              <w:rPr>
                <w:noProof/>
                <w:webHidden/>
              </w:rPr>
            </w:r>
            <w:r>
              <w:rPr>
                <w:noProof/>
                <w:webHidden/>
              </w:rPr>
              <w:fldChar w:fldCharType="separate"/>
            </w:r>
            <w:r w:rsidR="000E12D6">
              <w:rPr>
                <w:noProof/>
                <w:webHidden/>
              </w:rPr>
              <w:t>66</w:t>
            </w:r>
            <w:r>
              <w:rPr>
                <w:noProof/>
                <w:webHidden/>
              </w:rPr>
              <w:fldChar w:fldCharType="end"/>
            </w:r>
          </w:hyperlink>
        </w:p>
        <w:p w14:paraId="60442098" w14:textId="77777777" w:rsidR="003138C1" w:rsidRDefault="003138C1">
          <w:pPr>
            <w:pStyle w:val="TOC2"/>
            <w:tabs>
              <w:tab w:val="left" w:pos="880"/>
              <w:tab w:val="right" w:leader="dot" w:pos="9394"/>
            </w:tabs>
            <w:rPr>
              <w:rFonts w:eastAsiaTheme="minorEastAsia"/>
              <w:noProof/>
              <w:lang w:val="en-GB" w:eastAsia="zh-CN"/>
            </w:rPr>
          </w:pPr>
          <w:hyperlink w:anchor="_Toc273876550" w:history="1">
            <w:r w:rsidRPr="0083515D">
              <w:rPr>
                <w:rStyle w:val="Hyperlink"/>
                <w:noProof/>
              </w:rPr>
              <w:t>8.0</w:t>
            </w:r>
            <w:r>
              <w:rPr>
                <w:rFonts w:eastAsiaTheme="minorEastAsia"/>
                <w:noProof/>
                <w:lang w:val="en-GB" w:eastAsia="zh-CN"/>
              </w:rPr>
              <w:tab/>
            </w:r>
            <w:r w:rsidRPr="0083515D">
              <w:rPr>
                <w:rStyle w:val="Hyperlink"/>
                <w:noProof/>
              </w:rPr>
              <w:t>Project Assumptions</w:t>
            </w:r>
            <w:r>
              <w:rPr>
                <w:noProof/>
                <w:webHidden/>
              </w:rPr>
              <w:tab/>
            </w:r>
            <w:r>
              <w:rPr>
                <w:noProof/>
                <w:webHidden/>
              </w:rPr>
              <w:fldChar w:fldCharType="begin"/>
            </w:r>
            <w:r>
              <w:rPr>
                <w:noProof/>
                <w:webHidden/>
              </w:rPr>
              <w:instrText xml:space="preserve"> PAGEREF _Toc273876550 \h </w:instrText>
            </w:r>
            <w:r>
              <w:rPr>
                <w:noProof/>
                <w:webHidden/>
              </w:rPr>
            </w:r>
            <w:r>
              <w:rPr>
                <w:noProof/>
                <w:webHidden/>
              </w:rPr>
              <w:fldChar w:fldCharType="separate"/>
            </w:r>
            <w:r w:rsidR="000E12D6">
              <w:rPr>
                <w:noProof/>
                <w:webHidden/>
              </w:rPr>
              <w:t>67</w:t>
            </w:r>
            <w:r>
              <w:rPr>
                <w:noProof/>
                <w:webHidden/>
              </w:rPr>
              <w:fldChar w:fldCharType="end"/>
            </w:r>
          </w:hyperlink>
        </w:p>
        <w:p w14:paraId="30A3487A" w14:textId="77777777" w:rsidR="003138C1" w:rsidRDefault="003138C1">
          <w:pPr>
            <w:pStyle w:val="TOC1"/>
            <w:tabs>
              <w:tab w:val="right" w:leader="dot" w:pos="9394"/>
            </w:tabs>
            <w:rPr>
              <w:rFonts w:eastAsiaTheme="minorEastAsia"/>
              <w:noProof/>
              <w:lang w:val="en-GB" w:eastAsia="zh-CN"/>
            </w:rPr>
          </w:pPr>
          <w:hyperlink w:anchor="_Toc273876551" w:history="1">
            <w:r w:rsidRPr="0083515D">
              <w:rPr>
                <w:rStyle w:val="Hyperlink"/>
                <w:noProof/>
              </w:rPr>
              <w:t>Diesel Price Scenarios</w:t>
            </w:r>
            <w:r>
              <w:rPr>
                <w:noProof/>
                <w:webHidden/>
              </w:rPr>
              <w:tab/>
            </w:r>
            <w:r>
              <w:rPr>
                <w:noProof/>
                <w:webHidden/>
              </w:rPr>
              <w:fldChar w:fldCharType="begin"/>
            </w:r>
            <w:r>
              <w:rPr>
                <w:noProof/>
                <w:webHidden/>
              </w:rPr>
              <w:instrText xml:space="preserve"> PAGEREF _Toc273876551 \h </w:instrText>
            </w:r>
            <w:r>
              <w:rPr>
                <w:noProof/>
                <w:webHidden/>
              </w:rPr>
            </w:r>
            <w:r>
              <w:rPr>
                <w:noProof/>
                <w:webHidden/>
              </w:rPr>
              <w:fldChar w:fldCharType="separate"/>
            </w:r>
            <w:r w:rsidR="000E12D6">
              <w:rPr>
                <w:noProof/>
                <w:webHidden/>
              </w:rPr>
              <w:t>68</w:t>
            </w:r>
            <w:r>
              <w:rPr>
                <w:noProof/>
                <w:webHidden/>
              </w:rPr>
              <w:fldChar w:fldCharType="end"/>
            </w:r>
          </w:hyperlink>
        </w:p>
        <w:p w14:paraId="03204152" w14:textId="77777777" w:rsidR="003138C1" w:rsidRDefault="003138C1">
          <w:pPr>
            <w:pStyle w:val="TOC2"/>
            <w:tabs>
              <w:tab w:val="left" w:pos="880"/>
              <w:tab w:val="right" w:leader="dot" w:pos="9394"/>
            </w:tabs>
            <w:rPr>
              <w:rFonts w:eastAsiaTheme="minorEastAsia"/>
              <w:noProof/>
              <w:lang w:val="en-GB" w:eastAsia="zh-CN"/>
            </w:rPr>
          </w:pPr>
          <w:hyperlink w:anchor="_Toc273876552" w:history="1">
            <w:r w:rsidRPr="0083515D">
              <w:rPr>
                <w:rStyle w:val="Hyperlink"/>
                <w:noProof/>
                <w:lang w:val="en-GB"/>
              </w:rPr>
              <w:t>9.0</w:t>
            </w:r>
            <w:r>
              <w:rPr>
                <w:rFonts w:eastAsiaTheme="minorEastAsia"/>
                <w:noProof/>
                <w:lang w:val="en-GB" w:eastAsia="zh-CN"/>
              </w:rPr>
              <w:tab/>
            </w:r>
            <w:r w:rsidRPr="0083515D">
              <w:rPr>
                <w:rStyle w:val="Hyperlink"/>
                <w:noProof/>
                <w:lang w:val="en-GB"/>
              </w:rPr>
              <w:t>Diesel Forecast</w:t>
            </w:r>
            <w:r>
              <w:rPr>
                <w:noProof/>
                <w:webHidden/>
              </w:rPr>
              <w:tab/>
            </w:r>
            <w:r>
              <w:rPr>
                <w:noProof/>
                <w:webHidden/>
              </w:rPr>
              <w:fldChar w:fldCharType="begin"/>
            </w:r>
            <w:r>
              <w:rPr>
                <w:noProof/>
                <w:webHidden/>
              </w:rPr>
              <w:instrText xml:space="preserve"> PAGEREF _Toc273876552 \h </w:instrText>
            </w:r>
            <w:r>
              <w:rPr>
                <w:noProof/>
                <w:webHidden/>
              </w:rPr>
            </w:r>
            <w:r>
              <w:rPr>
                <w:noProof/>
                <w:webHidden/>
              </w:rPr>
              <w:fldChar w:fldCharType="separate"/>
            </w:r>
            <w:r w:rsidR="000E12D6">
              <w:rPr>
                <w:noProof/>
                <w:webHidden/>
              </w:rPr>
              <w:t>68</w:t>
            </w:r>
            <w:r>
              <w:rPr>
                <w:noProof/>
                <w:webHidden/>
              </w:rPr>
              <w:fldChar w:fldCharType="end"/>
            </w:r>
          </w:hyperlink>
        </w:p>
        <w:p w14:paraId="0776A7D5" w14:textId="77777777" w:rsidR="003138C1" w:rsidRDefault="003138C1">
          <w:pPr>
            <w:pStyle w:val="TOC2"/>
            <w:tabs>
              <w:tab w:val="left" w:pos="880"/>
              <w:tab w:val="right" w:leader="dot" w:pos="9394"/>
            </w:tabs>
            <w:rPr>
              <w:rFonts w:eastAsiaTheme="minorEastAsia"/>
              <w:noProof/>
              <w:lang w:val="en-GB" w:eastAsia="zh-CN"/>
            </w:rPr>
          </w:pPr>
          <w:hyperlink w:anchor="_Toc273876553" w:history="1">
            <w:r w:rsidRPr="0083515D">
              <w:rPr>
                <w:rStyle w:val="Hyperlink"/>
                <w:noProof/>
                <w:lang w:val="en-GB"/>
              </w:rPr>
              <w:t>9.1</w:t>
            </w:r>
            <w:r>
              <w:rPr>
                <w:rFonts w:eastAsiaTheme="minorEastAsia"/>
                <w:noProof/>
                <w:lang w:val="en-GB" w:eastAsia="zh-CN"/>
              </w:rPr>
              <w:tab/>
            </w:r>
            <w:r w:rsidRPr="0083515D">
              <w:rPr>
                <w:rStyle w:val="Hyperlink"/>
                <w:noProof/>
                <w:lang w:val="en-GB"/>
              </w:rPr>
              <w:t>Time Series Analysis</w:t>
            </w:r>
            <w:r>
              <w:rPr>
                <w:noProof/>
                <w:webHidden/>
              </w:rPr>
              <w:tab/>
            </w:r>
            <w:r>
              <w:rPr>
                <w:noProof/>
                <w:webHidden/>
              </w:rPr>
              <w:fldChar w:fldCharType="begin"/>
            </w:r>
            <w:r>
              <w:rPr>
                <w:noProof/>
                <w:webHidden/>
              </w:rPr>
              <w:instrText xml:space="preserve"> PAGEREF _Toc273876553 \h </w:instrText>
            </w:r>
            <w:r>
              <w:rPr>
                <w:noProof/>
                <w:webHidden/>
              </w:rPr>
            </w:r>
            <w:r>
              <w:rPr>
                <w:noProof/>
                <w:webHidden/>
              </w:rPr>
              <w:fldChar w:fldCharType="separate"/>
            </w:r>
            <w:r w:rsidR="000E12D6">
              <w:rPr>
                <w:noProof/>
                <w:webHidden/>
              </w:rPr>
              <w:t>69</w:t>
            </w:r>
            <w:r>
              <w:rPr>
                <w:noProof/>
                <w:webHidden/>
              </w:rPr>
              <w:fldChar w:fldCharType="end"/>
            </w:r>
          </w:hyperlink>
        </w:p>
        <w:p w14:paraId="6E113CF8" w14:textId="77777777" w:rsidR="003138C1" w:rsidRDefault="003138C1">
          <w:pPr>
            <w:pStyle w:val="TOC2"/>
            <w:tabs>
              <w:tab w:val="left" w:pos="880"/>
              <w:tab w:val="right" w:leader="dot" w:pos="9394"/>
            </w:tabs>
            <w:rPr>
              <w:rFonts w:eastAsiaTheme="minorEastAsia"/>
              <w:noProof/>
              <w:lang w:val="en-GB" w:eastAsia="zh-CN"/>
            </w:rPr>
          </w:pPr>
          <w:hyperlink w:anchor="_Toc273876554" w:history="1">
            <w:r w:rsidRPr="0083515D">
              <w:rPr>
                <w:rStyle w:val="Hyperlink"/>
                <w:noProof/>
              </w:rPr>
              <w:t>10.0</w:t>
            </w:r>
            <w:r>
              <w:rPr>
                <w:rFonts w:eastAsiaTheme="minorEastAsia"/>
                <w:noProof/>
                <w:lang w:val="en-GB" w:eastAsia="zh-CN"/>
              </w:rPr>
              <w:tab/>
            </w:r>
            <w:r w:rsidRPr="0083515D">
              <w:rPr>
                <w:rStyle w:val="Hyperlink"/>
                <w:noProof/>
              </w:rPr>
              <w:t>Building the Net Present Value Equation</w:t>
            </w:r>
            <w:r>
              <w:rPr>
                <w:noProof/>
                <w:webHidden/>
              </w:rPr>
              <w:tab/>
            </w:r>
            <w:r>
              <w:rPr>
                <w:noProof/>
                <w:webHidden/>
              </w:rPr>
              <w:fldChar w:fldCharType="begin"/>
            </w:r>
            <w:r>
              <w:rPr>
                <w:noProof/>
                <w:webHidden/>
              </w:rPr>
              <w:instrText xml:space="preserve"> PAGEREF _Toc273876554 \h </w:instrText>
            </w:r>
            <w:r>
              <w:rPr>
                <w:noProof/>
                <w:webHidden/>
              </w:rPr>
            </w:r>
            <w:r>
              <w:rPr>
                <w:noProof/>
                <w:webHidden/>
              </w:rPr>
              <w:fldChar w:fldCharType="separate"/>
            </w:r>
            <w:r w:rsidR="000E12D6">
              <w:rPr>
                <w:noProof/>
                <w:webHidden/>
              </w:rPr>
              <w:t>72</w:t>
            </w:r>
            <w:r>
              <w:rPr>
                <w:noProof/>
                <w:webHidden/>
              </w:rPr>
              <w:fldChar w:fldCharType="end"/>
            </w:r>
          </w:hyperlink>
        </w:p>
        <w:p w14:paraId="265CD578" w14:textId="77777777" w:rsidR="003138C1" w:rsidRDefault="003138C1">
          <w:pPr>
            <w:pStyle w:val="TOC2"/>
            <w:tabs>
              <w:tab w:val="left" w:pos="880"/>
              <w:tab w:val="right" w:leader="dot" w:pos="9394"/>
            </w:tabs>
            <w:rPr>
              <w:rFonts w:eastAsiaTheme="minorEastAsia"/>
              <w:noProof/>
              <w:lang w:val="en-GB" w:eastAsia="zh-CN"/>
            </w:rPr>
          </w:pPr>
          <w:hyperlink w:anchor="_Toc273876555" w:history="1">
            <w:r w:rsidRPr="0083515D">
              <w:rPr>
                <w:rStyle w:val="Hyperlink"/>
                <w:noProof/>
              </w:rPr>
              <w:t>10.1</w:t>
            </w:r>
            <w:r>
              <w:rPr>
                <w:rFonts w:eastAsiaTheme="minorEastAsia"/>
                <w:noProof/>
                <w:lang w:val="en-GB" w:eastAsia="zh-CN"/>
              </w:rPr>
              <w:tab/>
            </w:r>
            <w:r w:rsidRPr="0083515D">
              <w:rPr>
                <w:rStyle w:val="Hyperlink"/>
                <w:noProof/>
              </w:rPr>
              <w:t>Compensating for Investor Risk in the Discount Rate</w:t>
            </w:r>
            <w:r>
              <w:rPr>
                <w:noProof/>
                <w:webHidden/>
              </w:rPr>
              <w:tab/>
            </w:r>
            <w:r>
              <w:rPr>
                <w:noProof/>
                <w:webHidden/>
              </w:rPr>
              <w:fldChar w:fldCharType="begin"/>
            </w:r>
            <w:r>
              <w:rPr>
                <w:noProof/>
                <w:webHidden/>
              </w:rPr>
              <w:instrText xml:space="preserve"> PAGEREF _Toc273876555 \h </w:instrText>
            </w:r>
            <w:r>
              <w:rPr>
                <w:noProof/>
                <w:webHidden/>
              </w:rPr>
            </w:r>
            <w:r>
              <w:rPr>
                <w:noProof/>
                <w:webHidden/>
              </w:rPr>
              <w:fldChar w:fldCharType="separate"/>
            </w:r>
            <w:r w:rsidR="000E12D6">
              <w:rPr>
                <w:noProof/>
                <w:webHidden/>
              </w:rPr>
              <w:t>72</w:t>
            </w:r>
            <w:r>
              <w:rPr>
                <w:noProof/>
                <w:webHidden/>
              </w:rPr>
              <w:fldChar w:fldCharType="end"/>
            </w:r>
          </w:hyperlink>
        </w:p>
        <w:p w14:paraId="52762FFD" w14:textId="77777777" w:rsidR="003138C1" w:rsidRDefault="003138C1">
          <w:pPr>
            <w:pStyle w:val="TOC3"/>
            <w:tabs>
              <w:tab w:val="left" w:pos="1320"/>
              <w:tab w:val="right" w:leader="dot" w:pos="9394"/>
            </w:tabs>
            <w:rPr>
              <w:rFonts w:eastAsiaTheme="minorEastAsia"/>
              <w:noProof/>
              <w:lang w:val="en-GB" w:eastAsia="zh-CN"/>
            </w:rPr>
          </w:pPr>
          <w:hyperlink w:anchor="_Toc273876556" w:history="1">
            <w:r w:rsidRPr="0083515D">
              <w:rPr>
                <w:rStyle w:val="Hyperlink"/>
                <w:noProof/>
              </w:rPr>
              <w:t>10.1.1</w:t>
            </w:r>
            <w:r>
              <w:rPr>
                <w:rFonts w:eastAsiaTheme="minorEastAsia"/>
                <w:noProof/>
                <w:lang w:val="en-GB" w:eastAsia="zh-CN"/>
              </w:rPr>
              <w:tab/>
            </w:r>
            <w:r w:rsidRPr="0083515D">
              <w:rPr>
                <w:rStyle w:val="Hyperlink"/>
                <w:noProof/>
              </w:rPr>
              <w:t>How to calculate risk according to (Trevino, 2008).</w:t>
            </w:r>
            <w:r>
              <w:rPr>
                <w:noProof/>
                <w:webHidden/>
              </w:rPr>
              <w:tab/>
            </w:r>
            <w:r>
              <w:rPr>
                <w:noProof/>
                <w:webHidden/>
              </w:rPr>
              <w:fldChar w:fldCharType="begin"/>
            </w:r>
            <w:r>
              <w:rPr>
                <w:noProof/>
                <w:webHidden/>
              </w:rPr>
              <w:instrText xml:space="preserve"> PAGEREF _Toc273876556 \h </w:instrText>
            </w:r>
            <w:r>
              <w:rPr>
                <w:noProof/>
                <w:webHidden/>
              </w:rPr>
            </w:r>
            <w:r>
              <w:rPr>
                <w:noProof/>
                <w:webHidden/>
              </w:rPr>
              <w:fldChar w:fldCharType="separate"/>
            </w:r>
            <w:r w:rsidR="000E12D6">
              <w:rPr>
                <w:noProof/>
                <w:webHidden/>
              </w:rPr>
              <w:t>72</w:t>
            </w:r>
            <w:r>
              <w:rPr>
                <w:noProof/>
                <w:webHidden/>
              </w:rPr>
              <w:fldChar w:fldCharType="end"/>
            </w:r>
          </w:hyperlink>
        </w:p>
        <w:p w14:paraId="1B1BDD1F" w14:textId="77777777" w:rsidR="003138C1" w:rsidRDefault="003138C1">
          <w:pPr>
            <w:pStyle w:val="TOC3"/>
            <w:tabs>
              <w:tab w:val="right" w:leader="dot" w:pos="9394"/>
            </w:tabs>
            <w:rPr>
              <w:rFonts w:eastAsiaTheme="minorEastAsia"/>
              <w:noProof/>
              <w:lang w:val="en-GB" w:eastAsia="zh-CN"/>
            </w:rPr>
          </w:pPr>
          <w:hyperlink w:anchor="_Toc273876557" w:history="1">
            <w:r w:rsidRPr="0083515D">
              <w:rPr>
                <w:rStyle w:val="Hyperlink"/>
                <w:noProof/>
              </w:rPr>
              <w:t>10.1.2 Calculating risk premium</w:t>
            </w:r>
            <w:r>
              <w:rPr>
                <w:noProof/>
                <w:webHidden/>
              </w:rPr>
              <w:tab/>
            </w:r>
            <w:r>
              <w:rPr>
                <w:noProof/>
                <w:webHidden/>
              </w:rPr>
              <w:fldChar w:fldCharType="begin"/>
            </w:r>
            <w:r>
              <w:rPr>
                <w:noProof/>
                <w:webHidden/>
              </w:rPr>
              <w:instrText xml:space="preserve"> PAGEREF _Toc273876557 \h </w:instrText>
            </w:r>
            <w:r>
              <w:rPr>
                <w:noProof/>
                <w:webHidden/>
              </w:rPr>
            </w:r>
            <w:r>
              <w:rPr>
                <w:noProof/>
                <w:webHidden/>
              </w:rPr>
              <w:fldChar w:fldCharType="separate"/>
            </w:r>
            <w:r w:rsidR="000E12D6">
              <w:rPr>
                <w:noProof/>
                <w:webHidden/>
              </w:rPr>
              <w:t>73</w:t>
            </w:r>
            <w:r>
              <w:rPr>
                <w:noProof/>
                <w:webHidden/>
              </w:rPr>
              <w:fldChar w:fldCharType="end"/>
            </w:r>
          </w:hyperlink>
        </w:p>
        <w:p w14:paraId="16FEAA6F" w14:textId="77777777" w:rsidR="003138C1" w:rsidRDefault="003138C1">
          <w:pPr>
            <w:pStyle w:val="TOC1"/>
            <w:tabs>
              <w:tab w:val="right" w:leader="dot" w:pos="9394"/>
            </w:tabs>
            <w:rPr>
              <w:rFonts w:eastAsiaTheme="minorEastAsia"/>
              <w:noProof/>
              <w:lang w:val="en-GB" w:eastAsia="zh-CN"/>
            </w:rPr>
          </w:pPr>
          <w:hyperlink w:anchor="_Toc273876558" w:history="1">
            <w:r w:rsidRPr="003138C1">
              <w:rPr>
                <w:rStyle w:val="Hyperlink"/>
                <w:b/>
                <w:bCs/>
                <w:noProof/>
              </w:rPr>
              <w:t>Discussion and Analysis of Future Strategy</w:t>
            </w:r>
            <w:r>
              <w:rPr>
                <w:noProof/>
                <w:webHidden/>
              </w:rPr>
              <w:tab/>
            </w:r>
            <w:r>
              <w:rPr>
                <w:noProof/>
                <w:webHidden/>
              </w:rPr>
              <w:fldChar w:fldCharType="begin"/>
            </w:r>
            <w:r>
              <w:rPr>
                <w:noProof/>
                <w:webHidden/>
              </w:rPr>
              <w:instrText xml:space="preserve"> PAGEREF _Toc273876558 \h </w:instrText>
            </w:r>
            <w:r>
              <w:rPr>
                <w:noProof/>
                <w:webHidden/>
              </w:rPr>
            </w:r>
            <w:r>
              <w:rPr>
                <w:noProof/>
                <w:webHidden/>
              </w:rPr>
              <w:fldChar w:fldCharType="separate"/>
            </w:r>
            <w:r w:rsidR="000E12D6">
              <w:rPr>
                <w:noProof/>
                <w:webHidden/>
              </w:rPr>
              <w:t>74</w:t>
            </w:r>
            <w:r>
              <w:rPr>
                <w:noProof/>
                <w:webHidden/>
              </w:rPr>
              <w:fldChar w:fldCharType="end"/>
            </w:r>
          </w:hyperlink>
        </w:p>
        <w:p w14:paraId="42DD1255" w14:textId="77777777" w:rsidR="003138C1" w:rsidRDefault="003138C1">
          <w:pPr>
            <w:pStyle w:val="TOC2"/>
            <w:tabs>
              <w:tab w:val="right" w:leader="dot" w:pos="9394"/>
            </w:tabs>
            <w:rPr>
              <w:rFonts w:eastAsiaTheme="minorEastAsia"/>
              <w:noProof/>
              <w:lang w:val="en-GB" w:eastAsia="zh-CN"/>
            </w:rPr>
          </w:pPr>
          <w:hyperlink w:anchor="_Toc273876559" w:history="1">
            <w:r w:rsidRPr="0083515D">
              <w:rPr>
                <w:rStyle w:val="Hyperlink"/>
                <w:noProof/>
              </w:rPr>
              <w:t>11.0 Decision Based on the NPV Results</w:t>
            </w:r>
            <w:r>
              <w:rPr>
                <w:noProof/>
                <w:webHidden/>
              </w:rPr>
              <w:tab/>
            </w:r>
            <w:r>
              <w:rPr>
                <w:noProof/>
                <w:webHidden/>
              </w:rPr>
              <w:fldChar w:fldCharType="begin"/>
            </w:r>
            <w:r>
              <w:rPr>
                <w:noProof/>
                <w:webHidden/>
              </w:rPr>
              <w:instrText xml:space="preserve"> PAGEREF _Toc273876559 \h </w:instrText>
            </w:r>
            <w:r>
              <w:rPr>
                <w:noProof/>
                <w:webHidden/>
              </w:rPr>
            </w:r>
            <w:r>
              <w:rPr>
                <w:noProof/>
                <w:webHidden/>
              </w:rPr>
              <w:fldChar w:fldCharType="separate"/>
            </w:r>
            <w:r w:rsidR="000E12D6">
              <w:rPr>
                <w:noProof/>
                <w:webHidden/>
              </w:rPr>
              <w:t>74</w:t>
            </w:r>
            <w:r>
              <w:rPr>
                <w:noProof/>
                <w:webHidden/>
              </w:rPr>
              <w:fldChar w:fldCharType="end"/>
            </w:r>
          </w:hyperlink>
        </w:p>
        <w:p w14:paraId="36150E96" w14:textId="77777777" w:rsidR="003138C1" w:rsidRDefault="003138C1">
          <w:pPr>
            <w:pStyle w:val="TOC2"/>
            <w:tabs>
              <w:tab w:val="left" w:pos="880"/>
              <w:tab w:val="right" w:leader="dot" w:pos="9394"/>
            </w:tabs>
            <w:rPr>
              <w:rFonts w:eastAsiaTheme="minorEastAsia"/>
              <w:noProof/>
              <w:lang w:val="en-GB" w:eastAsia="zh-CN"/>
            </w:rPr>
          </w:pPr>
          <w:hyperlink w:anchor="_Toc273876560" w:history="1">
            <w:r w:rsidRPr="0083515D">
              <w:rPr>
                <w:rStyle w:val="Hyperlink"/>
                <w:noProof/>
              </w:rPr>
              <w:t>11.1</w:t>
            </w:r>
            <w:r>
              <w:rPr>
                <w:rFonts w:eastAsiaTheme="minorEastAsia"/>
                <w:noProof/>
                <w:lang w:val="en-GB" w:eastAsia="zh-CN"/>
              </w:rPr>
              <w:tab/>
            </w:r>
            <w:r w:rsidRPr="0083515D">
              <w:rPr>
                <w:rStyle w:val="Hyperlink"/>
                <w:noProof/>
              </w:rPr>
              <w:t>The 100,000L Algae Biodiesel Plant Configuration</w:t>
            </w:r>
            <w:r>
              <w:rPr>
                <w:noProof/>
                <w:webHidden/>
              </w:rPr>
              <w:tab/>
            </w:r>
            <w:r>
              <w:rPr>
                <w:noProof/>
                <w:webHidden/>
              </w:rPr>
              <w:fldChar w:fldCharType="begin"/>
            </w:r>
            <w:r>
              <w:rPr>
                <w:noProof/>
                <w:webHidden/>
              </w:rPr>
              <w:instrText xml:space="preserve"> PAGEREF _Toc273876560 \h </w:instrText>
            </w:r>
            <w:r>
              <w:rPr>
                <w:noProof/>
                <w:webHidden/>
              </w:rPr>
            </w:r>
            <w:r>
              <w:rPr>
                <w:noProof/>
                <w:webHidden/>
              </w:rPr>
              <w:fldChar w:fldCharType="separate"/>
            </w:r>
            <w:r w:rsidR="000E12D6">
              <w:rPr>
                <w:noProof/>
                <w:webHidden/>
              </w:rPr>
              <w:t>74</w:t>
            </w:r>
            <w:r>
              <w:rPr>
                <w:noProof/>
                <w:webHidden/>
              </w:rPr>
              <w:fldChar w:fldCharType="end"/>
            </w:r>
          </w:hyperlink>
        </w:p>
        <w:p w14:paraId="60DD63D0" w14:textId="77777777" w:rsidR="003138C1" w:rsidRDefault="003138C1">
          <w:pPr>
            <w:pStyle w:val="TOC2"/>
            <w:tabs>
              <w:tab w:val="left" w:pos="880"/>
              <w:tab w:val="right" w:leader="dot" w:pos="9394"/>
            </w:tabs>
            <w:rPr>
              <w:rFonts w:eastAsiaTheme="minorEastAsia"/>
              <w:noProof/>
              <w:lang w:val="en-GB" w:eastAsia="zh-CN"/>
            </w:rPr>
          </w:pPr>
          <w:hyperlink w:anchor="_Toc273876561" w:history="1">
            <w:r w:rsidRPr="0083515D">
              <w:rPr>
                <w:rStyle w:val="Hyperlink"/>
                <w:noProof/>
              </w:rPr>
              <w:t>11.2</w:t>
            </w:r>
            <w:r>
              <w:rPr>
                <w:rFonts w:eastAsiaTheme="minorEastAsia"/>
                <w:noProof/>
                <w:lang w:val="en-GB" w:eastAsia="zh-CN"/>
              </w:rPr>
              <w:tab/>
            </w:r>
            <w:r w:rsidRPr="0083515D">
              <w:rPr>
                <w:rStyle w:val="Hyperlink"/>
                <w:noProof/>
              </w:rPr>
              <w:t>The 10,000,000L Algae Biodiesel Plant Configuration</w:t>
            </w:r>
            <w:r>
              <w:rPr>
                <w:noProof/>
                <w:webHidden/>
              </w:rPr>
              <w:tab/>
            </w:r>
            <w:r>
              <w:rPr>
                <w:noProof/>
                <w:webHidden/>
              </w:rPr>
              <w:fldChar w:fldCharType="begin"/>
            </w:r>
            <w:r>
              <w:rPr>
                <w:noProof/>
                <w:webHidden/>
              </w:rPr>
              <w:instrText xml:space="preserve"> PAGEREF _Toc273876561 \h </w:instrText>
            </w:r>
            <w:r>
              <w:rPr>
                <w:noProof/>
                <w:webHidden/>
              </w:rPr>
            </w:r>
            <w:r>
              <w:rPr>
                <w:noProof/>
                <w:webHidden/>
              </w:rPr>
              <w:fldChar w:fldCharType="separate"/>
            </w:r>
            <w:r w:rsidR="000E12D6">
              <w:rPr>
                <w:noProof/>
                <w:webHidden/>
              </w:rPr>
              <w:t>74</w:t>
            </w:r>
            <w:r>
              <w:rPr>
                <w:noProof/>
                <w:webHidden/>
              </w:rPr>
              <w:fldChar w:fldCharType="end"/>
            </w:r>
          </w:hyperlink>
        </w:p>
        <w:p w14:paraId="284AFBCE" w14:textId="77777777" w:rsidR="003138C1" w:rsidRDefault="003138C1">
          <w:pPr>
            <w:pStyle w:val="TOC2"/>
            <w:tabs>
              <w:tab w:val="left" w:pos="880"/>
              <w:tab w:val="right" w:leader="dot" w:pos="9394"/>
            </w:tabs>
            <w:rPr>
              <w:rFonts w:eastAsiaTheme="minorEastAsia"/>
              <w:noProof/>
              <w:lang w:val="en-GB" w:eastAsia="zh-CN"/>
            </w:rPr>
          </w:pPr>
          <w:hyperlink w:anchor="_Toc273876562" w:history="1">
            <w:r w:rsidRPr="0083515D">
              <w:rPr>
                <w:rStyle w:val="Hyperlink"/>
                <w:noProof/>
              </w:rPr>
              <w:t>11.3</w:t>
            </w:r>
            <w:r>
              <w:rPr>
                <w:rFonts w:eastAsiaTheme="minorEastAsia"/>
                <w:noProof/>
                <w:lang w:val="en-GB" w:eastAsia="zh-CN"/>
              </w:rPr>
              <w:tab/>
            </w:r>
            <w:r w:rsidRPr="0083515D">
              <w:rPr>
                <w:rStyle w:val="Hyperlink"/>
                <w:noProof/>
              </w:rPr>
              <w:t>Cost Pool Analysis</w:t>
            </w:r>
            <w:r>
              <w:rPr>
                <w:noProof/>
                <w:webHidden/>
              </w:rPr>
              <w:tab/>
            </w:r>
            <w:r>
              <w:rPr>
                <w:noProof/>
                <w:webHidden/>
              </w:rPr>
              <w:fldChar w:fldCharType="begin"/>
            </w:r>
            <w:r>
              <w:rPr>
                <w:noProof/>
                <w:webHidden/>
              </w:rPr>
              <w:instrText xml:space="preserve"> PAGEREF _Toc273876562 \h </w:instrText>
            </w:r>
            <w:r>
              <w:rPr>
                <w:noProof/>
                <w:webHidden/>
              </w:rPr>
            </w:r>
            <w:r>
              <w:rPr>
                <w:noProof/>
                <w:webHidden/>
              </w:rPr>
              <w:fldChar w:fldCharType="separate"/>
            </w:r>
            <w:r w:rsidR="000E12D6">
              <w:rPr>
                <w:noProof/>
                <w:webHidden/>
              </w:rPr>
              <w:t>75</w:t>
            </w:r>
            <w:r>
              <w:rPr>
                <w:noProof/>
                <w:webHidden/>
              </w:rPr>
              <w:fldChar w:fldCharType="end"/>
            </w:r>
          </w:hyperlink>
        </w:p>
        <w:p w14:paraId="5FAACE1F" w14:textId="77777777" w:rsidR="003138C1" w:rsidRDefault="003138C1">
          <w:pPr>
            <w:pStyle w:val="TOC2"/>
            <w:tabs>
              <w:tab w:val="left" w:pos="880"/>
              <w:tab w:val="right" w:leader="dot" w:pos="9394"/>
            </w:tabs>
            <w:rPr>
              <w:rFonts w:eastAsiaTheme="minorEastAsia"/>
              <w:noProof/>
              <w:lang w:val="en-GB" w:eastAsia="zh-CN"/>
            </w:rPr>
          </w:pPr>
          <w:hyperlink w:anchor="_Toc273876563" w:history="1">
            <w:r w:rsidRPr="0083515D">
              <w:rPr>
                <w:rStyle w:val="Hyperlink"/>
                <w:noProof/>
              </w:rPr>
              <w:t>12.0</w:t>
            </w:r>
            <w:r>
              <w:rPr>
                <w:rFonts w:eastAsiaTheme="minorEastAsia"/>
                <w:noProof/>
                <w:lang w:val="en-GB" w:eastAsia="zh-CN"/>
              </w:rPr>
              <w:tab/>
            </w:r>
            <w:r w:rsidRPr="0083515D">
              <w:rPr>
                <w:rStyle w:val="Hyperlink"/>
                <w:noProof/>
              </w:rPr>
              <w:t>Future Influences on Algae Biodiesel Success</w:t>
            </w:r>
            <w:r>
              <w:rPr>
                <w:noProof/>
                <w:webHidden/>
              </w:rPr>
              <w:tab/>
            </w:r>
            <w:r>
              <w:rPr>
                <w:noProof/>
                <w:webHidden/>
              </w:rPr>
              <w:fldChar w:fldCharType="begin"/>
            </w:r>
            <w:r>
              <w:rPr>
                <w:noProof/>
                <w:webHidden/>
              </w:rPr>
              <w:instrText xml:space="preserve"> PAGEREF _Toc273876563 \h </w:instrText>
            </w:r>
            <w:r>
              <w:rPr>
                <w:noProof/>
                <w:webHidden/>
              </w:rPr>
            </w:r>
            <w:r>
              <w:rPr>
                <w:noProof/>
                <w:webHidden/>
              </w:rPr>
              <w:fldChar w:fldCharType="separate"/>
            </w:r>
            <w:r w:rsidR="000E12D6">
              <w:rPr>
                <w:noProof/>
                <w:webHidden/>
              </w:rPr>
              <w:t>77</w:t>
            </w:r>
            <w:r>
              <w:rPr>
                <w:noProof/>
                <w:webHidden/>
              </w:rPr>
              <w:fldChar w:fldCharType="end"/>
            </w:r>
          </w:hyperlink>
        </w:p>
        <w:p w14:paraId="36B2759F" w14:textId="77777777" w:rsidR="003138C1" w:rsidRDefault="003138C1">
          <w:pPr>
            <w:pStyle w:val="TOC2"/>
            <w:tabs>
              <w:tab w:val="left" w:pos="880"/>
              <w:tab w:val="right" w:leader="dot" w:pos="9394"/>
            </w:tabs>
            <w:rPr>
              <w:rFonts w:eastAsiaTheme="minorEastAsia"/>
              <w:noProof/>
              <w:lang w:val="en-GB" w:eastAsia="zh-CN"/>
            </w:rPr>
          </w:pPr>
          <w:hyperlink w:anchor="_Toc273876564" w:history="1">
            <w:r w:rsidRPr="0083515D">
              <w:rPr>
                <w:rStyle w:val="Hyperlink"/>
                <w:noProof/>
              </w:rPr>
              <w:t>12.1</w:t>
            </w:r>
            <w:r>
              <w:rPr>
                <w:rFonts w:eastAsiaTheme="minorEastAsia"/>
                <w:noProof/>
                <w:lang w:val="en-GB" w:eastAsia="zh-CN"/>
              </w:rPr>
              <w:tab/>
            </w:r>
            <w:r w:rsidRPr="0083515D">
              <w:rPr>
                <w:rStyle w:val="Hyperlink"/>
                <w:noProof/>
              </w:rPr>
              <w:t>Application of AHP-Based Location Selection Framework</w:t>
            </w:r>
            <w:r>
              <w:rPr>
                <w:noProof/>
                <w:webHidden/>
              </w:rPr>
              <w:tab/>
            </w:r>
            <w:r>
              <w:rPr>
                <w:noProof/>
                <w:webHidden/>
              </w:rPr>
              <w:fldChar w:fldCharType="begin"/>
            </w:r>
            <w:r>
              <w:rPr>
                <w:noProof/>
                <w:webHidden/>
              </w:rPr>
              <w:instrText xml:space="preserve"> PAGEREF _Toc273876564 \h </w:instrText>
            </w:r>
            <w:r>
              <w:rPr>
                <w:noProof/>
                <w:webHidden/>
              </w:rPr>
            </w:r>
            <w:r>
              <w:rPr>
                <w:noProof/>
                <w:webHidden/>
              </w:rPr>
              <w:fldChar w:fldCharType="separate"/>
            </w:r>
            <w:r w:rsidR="000E12D6">
              <w:rPr>
                <w:noProof/>
                <w:webHidden/>
              </w:rPr>
              <w:t>77</w:t>
            </w:r>
            <w:r>
              <w:rPr>
                <w:noProof/>
                <w:webHidden/>
              </w:rPr>
              <w:fldChar w:fldCharType="end"/>
            </w:r>
          </w:hyperlink>
        </w:p>
        <w:p w14:paraId="77571FFD" w14:textId="77777777" w:rsidR="003138C1" w:rsidRDefault="003138C1">
          <w:pPr>
            <w:pStyle w:val="TOC2"/>
            <w:tabs>
              <w:tab w:val="left" w:pos="880"/>
              <w:tab w:val="right" w:leader="dot" w:pos="9394"/>
            </w:tabs>
            <w:rPr>
              <w:rFonts w:eastAsiaTheme="minorEastAsia"/>
              <w:noProof/>
              <w:lang w:val="en-GB" w:eastAsia="zh-CN"/>
            </w:rPr>
          </w:pPr>
          <w:hyperlink w:anchor="_Toc273876565" w:history="1">
            <w:r w:rsidRPr="0083515D">
              <w:rPr>
                <w:rStyle w:val="Hyperlink"/>
                <w:noProof/>
              </w:rPr>
              <w:t>12.2</w:t>
            </w:r>
            <w:r>
              <w:rPr>
                <w:rFonts w:eastAsiaTheme="minorEastAsia"/>
                <w:noProof/>
                <w:lang w:val="en-GB" w:eastAsia="zh-CN"/>
              </w:rPr>
              <w:tab/>
            </w:r>
            <w:r w:rsidRPr="0083515D">
              <w:rPr>
                <w:rStyle w:val="Hyperlink"/>
                <w:noProof/>
              </w:rPr>
              <w:t>Biodiesel Quality</w:t>
            </w:r>
            <w:r>
              <w:rPr>
                <w:noProof/>
                <w:webHidden/>
              </w:rPr>
              <w:tab/>
            </w:r>
            <w:r>
              <w:rPr>
                <w:noProof/>
                <w:webHidden/>
              </w:rPr>
              <w:fldChar w:fldCharType="begin"/>
            </w:r>
            <w:r>
              <w:rPr>
                <w:noProof/>
                <w:webHidden/>
              </w:rPr>
              <w:instrText xml:space="preserve"> PAGEREF _Toc273876565 \h </w:instrText>
            </w:r>
            <w:r>
              <w:rPr>
                <w:noProof/>
                <w:webHidden/>
              </w:rPr>
            </w:r>
            <w:r>
              <w:rPr>
                <w:noProof/>
                <w:webHidden/>
              </w:rPr>
              <w:fldChar w:fldCharType="separate"/>
            </w:r>
            <w:r w:rsidR="000E12D6">
              <w:rPr>
                <w:noProof/>
                <w:webHidden/>
              </w:rPr>
              <w:t>82</w:t>
            </w:r>
            <w:r>
              <w:rPr>
                <w:noProof/>
                <w:webHidden/>
              </w:rPr>
              <w:fldChar w:fldCharType="end"/>
            </w:r>
          </w:hyperlink>
        </w:p>
        <w:p w14:paraId="647314D5" w14:textId="77777777" w:rsidR="003138C1" w:rsidRDefault="003138C1">
          <w:pPr>
            <w:pStyle w:val="TOC2"/>
            <w:tabs>
              <w:tab w:val="left" w:pos="880"/>
              <w:tab w:val="right" w:leader="dot" w:pos="9394"/>
            </w:tabs>
            <w:rPr>
              <w:rFonts w:eastAsiaTheme="minorEastAsia"/>
              <w:noProof/>
              <w:lang w:val="en-GB" w:eastAsia="zh-CN"/>
            </w:rPr>
          </w:pPr>
          <w:hyperlink w:anchor="_Toc273876566" w:history="1">
            <w:r w:rsidRPr="0083515D">
              <w:rPr>
                <w:rStyle w:val="Hyperlink"/>
                <w:noProof/>
              </w:rPr>
              <w:t>12.3</w:t>
            </w:r>
            <w:r>
              <w:rPr>
                <w:rFonts w:eastAsiaTheme="minorEastAsia"/>
                <w:noProof/>
                <w:lang w:val="en-GB" w:eastAsia="zh-CN"/>
              </w:rPr>
              <w:tab/>
            </w:r>
            <w:r w:rsidRPr="0083515D">
              <w:rPr>
                <w:rStyle w:val="Hyperlink"/>
                <w:noProof/>
              </w:rPr>
              <w:t>UK Biodiesel Sales</w:t>
            </w:r>
            <w:r>
              <w:rPr>
                <w:noProof/>
                <w:webHidden/>
              </w:rPr>
              <w:tab/>
            </w:r>
            <w:r>
              <w:rPr>
                <w:noProof/>
                <w:webHidden/>
              </w:rPr>
              <w:fldChar w:fldCharType="begin"/>
            </w:r>
            <w:r>
              <w:rPr>
                <w:noProof/>
                <w:webHidden/>
              </w:rPr>
              <w:instrText xml:space="preserve"> PAGEREF _Toc273876566 \h </w:instrText>
            </w:r>
            <w:r>
              <w:rPr>
                <w:noProof/>
                <w:webHidden/>
              </w:rPr>
            </w:r>
            <w:r>
              <w:rPr>
                <w:noProof/>
                <w:webHidden/>
              </w:rPr>
              <w:fldChar w:fldCharType="separate"/>
            </w:r>
            <w:r w:rsidR="000E12D6">
              <w:rPr>
                <w:noProof/>
                <w:webHidden/>
              </w:rPr>
              <w:t>83</w:t>
            </w:r>
            <w:r>
              <w:rPr>
                <w:noProof/>
                <w:webHidden/>
              </w:rPr>
              <w:fldChar w:fldCharType="end"/>
            </w:r>
          </w:hyperlink>
        </w:p>
        <w:p w14:paraId="2DF32D2F" w14:textId="77777777" w:rsidR="003138C1" w:rsidRDefault="003138C1">
          <w:pPr>
            <w:pStyle w:val="TOC2"/>
            <w:tabs>
              <w:tab w:val="left" w:pos="880"/>
              <w:tab w:val="right" w:leader="dot" w:pos="9394"/>
            </w:tabs>
            <w:rPr>
              <w:rFonts w:eastAsiaTheme="minorEastAsia"/>
              <w:noProof/>
              <w:lang w:val="en-GB" w:eastAsia="zh-CN"/>
            </w:rPr>
          </w:pPr>
          <w:hyperlink w:anchor="_Toc273876567" w:history="1">
            <w:r w:rsidRPr="0083515D">
              <w:rPr>
                <w:rStyle w:val="Hyperlink"/>
                <w:noProof/>
              </w:rPr>
              <w:t>12.4</w:t>
            </w:r>
            <w:r>
              <w:rPr>
                <w:rFonts w:eastAsiaTheme="minorEastAsia"/>
                <w:noProof/>
                <w:lang w:val="en-GB" w:eastAsia="zh-CN"/>
              </w:rPr>
              <w:tab/>
            </w:r>
            <w:r w:rsidRPr="0083515D">
              <w:rPr>
                <w:rStyle w:val="Hyperlink"/>
                <w:noProof/>
              </w:rPr>
              <w:t>Theoretical Contribution</w:t>
            </w:r>
            <w:r>
              <w:rPr>
                <w:noProof/>
                <w:webHidden/>
              </w:rPr>
              <w:tab/>
            </w:r>
            <w:r>
              <w:rPr>
                <w:noProof/>
                <w:webHidden/>
              </w:rPr>
              <w:fldChar w:fldCharType="begin"/>
            </w:r>
            <w:r>
              <w:rPr>
                <w:noProof/>
                <w:webHidden/>
              </w:rPr>
              <w:instrText xml:space="preserve"> PAGEREF _Toc273876567 \h </w:instrText>
            </w:r>
            <w:r>
              <w:rPr>
                <w:noProof/>
                <w:webHidden/>
              </w:rPr>
            </w:r>
            <w:r>
              <w:rPr>
                <w:noProof/>
                <w:webHidden/>
              </w:rPr>
              <w:fldChar w:fldCharType="separate"/>
            </w:r>
            <w:r w:rsidR="000E12D6">
              <w:rPr>
                <w:noProof/>
                <w:webHidden/>
              </w:rPr>
              <w:t>84</w:t>
            </w:r>
            <w:r>
              <w:rPr>
                <w:noProof/>
                <w:webHidden/>
              </w:rPr>
              <w:fldChar w:fldCharType="end"/>
            </w:r>
          </w:hyperlink>
        </w:p>
        <w:p w14:paraId="65193CF0" w14:textId="77777777" w:rsidR="003138C1" w:rsidRDefault="003138C1">
          <w:pPr>
            <w:pStyle w:val="TOC2"/>
            <w:tabs>
              <w:tab w:val="left" w:pos="880"/>
              <w:tab w:val="right" w:leader="dot" w:pos="9394"/>
            </w:tabs>
            <w:rPr>
              <w:rFonts w:eastAsiaTheme="minorEastAsia"/>
              <w:noProof/>
              <w:lang w:val="en-GB" w:eastAsia="zh-CN"/>
            </w:rPr>
          </w:pPr>
          <w:hyperlink w:anchor="_Toc273876568" w:history="1">
            <w:r w:rsidRPr="0083515D">
              <w:rPr>
                <w:rStyle w:val="Hyperlink"/>
                <w:noProof/>
              </w:rPr>
              <w:t>12.5</w:t>
            </w:r>
            <w:r>
              <w:rPr>
                <w:rFonts w:eastAsiaTheme="minorEastAsia"/>
                <w:noProof/>
                <w:lang w:val="en-GB" w:eastAsia="zh-CN"/>
              </w:rPr>
              <w:tab/>
            </w:r>
            <w:r w:rsidRPr="0083515D">
              <w:rPr>
                <w:rStyle w:val="Hyperlink"/>
                <w:noProof/>
              </w:rPr>
              <w:t>Future Areas for Research</w:t>
            </w:r>
            <w:r>
              <w:rPr>
                <w:noProof/>
                <w:webHidden/>
              </w:rPr>
              <w:tab/>
            </w:r>
            <w:r>
              <w:rPr>
                <w:noProof/>
                <w:webHidden/>
              </w:rPr>
              <w:fldChar w:fldCharType="begin"/>
            </w:r>
            <w:r>
              <w:rPr>
                <w:noProof/>
                <w:webHidden/>
              </w:rPr>
              <w:instrText xml:space="preserve"> PAGEREF _Toc273876568 \h </w:instrText>
            </w:r>
            <w:r>
              <w:rPr>
                <w:noProof/>
                <w:webHidden/>
              </w:rPr>
            </w:r>
            <w:r>
              <w:rPr>
                <w:noProof/>
                <w:webHidden/>
              </w:rPr>
              <w:fldChar w:fldCharType="separate"/>
            </w:r>
            <w:r w:rsidR="000E12D6">
              <w:rPr>
                <w:noProof/>
                <w:webHidden/>
              </w:rPr>
              <w:t>84</w:t>
            </w:r>
            <w:r>
              <w:rPr>
                <w:noProof/>
                <w:webHidden/>
              </w:rPr>
              <w:fldChar w:fldCharType="end"/>
            </w:r>
          </w:hyperlink>
        </w:p>
        <w:p w14:paraId="1443AD5D" w14:textId="77777777" w:rsidR="003138C1" w:rsidRDefault="003138C1">
          <w:pPr>
            <w:pStyle w:val="TOC1"/>
            <w:tabs>
              <w:tab w:val="right" w:leader="dot" w:pos="9394"/>
            </w:tabs>
            <w:rPr>
              <w:rFonts w:eastAsiaTheme="minorEastAsia"/>
              <w:noProof/>
              <w:lang w:val="en-GB" w:eastAsia="zh-CN"/>
            </w:rPr>
          </w:pPr>
          <w:hyperlink w:anchor="_Toc273876569" w:history="1">
            <w:r w:rsidRPr="003138C1">
              <w:rPr>
                <w:rStyle w:val="Hyperlink"/>
                <w:b/>
                <w:bCs/>
                <w:noProof/>
              </w:rPr>
              <w:t>Conclusion</w:t>
            </w:r>
            <w:r>
              <w:rPr>
                <w:noProof/>
                <w:webHidden/>
              </w:rPr>
              <w:tab/>
            </w:r>
            <w:r>
              <w:rPr>
                <w:noProof/>
                <w:webHidden/>
              </w:rPr>
              <w:fldChar w:fldCharType="begin"/>
            </w:r>
            <w:r>
              <w:rPr>
                <w:noProof/>
                <w:webHidden/>
              </w:rPr>
              <w:instrText xml:space="preserve"> PAGEREF _Toc273876569 \h </w:instrText>
            </w:r>
            <w:r>
              <w:rPr>
                <w:noProof/>
                <w:webHidden/>
              </w:rPr>
            </w:r>
            <w:r>
              <w:rPr>
                <w:noProof/>
                <w:webHidden/>
              </w:rPr>
              <w:fldChar w:fldCharType="separate"/>
            </w:r>
            <w:r w:rsidR="000E12D6">
              <w:rPr>
                <w:noProof/>
                <w:webHidden/>
              </w:rPr>
              <w:t>85</w:t>
            </w:r>
            <w:r>
              <w:rPr>
                <w:noProof/>
                <w:webHidden/>
              </w:rPr>
              <w:fldChar w:fldCharType="end"/>
            </w:r>
          </w:hyperlink>
        </w:p>
        <w:p w14:paraId="035E8B07" w14:textId="77777777" w:rsidR="003138C1" w:rsidRDefault="003138C1">
          <w:pPr>
            <w:pStyle w:val="TOC1"/>
            <w:tabs>
              <w:tab w:val="right" w:leader="dot" w:pos="9394"/>
            </w:tabs>
            <w:rPr>
              <w:rFonts w:eastAsiaTheme="minorEastAsia"/>
              <w:noProof/>
              <w:lang w:val="en-GB" w:eastAsia="zh-CN"/>
            </w:rPr>
          </w:pPr>
          <w:hyperlink w:anchor="_Toc273876570" w:history="1">
            <w:r w:rsidRPr="003138C1">
              <w:rPr>
                <w:rStyle w:val="Hyperlink"/>
                <w:b/>
                <w:bCs/>
                <w:noProof/>
              </w:rPr>
              <w:t>References</w:t>
            </w:r>
            <w:r>
              <w:rPr>
                <w:noProof/>
                <w:webHidden/>
              </w:rPr>
              <w:tab/>
            </w:r>
            <w:r>
              <w:rPr>
                <w:noProof/>
                <w:webHidden/>
              </w:rPr>
              <w:fldChar w:fldCharType="begin"/>
            </w:r>
            <w:r>
              <w:rPr>
                <w:noProof/>
                <w:webHidden/>
              </w:rPr>
              <w:instrText xml:space="preserve"> PAGEREF _Toc273876570 \h </w:instrText>
            </w:r>
            <w:r>
              <w:rPr>
                <w:noProof/>
                <w:webHidden/>
              </w:rPr>
            </w:r>
            <w:r>
              <w:rPr>
                <w:noProof/>
                <w:webHidden/>
              </w:rPr>
              <w:fldChar w:fldCharType="separate"/>
            </w:r>
            <w:r w:rsidR="000E12D6">
              <w:rPr>
                <w:noProof/>
                <w:webHidden/>
              </w:rPr>
              <w:t>86</w:t>
            </w:r>
            <w:r>
              <w:rPr>
                <w:noProof/>
                <w:webHidden/>
              </w:rPr>
              <w:fldChar w:fldCharType="end"/>
            </w:r>
          </w:hyperlink>
        </w:p>
        <w:p w14:paraId="5D082E88" w14:textId="77777777" w:rsidR="003138C1" w:rsidRDefault="003138C1">
          <w:pPr>
            <w:pStyle w:val="TOC1"/>
            <w:tabs>
              <w:tab w:val="right" w:leader="dot" w:pos="9394"/>
            </w:tabs>
            <w:rPr>
              <w:rFonts w:eastAsiaTheme="minorEastAsia"/>
              <w:noProof/>
              <w:lang w:val="en-GB" w:eastAsia="zh-CN"/>
            </w:rPr>
          </w:pPr>
          <w:hyperlink w:anchor="_Toc273876571" w:history="1">
            <w:r w:rsidRPr="003138C1">
              <w:rPr>
                <w:rStyle w:val="Hyperlink"/>
                <w:b/>
                <w:bCs/>
                <w:noProof/>
              </w:rPr>
              <w:t>Appendices</w:t>
            </w:r>
            <w:r>
              <w:rPr>
                <w:noProof/>
                <w:webHidden/>
              </w:rPr>
              <w:tab/>
            </w:r>
            <w:r>
              <w:rPr>
                <w:noProof/>
                <w:webHidden/>
              </w:rPr>
              <w:fldChar w:fldCharType="begin"/>
            </w:r>
            <w:r>
              <w:rPr>
                <w:noProof/>
                <w:webHidden/>
              </w:rPr>
              <w:instrText xml:space="preserve"> PAGEREF _Toc273876571 \h </w:instrText>
            </w:r>
            <w:r>
              <w:rPr>
                <w:noProof/>
                <w:webHidden/>
              </w:rPr>
            </w:r>
            <w:r>
              <w:rPr>
                <w:noProof/>
                <w:webHidden/>
              </w:rPr>
              <w:fldChar w:fldCharType="separate"/>
            </w:r>
            <w:r w:rsidR="000E12D6">
              <w:rPr>
                <w:noProof/>
                <w:webHidden/>
              </w:rPr>
              <w:t>93</w:t>
            </w:r>
            <w:r>
              <w:rPr>
                <w:noProof/>
                <w:webHidden/>
              </w:rPr>
              <w:fldChar w:fldCharType="end"/>
            </w:r>
          </w:hyperlink>
        </w:p>
        <w:p w14:paraId="1DEE10F1" w14:textId="77777777" w:rsidR="007E7D62" w:rsidRDefault="0062136F">
          <w:r>
            <w:fldChar w:fldCharType="end"/>
          </w:r>
        </w:p>
      </w:sdtContent>
    </w:sdt>
    <w:p w14:paraId="510CB8DA" w14:textId="77777777" w:rsidR="007E7D62" w:rsidRDefault="007E7D62">
      <w:pPr>
        <w:rPr>
          <w:rFonts w:cs="Arial"/>
          <w:b/>
          <w:bCs/>
          <w:sz w:val="24"/>
          <w:szCs w:val="24"/>
        </w:rPr>
      </w:pPr>
      <w:r>
        <w:rPr>
          <w:rFonts w:cs="Arial"/>
          <w:b/>
          <w:bCs/>
          <w:sz w:val="24"/>
          <w:szCs w:val="24"/>
        </w:rPr>
        <w:br w:type="page"/>
      </w:r>
    </w:p>
    <w:p w14:paraId="701C7216" w14:textId="77777777" w:rsidR="001A3BCE" w:rsidRDefault="006638FE" w:rsidP="008F2721">
      <w:pPr>
        <w:pStyle w:val="Heading1"/>
        <w:rPr>
          <w:color w:val="auto"/>
          <w:sz w:val="40"/>
          <w:szCs w:val="40"/>
        </w:rPr>
      </w:pPr>
      <w:bookmarkStart w:id="0" w:name="_Toc273876484"/>
      <w:r w:rsidRPr="008F2721">
        <w:rPr>
          <w:color w:val="auto"/>
          <w:sz w:val="40"/>
          <w:szCs w:val="40"/>
        </w:rPr>
        <w:lastRenderedPageBreak/>
        <w:t xml:space="preserve">List of </w:t>
      </w:r>
      <w:r w:rsidR="00986D74">
        <w:rPr>
          <w:color w:val="auto"/>
          <w:sz w:val="40"/>
          <w:szCs w:val="40"/>
        </w:rPr>
        <w:t>Figures and Tables</w:t>
      </w:r>
      <w:bookmarkEnd w:id="0"/>
    </w:p>
    <w:p w14:paraId="0E51AF9B" w14:textId="7E1CB647" w:rsidR="00034E10" w:rsidRPr="008F2721" w:rsidRDefault="006606A2" w:rsidP="001A3BCE">
      <w:r>
        <w:rPr>
          <w:noProof/>
          <w:sz w:val="40"/>
          <w:szCs w:val="40"/>
          <w:lang w:eastAsia="zh-TW"/>
        </w:rPr>
        <mc:AlternateContent>
          <mc:Choice Requires="wps">
            <w:drawing>
              <wp:anchor distT="0" distB="0" distL="114300" distR="114300" simplePos="0" relativeHeight="251748864" behindDoc="0" locked="0" layoutInCell="1" allowOverlap="1" wp14:anchorId="1C75A55D" wp14:editId="308875D2">
                <wp:simplePos x="0" y="0"/>
                <wp:positionH relativeFrom="column">
                  <wp:posOffset>3277870</wp:posOffset>
                </wp:positionH>
                <wp:positionV relativeFrom="paragraph">
                  <wp:posOffset>139065</wp:posOffset>
                </wp:positionV>
                <wp:extent cx="3053080" cy="6919595"/>
                <wp:effectExtent l="0" t="0" r="0" b="0"/>
                <wp:wrapNone/>
                <wp:docPr id="26466823" name="Text 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3080" cy="69195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4320" w:type="dxa"/>
                              <w:tblInd w:w="91" w:type="dxa"/>
                              <w:tblLook w:val="04A0" w:firstRow="1" w:lastRow="0" w:firstColumn="1" w:lastColumn="0" w:noHBand="0" w:noVBand="1"/>
                            </w:tblPr>
                            <w:tblGrid>
                              <w:gridCol w:w="840"/>
                              <w:gridCol w:w="3020"/>
                              <w:gridCol w:w="460"/>
                            </w:tblGrid>
                            <w:tr w:rsidR="000E12D6" w:rsidRPr="00986D74" w14:paraId="764FFC31" w14:textId="77777777" w:rsidTr="00986D74">
                              <w:trPr>
                                <w:trHeight w:val="420"/>
                              </w:trPr>
                              <w:tc>
                                <w:tcPr>
                                  <w:tcW w:w="840" w:type="dxa"/>
                                  <w:tcBorders>
                                    <w:top w:val="single" w:sz="4" w:space="0" w:color="auto"/>
                                    <w:left w:val="single" w:sz="4" w:space="0" w:color="auto"/>
                                    <w:bottom w:val="single" w:sz="4" w:space="0" w:color="auto"/>
                                    <w:right w:val="single" w:sz="4" w:space="0" w:color="auto"/>
                                  </w:tcBorders>
                                  <w:vAlign w:val="bottom"/>
                                  <w:hideMark/>
                                </w:tcPr>
                                <w:p w14:paraId="4D51A0CB"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 </w:t>
                                  </w:r>
                                </w:p>
                              </w:tc>
                              <w:tc>
                                <w:tcPr>
                                  <w:tcW w:w="3020" w:type="dxa"/>
                                  <w:tcBorders>
                                    <w:top w:val="single" w:sz="4" w:space="0" w:color="auto"/>
                                    <w:left w:val="nil"/>
                                    <w:bottom w:val="single" w:sz="4" w:space="0" w:color="auto"/>
                                    <w:right w:val="single" w:sz="4" w:space="0" w:color="auto"/>
                                  </w:tcBorders>
                                  <w:vAlign w:val="bottom"/>
                                  <w:hideMark/>
                                </w:tcPr>
                                <w:p w14:paraId="4F926536"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Title</w:t>
                                  </w:r>
                                </w:p>
                              </w:tc>
                              <w:tc>
                                <w:tcPr>
                                  <w:tcW w:w="460" w:type="dxa"/>
                                  <w:tcBorders>
                                    <w:top w:val="single" w:sz="4" w:space="0" w:color="auto"/>
                                    <w:left w:val="nil"/>
                                    <w:bottom w:val="single" w:sz="4" w:space="0" w:color="auto"/>
                                    <w:right w:val="single" w:sz="4" w:space="0" w:color="auto"/>
                                  </w:tcBorders>
                                  <w:vAlign w:val="bottom"/>
                                  <w:hideMark/>
                                </w:tcPr>
                                <w:p w14:paraId="3E419DD0"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Page</w:t>
                                  </w:r>
                                </w:p>
                              </w:tc>
                            </w:tr>
                            <w:tr w:rsidR="000E12D6" w:rsidRPr="00986D74" w14:paraId="39785CE2" w14:textId="77777777" w:rsidTr="00986D74">
                              <w:trPr>
                                <w:trHeight w:val="420"/>
                              </w:trPr>
                              <w:tc>
                                <w:tcPr>
                                  <w:tcW w:w="840" w:type="dxa"/>
                                  <w:tcBorders>
                                    <w:top w:val="nil"/>
                                    <w:left w:val="single" w:sz="4" w:space="0" w:color="auto"/>
                                    <w:bottom w:val="single" w:sz="4" w:space="0" w:color="auto"/>
                                    <w:right w:val="single" w:sz="4" w:space="0" w:color="auto"/>
                                  </w:tcBorders>
                                  <w:vAlign w:val="bottom"/>
                                  <w:hideMark/>
                                </w:tcPr>
                                <w:p w14:paraId="758AD683"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1</w:t>
                                  </w:r>
                                </w:p>
                              </w:tc>
                              <w:tc>
                                <w:tcPr>
                                  <w:tcW w:w="3020" w:type="dxa"/>
                                  <w:tcBorders>
                                    <w:top w:val="nil"/>
                                    <w:left w:val="nil"/>
                                    <w:bottom w:val="single" w:sz="4" w:space="0" w:color="auto"/>
                                    <w:right w:val="single" w:sz="4" w:space="0" w:color="auto"/>
                                  </w:tcBorders>
                                  <w:vAlign w:val="bottom"/>
                                  <w:hideMark/>
                                </w:tcPr>
                                <w:p w14:paraId="6A546363"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Cost and revenue components of algae biodiesel production</w:t>
                                  </w:r>
                                </w:p>
                              </w:tc>
                              <w:tc>
                                <w:tcPr>
                                  <w:tcW w:w="460" w:type="dxa"/>
                                  <w:tcBorders>
                                    <w:top w:val="nil"/>
                                    <w:left w:val="nil"/>
                                    <w:bottom w:val="single" w:sz="4" w:space="0" w:color="auto"/>
                                    <w:right w:val="single" w:sz="4" w:space="0" w:color="auto"/>
                                  </w:tcBorders>
                                  <w:vAlign w:val="bottom"/>
                                  <w:hideMark/>
                                </w:tcPr>
                                <w:p w14:paraId="4275BA49"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42</w:t>
                                  </w:r>
                                </w:p>
                              </w:tc>
                            </w:tr>
                            <w:tr w:rsidR="000E12D6" w:rsidRPr="00986D74" w14:paraId="00A69D65" w14:textId="77777777" w:rsidTr="00986D74">
                              <w:trPr>
                                <w:trHeight w:val="405"/>
                              </w:trPr>
                              <w:tc>
                                <w:tcPr>
                                  <w:tcW w:w="840" w:type="dxa"/>
                                  <w:tcBorders>
                                    <w:top w:val="nil"/>
                                    <w:left w:val="single" w:sz="4" w:space="0" w:color="auto"/>
                                    <w:bottom w:val="single" w:sz="4" w:space="0" w:color="auto"/>
                                    <w:right w:val="single" w:sz="4" w:space="0" w:color="auto"/>
                                  </w:tcBorders>
                                  <w:vAlign w:val="bottom"/>
                                  <w:hideMark/>
                                </w:tcPr>
                                <w:p w14:paraId="59902630"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2</w:t>
                                  </w:r>
                                </w:p>
                              </w:tc>
                              <w:tc>
                                <w:tcPr>
                                  <w:tcW w:w="3020" w:type="dxa"/>
                                  <w:tcBorders>
                                    <w:top w:val="nil"/>
                                    <w:left w:val="nil"/>
                                    <w:bottom w:val="single" w:sz="4" w:space="0" w:color="auto"/>
                                    <w:right w:val="single" w:sz="4" w:space="0" w:color="auto"/>
                                  </w:tcBorders>
                                  <w:vAlign w:val="bottom"/>
                                  <w:hideMark/>
                                </w:tcPr>
                                <w:p w14:paraId="0A15E259"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Example of Technical Options of Cultivation Equipment</w:t>
                                  </w:r>
                                </w:p>
                              </w:tc>
                              <w:tc>
                                <w:tcPr>
                                  <w:tcW w:w="460" w:type="dxa"/>
                                  <w:tcBorders>
                                    <w:top w:val="nil"/>
                                    <w:left w:val="nil"/>
                                    <w:bottom w:val="single" w:sz="4" w:space="0" w:color="auto"/>
                                    <w:right w:val="single" w:sz="4" w:space="0" w:color="auto"/>
                                  </w:tcBorders>
                                  <w:vAlign w:val="bottom"/>
                                  <w:hideMark/>
                                </w:tcPr>
                                <w:p w14:paraId="04991AD2"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43</w:t>
                                  </w:r>
                                </w:p>
                              </w:tc>
                            </w:tr>
                            <w:tr w:rsidR="000E12D6" w:rsidRPr="00986D74" w14:paraId="0CE9FF0F" w14:textId="77777777" w:rsidTr="00986D74">
                              <w:trPr>
                                <w:trHeight w:val="420"/>
                              </w:trPr>
                              <w:tc>
                                <w:tcPr>
                                  <w:tcW w:w="840" w:type="dxa"/>
                                  <w:tcBorders>
                                    <w:top w:val="nil"/>
                                    <w:left w:val="single" w:sz="4" w:space="0" w:color="auto"/>
                                    <w:bottom w:val="single" w:sz="4" w:space="0" w:color="auto"/>
                                    <w:right w:val="single" w:sz="4" w:space="0" w:color="auto"/>
                                  </w:tcBorders>
                                  <w:vAlign w:val="bottom"/>
                                  <w:hideMark/>
                                </w:tcPr>
                                <w:p w14:paraId="12F0DA86"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3</w:t>
                                  </w:r>
                                </w:p>
                              </w:tc>
                              <w:tc>
                                <w:tcPr>
                                  <w:tcW w:w="3020" w:type="dxa"/>
                                  <w:tcBorders>
                                    <w:top w:val="nil"/>
                                    <w:left w:val="nil"/>
                                    <w:bottom w:val="single" w:sz="4" w:space="0" w:color="auto"/>
                                    <w:right w:val="single" w:sz="4" w:space="0" w:color="auto"/>
                                  </w:tcBorders>
                                  <w:vAlign w:val="bottom"/>
                                  <w:hideMark/>
                                </w:tcPr>
                                <w:p w14:paraId="3CFC0E50"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Advantages and Disadvantages of Open and Closed Algal Cultivation Plants</w:t>
                                  </w:r>
                                </w:p>
                              </w:tc>
                              <w:tc>
                                <w:tcPr>
                                  <w:tcW w:w="460" w:type="dxa"/>
                                  <w:tcBorders>
                                    <w:top w:val="nil"/>
                                    <w:left w:val="nil"/>
                                    <w:bottom w:val="single" w:sz="4" w:space="0" w:color="auto"/>
                                    <w:right w:val="single" w:sz="4" w:space="0" w:color="auto"/>
                                  </w:tcBorders>
                                  <w:vAlign w:val="bottom"/>
                                  <w:hideMark/>
                                </w:tcPr>
                                <w:p w14:paraId="2CBDEAEB"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51</w:t>
                                  </w:r>
                                </w:p>
                              </w:tc>
                            </w:tr>
                            <w:tr w:rsidR="000E12D6" w:rsidRPr="00986D74" w14:paraId="73E66985" w14:textId="77777777" w:rsidTr="00986D74">
                              <w:trPr>
                                <w:trHeight w:val="390"/>
                              </w:trPr>
                              <w:tc>
                                <w:tcPr>
                                  <w:tcW w:w="840" w:type="dxa"/>
                                  <w:tcBorders>
                                    <w:top w:val="nil"/>
                                    <w:left w:val="single" w:sz="4" w:space="0" w:color="auto"/>
                                    <w:bottom w:val="single" w:sz="4" w:space="0" w:color="auto"/>
                                    <w:right w:val="single" w:sz="4" w:space="0" w:color="auto"/>
                                  </w:tcBorders>
                                  <w:vAlign w:val="bottom"/>
                                  <w:hideMark/>
                                </w:tcPr>
                                <w:p w14:paraId="07EA9315"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4</w:t>
                                  </w:r>
                                </w:p>
                              </w:tc>
                              <w:tc>
                                <w:tcPr>
                                  <w:tcW w:w="3020" w:type="dxa"/>
                                  <w:tcBorders>
                                    <w:top w:val="nil"/>
                                    <w:left w:val="nil"/>
                                    <w:bottom w:val="single" w:sz="4" w:space="0" w:color="auto"/>
                                    <w:right w:val="single" w:sz="4" w:space="0" w:color="auto"/>
                                  </w:tcBorders>
                                  <w:vAlign w:val="bottom"/>
                                  <w:hideMark/>
                                </w:tcPr>
                                <w:p w14:paraId="4D193BAF"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eastAsia="en-GB"/>
                                    </w:rPr>
                                    <w:t>Basic values of production for Open and Closed Cultivation Plants</w:t>
                                  </w:r>
                                </w:p>
                              </w:tc>
                              <w:tc>
                                <w:tcPr>
                                  <w:tcW w:w="460" w:type="dxa"/>
                                  <w:tcBorders>
                                    <w:top w:val="nil"/>
                                    <w:left w:val="nil"/>
                                    <w:bottom w:val="single" w:sz="4" w:space="0" w:color="auto"/>
                                    <w:right w:val="single" w:sz="4" w:space="0" w:color="auto"/>
                                  </w:tcBorders>
                                  <w:vAlign w:val="bottom"/>
                                  <w:hideMark/>
                                </w:tcPr>
                                <w:p w14:paraId="5C13851C"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52</w:t>
                                  </w:r>
                                </w:p>
                              </w:tc>
                            </w:tr>
                            <w:tr w:rsidR="000E12D6" w:rsidRPr="00986D74" w14:paraId="19E55BAA" w14:textId="77777777" w:rsidTr="00986D74">
                              <w:trPr>
                                <w:trHeight w:val="405"/>
                              </w:trPr>
                              <w:tc>
                                <w:tcPr>
                                  <w:tcW w:w="840" w:type="dxa"/>
                                  <w:tcBorders>
                                    <w:top w:val="nil"/>
                                    <w:left w:val="single" w:sz="4" w:space="0" w:color="auto"/>
                                    <w:bottom w:val="single" w:sz="4" w:space="0" w:color="auto"/>
                                    <w:right w:val="single" w:sz="4" w:space="0" w:color="auto"/>
                                  </w:tcBorders>
                                  <w:vAlign w:val="bottom"/>
                                  <w:hideMark/>
                                </w:tcPr>
                                <w:p w14:paraId="696B1829"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5</w:t>
                                  </w:r>
                                </w:p>
                              </w:tc>
                              <w:tc>
                                <w:tcPr>
                                  <w:tcW w:w="3020" w:type="dxa"/>
                                  <w:tcBorders>
                                    <w:top w:val="nil"/>
                                    <w:left w:val="nil"/>
                                    <w:bottom w:val="single" w:sz="4" w:space="0" w:color="auto"/>
                                    <w:right w:val="single" w:sz="4" w:space="0" w:color="auto"/>
                                  </w:tcBorders>
                                  <w:vAlign w:val="bottom"/>
                                  <w:hideMark/>
                                </w:tcPr>
                                <w:p w14:paraId="4C8ADF0B"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eastAsia="en-GB"/>
                                    </w:rPr>
                                    <w:t>Oil Content Percentages of a Selection of Major Algae Species</w:t>
                                  </w:r>
                                </w:p>
                              </w:tc>
                              <w:tc>
                                <w:tcPr>
                                  <w:tcW w:w="460" w:type="dxa"/>
                                  <w:tcBorders>
                                    <w:top w:val="nil"/>
                                    <w:left w:val="nil"/>
                                    <w:bottom w:val="single" w:sz="4" w:space="0" w:color="auto"/>
                                    <w:right w:val="single" w:sz="4" w:space="0" w:color="auto"/>
                                  </w:tcBorders>
                                  <w:vAlign w:val="bottom"/>
                                  <w:hideMark/>
                                </w:tcPr>
                                <w:p w14:paraId="069B9665"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58</w:t>
                                  </w:r>
                                </w:p>
                              </w:tc>
                            </w:tr>
                            <w:tr w:rsidR="000E12D6" w:rsidRPr="00986D74" w14:paraId="431F73B4" w14:textId="77777777" w:rsidTr="00986D74">
                              <w:trPr>
                                <w:trHeight w:val="420"/>
                              </w:trPr>
                              <w:tc>
                                <w:tcPr>
                                  <w:tcW w:w="840" w:type="dxa"/>
                                  <w:tcBorders>
                                    <w:top w:val="nil"/>
                                    <w:left w:val="single" w:sz="4" w:space="0" w:color="auto"/>
                                    <w:bottom w:val="single" w:sz="4" w:space="0" w:color="auto"/>
                                    <w:right w:val="single" w:sz="4" w:space="0" w:color="auto"/>
                                  </w:tcBorders>
                                  <w:vAlign w:val="bottom"/>
                                  <w:hideMark/>
                                </w:tcPr>
                                <w:p w14:paraId="0EFA3A5D"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6</w:t>
                                  </w:r>
                                </w:p>
                              </w:tc>
                              <w:tc>
                                <w:tcPr>
                                  <w:tcW w:w="3020" w:type="dxa"/>
                                  <w:tcBorders>
                                    <w:top w:val="nil"/>
                                    <w:left w:val="nil"/>
                                    <w:bottom w:val="single" w:sz="4" w:space="0" w:color="auto"/>
                                    <w:right w:val="single" w:sz="4" w:space="0" w:color="auto"/>
                                  </w:tcBorders>
                                  <w:vAlign w:val="bottom"/>
                                  <w:hideMark/>
                                </w:tcPr>
                                <w:p w14:paraId="309DBEB4"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Algae Biomass Production Costs</w:t>
                                  </w:r>
                                </w:p>
                              </w:tc>
                              <w:tc>
                                <w:tcPr>
                                  <w:tcW w:w="460" w:type="dxa"/>
                                  <w:tcBorders>
                                    <w:top w:val="nil"/>
                                    <w:left w:val="nil"/>
                                    <w:bottom w:val="single" w:sz="4" w:space="0" w:color="auto"/>
                                    <w:right w:val="single" w:sz="4" w:space="0" w:color="auto"/>
                                  </w:tcBorders>
                                  <w:vAlign w:val="bottom"/>
                                  <w:hideMark/>
                                </w:tcPr>
                                <w:p w14:paraId="2EA9CCB8"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59</w:t>
                                  </w:r>
                                </w:p>
                              </w:tc>
                            </w:tr>
                            <w:tr w:rsidR="000E12D6" w:rsidRPr="00986D74" w14:paraId="3285BF40" w14:textId="77777777" w:rsidTr="00986D74">
                              <w:trPr>
                                <w:trHeight w:val="435"/>
                              </w:trPr>
                              <w:tc>
                                <w:tcPr>
                                  <w:tcW w:w="840" w:type="dxa"/>
                                  <w:tcBorders>
                                    <w:top w:val="nil"/>
                                    <w:left w:val="single" w:sz="4" w:space="0" w:color="auto"/>
                                    <w:bottom w:val="single" w:sz="4" w:space="0" w:color="auto"/>
                                    <w:right w:val="single" w:sz="4" w:space="0" w:color="auto"/>
                                  </w:tcBorders>
                                  <w:vAlign w:val="bottom"/>
                                  <w:hideMark/>
                                </w:tcPr>
                                <w:p w14:paraId="28A69776"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7</w:t>
                                  </w:r>
                                </w:p>
                              </w:tc>
                              <w:tc>
                                <w:tcPr>
                                  <w:tcW w:w="3020" w:type="dxa"/>
                                  <w:tcBorders>
                                    <w:top w:val="nil"/>
                                    <w:left w:val="nil"/>
                                    <w:bottom w:val="single" w:sz="4" w:space="0" w:color="auto"/>
                                    <w:right w:val="single" w:sz="4" w:space="0" w:color="auto"/>
                                  </w:tcBorders>
                                  <w:vAlign w:val="bottom"/>
                                  <w:hideMark/>
                                </w:tcPr>
                                <w:p w14:paraId="1A0D3FE5"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eastAsia="en-GB"/>
                                    </w:rPr>
                                    <w:t>Lists of Major Equipment Costs for Crude Esterified Algae Oil extraction</w:t>
                                  </w:r>
                                </w:p>
                              </w:tc>
                              <w:tc>
                                <w:tcPr>
                                  <w:tcW w:w="460" w:type="dxa"/>
                                  <w:tcBorders>
                                    <w:top w:val="nil"/>
                                    <w:left w:val="nil"/>
                                    <w:bottom w:val="single" w:sz="4" w:space="0" w:color="auto"/>
                                    <w:right w:val="single" w:sz="4" w:space="0" w:color="auto"/>
                                  </w:tcBorders>
                                  <w:vAlign w:val="bottom"/>
                                  <w:hideMark/>
                                </w:tcPr>
                                <w:p w14:paraId="0958E63F"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59</w:t>
                                  </w:r>
                                </w:p>
                              </w:tc>
                            </w:tr>
                            <w:tr w:rsidR="000E12D6" w:rsidRPr="00986D74" w14:paraId="506F0B17" w14:textId="77777777" w:rsidTr="00986D74">
                              <w:trPr>
                                <w:trHeight w:val="405"/>
                              </w:trPr>
                              <w:tc>
                                <w:tcPr>
                                  <w:tcW w:w="840" w:type="dxa"/>
                                  <w:tcBorders>
                                    <w:top w:val="nil"/>
                                    <w:left w:val="single" w:sz="4" w:space="0" w:color="auto"/>
                                    <w:bottom w:val="single" w:sz="4" w:space="0" w:color="auto"/>
                                    <w:right w:val="single" w:sz="4" w:space="0" w:color="auto"/>
                                  </w:tcBorders>
                                  <w:vAlign w:val="bottom"/>
                                  <w:hideMark/>
                                </w:tcPr>
                                <w:p w14:paraId="5006D536"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8</w:t>
                                  </w:r>
                                </w:p>
                              </w:tc>
                              <w:tc>
                                <w:tcPr>
                                  <w:tcW w:w="3020" w:type="dxa"/>
                                  <w:tcBorders>
                                    <w:top w:val="nil"/>
                                    <w:left w:val="nil"/>
                                    <w:bottom w:val="single" w:sz="4" w:space="0" w:color="auto"/>
                                    <w:right w:val="single" w:sz="4" w:space="0" w:color="auto"/>
                                  </w:tcBorders>
                                  <w:vAlign w:val="bottom"/>
                                  <w:hideMark/>
                                </w:tcPr>
                                <w:p w14:paraId="312E6617"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Lists of Total and Annual Fixed Capital Costs for Algae Oil Extraction</w:t>
                                  </w:r>
                                </w:p>
                              </w:tc>
                              <w:tc>
                                <w:tcPr>
                                  <w:tcW w:w="460" w:type="dxa"/>
                                  <w:tcBorders>
                                    <w:top w:val="nil"/>
                                    <w:left w:val="nil"/>
                                    <w:bottom w:val="single" w:sz="4" w:space="0" w:color="auto"/>
                                    <w:right w:val="single" w:sz="4" w:space="0" w:color="auto"/>
                                  </w:tcBorders>
                                  <w:vAlign w:val="bottom"/>
                                  <w:hideMark/>
                                </w:tcPr>
                                <w:p w14:paraId="5C0F424A"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60</w:t>
                                  </w:r>
                                </w:p>
                              </w:tc>
                            </w:tr>
                            <w:tr w:rsidR="000E12D6" w:rsidRPr="00986D74" w14:paraId="265DCE24" w14:textId="77777777" w:rsidTr="00986D74">
                              <w:trPr>
                                <w:trHeight w:val="420"/>
                              </w:trPr>
                              <w:tc>
                                <w:tcPr>
                                  <w:tcW w:w="840" w:type="dxa"/>
                                  <w:tcBorders>
                                    <w:top w:val="nil"/>
                                    <w:left w:val="single" w:sz="4" w:space="0" w:color="auto"/>
                                    <w:bottom w:val="single" w:sz="4" w:space="0" w:color="auto"/>
                                    <w:right w:val="single" w:sz="4" w:space="0" w:color="auto"/>
                                  </w:tcBorders>
                                  <w:vAlign w:val="bottom"/>
                                  <w:hideMark/>
                                </w:tcPr>
                                <w:p w14:paraId="4F095502"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9</w:t>
                                  </w:r>
                                </w:p>
                              </w:tc>
                              <w:tc>
                                <w:tcPr>
                                  <w:tcW w:w="3020" w:type="dxa"/>
                                  <w:tcBorders>
                                    <w:top w:val="nil"/>
                                    <w:left w:val="nil"/>
                                    <w:bottom w:val="single" w:sz="4" w:space="0" w:color="auto"/>
                                    <w:right w:val="single" w:sz="4" w:space="0" w:color="auto"/>
                                  </w:tcBorders>
                                  <w:vAlign w:val="bottom"/>
                                  <w:hideMark/>
                                </w:tcPr>
                                <w:p w14:paraId="340F1DE5"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Lists of Direct Costs of Oil Extraction</w:t>
                                  </w:r>
                                </w:p>
                              </w:tc>
                              <w:tc>
                                <w:tcPr>
                                  <w:tcW w:w="460" w:type="dxa"/>
                                  <w:tcBorders>
                                    <w:top w:val="nil"/>
                                    <w:left w:val="nil"/>
                                    <w:bottom w:val="single" w:sz="4" w:space="0" w:color="auto"/>
                                    <w:right w:val="single" w:sz="4" w:space="0" w:color="auto"/>
                                  </w:tcBorders>
                                  <w:vAlign w:val="bottom"/>
                                  <w:hideMark/>
                                </w:tcPr>
                                <w:p w14:paraId="42FAB0CF"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61</w:t>
                                  </w:r>
                                </w:p>
                              </w:tc>
                            </w:tr>
                            <w:tr w:rsidR="000E12D6" w:rsidRPr="00986D74" w14:paraId="37F0234E" w14:textId="77777777" w:rsidTr="00986D74">
                              <w:trPr>
                                <w:trHeight w:val="405"/>
                              </w:trPr>
                              <w:tc>
                                <w:tcPr>
                                  <w:tcW w:w="840" w:type="dxa"/>
                                  <w:tcBorders>
                                    <w:top w:val="nil"/>
                                    <w:left w:val="single" w:sz="4" w:space="0" w:color="auto"/>
                                    <w:bottom w:val="single" w:sz="4" w:space="0" w:color="auto"/>
                                    <w:right w:val="single" w:sz="4" w:space="0" w:color="auto"/>
                                  </w:tcBorders>
                                  <w:vAlign w:val="bottom"/>
                                  <w:hideMark/>
                                </w:tcPr>
                                <w:p w14:paraId="77BA05DA"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10</w:t>
                                  </w:r>
                                </w:p>
                              </w:tc>
                              <w:tc>
                                <w:tcPr>
                                  <w:tcW w:w="3020" w:type="dxa"/>
                                  <w:tcBorders>
                                    <w:top w:val="nil"/>
                                    <w:left w:val="nil"/>
                                    <w:bottom w:val="single" w:sz="4" w:space="0" w:color="auto"/>
                                    <w:right w:val="single" w:sz="4" w:space="0" w:color="auto"/>
                                  </w:tcBorders>
                                  <w:vAlign w:val="bottom"/>
                                  <w:hideMark/>
                                </w:tcPr>
                                <w:p w14:paraId="367F870A"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Current Feasible Biodiesel Production Cost Efficiencies Depending on Capacity</w:t>
                                  </w:r>
                                </w:p>
                              </w:tc>
                              <w:tc>
                                <w:tcPr>
                                  <w:tcW w:w="460" w:type="dxa"/>
                                  <w:tcBorders>
                                    <w:top w:val="nil"/>
                                    <w:left w:val="nil"/>
                                    <w:bottom w:val="single" w:sz="4" w:space="0" w:color="auto"/>
                                    <w:right w:val="single" w:sz="4" w:space="0" w:color="auto"/>
                                  </w:tcBorders>
                                  <w:vAlign w:val="bottom"/>
                                  <w:hideMark/>
                                </w:tcPr>
                                <w:p w14:paraId="556C5470"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63</w:t>
                                  </w:r>
                                </w:p>
                              </w:tc>
                            </w:tr>
                            <w:tr w:rsidR="000E12D6" w:rsidRPr="00986D74" w14:paraId="0A3FE70D" w14:textId="77777777" w:rsidTr="00986D74">
                              <w:trPr>
                                <w:trHeight w:val="420"/>
                              </w:trPr>
                              <w:tc>
                                <w:tcPr>
                                  <w:tcW w:w="840" w:type="dxa"/>
                                  <w:tcBorders>
                                    <w:top w:val="nil"/>
                                    <w:left w:val="single" w:sz="4" w:space="0" w:color="auto"/>
                                    <w:bottom w:val="single" w:sz="4" w:space="0" w:color="auto"/>
                                    <w:right w:val="single" w:sz="4" w:space="0" w:color="auto"/>
                                  </w:tcBorders>
                                  <w:vAlign w:val="bottom"/>
                                  <w:hideMark/>
                                </w:tcPr>
                                <w:p w14:paraId="12874047"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11</w:t>
                                  </w:r>
                                </w:p>
                              </w:tc>
                              <w:tc>
                                <w:tcPr>
                                  <w:tcW w:w="3020" w:type="dxa"/>
                                  <w:tcBorders>
                                    <w:top w:val="nil"/>
                                    <w:left w:val="nil"/>
                                    <w:bottom w:val="single" w:sz="4" w:space="0" w:color="auto"/>
                                    <w:right w:val="single" w:sz="4" w:space="0" w:color="auto"/>
                                  </w:tcBorders>
                                  <w:vAlign w:val="bottom"/>
                                  <w:hideMark/>
                                </w:tcPr>
                                <w:p w14:paraId="69B9AE92"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Initial Costs of Biodiesel Reactor Capital</w:t>
                                  </w:r>
                                </w:p>
                              </w:tc>
                              <w:tc>
                                <w:tcPr>
                                  <w:tcW w:w="460" w:type="dxa"/>
                                  <w:tcBorders>
                                    <w:top w:val="nil"/>
                                    <w:left w:val="nil"/>
                                    <w:bottom w:val="single" w:sz="4" w:space="0" w:color="auto"/>
                                    <w:right w:val="single" w:sz="4" w:space="0" w:color="auto"/>
                                  </w:tcBorders>
                                  <w:vAlign w:val="bottom"/>
                                  <w:hideMark/>
                                </w:tcPr>
                                <w:p w14:paraId="136AFB85"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64</w:t>
                                  </w:r>
                                </w:p>
                              </w:tc>
                            </w:tr>
                            <w:tr w:rsidR="000E12D6" w:rsidRPr="00986D74" w14:paraId="62E94E05" w14:textId="77777777" w:rsidTr="00986D74">
                              <w:trPr>
                                <w:trHeight w:val="390"/>
                              </w:trPr>
                              <w:tc>
                                <w:tcPr>
                                  <w:tcW w:w="840" w:type="dxa"/>
                                  <w:tcBorders>
                                    <w:top w:val="nil"/>
                                    <w:left w:val="single" w:sz="4" w:space="0" w:color="auto"/>
                                    <w:bottom w:val="single" w:sz="4" w:space="0" w:color="auto"/>
                                    <w:right w:val="single" w:sz="4" w:space="0" w:color="auto"/>
                                  </w:tcBorders>
                                  <w:vAlign w:val="bottom"/>
                                  <w:hideMark/>
                                </w:tcPr>
                                <w:p w14:paraId="508F8702"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12</w:t>
                                  </w:r>
                                </w:p>
                              </w:tc>
                              <w:tc>
                                <w:tcPr>
                                  <w:tcW w:w="3020" w:type="dxa"/>
                                  <w:tcBorders>
                                    <w:top w:val="nil"/>
                                    <w:left w:val="nil"/>
                                    <w:bottom w:val="single" w:sz="4" w:space="0" w:color="auto"/>
                                    <w:right w:val="single" w:sz="4" w:space="0" w:color="auto"/>
                                  </w:tcBorders>
                                  <w:vAlign w:val="bottom"/>
                                  <w:hideMark/>
                                </w:tcPr>
                                <w:p w14:paraId="2D3B34CA"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eastAsia="en-GB"/>
                                    </w:rPr>
                                    <w:t>Variable Costs for Biodiesel Transesterification Process</w:t>
                                  </w:r>
                                </w:p>
                              </w:tc>
                              <w:tc>
                                <w:tcPr>
                                  <w:tcW w:w="460" w:type="dxa"/>
                                  <w:tcBorders>
                                    <w:top w:val="nil"/>
                                    <w:left w:val="nil"/>
                                    <w:bottom w:val="single" w:sz="4" w:space="0" w:color="auto"/>
                                    <w:right w:val="single" w:sz="4" w:space="0" w:color="auto"/>
                                  </w:tcBorders>
                                  <w:vAlign w:val="bottom"/>
                                  <w:hideMark/>
                                </w:tcPr>
                                <w:p w14:paraId="5364F3C9"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64</w:t>
                                  </w:r>
                                </w:p>
                              </w:tc>
                            </w:tr>
                            <w:tr w:rsidR="000E12D6" w:rsidRPr="00986D74" w14:paraId="27B1F60D" w14:textId="77777777" w:rsidTr="00986D74">
                              <w:trPr>
                                <w:trHeight w:val="420"/>
                              </w:trPr>
                              <w:tc>
                                <w:tcPr>
                                  <w:tcW w:w="840" w:type="dxa"/>
                                  <w:tcBorders>
                                    <w:top w:val="nil"/>
                                    <w:left w:val="single" w:sz="4" w:space="0" w:color="auto"/>
                                    <w:bottom w:val="single" w:sz="4" w:space="0" w:color="auto"/>
                                    <w:right w:val="single" w:sz="4" w:space="0" w:color="auto"/>
                                  </w:tcBorders>
                                  <w:vAlign w:val="bottom"/>
                                  <w:hideMark/>
                                </w:tcPr>
                                <w:p w14:paraId="2B62F427"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13</w:t>
                                  </w:r>
                                </w:p>
                              </w:tc>
                              <w:tc>
                                <w:tcPr>
                                  <w:tcW w:w="3020" w:type="dxa"/>
                                  <w:tcBorders>
                                    <w:top w:val="nil"/>
                                    <w:left w:val="nil"/>
                                    <w:bottom w:val="single" w:sz="4" w:space="0" w:color="auto"/>
                                    <w:right w:val="single" w:sz="4" w:space="0" w:color="auto"/>
                                  </w:tcBorders>
                                  <w:vAlign w:val="bottom"/>
                                  <w:hideMark/>
                                </w:tcPr>
                                <w:p w14:paraId="0E3D49F2"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Variable Cost per Litre of Biodiesel from Cost Pool 3</w:t>
                                  </w:r>
                                </w:p>
                              </w:tc>
                              <w:tc>
                                <w:tcPr>
                                  <w:tcW w:w="460" w:type="dxa"/>
                                  <w:tcBorders>
                                    <w:top w:val="nil"/>
                                    <w:left w:val="nil"/>
                                    <w:bottom w:val="single" w:sz="4" w:space="0" w:color="auto"/>
                                    <w:right w:val="single" w:sz="4" w:space="0" w:color="auto"/>
                                  </w:tcBorders>
                                  <w:vAlign w:val="bottom"/>
                                  <w:hideMark/>
                                </w:tcPr>
                                <w:p w14:paraId="604A9138"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65</w:t>
                                  </w:r>
                                </w:p>
                              </w:tc>
                            </w:tr>
                            <w:tr w:rsidR="000E12D6" w:rsidRPr="00986D74" w14:paraId="44B4F551" w14:textId="77777777" w:rsidTr="00986D74">
                              <w:trPr>
                                <w:trHeight w:val="405"/>
                              </w:trPr>
                              <w:tc>
                                <w:tcPr>
                                  <w:tcW w:w="840" w:type="dxa"/>
                                  <w:tcBorders>
                                    <w:top w:val="nil"/>
                                    <w:left w:val="single" w:sz="4" w:space="0" w:color="auto"/>
                                    <w:bottom w:val="single" w:sz="4" w:space="0" w:color="auto"/>
                                    <w:right w:val="single" w:sz="4" w:space="0" w:color="auto"/>
                                  </w:tcBorders>
                                  <w:vAlign w:val="bottom"/>
                                  <w:hideMark/>
                                </w:tcPr>
                                <w:p w14:paraId="713908FE"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14</w:t>
                                  </w:r>
                                </w:p>
                              </w:tc>
                              <w:tc>
                                <w:tcPr>
                                  <w:tcW w:w="3020" w:type="dxa"/>
                                  <w:tcBorders>
                                    <w:top w:val="nil"/>
                                    <w:left w:val="nil"/>
                                    <w:bottom w:val="single" w:sz="4" w:space="0" w:color="auto"/>
                                    <w:right w:val="single" w:sz="4" w:space="0" w:color="auto"/>
                                  </w:tcBorders>
                                  <w:vAlign w:val="bottom"/>
                                  <w:hideMark/>
                                </w:tcPr>
                                <w:p w14:paraId="341AE1EC"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Total Variable Cost per Litre of Biodiesel from Cost Pool 3</w:t>
                                  </w:r>
                                </w:p>
                              </w:tc>
                              <w:tc>
                                <w:tcPr>
                                  <w:tcW w:w="460" w:type="dxa"/>
                                  <w:tcBorders>
                                    <w:top w:val="nil"/>
                                    <w:left w:val="nil"/>
                                    <w:bottom w:val="single" w:sz="4" w:space="0" w:color="auto"/>
                                    <w:right w:val="single" w:sz="4" w:space="0" w:color="auto"/>
                                  </w:tcBorders>
                                  <w:vAlign w:val="bottom"/>
                                  <w:hideMark/>
                                </w:tcPr>
                                <w:p w14:paraId="0659F913"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65</w:t>
                                  </w:r>
                                </w:p>
                              </w:tc>
                            </w:tr>
                            <w:tr w:rsidR="000E12D6" w:rsidRPr="00986D74" w14:paraId="5521038E" w14:textId="77777777" w:rsidTr="00986D74">
                              <w:trPr>
                                <w:trHeight w:val="420"/>
                              </w:trPr>
                              <w:tc>
                                <w:tcPr>
                                  <w:tcW w:w="840" w:type="dxa"/>
                                  <w:tcBorders>
                                    <w:top w:val="nil"/>
                                    <w:left w:val="single" w:sz="4" w:space="0" w:color="auto"/>
                                    <w:bottom w:val="single" w:sz="4" w:space="0" w:color="auto"/>
                                    <w:right w:val="single" w:sz="4" w:space="0" w:color="auto"/>
                                  </w:tcBorders>
                                  <w:vAlign w:val="bottom"/>
                                  <w:hideMark/>
                                </w:tcPr>
                                <w:p w14:paraId="6D33ECBB"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15</w:t>
                                  </w:r>
                                </w:p>
                              </w:tc>
                              <w:tc>
                                <w:tcPr>
                                  <w:tcW w:w="3020" w:type="dxa"/>
                                  <w:tcBorders>
                                    <w:top w:val="nil"/>
                                    <w:left w:val="nil"/>
                                    <w:bottom w:val="single" w:sz="4" w:space="0" w:color="auto"/>
                                    <w:right w:val="single" w:sz="4" w:space="0" w:color="auto"/>
                                  </w:tcBorders>
                                  <w:vAlign w:val="bottom"/>
                                  <w:hideMark/>
                                </w:tcPr>
                                <w:p w14:paraId="7C0DA6A2"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Aggregate Revenue Function for Sale of By-Products</w:t>
                                  </w:r>
                                </w:p>
                              </w:tc>
                              <w:tc>
                                <w:tcPr>
                                  <w:tcW w:w="460" w:type="dxa"/>
                                  <w:tcBorders>
                                    <w:top w:val="nil"/>
                                    <w:left w:val="nil"/>
                                    <w:bottom w:val="single" w:sz="4" w:space="0" w:color="auto"/>
                                    <w:right w:val="single" w:sz="4" w:space="0" w:color="auto"/>
                                  </w:tcBorders>
                                  <w:vAlign w:val="bottom"/>
                                  <w:hideMark/>
                                </w:tcPr>
                                <w:p w14:paraId="32BE99DA"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66</w:t>
                                  </w:r>
                                </w:p>
                              </w:tc>
                            </w:tr>
                            <w:tr w:rsidR="000E12D6" w:rsidRPr="00986D74" w14:paraId="4AFAAC4B" w14:textId="77777777" w:rsidTr="00986D74">
                              <w:trPr>
                                <w:trHeight w:val="405"/>
                              </w:trPr>
                              <w:tc>
                                <w:tcPr>
                                  <w:tcW w:w="840" w:type="dxa"/>
                                  <w:tcBorders>
                                    <w:top w:val="nil"/>
                                    <w:left w:val="single" w:sz="4" w:space="0" w:color="auto"/>
                                    <w:bottom w:val="single" w:sz="4" w:space="0" w:color="auto"/>
                                    <w:right w:val="single" w:sz="4" w:space="0" w:color="auto"/>
                                  </w:tcBorders>
                                  <w:vAlign w:val="bottom"/>
                                  <w:hideMark/>
                                </w:tcPr>
                                <w:p w14:paraId="6E9243BD"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16</w:t>
                                  </w:r>
                                </w:p>
                              </w:tc>
                              <w:tc>
                                <w:tcPr>
                                  <w:tcW w:w="3020" w:type="dxa"/>
                                  <w:tcBorders>
                                    <w:top w:val="nil"/>
                                    <w:left w:val="nil"/>
                                    <w:bottom w:val="single" w:sz="4" w:space="0" w:color="auto"/>
                                    <w:right w:val="single" w:sz="4" w:space="0" w:color="auto"/>
                                  </w:tcBorders>
                                  <w:vAlign w:val="bottom"/>
                                  <w:hideMark/>
                                </w:tcPr>
                                <w:p w14:paraId="7C3D8BBD"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Total Annual Production Cost for the Transesterification of Algae Oil into Biodiesel</w:t>
                                  </w:r>
                                </w:p>
                              </w:tc>
                              <w:tc>
                                <w:tcPr>
                                  <w:tcW w:w="460" w:type="dxa"/>
                                  <w:tcBorders>
                                    <w:top w:val="nil"/>
                                    <w:left w:val="nil"/>
                                    <w:bottom w:val="single" w:sz="4" w:space="0" w:color="auto"/>
                                    <w:right w:val="single" w:sz="4" w:space="0" w:color="auto"/>
                                  </w:tcBorders>
                                  <w:vAlign w:val="bottom"/>
                                  <w:hideMark/>
                                </w:tcPr>
                                <w:p w14:paraId="6026C905"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66</w:t>
                                  </w:r>
                                </w:p>
                              </w:tc>
                            </w:tr>
                            <w:tr w:rsidR="000E12D6" w:rsidRPr="00986D74" w14:paraId="4C1E8B03" w14:textId="77777777" w:rsidTr="00986D74">
                              <w:trPr>
                                <w:trHeight w:val="420"/>
                              </w:trPr>
                              <w:tc>
                                <w:tcPr>
                                  <w:tcW w:w="840" w:type="dxa"/>
                                  <w:tcBorders>
                                    <w:top w:val="nil"/>
                                    <w:left w:val="single" w:sz="4" w:space="0" w:color="auto"/>
                                    <w:bottom w:val="single" w:sz="4" w:space="0" w:color="auto"/>
                                    <w:right w:val="single" w:sz="4" w:space="0" w:color="auto"/>
                                  </w:tcBorders>
                                  <w:vAlign w:val="bottom"/>
                                  <w:hideMark/>
                                </w:tcPr>
                                <w:p w14:paraId="0DB08D2B"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17</w:t>
                                  </w:r>
                                </w:p>
                              </w:tc>
                              <w:tc>
                                <w:tcPr>
                                  <w:tcW w:w="3020" w:type="dxa"/>
                                  <w:tcBorders>
                                    <w:top w:val="nil"/>
                                    <w:left w:val="nil"/>
                                    <w:bottom w:val="single" w:sz="4" w:space="0" w:color="auto"/>
                                    <w:right w:val="single" w:sz="4" w:space="0" w:color="auto"/>
                                  </w:tcBorders>
                                  <w:vAlign w:val="bottom"/>
                                  <w:hideMark/>
                                </w:tcPr>
                                <w:p w14:paraId="49246EE1"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Project Assumptions</w:t>
                                  </w:r>
                                </w:p>
                              </w:tc>
                              <w:tc>
                                <w:tcPr>
                                  <w:tcW w:w="460" w:type="dxa"/>
                                  <w:tcBorders>
                                    <w:top w:val="nil"/>
                                    <w:left w:val="nil"/>
                                    <w:bottom w:val="single" w:sz="4" w:space="0" w:color="auto"/>
                                    <w:right w:val="single" w:sz="4" w:space="0" w:color="auto"/>
                                  </w:tcBorders>
                                  <w:vAlign w:val="bottom"/>
                                  <w:hideMark/>
                                </w:tcPr>
                                <w:p w14:paraId="15BE99CA"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67</w:t>
                                  </w:r>
                                </w:p>
                              </w:tc>
                            </w:tr>
                            <w:tr w:rsidR="000E12D6" w:rsidRPr="00986D74" w14:paraId="5DF9AB6F" w14:textId="77777777" w:rsidTr="00986D74">
                              <w:trPr>
                                <w:trHeight w:val="420"/>
                              </w:trPr>
                              <w:tc>
                                <w:tcPr>
                                  <w:tcW w:w="840" w:type="dxa"/>
                                  <w:tcBorders>
                                    <w:top w:val="nil"/>
                                    <w:left w:val="single" w:sz="4" w:space="0" w:color="auto"/>
                                    <w:bottom w:val="single" w:sz="4" w:space="0" w:color="auto"/>
                                    <w:right w:val="single" w:sz="4" w:space="0" w:color="auto"/>
                                  </w:tcBorders>
                                  <w:vAlign w:val="bottom"/>
                                  <w:hideMark/>
                                </w:tcPr>
                                <w:p w14:paraId="4AC7C782"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18</w:t>
                                  </w:r>
                                </w:p>
                              </w:tc>
                              <w:tc>
                                <w:tcPr>
                                  <w:tcW w:w="3020" w:type="dxa"/>
                                  <w:tcBorders>
                                    <w:top w:val="nil"/>
                                    <w:left w:val="nil"/>
                                    <w:bottom w:val="single" w:sz="4" w:space="0" w:color="auto"/>
                                    <w:right w:val="single" w:sz="4" w:space="0" w:color="auto"/>
                                  </w:tcBorders>
                                  <w:vAlign w:val="bottom"/>
                                  <w:hideMark/>
                                </w:tcPr>
                                <w:p w14:paraId="6D3DA2C3"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Historic Median UK Diesel Retail Prices</w:t>
                                  </w:r>
                                </w:p>
                              </w:tc>
                              <w:tc>
                                <w:tcPr>
                                  <w:tcW w:w="460" w:type="dxa"/>
                                  <w:tcBorders>
                                    <w:top w:val="nil"/>
                                    <w:left w:val="nil"/>
                                    <w:bottom w:val="single" w:sz="4" w:space="0" w:color="auto"/>
                                    <w:right w:val="single" w:sz="4" w:space="0" w:color="auto"/>
                                  </w:tcBorders>
                                  <w:vAlign w:val="bottom"/>
                                  <w:hideMark/>
                                </w:tcPr>
                                <w:p w14:paraId="7099F930"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70</w:t>
                                  </w:r>
                                </w:p>
                              </w:tc>
                            </w:tr>
                            <w:tr w:rsidR="000E12D6" w:rsidRPr="00986D74" w14:paraId="7D337E67" w14:textId="77777777" w:rsidTr="00986D74">
                              <w:trPr>
                                <w:trHeight w:val="420"/>
                              </w:trPr>
                              <w:tc>
                                <w:tcPr>
                                  <w:tcW w:w="840" w:type="dxa"/>
                                  <w:tcBorders>
                                    <w:top w:val="nil"/>
                                    <w:left w:val="single" w:sz="4" w:space="0" w:color="auto"/>
                                    <w:bottom w:val="single" w:sz="4" w:space="0" w:color="auto"/>
                                    <w:right w:val="single" w:sz="4" w:space="0" w:color="auto"/>
                                  </w:tcBorders>
                                  <w:vAlign w:val="bottom"/>
                                  <w:hideMark/>
                                </w:tcPr>
                                <w:p w14:paraId="4E32AB0C"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19</w:t>
                                  </w:r>
                                </w:p>
                              </w:tc>
                              <w:tc>
                                <w:tcPr>
                                  <w:tcW w:w="3020" w:type="dxa"/>
                                  <w:tcBorders>
                                    <w:top w:val="nil"/>
                                    <w:left w:val="nil"/>
                                    <w:bottom w:val="single" w:sz="4" w:space="0" w:color="auto"/>
                                    <w:right w:val="single" w:sz="4" w:space="0" w:color="auto"/>
                                  </w:tcBorders>
                                  <w:vAlign w:val="bottom"/>
                                  <w:hideMark/>
                                </w:tcPr>
                                <w:p w14:paraId="08D8D084"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Forecasted UK Diesel Retail Prices</w:t>
                                  </w:r>
                                </w:p>
                              </w:tc>
                              <w:tc>
                                <w:tcPr>
                                  <w:tcW w:w="460" w:type="dxa"/>
                                  <w:tcBorders>
                                    <w:top w:val="nil"/>
                                    <w:left w:val="nil"/>
                                    <w:bottom w:val="single" w:sz="4" w:space="0" w:color="auto"/>
                                    <w:right w:val="single" w:sz="4" w:space="0" w:color="auto"/>
                                  </w:tcBorders>
                                  <w:vAlign w:val="bottom"/>
                                  <w:hideMark/>
                                </w:tcPr>
                                <w:p w14:paraId="00C413AD"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71</w:t>
                                  </w:r>
                                </w:p>
                              </w:tc>
                            </w:tr>
                            <w:tr w:rsidR="000E12D6" w:rsidRPr="00986D74" w14:paraId="1E962E9B" w14:textId="77777777" w:rsidTr="00986D74">
                              <w:trPr>
                                <w:trHeight w:val="405"/>
                              </w:trPr>
                              <w:tc>
                                <w:tcPr>
                                  <w:tcW w:w="840" w:type="dxa"/>
                                  <w:tcBorders>
                                    <w:top w:val="nil"/>
                                    <w:left w:val="single" w:sz="4" w:space="0" w:color="auto"/>
                                    <w:bottom w:val="single" w:sz="4" w:space="0" w:color="auto"/>
                                    <w:right w:val="single" w:sz="4" w:space="0" w:color="auto"/>
                                  </w:tcBorders>
                                  <w:vAlign w:val="bottom"/>
                                  <w:hideMark/>
                                </w:tcPr>
                                <w:p w14:paraId="3B853C37"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20</w:t>
                                  </w:r>
                                </w:p>
                              </w:tc>
                              <w:tc>
                                <w:tcPr>
                                  <w:tcW w:w="3020" w:type="dxa"/>
                                  <w:tcBorders>
                                    <w:top w:val="nil"/>
                                    <w:left w:val="nil"/>
                                    <w:bottom w:val="single" w:sz="4" w:space="0" w:color="auto"/>
                                    <w:right w:val="single" w:sz="4" w:space="0" w:color="auto"/>
                                  </w:tcBorders>
                                  <w:vAlign w:val="bottom"/>
                                  <w:hideMark/>
                                </w:tcPr>
                                <w:p w14:paraId="0163E6AC"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Scale of Relative Importance for Pair-wise Comparison</w:t>
                                  </w:r>
                                </w:p>
                              </w:tc>
                              <w:tc>
                                <w:tcPr>
                                  <w:tcW w:w="460" w:type="dxa"/>
                                  <w:tcBorders>
                                    <w:top w:val="nil"/>
                                    <w:left w:val="nil"/>
                                    <w:bottom w:val="single" w:sz="4" w:space="0" w:color="auto"/>
                                    <w:right w:val="single" w:sz="4" w:space="0" w:color="auto"/>
                                  </w:tcBorders>
                                  <w:vAlign w:val="bottom"/>
                                  <w:hideMark/>
                                </w:tcPr>
                                <w:p w14:paraId="7094FC0B"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78</w:t>
                                  </w:r>
                                </w:p>
                              </w:tc>
                            </w:tr>
                            <w:tr w:rsidR="000E12D6" w:rsidRPr="00986D74" w14:paraId="7012140B" w14:textId="77777777" w:rsidTr="00986D74">
                              <w:trPr>
                                <w:trHeight w:val="405"/>
                              </w:trPr>
                              <w:tc>
                                <w:tcPr>
                                  <w:tcW w:w="840" w:type="dxa"/>
                                  <w:tcBorders>
                                    <w:top w:val="nil"/>
                                    <w:left w:val="single" w:sz="4" w:space="0" w:color="auto"/>
                                    <w:bottom w:val="single" w:sz="4" w:space="0" w:color="auto"/>
                                    <w:right w:val="single" w:sz="4" w:space="0" w:color="auto"/>
                                  </w:tcBorders>
                                  <w:vAlign w:val="bottom"/>
                                  <w:hideMark/>
                                </w:tcPr>
                                <w:p w14:paraId="0286B206"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21</w:t>
                                  </w:r>
                                </w:p>
                              </w:tc>
                              <w:tc>
                                <w:tcPr>
                                  <w:tcW w:w="3020" w:type="dxa"/>
                                  <w:tcBorders>
                                    <w:top w:val="nil"/>
                                    <w:left w:val="nil"/>
                                    <w:bottom w:val="single" w:sz="4" w:space="0" w:color="auto"/>
                                    <w:right w:val="single" w:sz="4" w:space="0" w:color="auto"/>
                                  </w:tcBorders>
                                  <w:vAlign w:val="bottom"/>
                                  <w:hideMark/>
                                </w:tcPr>
                                <w:p w14:paraId="04684F20"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Number Codes for the Algae Biodiesel Specific Location Factors</w:t>
                                  </w:r>
                                </w:p>
                              </w:tc>
                              <w:tc>
                                <w:tcPr>
                                  <w:tcW w:w="460" w:type="dxa"/>
                                  <w:tcBorders>
                                    <w:top w:val="nil"/>
                                    <w:left w:val="nil"/>
                                    <w:bottom w:val="single" w:sz="4" w:space="0" w:color="auto"/>
                                    <w:right w:val="single" w:sz="4" w:space="0" w:color="auto"/>
                                  </w:tcBorders>
                                  <w:vAlign w:val="bottom"/>
                                  <w:hideMark/>
                                </w:tcPr>
                                <w:p w14:paraId="30B021EB"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80</w:t>
                                  </w:r>
                                </w:p>
                              </w:tc>
                            </w:tr>
                            <w:tr w:rsidR="000E12D6" w:rsidRPr="00986D74" w14:paraId="6E8A5AF8" w14:textId="77777777" w:rsidTr="00986D74">
                              <w:trPr>
                                <w:trHeight w:val="420"/>
                              </w:trPr>
                              <w:tc>
                                <w:tcPr>
                                  <w:tcW w:w="840" w:type="dxa"/>
                                  <w:tcBorders>
                                    <w:top w:val="nil"/>
                                    <w:left w:val="single" w:sz="4" w:space="0" w:color="auto"/>
                                    <w:bottom w:val="single" w:sz="4" w:space="0" w:color="auto"/>
                                    <w:right w:val="single" w:sz="4" w:space="0" w:color="auto"/>
                                  </w:tcBorders>
                                  <w:vAlign w:val="bottom"/>
                                  <w:hideMark/>
                                </w:tcPr>
                                <w:p w14:paraId="0097D93B"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22</w:t>
                                  </w:r>
                                </w:p>
                              </w:tc>
                              <w:tc>
                                <w:tcPr>
                                  <w:tcW w:w="3020" w:type="dxa"/>
                                  <w:tcBorders>
                                    <w:top w:val="nil"/>
                                    <w:left w:val="nil"/>
                                    <w:bottom w:val="single" w:sz="4" w:space="0" w:color="auto"/>
                                    <w:right w:val="single" w:sz="4" w:space="0" w:color="auto"/>
                                  </w:tcBorders>
                                  <w:vAlign w:val="bottom"/>
                                  <w:hideMark/>
                                </w:tcPr>
                                <w:p w14:paraId="5C75659A"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Location Categorisation Guideline</w:t>
                                  </w:r>
                                </w:p>
                              </w:tc>
                              <w:tc>
                                <w:tcPr>
                                  <w:tcW w:w="460" w:type="dxa"/>
                                  <w:tcBorders>
                                    <w:top w:val="nil"/>
                                    <w:left w:val="nil"/>
                                    <w:bottom w:val="single" w:sz="4" w:space="0" w:color="auto"/>
                                    <w:right w:val="single" w:sz="4" w:space="0" w:color="auto"/>
                                  </w:tcBorders>
                                  <w:vAlign w:val="bottom"/>
                                  <w:hideMark/>
                                </w:tcPr>
                                <w:p w14:paraId="1EC7B57E"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82</w:t>
                                  </w:r>
                                </w:p>
                              </w:tc>
                            </w:tr>
                          </w:tbl>
                          <w:p w14:paraId="4CD0BEC6" w14:textId="77777777" w:rsidR="000E12D6" w:rsidRDefault="000E12D6"/>
                          <w:p w14:paraId="7F33944F" w14:textId="77777777" w:rsidR="000E12D6" w:rsidRDefault="000E12D6"/>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C75A55D" id="_x0000_t202" coordsize="21600,21600" o:spt="202" path="m,l,21600r21600,l21600,xe">
                <v:stroke joinstyle="miter"/>
                <v:path gradientshapeok="t" o:connecttype="rect"/>
              </v:shapetype>
              <v:shape id="Text Box 238" o:spid="_x0000_s1026" type="#_x0000_t202" style="position:absolute;margin-left:258.1pt;margin-top:10.95pt;width:240.4pt;height:544.85pt;z-index:2517488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" stroked="f">
                <v:textbox style="mso-fit-shape-to-text:t">
                  <w:txbxContent>
                    <w:tbl>
                      <w:tblPr>
                        <w:tblW w:w="4320" w:type="dxa"/>
                        <w:tblInd w:w="91" w:type="dxa"/>
                        <w:tblLook w:val="04A0" w:firstRow="1" w:lastRow="0" w:firstColumn="1" w:lastColumn="0" w:noHBand="0" w:noVBand="1"/>
                      </w:tblPr>
                      <w:tblGrid>
                        <w:gridCol w:w="840"/>
                        <w:gridCol w:w="3020"/>
                        <w:gridCol w:w="460"/>
                      </w:tblGrid>
                      <w:tr w:rsidR="000E12D6" w:rsidRPr="00986D74" w14:paraId="764FFC31" w14:textId="77777777" w:rsidTr="00986D74">
                        <w:trPr>
                          <w:trHeight w:val="420"/>
                        </w:trPr>
                        <w:tc>
                          <w:tcPr>
                            <w:tcW w:w="840" w:type="dxa"/>
                            <w:tcBorders>
                              <w:top w:val="single" w:sz="4" w:space="0" w:color="auto"/>
                              <w:left w:val="single" w:sz="4" w:space="0" w:color="auto"/>
                              <w:bottom w:val="single" w:sz="4" w:space="0" w:color="auto"/>
                              <w:right w:val="single" w:sz="4" w:space="0" w:color="auto"/>
                            </w:tcBorders>
                            <w:vAlign w:val="bottom"/>
                            <w:hideMark/>
                          </w:tcPr>
                          <w:p w14:paraId="4D51A0CB"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 </w:t>
                            </w:r>
                          </w:p>
                        </w:tc>
                        <w:tc>
                          <w:tcPr>
                            <w:tcW w:w="3020" w:type="dxa"/>
                            <w:tcBorders>
                              <w:top w:val="single" w:sz="4" w:space="0" w:color="auto"/>
                              <w:left w:val="nil"/>
                              <w:bottom w:val="single" w:sz="4" w:space="0" w:color="auto"/>
                              <w:right w:val="single" w:sz="4" w:space="0" w:color="auto"/>
                            </w:tcBorders>
                            <w:vAlign w:val="bottom"/>
                            <w:hideMark/>
                          </w:tcPr>
                          <w:p w14:paraId="4F926536"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Title</w:t>
                            </w:r>
                          </w:p>
                        </w:tc>
                        <w:tc>
                          <w:tcPr>
                            <w:tcW w:w="460" w:type="dxa"/>
                            <w:tcBorders>
                              <w:top w:val="single" w:sz="4" w:space="0" w:color="auto"/>
                              <w:left w:val="nil"/>
                              <w:bottom w:val="single" w:sz="4" w:space="0" w:color="auto"/>
                              <w:right w:val="single" w:sz="4" w:space="0" w:color="auto"/>
                            </w:tcBorders>
                            <w:vAlign w:val="bottom"/>
                            <w:hideMark/>
                          </w:tcPr>
                          <w:p w14:paraId="3E419DD0"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Page</w:t>
                            </w:r>
                          </w:p>
                        </w:tc>
                      </w:tr>
                      <w:tr w:rsidR="000E12D6" w:rsidRPr="00986D74" w14:paraId="39785CE2" w14:textId="77777777" w:rsidTr="00986D74">
                        <w:trPr>
                          <w:trHeight w:val="420"/>
                        </w:trPr>
                        <w:tc>
                          <w:tcPr>
                            <w:tcW w:w="840" w:type="dxa"/>
                            <w:tcBorders>
                              <w:top w:val="nil"/>
                              <w:left w:val="single" w:sz="4" w:space="0" w:color="auto"/>
                              <w:bottom w:val="single" w:sz="4" w:space="0" w:color="auto"/>
                              <w:right w:val="single" w:sz="4" w:space="0" w:color="auto"/>
                            </w:tcBorders>
                            <w:vAlign w:val="bottom"/>
                            <w:hideMark/>
                          </w:tcPr>
                          <w:p w14:paraId="758AD683"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1</w:t>
                            </w:r>
                          </w:p>
                        </w:tc>
                        <w:tc>
                          <w:tcPr>
                            <w:tcW w:w="3020" w:type="dxa"/>
                            <w:tcBorders>
                              <w:top w:val="nil"/>
                              <w:left w:val="nil"/>
                              <w:bottom w:val="single" w:sz="4" w:space="0" w:color="auto"/>
                              <w:right w:val="single" w:sz="4" w:space="0" w:color="auto"/>
                            </w:tcBorders>
                            <w:vAlign w:val="bottom"/>
                            <w:hideMark/>
                          </w:tcPr>
                          <w:p w14:paraId="6A546363"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Cost and revenue components of algae biodiesel production</w:t>
                            </w:r>
                          </w:p>
                        </w:tc>
                        <w:tc>
                          <w:tcPr>
                            <w:tcW w:w="460" w:type="dxa"/>
                            <w:tcBorders>
                              <w:top w:val="nil"/>
                              <w:left w:val="nil"/>
                              <w:bottom w:val="single" w:sz="4" w:space="0" w:color="auto"/>
                              <w:right w:val="single" w:sz="4" w:space="0" w:color="auto"/>
                            </w:tcBorders>
                            <w:vAlign w:val="bottom"/>
                            <w:hideMark/>
                          </w:tcPr>
                          <w:p w14:paraId="4275BA49"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42</w:t>
                            </w:r>
                          </w:p>
                        </w:tc>
                      </w:tr>
                      <w:tr w:rsidR="000E12D6" w:rsidRPr="00986D74" w14:paraId="00A69D65" w14:textId="77777777" w:rsidTr="00986D74">
                        <w:trPr>
                          <w:trHeight w:val="405"/>
                        </w:trPr>
                        <w:tc>
                          <w:tcPr>
                            <w:tcW w:w="840" w:type="dxa"/>
                            <w:tcBorders>
                              <w:top w:val="nil"/>
                              <w:left w:val="single" w:sz="4" w:space="0" w:color="auto"/>
                              <w:bottom w:val="single" w:sz="4" w:space="0" w:color="auto"/>
                              <w:right w:val="single" w:sz="4" w:space="0" w:color="auto"/>
                            </w:tcBorders>
                            <w:vAlign w:val="bottom"/>
                            <w:hideMark/>
                          </w:tcPr>
                          <w:p w14:paraId="59902630"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2</w:t>
                            </w:r>
                          </w:p>
                        </w:tc>
                        <w:tc>
                          <w:tcPr>
                            <w:tcW w:w="3020" w:type="dxa"/>
                            <w:tcBorders>
                              <w:top w:val="nil"/>
                              <w:left w:val="nil"/>
                              <w:bottom w:val="single" w:sz="4" w:space="0" w:color="auto"/>
                              <w:right w:val="single" w:sz="4" w:space="0" w:color="auto"/>
                            </w:tcBorders>
                            <w:vAlign w:val="bottom"/>
                            <w:hideMark/>
                          </w:tcPr>
                          <w:p w14:paraId="0A15E259"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Example of Technical Options of Cultivation Equipment</w:t>
                            </w:r>
                          </w:p>
                        </w:tc>
                        <w:tc>
                          <w:tcPr>
                            <w:tcW w:w="460" w:type="dxa"/>
                            <w:tcBorders>
                              <w:top w:val="nil"/>
                              <w:left w:val="nil"/>
                              <w:bottom w:val="single" w:sz="4" w:space="0" w:color="auto"/>
                              <w:right w:val="single" w:sz="4" w:space="0" w:color="auto"/>
                            </w:tcBorders>
                            <w:vAlign w:val="bottom"/>
                            <w:hideMark/>
                          </w:tcPr>
                          <w:p w14:paraId="04991AD2"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43</w:t>
                            </w:r>
                          </w:p>
                        </w:tc>
                      </w:tr>
                      <w:tr w:rsidR="000E12D6" w:rsidRPr="00986D74" w14:paraId="0CE9FF0F" w14:textId="77777777" w:rsidTr="00986D74">
                        <w:trPr>
                          <w:trHeight w:val="420"/>
                        </w:trPr>
                        <w:tc>
                          <w:tcPr>
                            <w:tcW w:w="840" w:type="dxa"/>
                            <w:tcBorders>
                              <w:top w:val="nil"/>
                              <w:left w:val="single" w:sz="4" w:space="0" w:color="auto"/>
                              <w:bottom w:val="single" w:sz="4" w:space="0" w:color="auto"/>
                              <w:right w:val="single" w:sz="4" w:space="0" w:color="auto"/>
                            </w:tcBorders>
                            <w:vAlign w:val="bottom"/>
                            <w:hideMark/>
                          </w:tcPr>
                          <w:p w14:paraId="12F0DA86"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3</w:t>
                            </w:r>
                          </w:p>
                        </w:tc>
                        <w:tc>
                          <w:tcPr>
                            <w:tcW w:w="3020" w:type="dxa"/>
                            <w:tcBorders>
                              <w:top w:val="nil"/>
                              <w:left w:val="nil"/>
                              <w:bottom w:val="single" w:sz="4" w:space="0" w:color="auto"/>
                              <w:right w:val="single" w:sz="4" w:space="0" w:color="auto"/>
                            </w:tcBorders>
                            <w:vAlign w:val="bottom"/>
                            <w:hideMark/>
                          </w:tcPr>
                          <w:p w14:paraId="3CFC0E50"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Advantages and Disadvantages of Open and Closed Algal Cultivation Plants</w:t>
                            </w:r>
                          </w:p>
                        </w:tc>
                        <w:tc>
                          <w:tcPr>
                            <w:tcW w:w="460" w:type="dxa"/>
                            <w:tcBorders>
                              <w:top w:val="nil"/>
                              <w:left w:val="nil"/>
                              <w:bottom w:val="single" w:sz="4" w:space="0" w:color="auto"/>
                              <w:right w:val="single" w:sz="4" w:space="0" w:color="auto"/>
                            </w:tcBorders>
                            <w:vAlign w:val="bottom"/>
                            <w:hideMark/>
                          </w:tcPr>
                          <w:p w14:paraId="2CBDEAEB"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51</w:t>
                            </w:r>
                          </w:p>
                        </w:tc>
                      </w:tr>
                      <w:tr w:rsidR="000E12D6" w:rsidRPr="00986D74" w14:paraId="73E66985" w14:textId="77777777" w:rsidTr="00986D74">
                        <w:trPr>
                          <w:trHeight w:val="390"/>
                        </w:trPr>
                        <w:tc>
                          <w:tcPr>
                            <w:tcW w:w="840" w:type="dxa"/>
                            <w:tcBorders>
                              <w:top w:val="nil"/>
                              <w:left w:val="single" w:sz="4" w:space="0" w:color="auto"/>
                              <w:bottom w:val="single" w:sz="4" w:space="0" w:color="auto"/>
                              <w:right w:val="single" w:sz="4" w:space="0" w:color="auto"/>
                            </w:tcBorders>
                            <w:vAlign w:val="bottom"/>
                            <w:hideMark/>
                          </w:tcPr>
                          <w:p w14:paraId="07EA9315"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4</w:t>
                            </w:r>
                          </w:p>
                        </w:tc>
                        <w:tc>
                          <w:tcPr>
                            <w:tcW w:w="3020" w:type="dxa"/>
                            <w:tcBorders>
                              <w:top w:val="nil"/>
                              <w:left w:val="nil"/>
                              <w:bottom w:val="single" w:sz="4" w:space="0" w:color="auto"/>
                              <w:right w:val="single" w:sz="4" w:space="0" w:color="auto"/>
                            </w:tcBorders>
                            <w:vAlign w:val="bottom"/>
                            <w:hideMark/>
                          </w:tcPr>
                          <w:p w14:paraId="4D193BAF"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eastAsia="en-GB"/>
                              </w:rPr>
                              <w:t>Basic values of production for Open and Closed Cultivation Plants</w:t>
                            </w:r>
                          </w:p>
                        </w:tc>
                        <w:tc>
                          <w:tcPr>
                            <w:tcW w:w="460" w:type="dxa"/>
                            <w:tcBorders>
                              <w:top w:val="nil"/>
                              <w:left w:val="nil"/>
                              <w:bottom w:val="single" w:sz="4" w:space="0" w:color="auto"/>
                              <w:right w:val="single" w:sz="4" w:space="0" w:color="auto"/>
                            </w:tcBorders>
                            <w:vAlign w:val="bottom"/>
                            <w:hideMark/>
                          </w:tcPr>
                          <w:p w14:paraId="5C13851C"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52</w:t>
                            </w:r>
                          </w:p>
                        </w:tc>
                      </w:tr>
                      <w:tr w:rsidR="000E12D6" w:rsidRPr="00986D74" w14:paraId="19E55BAA" w14:textId="77777777" w:rsidTr="00986D74">
                        <w:trPr>
                          <w:trHeight w:val="405"/>
                        </w:trPr>
                        <w:tc>
                          <w:tcPr>
                            <w:tcW w:w="840" w:type="dxa"/>
                            <w:tcBorders>
                              <w:top w:val="nil"/>
                              <w:left w:val="single" w:sz="4" w:space="0" w:color="auto"/>
                              <w:bottom w:val="single" w:sz="4" w:space="0" w:color="auto"/>
                              <w:right w:val="single" w:sz="4" w:space="0" w:color="auto"/>
                            </w:tcBorders>
                            <w:vAlign w:val="bottom"/>
                            <w:hideMark/>
                          </w:tcPr>
                          <w:p w14:paraId="696B1829"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5</w:t>
                            </w:r>
                          </w:p>
                        </w:tc>
                        <w:tc>
                          <w:tcPr>
                            <w:tcW w:w="3020" w:type="dxa"/>
                            <w:tcBorders>
                              <w:top w:val="nil"/>
                              <w:left w:val="nil"/>
                              <w:bottom w:val="single" w:sz="4" w:space="0" w:color="auto"/>
                              <w:right w:val="single" w:sz="4" w:space="0" w:color="auto"/>
                            </w:tcBorders>
                            <w:vAlign w:val="bottom"/>
                            <w:hideMark/>
                          </w:tcPr>
                          <w:p w14:paraId="4C8ADF0B"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eastAsia="en-GB"/>
                              </w:rPr>
                              <w:t>Oil Content Percentages of a Selection of Major Algae Species</w:t>
                            </w:r>
                          </w:p>
                        </w:tc>
                        <w:tc>
                          <w:tcPr>
                            <w:tcW w:w="460" w:type="dxa"/>
                            <w:tcBorders>
                              <w:top w:val="nil"/>
                              <w:left w:val="nil"/>
                              <w:bottom w:val="single" w:sz="4" w:space="0" w:color="auto"/>
                              <w:right w:val="single" w:sz="4" w:space="0" w:color="auto"/>
                            </w:tcBorders>
                            <w:vAlign w:val="bottom"/>
                            <w:hideMark/>
                          </w:tcPr>
                          <w:p w14:paraId="069B9665"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58</w:t>
                            </w:r>
                          </w:p>
                        </w:tc>
                      </w:tr>
                      <w:tr w:rsidR="000E12D6" w:rsidRPr="00986D74" w14:paraId="431F73B4" w14:textId="77777777" w:rsidTr="00986D74">
                        <w:trPr>
                          <w:trHeight w:val="420"/>
                        </w:trPr>
                        <w:tc>
                          <w:tcPr>
                            <w:tcW w:w="840" w:type="dxa"/>
                            <w:tcBorders>
                              <w:top w:val="nil"/>
                              <w:left w:val="single" w:sz="4" w:space="0" w:color="auto"/>
                              <w:bottom w:val="single" w:sz="4" w:space="0" w:color="auto"/>
                              <w:right w:val="single" w:sz="4" w:space="0" w:color="auto"/>
                            </w:tcBorders>
                            <w:vAlign w:val="bottom"/>
                            <w:hideMark/>
                          </w:tcPr>
                          <w:p w14:paraId="0EFA3A5D"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6</w:t>
                            </w:r>
                          </w:p>
                        </w:tc>
                        <w:tc>
                          <w:tcPr>
                            <w:tcW w:w="3020" w:type="dxa"/>
                            <w:tcBorders>
                              <w:top w:val="nil"/>
                              <w:left w:val="nil"/>
                              <w:bottom w:val="single" w:sz="4" w:space="0" w:color="auto"/>
                              <w:right w:val="single" w:sz="4" w:space="0" w:color="auto"/>
                            </w:tcBorders>
                            <w:vAlign w:val="bottom"/>
                            <w:hideMark/>
                          </w:tcPr>
                          <w:p w14:paraId="309DBEB4"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Algae Biomass Production Costs</w:t>
                            </w:r>
                          </w:p>
                        </w:tc>
                        <w:tc>
                          <w:tcPr>
                            <w:tcW w:w="460" w:type="dxa"/>
                            <w:tcBorders>
                              <w:top w:val="nil"/>
                              <w:left w:val="nil"/>
                              <w:bottom w:val="single" w:sz="4" w:space="0" w:color="auto"/>
                              <w:right w:val="single" w:sz="4" w:space="0" w:color="auto"/>
                            </w:tcBorders>
                            <w:vAlign w:val="bottom"/>
                            <w:hideMark/>
                          </w:tcPr>
                          <w:p w14:paraId="2EA9CCB8"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59</w:t>
                            </w:r>
                          </w:p>
                        </w:tc>
                      </w:tr>
                      <w:tr w:rsidR="000E12D6" w:rsidRPr="00986D74" w14:paraId="3285BF40" w14:textId="77777777" w:rsidTr="00986D74">
                        <w:trPr>
                          <w:trHeight w:val="435"/>
                        </w:trPr>
                        <w:tc>
                          <w:tcPr>
                            <w:tcW w:w="840" w:type="dxa"/>
                            <w:tcBorders>
                              <w:top w:val="nil"/>
                              <w:left w:val="single" w:sz="4" w:space="0" w:color="auto"/>
                              <w:bottom w:val="single" w:sz="4" w:space="0" w:color="auto"/>
                              <w:right w:val="single" w:sz="4" w:space="0" w:color="auto"/>
                            </w:tcBorders>
                            <w:vAlign w:val="bottom"/>
                            <w:hideMark/>
                          </w:tcPr>
                          <w:p w14:paraId="28A69776"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7</w:t>
                            </w:r>
                          </w:p>
                        </w:tc>
                        <w:tc>
                          <w:tcPr>
                            <w:tcW w:w="3020" w:type="dxa"/>
                            <w:tcBorders>
                              <w:top w:val="nil"/>
                              <w:left w:val="nil"/>
                              <w:bottom w:val="single" w:sz="4" w:space="0" w:color="auto"/>
                              <w:right w:val="single" w:sz="4" w:space="0" w:color="auto"/>
                            </w:tcBorders>
                            <w:vAlign w:val="bottom"/>
                            <w:hideMark/>
                          </w:tcPr>
                          <w:p w14:paraId="1A0D3FE5"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eastAsia="en-GB"/>
                              </w:rPr>
                              <w:t>Lists of Major Equipment Costs for Crude Esterified Algae Oil extraction</w:t>
                            </w:r>
                          </w:p>
                        </w:tc>
                        <w:tc>
                          <w:tcPr>
                            <w:tcW w:w="460" w:type="dxa"/>
                            <w:tcBorders>
                              <w:top w:val="nil"/>
                              <w:left w:val="nil"/>
                              <w:bottom w:val="single" w:sz="4" w:space="0" w:color="auto"/>
                              <w:right w:val="single" w:sz="4" w:space="0" w:color="auto"/>
                            </w:tcBorders>
                            <w:vAlign w:val="bottom"/>
                            <w:hideMark/>
                          </w:tcPr>
                          <w:p w14:paraId="0958E63F"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59</w:t>
                            </w:r>
                          </w:p>
                        </w:tc>
                      </w:tr>
                      <w:tr w:rsidR="000E12D6" w:rsidRPr="00986D74" w14:paraId="506F0B17" w14:textId="77777777" w:rsidTr="00986D74">
                        <w:trPr>
                          <w:trHeight w:val="405"/>
                        </w:trPr>
                        <w:tc>
                          <w:tcPr>
                            <w:tcW w:w="840" w:type="dxa"/>
                            <w:tcBorders>
                              <w:top w:val="nil"/>
                              <w:left w:val="single" w:sz="4" w:space="0" w:color="auto"/>
                              <w:bottom w:val="single" w:sz="4" w:space="0" w:color="auto"/>
                              <w:right w:val="single" w:sz="4" w:space="0" w:color="auto"/>
                            </w:tcBorders>
                            <w:vAlign w:val="bottom"/>
                            <w:hideMark/>
                          </w:tcPr>
                          <w:p w14:paraId="5006D536"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8</w:t>
                            </w:r>
                          </w:p>
                        </w:tc>
                        <w:tc>
                          <w:tcPr>
                            <w:tcW w:w="3020" w:type="dxa"/>
                            <w:tcBorders>
                              <w:top w:val="nil"/>
                              <w:left w:val="nil"/>
                              <w:bottom w:val="single" w:sz="4" w:space="0" w:color="auto"/>
                              <w:right w:val="single" w:sz="4" w:space="0" w:color="auto"/>
                            </w:tcBorders>
                            <w:vAlign w:val="bottom"/>
                            <w:hideMark/>
                          </w:tcPr>
                          <w:p w14:paraId="312E6617"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Lists of Total and Annual Fixed Capital Costs for Algae Oil Extraction</w:t>
                            </w:r>
                          </w:p>
                        </w:tc>
                        <w:tc>
                          <w:tcPr>
                            <w:tcW w:w="460" w:type="dxa"/>
                            <w:tcBorders>
                              <w:top w:val="nil"/>
                              <w:left w:val="nil"/>
                              <w:bottom w:val="single" w:sz="4" w:space="0" w:color="auto"/>
                              <w:right w:val="single" w:sz="4" w:space="0" w:color="auto"/>
                            </w:tcBorders>
                            <w:vAlign w:val="bottom"/>
                            <w:hideMark/>
                          </w:tcPr>
                          <w:p w14:paraId="5C0F424A"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60</w:t>
                            </w:r>
                          </w:p>
                        </w:tc>
                      </w:tr>
                      <w:tr w:rsidR="000E12D6" w:rsidRPr="00986D74" w14:paraId="265DCE24" w14:textId="77777777" w:rsidTr="00986D74">
                        <w:trPr>
                          <w:trHeight w:val="420"/>
                        </w:trPr>
                        <w:tc>
                          <w:tcPr>
                            <w:tcW w:w="840" w:type="dxa"/>
                            <w:tcBorders>
                              <w:top w:val="nil"/>
                              <w:left w:val="single" w:sz="4" w:space="0" w:color="auto"/>
                              <w:bottom w:val="single" w:sz="4" w:space="0" w:color="auto"/>
                              <w:right w:val="single" w:sz="4" w:space="0" w:color="auto"/>
                            </w:tcBorders>
                            <w:vAlign w:val="bottom"/>
                            <w:hideMark/>
                          </w:tcPr>
                          <w:p w14:paraId="4F095502"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9</w:t>
                            </w:r>
                          </w:p>
                        </w:tc>
                        <w:tc>
                          <w:tcPr>
                            <w:tcW w:w="3020" w:type="dxa"/>
                            <w:tcBorders>
                              <w:top w:val="nil"/>
                              <w:left w:val="nil"/>
                              <w:bottom w:val="single" w:sz="4" w:space="0" w:color="auto"/>
                              <w:right w:val="single" w:sz="4" w:space="0" w:color="auto"/>
                            </w:tcBorders>
                            <w:vAlign w:val="bottom"/>
                            <w:hideMark/>
                          </w:tcPr>
                          <w:p w14:paraId="340F1DE5"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Lists of Direct Costs of Oil Extraction</w:t>
                            </w:r>
                          </w:p>
                        </w:tc>
                        <w:tc>
                          <w:tcPr>
                            <w:tcW w:w="460" w:type="dxa"/>
                            <w:tcBorders>
                              <w:top w:val="nil"/>
                              <w:left w:val="nil"/>
                              <w:bottom w:val="single" w:sz="4" w:space="0" w:color="auto"/>
                              <w:right w:val="single" w:sz="4" w:space="0" w:color="auto"/>
                            </w:tcBorders>
                            <w:vAlign w:val="bottom"/>
                            <w:hideMark/>
                          </w:tcPr>
                          <w:p w14:paraId="42FAB0CF"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61</w:t>
                            </w:r>
                          </w:p>
                        </w:tc>
                      </w:tr>
                      <w:tr w:rsidR="000E12D6" w:rsidRPr="00986D74" w14:paraId="37F0234E" w14:textId="77777777" w:rsidTr="00986D74">
                        <w:trPr>
                          <w:trHeight w:val="405"/>
                        </w:trPr>
                        <w:tc>
                          <w:tcPr>
                            <w:tcW w:w="840" w:type="dxa"/>
                            <w:tcBorders>
                              <w:top w:val="nil"/>
                              <w:left w:val="single" w:sz="4" w:space="0" w:color="auto"/>
                              <w:bottom w:val="single" w:sz="4" w:space="0" w:color="auto"/>
                              <w:right w:val="single" w:sz="4" w:space="0" w:color="auto"/>
                            </w:tcBorders>
                            <w:vAlign w:val="bottom"/>
                            <w:hideMark/>
                          </w:tcPr>
                          <w:p w14:paraId="77BA05DA"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10</w:t>
                            </w:r>
                          </w:p>
                        </w:tc>
                        <w:tc>
                          <w:tcPr>
                            <w:tcW w:w="3020" w:type="dxa"/>
                            <w:tcBorders>
                              <w:top w:val="nil"/>
                              <w:left w:val="nil"/>
                              <w:bottom w:val="single" w:sz="4" w:space="0" w:color="auto"/>
                              <w:right w:val="single" w:sz="4" w:space="0" w:color="auto"/>
                            </w:tcBorders>
                            <w:vAlign w:val="bottom"/>
                            <w:hideMark/>
                          </w:tcPr>
                          <w:p w14:paraId="367F870A"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Current Feasible Biodiesel Production Cost Efficiencies Depending on Capacity</w:t>
                            </w:r>
                          </w:p>
                        </w:tc>
                        <w:tc>
                          <w:tcPr>
                            <w:tcW w:w="460" w:type="dxa"/>
                            <w:tcBorders>
                              <w:top w:val="nil"/>
                              <w:left w:val="nil"/>
                              <w:bottom w:val="single" w:sz="4" w:space="0" w:color="auto"/>
                              <w:right w:val="single" w:sz="4" w:space="0" w:color="auto"/>
                            </w:tcBorders>
                            <w:vAlign w:val="bottom"/>
                            <w:hideMark/>
                          </w:tcPr>
                          <w:p w14:paraId="556C5470"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63</w:t>
                            </w:r>
                          </w:p>
                        </w:tc>
                      </w:tr>
                      <w:tr w:rsidR="000E12D6" w:rsidRPr="00986D74" w14:paraId="0A3FE70D" w14:textId="77777777" w:rsidTr="00986D74">
                        <w:trPr>
                          <w:trHeight w:val="420"/>
                        </w:trPr>
                        <w:tc>
                          <w:tcPr>
                            <w:tcW w:w="840" w:type="dxa"/>
                            <w:tcBorders>
                              <w:top w:val="nil"/>
                              <w:left w:val="single" w:sz="4" w:space="0" w:color="auto"/>
                              <w:bottom w:val="single" w:sz="4" w:space="0" w:color="auto"/>
                              <w:right w:val="single" w:sz="4" w:space="0" w:color="auto"/>
                            </w:tcBorders>
                            <w:vAlign w:val="bottom"/>
                            <w:hideMark/>
                          </w:tcPr>
                          <w:p w14:paraId="12874047"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11</w:t>
                            </w:r>
                          </w:p>
                        </w:tc>
                        <w:tc>
                          <w:tcPr>
                            <w:tcW w:w="3020" w:type="dxa"/>
                            <w:tcBorders>
                              <w:top w:val="nil"/>
                              <w:left w:val="nil"/>
                              <w:bottom w:val="single" w:sz="4" w:space="0" w:color="auto"/>
                              <w:right w:val="single" w:sz="4" w:space="0" w:color="auto"/>
                            </w:tcBorders>
                            <w:vAlign w:val="bottom"/>
                            <w:hideMark/>
                          </w:tcPr>
                          <w:p w14:paraId="69B9AE92"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Initial Costs of Biodiesel Reactor Capital</w:t>
                            </w:r>
                          </w:p>
                        </w:tc>
                        <w:tc>
                          <w:tcPr>
                            <w:tcW w:w="460" w:type="dxa"/>
                            <w:tcBorders>
                              <w:top w:val="nil"/>
                              <w:left w:val="nil"/>
                              <w:bottom w:val="single" w:sz="4" w:space="0" w:color="auto"/>
                              <w:right w:val="single" w:sz="4" w:space="0" w:color="auto"/>
                            </w:tcBorders>
                            <w:vAlign w:val="bottom"/>
                            <w:hideMark/>
                          </w:tcPr>
                          <w:p w14:paraId="136AFB85"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64</w:t>
                            </w:r>
                          </w:p>
                        </w:tc>
                      </w:tr>
                      <w:tr w:rsidR="000E12D6" w:rsidRPr="00986D74" w14:paraId="62E94E05" w14:textId="77777777" w:rsidTr="00986D74">
                        <w:trPr>
                          <w:trHeight w:val="390"/>
                        </w:trPr>
                        <w:tc>
                          <w:tcPr>
                            <w:tcW w:w="840" w:type="dxa"/>
                            <w:tcBorders>
                              <w:top w:val="nil"/>
                              <w:left w:val="single" w:sz="4" w:space="0" w:color="auto"/>
                              <w:bottom w:val="single" w:sz="4" w:space="0" w:color="auto"/>
                              <w:right w:val="single" w:sz="4" w:space="0" w:color="auto"/>
                            </w:tcBorders>
                            <w:vAlign w:val="bottom"/>
                            <w:hideMark/>
                          </w:tcPr>
                          <w:p w14:paraId="508F8702"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12</w:t>
                            </w:r>
                          </w:p>
                        </w:tc>
                        <w:tc>
                          <w:tcPr>
                            <w:tcW w:w="3020" w:type="dxa"/>
                            <w:tcBorders>
                              <w:top w:val="nil"/>
                              <w:left w:val="nil"/>
                              <w:bottom w:val="single" w:sz="4" w:space="0" w:color="auto"/>
                              <w:right w:val="single" w:sz="4" w:space="0" w:color="auto"/>
                            </w:tcBorders>
                            <w:vAlign w:val="bottom"/>
                            <w:hideMark/>
                          </w:tcPr>
                          <w:p w14:paraId="2D3B34CA"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eastAsia="en-GB"/>
                              </w:rPr>
                              <w:t>Variable Costs for Biodiesel Transesterification Process</w:t>
                            </w:r>
                          </w:p>
                        </w:tc>
                        <w:tc>
                          <w:tcPr>
                            <w:tcW w:w="460" w:type="dxa"/>
                            <w:tcBorders>
                              <w:top w:val="nil"/>
                              <w:left w:val="nil"/>
                              <w:bottom w:val="single" w:sz="4" w:space="0" w:color="auto"/>
                              <w:right w:val="single" w:sz="4" w:space="0" w:color="auto"/>
                            </w:tcBorders>
                            <w:vAlign w:val="bottom"/>
                            <w:hideMark/>
                          </w:tcPr>
                          <w:p w14:paraId="5364F3C9"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64</w:t>
                            </w:r>
                          </w:p>
                        </w:tc>
                      </w:tr>
                      <w:tr w:rsidR="000E12D6" w:rsidRPr="00986D74" w14:paraId="27B1F60D" w14:textId="77777777" w:rsidTr="00986D74">
                        <w:trPr>
                          <w:trHeight w:val="420"/>
                        </w:trPr>
                        <w:tc>
                          <w:tcPr>
                            <w:tcW w:w="840" w:type="dxa"/>
                            <w:tcBorders>
                              <w:top w:val="nil"/>
                              <w:left w:val="single" w:sz="4" w:space="0" w:color="auto"/>
                              <w:bottom w:val="single" w:sz="4" w:space="0" w:color="auto"/>
                              <w:right w:val="single" w:sz="4" w:space="0" w:color="auto"/>
                            </w:tcBorders>
                            <w:vAlign w:val="bottom"/>
                            <w:hideMark/>
                          </w:tcPr>
                          <w:p w14:paraId="2B62F427"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13</w:t>
                            </w:r>
                          </w:p>
                        </w:tc>
                        <w:tc>
                          <w:tcPr>
                            <w:tcW w:w="3020" w:type="dxa"/>
                            <w:tcBorders>
                              <w:top w:val="nil"/>
                              <w:left w:val="nil"/>
                              <w:bottom w:val="single" w:sz="4" w:space="0" w:color="auto"/>
                              <w:right w:val="single" w:sz="4" w:space="0" w:color="auto"/>
                            </w:tcBorders>
                            <w:vAlign w:val="bottom"/>
                            <w:hideMark/>
                          </w:tcPr>
                          <w:p w14:paraId="0E3D49F2"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Variable Cost per Litre of Biodiesel from Cost Pool 3</w:t>
                            </w:r>
                          </w:p>
                        </w:tc>
                        <w:tc>
                          <w:tcPr>
                            <w:tcW w:w="460" w:type="dxa"/>
                            <w:tcBorders>
                              <w:top w:val="nil"/>
                              <w:left w:val="nil"/>
                              <w:bottom w:val="single" w:sz="4" w:space="0" w:color="auto"/>
                              <w:right w:val="single" w:sz="4" w:space="0" w:color="auto"/>
                            </w:tcBorders>
                            <w:vAlign w:val="bottom"/>
                            <w:hideMark/>
                          </w:tcPr>
                          <w:p w14:paraId="604A9138"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65</w:t>
                            </w:r>
                          </w:p>
                        </w:tc>
                      </w:tr>
                      <w:tr w:rsidR="000E12D6" w:rsidRPr="00986D74" w14:paraId="44B4F551" w14:textId="77777777" w:rsidTr="00986D74">
                        <w:trPr>
                          <w:trHeight w:val="405"/>
                        </w:trPr>
                        <w:tc>
                          <w:tcPr>
                            <w:tcW w:w="840" w:type="dxa"/>
                            <w:tcBorders>
                              <w:top w:val="nil"/>
                              <w:left w:val="single" w:sz="4" w:space="0" w:color="auto"/>
                              <w:bottom w:val="single" w:sz="4" w:space="0" w:color="auto"/>
                              <w:right w:val="single" w:sz="4" w:space="0" w:color="auto"/>
                            </w:tcBorders>
                            <w:vAlign w:val="bottom"/>
                            <w:hideMark/>
                          </w:tcPr>
                          <w:p w14:paraId="713908FE"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14</w:t>
                            </w:r>
                          </w:p>
                        </w:tc>
                        <w:tc>
                          <w:tcPr>
                            <w:tcW w:w="3020" w:type="dxa"/>
                            <w:tcBorders>
                              <w:top w:val="nil"/>
                              <w:left w:val="nil"/>
                              <w:bottom w:val="single" w:sz="4" w:space="0" w:color="auto"/>
                              <w:right w:val="single" w:sz="4" w:space="0" w:color="auto"/>
                            </w:tcBorders>
                            <w:vAlign w:val="bottom"/>
                            <w:hideMark/>
                          </w:tcPr>
                          <w:p w14:paraId="341AE1EC"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Total Variable Cost per Litre of Biodiesel from Cost Pool 3</w:t>
                            </w:r>
                          </w:p>
                        </w:tc>
                        <w:tc>
                          <w:tcPr>
                            <w:tcW w:w="460" w:type="dxa"/>
                            <w:tcBorders>
                              <w:top w:val="nil"/>
                              <w:left w:val="nil"/>
                              <w:bottom w:val="single" w:sz="4" w:space="0" w:color="auto"/>
                              <w:right w:val="single" w:sz="4" w:space="0" w:color="auto"/>
                            </w:tcBorders>
                            <w:vAlign w:val="bottom"/>
                            <w:hideMark/>
                          </w:tcPr>
                          <w:p w14:paraId="0659F913"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65</w:t>
                            </w:r>
                          </w:p>
                        </w:tc>
                      </w:tr>
                      <w:tr w:rsidR="000E12D6" w:rsidRPr="00986D74" w14:paraId="5521038E" w14:textId="77777777" w:rsidTr="00986D74">
                        <w:trPr>
                          <w:trHeight w:val="420"/>
                        </w:trPr>
                        <w:tc>
                          <w:tcPr>
                            <w:tcW w:w="840" w:type="dxa"/>
                            <w:tcBorders>
                              <w:top w:val="nil"/>
                              <w:left w:val="single" w:sz="4" w:space="0" w:color="auto"/>
                              <w:bottom w:val="single" w:sz="4" w:space="0" w:color="auto"/>
                              <w:right w:val="single" w:sz="4" w:space="0" w:color="auto"/>
                            </w:tcBorders>
                            <w:vAlign w:val="bottom"/>
                            <w:hideMark/>
                          </w:tcPr>
                          <w:p w14:paraId="6D33ECBB"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15</w:t>
                            </w:r>
                          </w:p>
                        </w:tc>
                        <w:tc>
                          <w:tcPr>
                            <w:tcW w:w="3020" w:type="dxa"/>
                            <w:tcBorders>
                              <w:top w:val="nil"/>
                              <w:left w:val="nil"/>
                              <w:bottom w:val="single" w:sz="4" w:space="0" w:color="auto"/>
                              <w:right w:val="single" w:sz="4" w:space="0" w:color="auto"/>
                            </w:tcBorders>
                            <w:vAlign w:val="bottom"/>
                            <w:hideMark/>
                          </w:tcPr>
                          <w:p w14:paraId="7C0DA6A2"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Aggregate Revenue Function for Sale of By-Products</w:t>
                            </w:r>
                          </w:p>
                        </w:tc>
                        <w:tc>
                          <w:tcPr>
                            <w:tcW w:w="460" w:type="dxa"/>
                            <w:tcBorders>
                              <w:top w:val="nil"/>
                              <w:left w:val="nil"/>
                              <w:bottom w:val="single" w:sz="4" w:space="0" w:color="auto"/>
                              <w:right w:val="single" w:sz="4" w:space="0" w:color="auto"/>
                            </w:tcBorders>
                            <w:vAlign w:val="bottom"/>
                            <w:hideMark/>
                          </w:tcPr>
                          <w:p w14:paraId="32BE99DA"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66</w:t>
                            </w:r>
                          </w:p>
                        </w:tc>
                      </w:tr>
                      <w:tr w:rsidR="000E12D6" w:rsidRPr="00986D74" w14:paraId="4AFAAC4B" w14:textId="77777777" w:rsidTr="00986D74">
                        <w:trPr>
                          <w:trHeight w:val="405"/>
                        </w:trPr>
                        <w:tc>
                          <w:tcPr>
                            <w:tcW w:w="840" w:type="dxa"/>
                            <w:tcBorders>
                              <w:top w:val="nil"/>
                              <w:left w:val="single" w:sz="4" w:space="0" w:color="auto"/>
                              <w:bottom w:val="single" w:sz="4" w:space="0" w:color="auto"/>
                              <w:right w:val="single" w:sz="4" w:space="0" w:color="auto"/>
                            </w:tcBorders>
                            <w:vAlign w:val="bottom"/>
                            <w:hideMark/>
                          </w:tcPr>
                          <w:p w14:paraId="6E9243BD"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16</w:t>
                            </w:r>
                          </w:p>
                        </w:tc>
                        <w:tc>
                          <w:tcPr>
                            <w:tcW w:w="3020" w:type="dxa"/>
                            <w:tcBorders>
                              <w:top w:val="nil"/>
                              <w:left w:val="nil"/>
                              <w:bottom w:val="single" w:sz="4" w:space="0" w:color="auto"/>
                              <w:right w:val="single" w:sz="4" w:space="0" w:color="auto"/>
                            </w:tcBorders>
                            <w:vAlign w:val="bottom"/>
                            <w:hideMark/>
                          </w:tcPr>
                          <w:p w14:paraId="7C3D8BBD"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Total Annual Production Cost for the Transesterification of Algae Oil into Biodiesel</w:t>
                            </w:r>
                          </w:p>
                        </w:tc>
                        <w:tc>
                          <w:tcPr>
                            <w:tcW w:w="460" w:type="dxa"/>
                            <w:tcBorders>
                              <w:top w:val="nil"/>
                              <w:left w:val="nil"/>
                              <w:bottom w:val="single" w:sz="4" w:space="0" w:color="auto"/>
                              <w:right w:val="single" w:sz="4" w:space="0" w:color="auto"/>
                            </w:tcBorders>
                            <w:vAlign w:val="bottom"/>
                            <w:hideMark/>
                          </w:tcPr>
                          <w:p w14:paraId="6026C905"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66</w:t>
                            </w:r>
                          </w:p>
                        </w:tc>
                      </w:tr>
                      <w:tr w:rsidR="000E12D6" w:rsidRPr="00986D74" w14:paraId="4C1E8B03" w14:textId="77777777" w:rsidTr="00986D74">
                        <w:trPr>
                          <w:trHeight w:val="420"/>
                        </w:trPr>
                        <w:tc>
                          <w:tcPr>
                            <w:tcW w:w="840" w:type="dxa"/>
                            <w:tcBorders>
                              <w:top w:val="nil"/>
                              <w:left w:val="single" w:sz="4" w:space="0" w:color="auto"/>
                              <w:bottom w:val="single" w:sz="4" w:space="0" w:color="auto"/>
                              <w:right w:val="single" w:sz="4" w:space="0" w:color="auto"/>
                            </w:tcBorders>
                            <w:vAlign w:val="bottom"/>
                            <w:hideMark/>
                          </w:tcPr>
                          <w:p w14:paraId="0DB08D2B"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17</w:t>
                            </w:r>
                          </w:p>
                        </w:tc>
                        <w:tc>
                          <w:tcPr>
                            <w:tcW w:w="3020" w:type="dxa"/>
                            <w:tcBorders>
                              <w:top w:val="nil"/>
                              <w:left w:val="nil"/>
                              <w:bottom w:val="single" w:sz="4" w:space="0" w:color="auto"/>
                              <w:right w:val="single" w:sz="4" w:space="0" w:color="auto"/>
                            </w:tcBorders>
                            <w:vAlign w:val="bottom"/>
                            <w:hideMark/>
                          </w:tcPr>
                          <w:p w14:paraId="49246EE1"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Project Assumptions</w:t>
                            </w:r>
                          </w:p>
                        </w:tc>
                        <w:tc>
                          <w:tcPr>
                            <w:tcW w:w="460" w:type="dxa"/>
                            <w:tcBorders>
                              <w:top w:val="nil"/>
                              <w:left w:val="nil"/>
                              <w:bottom w:val="single" w:sz="4" w:space="0" w:color="auto"/>
                              <w:right w:val="single" w:sz="4" w:space="0" w:color="auto"/>
                            </w:tcBorders>
                            <w:vAlign w:val="bottom"/>
                            <w:hideMark/>
                          </w:tcPr>
                          <w:p w14:paraId="15BE99CA"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67</w:t>
                            </w:r>
                          </w:p>
                        </w:tc>
                      </w:tr>
                      <w:tr w:rsidR="000E12D6" w:rsidRPr="00986D74" w14:paraId="5DF9AB6F" w14:textId="77777777" w:rsidTr="00986D74">
                        <w:trPr>
                          <w:trHeight w:val="420"/>
                        </w:trPr>
                        <w:tc>
                          <w:tcPr>
                            <w:tcW w:w="840" w:type="dxa"/>
                            <w:tcBorders>
                              <w:top w:val="nil"/>
                              <w:left w:val="single" w:sz="4" w:space="0" w:color="auto"/>
                              <w:bottom w:val="single" w:sz="4" w:space="0" w:color="auto"/>
                              <w:right w:val="single" w:sz="4" w:space="0" w:color="auto"/>
                            </w:tcBorders>
                            <w:vAlign w:val="bottom"/>
                            <w:hideMark/>
                          </w:tcPr>
                          <w:p w14:paraId="4AC7C782"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18</w:t>
                            </w:r>
                          </w:p>
                        </w:tc>
                        <w:tc>
                          <w:tcPr>
                            <w:tcW w:w="3020" w:type="dxa"/>
                            <w:tcBorders>
                              <w:top w:val="nil"/>
                              <w:left w:val="nil"/>
                              <w:bottom w:val="single" w:sz="4" w:space="0" w:color="auto"/>
                              <w:right w:val="single" w:sz="4" w:space="0" w:color="auto"/>
                            </w:tcBorders>
                            <w:vAlign w:val="bottom"/>
                            <w:hideMark/>
                          </w:tcPr>
                          <w:p w14:paraId="6D3DA2C3"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Historic Median UK Diesel Retail Prices</w:t>
                            </w:r>
                          </w:p>
                        </w:tc>
                        <w:tc>
                          <w:tcPr>
                            <w:tcW w:w="460" w:type="dxa"/>
                            <w:tcBorders>
                              <w:top w:val="nil"/>
                              <w:left w:val="nil"/>
                              <w:bottom w:val="single" w:sz="4" w:space="0" w:color="auto"/>
                              <w:right w:val="single" w:sz="4" w:space="0" w:color="auto"/>
                            </w:tcBorders>
                            <w:vAlign w:val="bottom"/>
                            <w:hideMark/>
                          </w:tcPr>
                          <w:p w14:paraId="7099F930"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70</w:t>
                            </w:r>
                          </w:p>
                        </w:tc>
                      </w:tr>
                      <w:tr w:rsidR="000E12D6" w:rsidRPr="00986D74" w14:paraId="7D337E67" w14:textId="77777777" w:rsidTr="00986D74">
                        <w:trPr>
                          <w:trHeight w:val="420"/>
                        </w:trPr>
                        <w:tc>
                          <w:tcPr>
                            <w:tcW w:w="840" w:type="dxa"/>
                            <w:tcBorders>
                              <w:top w:val="nil"/>
                              <w:left w:val="single" w:sz="4" w:space="0" w:color="auto"/>
                              <w:bottom w:val="single" w:sz="4" w:space="0" w:color="auto"/>
                              <w:right w:val="single" w:sz="4" w:space="0" w:color="auto"/>
                            </w:tcBorders>
                            <w:vAlign w:val="bottom"/>
                            <w:hideMark/>
                          </w:tcPr>
                          <w:p w14:paraId="4E32AB0C"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19</w:t>
                            </w:r>
                          </w:p>
                        </w:tc>
                        <w:tc>
                          <w:tcPr>
                            <w:tcW w:w="3020" w:type="dxa"/>
                            <w:tcBorders>
                              <w:top w:val="nil"/>
                              <w:left w:val="nil"/>
                              <w:bottom w:val="single" w:sz="4" w:space="0" w:color="auto"/>
                              <w:right w:val="single" w:sz="4" w:space="0" w:color="auto"/>
                            </w:tcBorders>
                            <w:vAlign w:val="bottom"/>
                            <w:hideMark/>
                          </w:tcPr>
                          <w:p w14:paraId="08D8D084"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Forecasted UK Diesel Retail Prices</w:t>
                            </w:r>
                          </w:p>
                        </w:tc>
                        <w:tc>
                          <w:tcPr>
                            <w:tcW w:w="460" w:type="dxa"/>
                            <w:tcBorders>
                              <w:top w:val="nil"/>
                              <w:left w:val="nil"/>
                              <w:bottom w:val="single" w:sz="4" w:space="0" w:color="auto"/>
                              <w:right w:val="single" w:sz="4" w:space="0" w:color="auto"/>
                            </w:tcBorders>
                            <w:vAlign w:val="bottom"/>
                            <w:hideMark/>
                          </w:tcPr>
                          <w:p w14:paraId="00C413AD"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71</w:t>
                            </w:r>
                          </w:p>
                        </w:tc>
                      </w:tr>
                      <w:tr w:rsidR="000E12D6" w:rsidRPr="00986D74" w14:paraId="1E962E9B" w14:textId="77777777" w:rsidTr="00986D74">
                        <w:trPr>
                          <w:trHeight w:val="405"/>
                        </w:trPr>
                        <w:tc>
                          <w:tcPr>
                            <w:tcW w:w="840" w:type="dxa"/>
                            <w:tcBorders>
                              <w:top w:val="nil"/>
                              <w:left w:val="single" w:sz="4" w:space="0" w:color="auto"/>
                              <w:bottom w:val="single" w:sz="4" w:space="0" w:color="auto"/>
                              <w:right w:val="single" w:sz="4" w:space="0" w:color="auto"/>
                            </w:tcBorders>
                            <w:vAlign w:val="bottom"/>
                            <w:hideMark/>
                          </w:tcPr>
                          <w:p w14:paraId="3B853C37"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20</w:t>
                            </w:r>
                          </w:p>
                        </w:tc>
                        <w:tc>
                          <w:tcPr>
                            <w:tcW w:w="3020" w:type="dxa"/>
                            <w:tcBorders>
                              <w:top w:val="nil"/>
                              <w:left w:val="nil"/>
                              <w:bottom w:val="single" w:sz="4" w:space="0" w:color="auto"/>
                              <w:right w:val="single" w:sz="4" w:space="0" w:color="auto"/>
                            </w:tcBorders>
                            <w:vAlign w:val="bottom"/>
                            <w:hideMark/>
                          </w:tcPr>
                          <w:p w14:paraId="0163E6AC"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Scale of Relative Importance for Pair-wise Comparison</w:t>
                            </w:r>
                          </w:p>
                        </w:tc>
                        <w:tc>
                          <w:tcPr>
                            <w:tcW w:w="460" w:type="dxa"/>
                            <w:tcBorders>
                              <w:top w:val="nil"/>
                              <w:left w:val="nil"/>
                              <w:bottom w:val="single" w:sz="4" w:space="0" w:color="auto"/>
                              <w:right w:val="single" w:sz="4" w:space="0" w:color="auto"/>
                            </w:tcBorders>
                            <w:vAlign w:val="bottom"/>
                            <w:hideMark/>
                          </w:tcPr>
                          <w:p w14:paraId="7094FC0B"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78</w:t>
                            </w:r>
                          </w:p>
                        </w:tc>
                      </w:tr>
                      <w:tr w:rsidR="000E12D6" w:rsidRPr="00986D74" w14:paraId="7012140B" w14:textId="77777777" w:rsidTr="00986D74">
                        <w:trPr>
                          <w:trHeight w:val="405"/>
                        </w:trPr>
                        <w:tc>
                          <w:tcPr>
                            <w:tcW w:w="840" w:type="dxa"/>
                            <w:tcBorders>
                              <w:top w:val="nil"/>
                              <w:left w:val="single" w:sz="4" w:space="0" w:color="auto"/>
                              <w:bottom w:val="single" w:sz="4" w:space="0" w:color="auto"/>
                              <w:right w:val="single" w:sz="4" w:space="0" w:color="auto"/>
                            </w:tcBorders>
                            <w:vAlign w:val="bottom"/>
                            <w:hideMark/>
                          </w:tcPr>
                          <w:p w14:paraId="0286B206"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21</w:t>
                            </w:r>
                          </w:p>
                        </w:tc>
                        <w:tc>
                          <w:tcPr>
                            <w:tcW w:w="3020" w:type="dxa"/>
                            <w:tcBorders>
                              <w:top w:val="nil"/>
                              <w:left w:val="nil"/>
                              <w:bottom w:val="single" w:sz="4" w:space="0" w:color="auto"/>
                              <w:right w:val="single" w:sz="4" w:space="0" w:color="auto"/>
                            </w:tcBorders>
                            <w:vAlign w:val="bottom"/>
                            <w:hideMark/>
                          </w:tcPr>
                          <w:p w14:paraId="04684F20"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Number Codes for the Algae Biodiesel Specific Location Factors</w:t>
                            </w:r>
                          </w:p>
                        </w:tc>
                        <w:tc>
                          <w:tcPr>
                            <w:tcW w:w="460" w:type="dxa"/>
                            <w:tcBorders>
                              <w:top w:val="nil"/>
                              <w:left w:val="nil"/>
                              <w:bottom w:val="single" w:sz="4" w:space="0" w:color="auto"/>
                              <w:right w:val="single" w:sz="4" w:space="0" w:color="auto"/>
                            </w:tcBorders>
                            <w:vAlign w:val="bottom"/>
                            <w:hideMark/>
                          </w:tcPr>
                          <w:p w14:paraId="30B021EB"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80</w:t>
                            </w:r>
                          </w:p>
                        </w:tc>
                      </w:tr>
                      <w:tr w:rsidR="000E12D6" w:rsidRPr="00986D74" w14:paraId="6E8A5AF8" w14:textId="77777777" w:rsidTr="00986D74">
                        <w:trPr>
                          <w:trHeight w:val="420"/>
                        </w:trPr>
                        <w:tc>
                          <w:tcPr>
                            <w:tcW w:w="840" w:type="dxa"/>
                            <w:tcBorders>
                              <w:top w:val="nil"/>
                              <w:left w:val="single" w:sz="4" w:space="0" w:color="auto"/>
                              <w:bottom w:val="single" w:sz="4" w:space="0" w:color="auto"/>
                              <w:right w:val="single" w:sz="4" w:space="0" w:color="auto"/>
                            </w:tcBorders>
                            <w:vAlign w:val="bottom"/>
                            <w:hideMark/>
                          </w:tcPr>
                          <w:p w14:paraId="0097D93B" w14:textId="77777777" w:rsidR="000E12D6" w:rsidRPr="00986D74" w:rsidRDefault="000E12D6" w:rsidP="00986D74">
                            <w:pPr>
                              <w:spacing w:after="0" w:line="240" w:lineRule="auto"/>
                              <w:rPr>
                                <w:rFonts w:ascii="Calibri" w:eastAsia="Times New Roman" w:hAnsi="Calibri" w:cs="Calibri"/>
                                <w:b/>
                                <w:bCs/>
                                <w:color w:val="000000"/>
                                <w:sz w:val="12"/>
                                <w:szCs w:val="12"/>
                                <w:lang w:val="en-GB" w:eastAsia="en-GB"/>
                              </w:rPr>
                            </w:pPr>
                            <w:r w:rsidRPr="00986D74">
                              <w:rPr>
                                <w:rFonts w:ascii="Calibri" w:eastAsia="Times New Roman" w:hAnsi="Calibri" w:cs="Calibri"/>
                                <w:b/>
                                <w:bCs/>
                                <w:color w:val="000000"/>
                                <w:sz w:val="12"/>
                                <w:szCs w:val="12"/>
                                <w:lang w:val="en-GB" w:eastAsia="en-GB"/>
                              </w:rPr>
                              <w:t>Table 22</w:t>
                            </w:r>
                          </w:p>
                        </w:tc>
                        <w:tc>
                          <w:tcPr>
                            <w:tcW w:w="3020" w:type="dxa"/>
                            <w:tcBorders>
                              <w:top w:val="nil"/>
                              <w:left w:val="nil"/>
                              <w:bottom w:val="single" w:sz="4" w:space="0" w:color="auto"/>
                              <w:right w:val="single" w:sz="4" w:space="0" w:color="auto"/>
                            </w:tcBorders>
                            <w:vAlign w:val="bottom"/>
                            <w:hideMark/>
                          </w:tcPr>
                          <w:p w14:paraId="5C75659A" w14:textId="77777777" w:rsidR="000E12D6" w:rsidRPr="00986D74" w:rsidRDefault="000E12D6" w:rsidP="00986D74">
                            <w:pPr>
                              <w:spacing w:after="0" w:line="240" w:lineRule="auto"/>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Location Categorisation Guideline</w:t>
                            </w:r>
                          </w:p>
                        </w:tc>
                        <w:tc>
                          <w:tcPr>
                            <w:tcW w:w="460" w:type="dxa"/>
                            <w:tcBorders>
                              <w:top w:val="nil"/>
                              <w:left w:val="nil"/>
                              <w:bottom w:val="single" w:sz="4" w:space="0" w:color="auto"/>
                              <w:right w:val="single" w:sz="4" w:space="0" w:color="auto"/>
                            </w:tcBorders>
                            <w:vAlign w:val="bottom"/>
                            <w:hideMark/>
                          </w:tcPr>
                          <w:p w14:paraId="1EC7B57E" w14:textId="77777777" w:rsidR="000E12D6" w:rsidRPr="00986D74" w:rsidRDefault="000E12D6" w:rsidP="00986D74">
                            <w:pPr>
                              <w:spacing w:after="0" w:line="240" w:lineRule="auto"/>
                              <w:jc w:val="right"/>
                              <w:rPr>
                                <w:rFonts w:ascii="Calibri" w:eastAsia="Times New Roman" w:hAnsi="Calibri" w:cs="Calibri"/>
                                <w:color w:val="000000"/>
                                <w:sz w:val="12"/>
                                <w:szCs w:val="12"/>
                                <w:lang w:val="en-GB" w:eastAsia="en-GB"/>
                              </w:rPr>
                            </w:pPr>
                            <w:r w:rsidRPr="00986D74">
                              <w:rPr>
                                <w:rFonts w:ascii="Calibri" w:eastAsia="Times New Roman" w:hAnsi="Calibri" w:cs="Calibri"/>
                                <w:color w:val="000000"/>
                                <w:sz w:val="12"/>
                                <w:szCs w:val="12"/>
                                <w:lang w:val="en-GB" w:eastAsia="en-GB"/>
                              </w:rPr>
                              <w:t>82</w:t>
                            </w:r>
                          </w:p>
                        </w:tc>
                      </w:tr>
                    </w:tbl>
                    <w:p w14:paraId="4CD0BEC6" w14:textId="77777777" w:rsidR="000E12D6" w:rsidRDefault="000E12D6"/>
                    <w:p w14:paraId="7F33944F" w14:textId="77777777" w:rsidR="000E12D6" w:rsidRDefault="000E12D6"/>
                  </w:txbxContent>
                </v:textbox>
              </v:shape>
            </w:pict>
          </mc:Fallback>
        </mc:AlternateContent>
      </w:r>
      <w:r>
        <w:rPr>
          <w:noProof/>
          <w:lang w:eastAsia="zh-TW"/>
        </w:rPr>
        <mc:AlternateContent>
          <mc:Choice Requires="wps">
            <w:drawing>
              <wp:anchor distT="0" distB="0" distL="114300" distR="114300" simplePos="0" relativeHeight="251750912" behindDoc="0" locked="0" layoutInCell="1" allowOverlap="1" wp14:anchorId="6855AC50" wp14:editId="2B401214">
                <wp:simplePos x="0" y="0"/>
                <wp:positionH relativeFrom="column">
                  <wp:posOffset>-647700</wp:posOffset>
                </wp:positionH>
                <wp:positionV relativeFrom="paragraph">
                  <wp:posOffset>137795</wp:posOffset>
                </wp:positionV>
                <wp:extent cx="3799840" cy="8122285"/>
                <wp:effectExtent l="3175" t="0" r="0" b="3175"/>
                <wp:wrapNone/>
                <wp:docPr id="1508495178" name="Text 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9840" cy="8122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5500" w:type="dxa"/>
                              <w:tblLayout w:type="fixed"/>
                              <w:tblCellMar>
                                <w:left w:w="0" w:type="dxa"/>
                                <w:right w:w="0" w:type="dxa"/>
                              </w:tblCellMar>
                              <w:tblLook w:val="04A0" w:firstRow="1" w:lastRow="0" w:firstColumn="1" w:lastColumn="0" w:noHBand="0" w:noVBand="1"/>
                            </w:tblPr>
                            <w:tblGrid>
                              <w:gridCol w:w="840"/>
                              <w:gridCol w:w="4200"/>
                              <w:gridCol w:w="460"/>
                            </w:tblGrid>
                            <w:tr w:rsidR="000E12D6" w14:paraId="2B721B8E" w14:textId="77777777" w:rsidTr="000D5D4D">
                              <w:trPr>
                                <w:trHeight w:val="210"/>
                              </w:trPr>
                              <w:tc>
                                <w:tcPr>
                                  <w:tcW w:w="840"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7FD3E315"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 </w:t>
                                  </w:r>
                                </w:p>
                              </w:tc>
                              <w:tc>
                                <w:tcPr>
                                  <w:tcW w:w="4200" w:type="dxa"/>
                                  <w:tcBorders>
                                    <w:top w:val="single" w:sz="4" w:space="0" w:color="auto"/>
                                    <w:left w:val="nil"/>
                                    <w:bottom w:val="single" w:sz="4" w:space="0" w:color="auto"/>
                                    <w:right w:val="single" w:sz="4" w:space="0" w:color="auto"/>
                                  </w:tcBorders>
                                  <w:tcMar>
                                    <w:top w:w="17" w:type="dxa"/>
                                    <w:left w:w="17" w:type="dxa"/>
                                    <w:bottom w:w="0" w:type="dxa"/>
                                    <w:right w:w="17" w:type="dxa"/>
                                  </w:tcMar>
                                  <w:vAlign w:val="bottom"/>
                                  <w:hideMark/>
                                </w:tcPr>
                                <w:p w14:paraId="7EBB95A2"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Title</w:t>
                                  </w:r>
                                </w:p>
                              </w:tc>
                              <w:tc>
                                <w:tcPr>
                                  <w:tcW w:w="460" w:type="dxa"/>
                                  <w:tcBorders>
                                    <w:top w:val="single" w:sz="4" w:space="0" w:color="auto"/>
                                    <w:left w:val="nil"/>
                                    <w:bottom w:val="single" w:sz="4" w:space="0" w:color="auto"/>
                                    <w:right w:val="single" w:sz="4" w:space="0" w:color="auto"/>
                                  </w:tcBorders>
                                  <w:tcMar>
                                    <w:top w:w="17" w:type="dxa"/>
                                    <w:left w:w="17" w:type="dxa"/>
                                    <w:bottom w:w="0" w:type="dxa"/>
                                    <w:right w:w="17" w:type="dxa"/>
                                  </w:tcMar>
                                  <w:vAlign w:val="bottom"/>
                                  <w:hideMark/>
                                </w:tcPr>
                                <w:p w14:paraId="7D68758A"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Page</w:t>
                                  </w:r>
                                </w:p>
                              </w:tc>
                            </w:tr>
                            <w:tr w:rsidR="000E12D6" w14:paraId="5CC6C4B2"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5397EA21"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1</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05FDE223"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 xml:space="preserve">Example of a Fourth Generation Biofuel </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77D90CA3"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19</w:t>
                                  </w:r>
                                </w:p>
                              </w:tc>
                            </w:tr>
                            <w:tr w:rsidR="000E12D6" w14:paraId="22F3CBCF"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5074C7B1"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2</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2B1DA1C6"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European Union Trends in Diesel and Petrol Consumption (1990–2004)</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2AD405EB"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20</w:t>
                                  </w:r>
                                </w:p>
                              </w:tc>
                            </w:tr>
                            <w:tr w:rsidR="000E12D6" w14:paraId="7D5DEB31"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7DDE89F4"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3</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5D5F59F6"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 xml:space="preserve">An Alga producing organic material </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2E0B2A2E"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22</w:t>
                                  </w:r>
                                </w:p>
                              </w:tc>
                            </w:tr>
                            <w:tr w:rsidR="000E12D6" w14:paraId="69A22289"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1714B7C1"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4</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10DA31D2"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The Transesterification Reaction</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1DB5FC70"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23</w:t>
                                  </w:r>
                                </w:p>
                              </w:tc>
                            </w:tr>
                            <w:tr w:rsidR="000E12D6" w14:paraId="364E00E0"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0C13D769"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5</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703B915C"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Transesterification Input and Output Ratios</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38447BCC"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24</w:t>
                                  </w:r>
                                </w:p>
                              </w:tc>
                            </w:tr>
                            <w:tr w:rsidR="000E12D6" w14:paraId="002B4FAE" w14:textId="77777777" w:rsidTr="000D5D4D">
                              <w:trPr>
                                <w:trHeight w:val="405"/>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69845AF4"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6</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15A22AB8"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Oil Yields for Various Feedstocks, Against their Apparent European Union Land Area Percentage Requirement</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094D93CA"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26</w:t>
                                  </w:r>
                                </w:p>
                              </w:tc>
                            </w:tr>
                            <w:tr w:rsidR="000E12D6" w14:paraId="2B408CD4"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189C6888"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7</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4362E43A"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Ishikawa Diagram Outlining the Key Barriers to Algae Biofuel Success</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43DA5D78"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28</w:t>
                                  </w:r>
                                </w:p>
                              </w:tc>
                            </w:tr>
                            <w:tr w:rsidR="000E12D6" w14:paraId="478E9C9B"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66675863"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8</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25B6B0B9"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Factors Affecting Commercial Scale-Up of PBR Systems</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6CA66C1E"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30</w:t>
                                  </w:r>
                                </w:p>
                              </w:tc>
                            </w:tr>
                            <w:tr w:rsidR="000E12D6" w14:paraId="4FAC1DBE"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451ABAC1"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9</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2D7B4CCA" w14:textId="77777777" w:rsidR="000E12D6" w:rsidRPr="000E12D6" w:rsidRDefault="000E12D6" w:rsidP="00233EE2">
                                  <w:pPr>
                                    <w:rPr>
                                      <w:rFonts w:ascii="Calibri" w:hAnsi="Calibri" w:cs="Calibri"/>
                                      <w:color w:val="000000"/>
                                      <w:sz w:val="12"/>
                                      <w:szCs w:val="12"/>
                                      <w:lang w:val="fr-FR"/>
                                    </w:rPr>
                                  </w:pPr>
                                  <w:r w:rsidRPr="000E12D6">
                                    <w:rPr>
                                      <w:rFonts w:ascii="Calibri" w:hAnsi="Calibri" w:cs="Calibri"/>
                                      <w:color w:val="000000"/>
                                      <w:sz w:val="12"/>
                                      <w:szCs w:val="12"/>
                                      <w:lang w:val="fr-FR"/>
                                    </w:rPr>
                                    <w:t>Brazil 2010, Q1 Total FFV Production</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6E3DB094"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34</w:t>
                                  </w:r>
                                </w:p>
                              </w:tc>
                            </w:tr>
                            <w:tr w:rsidR="000E12D6" w14:paraId="5305080F"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18FDE528"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10</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5F4CEEEB"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Share of Biofuels in Transport Fuel Consumption (EU 27 Countries)</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2576A0D6"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35</w:t>
                                  </w:r>
                                </w:p>
                              </w:tc>
                            </w:tr>
                            <w:tr w:rsidR="000E12D6" w14:paraId="6CB442FE"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03130AE2"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11</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0C953501"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Methodology Approach</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531F23FB"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37</w:t>
                                  </w:r>
                                </w:p>
                              </w:tc>
                            </w:tr>
                            <w:tr w:rsidR="000E12D6" w14:paraId="7C19F5B2"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5A7AEDA1"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12a</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38FB0DEF"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Schematic of the Modules Comprising the Economic Viability Model</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12525881"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38</w:t>
                                  </w:r>
                                </w:p>
                              </w:tc>
                            </w:tr>
                            <w:tr w:rsidR="000E12D6" w14:paraId="18DA2055"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0AF3ADA5"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12b</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41594FB5"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Schematic of the Modules Comprising the Economic Viability Model</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1A53B882"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55</w:t>
                                  </w:r>
                                </w:p>
                              </w:tc>
                            </w:tr>
                            <w:tr w:rsidR="000E12D6" w14:paraId="0E6602DB"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03170CD6"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13</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26542AD0"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Birds Eye Schematic of Open Raceway Pond</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05FB2278"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44</w:t>
                                  </w:r>
                                </w:p>
                              </w:tc>
                            </w:tr>
                            <w:tr w:rsidR="000E12D6" w14:paraId="2467E083"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7A8833F1"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14</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563DA115"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Example of Real Open Raceway Pond</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15597846"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44</w:t>
                                  </w:r>
                                </w:p>
                              </w:tc>
                            </w:tr>
                            <w:tr w:rsidR="000E12D6" w14:paraId="13CDAD57"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401CB537"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15</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2860DE97"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Schematic for a Vertical Alveolar Panel Photobioreactor</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27481801"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46</w:t>
                                  </w:r>
                                </w:p>
                              </w:tc>
                            </w:tr>
                            <w:tr w:rsidR="000E12D6" w14:paraId="4FCAA0A5"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547FA750"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16</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4042978E"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Schematic for an Inclined Horizontal Alveolar Panel Photobioreactor</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55BD0737"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46</w:t>
                                  </w:r>
                                </w:p>
                              </w:tc>
                            </w:tr>
                            <w:tr w:rsidR="000E12D6" w14:paraId="7F4D5470"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2B81C7B7"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17</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2CD76EEE"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Schematic of Horizontal and Vertical Arrays of Tubular Photobioreactors</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5FC763D2"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47</w:t>
                                  </w:r>
                                </w:p>
                              </w:tc>
                            </w:tr>
                            <w:tr w:rsidR="000E12D6" w14:paraId="4A9EBC3F"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54AD5522"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18</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18A7CA5A"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Vertical Column Photobioreactor</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780A9FBB"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48</w:t>
                                  </w:r>
                                </w:p>
                              </w:tc>
                            </w:tr>
                            <w:tr w:rsidR="000E12D6" w14:paraId="7BFF3601"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46A8ABB5"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19</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4FD00B08"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Internally Illuminated Photobioreactor</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7B44084C"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49</w:t>
                                  </w:r>
                                </w:p>
                              </w:tc>
                            </w:tr>
                            <w:tr w:rsidR="000E12D6" w14:paraId="5AB37D2C"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08C7C1DF"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20</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72654513"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Oscillatory Flow Photobioreactor</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3217EB88"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50</w:t>
                                  </w:r>
                                </w:p>
                              </w:tc>
                            </w:tr>
                            <w:tr w:rsidR="000E12D6" w14:paraId="339E29F6"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32D5E6BD"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21</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5301ADC3"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Simplified Schematic of the Oscillatory Flow Photobioreactor</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0273E829"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50</w:t>
                                  </w:r>
                                </w:p>
                              </w:tc>
                            </w:tr>
                            <w:tr w:rsidR="000E12D6" w14:paraId="15AFA0ED"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55BC9DA2"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22</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3FF82379"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The Cost Pools Associated with Algae Biodiesel Production</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2D75A7B5"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53</w:t>
                                  </w:r>
                                </w:p>
                              </w:tc>
                            </w:tr>
                            <w:tr w:rsidR="000E12D6" w14:paraId="5A299DB6"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0DBD533B"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23</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332EBB94"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Scale Factor Curve for Capital Cost</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22DED8A3"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63</w:t>
                                  </w:r>
                                </w:p>
                              </w:tc>
                            </w:tr>
                            <w:tr w:rsidR="000E12D6" w14:paraId="3B718BED"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09942750"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24</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13B4D386"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Some of the Key Variables that Affect Crude Oil Prices</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1B237CA5"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68</w:t>
                                  </w:r>
                                </w:p>
                              </w:tc>
                            </w:tr>
                            <w:tr w:rsidR="000E12D6" w14:paraId="1FE24833"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0E11CF9A"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25</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5C560BE1"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Forecasted UK Diesel Retail Prices</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6C1294C5"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70</w:t>
                                  </w:r>
                                </w:p>
                              </w:tc>
                            </w:tr>
                            <w:tr w:rsidR="000E12D6" w14:paraId="4247C130"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46F87F1B"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26</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4630F996"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Diesel to Market Volatility Correlation, Used to Ascertain Beta</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5FE3D3F8"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73</w:t>
                                  </w:r>
                                </w:p>
                              </w:tc>
                            </w:tr>
                            <w:tr w:rsidR="000E12D6" w14:paraId="0096E17D"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55CB1E16"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27</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6C4E0F0D"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Total Cost per Litre of Biodiesel</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09A4567E"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75</w:t>
                                  </w:r>
                                </w:p>
                              </w:tc>
                            </w:tr>
                            <w:tr w:rsidR="000E12D6" w14:paraId="3F8D2A45"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3755375A"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28</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5B39415A"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Total Cost Percentage of each Cost Pool</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3E8CEDD7"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76</w:t>
                                  </w:r>
                                </w:p>
                              </w:tc>
                            </w:tr>
                            <w:tr w:rsidR="000E12D6" w14:paraId="1A7429F3"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259B78C0"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29</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587435DD"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Hierarchical Structure</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7D435080"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79</w:t>
                                  </w:r>
                                </w:p>
                              </w:tc>
                            </w:tr>
                          </w:tbl>
                          <w:p w14:paraId="757A1508" w14:textId="77777777" w:rsidR="000E12D6" w:rsidRDefault="000E12D6"/>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855AC50" id="Text Box 239" o:spid="_x0000_s1027" type="#_x0000_t202" style="position:absolute;margin-left:-51pt;margin-top:10.85pt;width:299.2pt;height:639.55pt;z-index:2517509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" stroked="f">
                <v:textbox style="mso-fit-shape-to-text:t">
                  <w:txbxContent>
                    <w:tbl>
                      <w:tblPr>
                        <w:tblW w:w="5500" w:type="dxa"/>
                        <w:tblLayout w:type="fixed"/>
                        <w:tblCellMar>
                          <w:left w:w="0" w:type="dxa"/>
                          <w:right w:w="0" w:type="dxa"/>
                        </w:tblCellMar>
                        <w:tblLook w:val="04A0" w:firstRow="1" w:lastRow="0" w:firstColumn="1" w:lastColumn="0" w:noHBand="0" w:noVBand="1"/>
                      </w:tblPr>
                      <w:tblGrid>
                        <w:gridCol w:w="840"/>
                        <w:gridCol w:w="4200"/>
                        <w:gridCol w:w="460"/>
                      </w:tblGrid>
                      <w:tr w:rsidR="000E12D6" w14:paraId="2B721B8E" w14:textId="77777777" w:rsidTr="000D5D4D">
                        <w:trPr>
                          <w:trHeight w:val="210"/>
                        </w:trPr>
                        <w:tc>
                          <w:tcPr>
                            <w:tcW w:w="840"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7FD3E315"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 </w:t>
                            </w:r>
                          </w:p>
                        </w:tc>
                        <w:tc>
                          <w:tcPr>
                            <w:tcW w:w="4200" w:type="dxa"/>
                            <w:tcBorders>
                              <w:top w:val="single" w:sz="4" w:space="0" w:color="auto"/>
                              <w:left w:val="nil"/>
                              <w:bottom w:val="single" w:sz="4" w:space="0" w:color="auto"/>
                              <w:right w:val="single" w:sz="4" w:space="0" w:color="auto"/>
                            </w:tcBorders>
                            <w:tcMar>
                              <w:top w:w="17" w:type="dxa"/>
                              <w:left w:w="17" w:type="dxa"/>
                              <w:bottom w:w="0" w:type="dxa"/>
                              <w:right w:w="17" w:type="dxa"/>
                            </w:tcMar>
                            <w:vAlign w:val="bottom"/>
                            <w:hideMark/>
                          </w:tcPr>
                          <w:p w14:paraId="7EBB95A2"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Title</w:t>
                            </w:r>
                          </w:p>
                        </w:tc>
                        <w:tc>
                          <w:tcPr>
                            <w:tcW w:w="460" w:type="dxa"/>
                            <w:tcBorders>
                              <w:top w:val="single" w:sz="4" w:space="0" w:color="auto"/>
                              <w:left w:val="nil"/>
                              <w:bottom w:val="single" w:sz="4" w:space="0" w:color="auto"/>
                              <w:right w:val="single" w:sz="4" w:space="0" w:color="auto"/>
                            </w:tcBorders>
                            <w:tcMar>
                              <w:top w:w="17" w:type="dxa"/>
                              <w:left w:w="17" w:type="dxa"/>
                              <w:bottom w:w="0" w:type="dxa"/>
                              <w:right w:w="17" w:type="dxa"/>
                            </w:tcMar>
                            <w:vAlign w:val="bottom"/>
                            <w:hideMark/>
                          </w:tcPr>
                          <w:p w14:paraId="7D68758A"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Page</w:t>
                            </w:r>
                          </w:p>
                        </w:tc>
                      </w:tr>
                      <w:tr w:rsidR="000E12D6" w14:paraId="5CC6C4B2"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5397EA21"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1</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05FDE223"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 xml:space="preserve">Example of a Fourth Generation Biofuel </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77D90CA3"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19</w:t>
                            </w:r>
                          </w:p>
                        </w:tc>
                      </w:tr>
                      <w:tr w:rsidR="000E12D6" w14:paraId="22F3CBCF"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5074C7B1"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2</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2B1DA1C6"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European Union Trends in Diesel and Petrol Consumption (1990–2004)</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2AD405EB"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20</w:t>
                            </w:r>
                          </w:p>
                        </w:tc>
                      </w:tr>
                      <w:tr w:rsidR="000E12D6" w14:paraId="7D5DEB31"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7DDE89F4"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3</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5D5F59F6"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 xml:space="preserve">An Alga producing organic material </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2E0B2A2E"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22</w:t>
                            </w:r>
                          </w:p>
                        </w:tc>
                      </w:tr>
                      <w:tr w:rsidR="000E12D6" w14:paraId="69A22289"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1714B7C1"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4</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10DA31D2"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The Transesterification Reaction</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1DB5FC70"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23</w:t>
                            </w:r>
                          </w:p>
                        </w:tc>
                      </w:tr>
                      <w:tr w:rsidR="000E12D6" w14:paraId="364E00E0"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0C13D769"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5</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703B915C"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Transesterification Input and Output Ratios</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38447BCC"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24</w:t>
                            </w:r>
                          </w:p>
                        </w:tc>
                      </w:tr>
                      <w:tr w:rsidR="000E12D6" w14:paraId="002B4FAE" w14:textId="77777777" w:rsidTr="000D5D4D">
                        <w:trPr>
                          <w:trHeight w:val="405"/>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69845AF4"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6</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15A22AB8"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Oil Yields for Various Feedstocks, Against their Apparent European Union Land Area Percentage Requirement</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094D93CA"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26</w:t>
                            </w:r>
                          </w:p>
                        </w:tc>
                      </w:tr>
                      <w:tr w:rsidR="000E12D6" w14:paraId="2B408CD4"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189C6888"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7</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4362E43A"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Ishikawa Diagram Outlining the Key Barriers to Algae Biofuel Success</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43DA5D78"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28</w:t>
                            </w:r>
                          </w:p>
                        </w:tc>
                      </w:tr>
                      <w:tr w:rsidR="000E12D6" w14:paraId="478E9C9B"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66675863"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8</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25B6B0B9"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Factors Affecting Commercial Scale-Up of PBR Systems</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6CA66C1E"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30</w:t>
                            </w:r>
                          </w:p>
                        </w:tc>
                      </w:tr>
                      <w:tr w:rsidR="000E12D6" w14:paraId="4FAC1DBE"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451ABAC1"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9</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2D7B4CCA" w14:textId="77777777" w:rsidR="000E12D6" w:rsidRPr="000E12D6" w:rsidRDefault="000E12D6" w:rsidP="00233EE2">
                            <w:pPr>
                              <w:rPr>
                                <w:rFonts w:ascii="Calibri" w:hAnsi="Calibri" w:cs="Calibri"/>
                                <w:color w:val="000000"/>
                                <w:sz w:val="12"/>
                                <w:szCs w:val="12"/>
                                <w:lang w:val="fr-FR"/>
                              </w:rPr>
                            </w:pPr>
                            <w:r w:rsidRPr="000E12D6">
                              <w:rPr>
                                <w:rFonts w:ascii="Calibri" w:hAnsi="Calibri" w:cs="Calibri"/>
                                <w:color w:val="000000"/>
                                <w:sz w:val="12"/>
                                <w:szCs w:val="12"/>
                                <w:lang w:val="fr-FR"/>
                              </w:rPr>
                              <w:t>Brazil 2010, Q1 Total FFV Production</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6E3DB094"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34</w:t>
                            </w:r>
                          </w:p>
                        </w:tc>
                      </w:tr>
                      <w:tr w:rsidR="000E12D6" w14:paraId="5305080F"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18FDE528"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10</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5F4CEEEB"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Share of Biofuels in Transport Fuel Consumption (EU 27 Countries)</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2576A0D6"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35</w:t>
                            </w:r>
                          </w:p>
                        </w:tc>
                      </w:tr>
                      <w:tr w:rsidR="000E12D6" w14:paraId="6CB442FE"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03130AE2"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11</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0C953501"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Methodology Approach</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531F23FB"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37</w:t>
                            </w:r>
                          </w:p>
                        </w:tc>
                      </w:tr>
                      <w:tr w:rsidR="000E12D6" w14:paraId="7C19F5B2"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5A7AEDA1"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12a</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38FB0DEF"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Schematic of the Modules Comprising the Economic Viability Model</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12525881"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38</w:t>
                            </w:r>
                          </w:p>
                        </w:tc>
                      </w:tr>
                      <w:tr w:rsidR="000E12D6" w14:paraId="18DA2055"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0AF3ADA5"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12b</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41594FB5"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Schematic of the Modules Comprising the Economic Viability Model</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1A53B882"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55</w:t>
                            </w:r>
                          </w:p>
                        </w:tc>
                      </w:tr>
                      <w:tr w:rsidR="000E12D6" w14:paraId="0E6602DB"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03170CD6"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13</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26542AD0"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Birds Eye Schematic of Open Raceway Pond</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05FB2278"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44</w:t>
                            </w:r>
                          </w:p>
                        </w:tc>
                      </w:tr>
                      <w:tr w:rsidR="000E12D6" w14:paraId="2467E083"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7A8833F1"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14</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563DA115"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Example of Real Open Raceway Pond</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15597846"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44</w:t>
                            </w:r>
                          </w:p>
                        </w:tc>
                      </w:tr>
                      <w:tr w:rsidR="000E12D6" w14:paraId="13CDAD57"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401CB537"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15</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2860DE97"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Schematic for a Vertical Alveolar Panel Photobioreactor</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27481801"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46</w:t>
                            </w:r>
                          </w:p>
                        </w:tc>
                      </w:tr>
                      <w:tr w:rsidR="000E12D6" w14:paraId="4FCAA0A5"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547FA750"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16</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4042978E"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Schematic for an Inclined Horizontal Alveolar Panel Photobioreactor</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55BD0737"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46</w:t>
                            </w:r>
                          </w:p>
                        </w:tc>
                      </w:tr>
                      <w:tr w:rsidR="000E12D6" w14:paraId="7F4D5470"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2B81C7B7"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17</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2CD76EEE"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Schematic of Horizontal and Vertical Arrays of Tubular Photobioreactors</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5FC763D2"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47</w:t>
                            </w:r>
                          </w:p>
                        </w:tc>
                      </w:tr>
                      <w:tr w:rsidR="000E12D6" w14:paraId="4A9EBC3F"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54AD5522"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18</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18A7CA5A"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Vertical Column Photobioreactor</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780A9FBB"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48</w:t>
                            </w:r>
                          </w:p>
                        </w:tc>
                      </w:tr>
                      <w:tr w:rsidR="000E12D6" w14:paraId="7BFF3601"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46A8ABB5"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19</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4FD00B08"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Internally Illuminated Photobioreactor</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7B44084C"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49</w:t>
                            </w:r>
                          </w:p>
                        </w:tc>
                      </w:tr>
                      <w:tr w:rsidR="000E12D6" w14:paraId="5AB37D2C"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08C7C1DF"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20</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72654513"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Oscillatory Flow Photobioreactor</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3217EB88"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50</w:t>
                            </w:r>
                          </w:p>
                        </w:tc>
                      </w:tr>
                      <w:tr w:rsidR="000E12D6" w14:paraId="339E29F6"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32D5E6BD"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21</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5301ADC3"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Simplified Schematic of the Oscillatory Flow Photobioreactor</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0273E829"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50</w:t>
                            </w:r>
                          </w:p>
                        </w:tc>
                      </w:tr>
                      <w:tr w:rsidR="000E12D6" w14:paraId="15AFA0ED"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55BC9DA2"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22</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3FF82379"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The Cost Pools Associated with Algae Biodiesel Production</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2D75A7B5"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53</w:t>
                            </w:r>
                          </w:p>
                        </w:tc>
                      </w:tr>
                      <w:tr w:rsidR="000E12D6" w14:paraId="5A299DB6"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0DBD533B"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23</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332EBB94"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Scale Factor Curve for Capital Cost</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22DED8A3"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63</w:t>
                            </w:r>
                          </w:p>
                        </w:tc>
                      </w:tr>
                      <w:tr w:rsidR="000E12D6" w14:paraId="3B718BED"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09942750"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24</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13B4D386"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Some of the Key Variables that Affect Crude Oil Prices</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1B237CA5"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68</w:t>
                            </w:r>
                          </w:p>
                        </w:tc>
                      </w:tr>
                      <w:tr w:rsidR="000E12D6" w14:paraId="1FE24833"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0E11CF9A"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25</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5C560BE1"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Forecasted UK Diesel Retail Prices</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6C1294C5"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70</w:t>
                            </w:r>
                          </w:p>
                        </w:tc>
                      </w:tr>
                      <w:tr w:rsidR="000E12D6" w14:paraId="4247C130"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46F87F1B"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26</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4630F996"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Diesel to Market Volatility Correlation, Used to Ascertain Beta</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5FE3D3F8"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73</w:t>
                            </w:r>
                          </w:p>
                        </w:tc>
                      </w:tr>
                      <w:tr w:rsidR="000E12D6" w14:paraId="0096E17D"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55CB1E16"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27</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6C4E0F0D"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Total Cost per Litre of Biodiesel</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09A4567E"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75</w:t>
                            </w:r>
                          </w:p>
                        </w:tc>
                      </w:tr>
                      <w:tr w:rsidR="000E12D6" w14:paraId="3F8D2A45"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3755375A"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28</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5B39415A"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Total Cost Percentage of each Cost Pool</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3E8CEDD7"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76</w:t>
                            </w:r>
                          </w:p>
                        </w:tc>
                      </w:tr>
                      <w:tr w:rsidR="000E12D6" w14:paraId="1A7429F3" w14:textId="77777777" w:rsidTr="000D5D4D">
                        <w:trPr>
                          <w:trHeight w:val="210"/>
                        </w:trPr>
                        <w:tc>
                          <w:tcPr>
                            <w:tcW w:w="840" w:type="dxa"/>
                            <w:tcBorders>
                              <w:top w:val="nil"/>
                              <w:left w:val="single" w:sz="4" w:space="0" w:color="auto"/>
                              <w:bottom w:val="single" w:sz="4" w:space="0" w:color="auto"/>
                              <w:right w:val="single" w:sz="4" w:space="0" w:color="auto"/>
                            </w:tcBorders>
                            <w:tcMar>
                              <w:top w:w="17" w:type="dxa"/>
                              <w:left w:w="17" w:type="dxa"/>
                              <w:bottom w:w="0" w:type="dxa"/>
                              <w:right w:w="17" w:type="dxa"/>
                            </w:tcMar>
                            <w:vAlign w:val="bottom"/>
                            <w:hideMark/>
                          </w:tcPr>
                          <w:p w14:paraId="259B78C0" w14:textId="77777777" w:rsidR="000E12D6" w:rsidRDefault="000E12D6" w:rsidP="00233EE2">
                            <w:pPr>
                              <w:rPr>
                                <w:rFonts w:ascii="Calibri" w:hAnsi="Calibri" w:cs="Calibri"/>
                                <w:b/>
                                <w:bCs/>
                                <w:color w:val="000000"/>
                                <w:sz w:val="12"/>
                                <w:szCs w:val="12"/>
                              </w:rPr>
                            </w:pPr>
                            <w:r>
                              <w:rPr>
                                <w:rFonts w:ascii="Calibri" w:hAnsi="Calibri" w:cs="Calibri"/>
                                <w:b/>
                                <w:bCs/>
                                <w:color w:val="000000"/>
                                <w:sz w:val="12"/>
                                <w:szCs w:val="12"/>
                              </w:rPr>
                              <w:t>Figure 29</w:t>
                            </w:r>
                          </w:p>
                        </w:tc>
                        <w:tc>
                          <w:tcPr>
                            <w:tcW w:w="420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587435DD" w14:textId="77777777" w:rsidR="000E12D6" w:rsidRDefault="000E12D6" w:rsidP="00233EE2">
                            <w:pPr>
                              <w:rPr>
                                <w:rFonts w:ascii="Calibri" w:hAnsi="Calibri" w:cs="Calibri"/>
                                <w:color w:val="000000"/>
                                <w:sz w:val="12"/>
                                <w:szCs w:val="12"/>
                              </w:rPr>
                            </w:pPr>
                            <w:r>
                              <w:rPr>
                                <w:rFonts w:ascii="Calibri" w:hAnsi="Calibri" w:cs="Calibri"/>
                                <w:color w:val="000000"/>
                                <w:sz w:val="12"/>
                                <w:szCs w:val="12"/>
                              </w:rPr>
                              <w:t>Hierarchical Structure</w:t>
                            </w:r>
                          </w:p>
                        </w:tc>
                        <w:tc>
                          <w:tcPr>
                            <w:tcW w:w="460" w:type="dxa"/>
                            <w:tcBorders>
                              <w:top w:val="nil"/>
                              <w:left w:val="nil"/>
                              <w:bottom w:val="single" w:sz="4" w:space="0" w:color="auto"/>
                              <w:right w:val="single" w:sz="4" w:space="0" w:color="auto"/>
                            </w:tcBorders>
                            <w:tcMar>
                              <w:top w:w="17" w:type="dxa"/>
                              <w:left w:w="17" w:type="dxa"/>
                              <w:bottom w:w="0" w:type="dxa"/>
                              <w:right w:w="17" w:type="dxa"/>
                            </w:tcMar>
                            <w:vAlign w:val="bottom"/>
                            <w:hideMark/>
                          </w:tcPr>
                          <w:p w14:paraId="7D435080" w14:textId="77777777" w:rsidR="000E12D6" w:rsidRDefault="000E12D6" w:rsidP="00233EE2">
                            <w:pPr>
                              <w:jc w:val="right"/>
                              <w:rPr>
                                <w:rFonts w:ascii="Calibri" w:hAnsi="Calibri" w:cs="Calibri"/>
                                <w:color w:val="000000"/>
                                <w:sz w:val="12"/>
                                <w:szCs w:val="12"/>
                              </w:rPr>
                            </w:pPr>
                            <w:r>
                              <w:rPr>
                                <w:rFonts w:ascii="Calibri" w:hAnsi="Calibri" w:cs="Calibri"/>
                                <w:color w:val="000000"/>
                                <w:sz w:val="12"/>
                                <w:szCs w:val="12"/>
                              </w:rPr>
                              <w:t>79</w:t>
                            </w:r>
                          </w:p>
                        </w:tc>
                      </w:tr>
                    </w:tbl>
                    <w:p w14:paraId="757A1508" w14:textId="77777777" w:rsidR="000E12D6" w:rsidRDefault="000E12D6"/>
                  </w:txbxContent>
                </v:textbox>
              </v:shape>
            </w:pict>
          </mc:Fallback>
        </mc:AlternateContent>
      </w:r>
      <w:r w:rsidR="00986D74" w:rsidRPr="008F2721">
        <w:t xml:space="preserve"> </w:t>
      </w:r>
      <w:r w:rsidR="00034E10" w:rsidRPr="008F2721">
        <w:br w:type="page"/>
      </w:r>
    </w:p>
    <w:p w14:paraId="6ECA794A" w14:textId="77777777" w:rsidR="00030AFD" w:rsidRPr="003138C1" w:rsidRDefault="003138C1" w:rsidP="003138C1">
      <w:pPr>
        <w:pStyle w:val="Title"/>
        <w:rPr>
          <w:b/>
        </w:rPr>
      </w:pPr>
      <w:r>
        <w:rPr>
          <w:b/>
        </w:rPr>
        <w:lastRenderedPageBreak/>
        <w:t>INTRODUCTION</w:t>
      </w:r>
    </w:p>
    <w:p w14:paraId="689BFD9F" w14:textId="77777777" w:rsidR="00030AFD" w:rsidRPr="008F2721" w:rsidRDefault="006638FE" w:rsidP="008F2721">
      <w:pPr>
        <w:pStyle w:val="Heading1"/>
        <w:rPr>
          <w:color w:val="auto"/>
          <w:sz w:val="40"/>
          <w:szCs w:val="40"/>
        </w:rPr>
      </w:pPr>
      <w:bookmarkStart w:id="1" w:name="_Toc273876486"/>
      <w:r w:rsidRPr="008F2721">
        <w:rPr>
          <w:color w:val="auto"/>
          <w:sz w:val="40"/>
          <w:szCs w:val="40"/>
        </w:rPr>
        <w:t>1</w:t>
      </w:r>
      <w:r w:rsidR="008F2721" w:rsidRPr="008F2721">
        <w:rPr>
          <w:color w:val="auto"/>
          <w:sz w:val="40"/>
          <w:szCs w:val="40"/>
        </w:rPr>
        <w:t>.0</w:t>
      </w:r>
      <w:r w:rsidR="00EC73BF" w:rsidRPr="008F2721">
        <w:rPr>
          <w:color w:val="auto"/>
          <w:sz w:val="40"/>
          <w:szCs w:val="40"/>
        </w:rPr>
        <w:tab/>
      </w:r>
      <w:r w:rsidR="00030AFD" w:rsidRPr="008F2721">
        <w:rPr>
          <w:color w:val="auto"/>
          <w:sz w:val="40"/>
          <w:szCs w:val="40"/>
        </w:rPr>
        <w:t>C</w:t>
      </w:r>
      <w:r w:rsidR="00EC73BF" w:rsidRPr="008F2721">
        <w:rPr>
          <w:color w:val="auto"/>
          <w:sz w:val="40"/>
          <w:szCs w:val="40"/>
        </w:rPr>
        <w:t>ontext</w:t>
      </w:r>
      <w:bookmarkEnd w:id="1"/>
    </w:p>
    <w:p w14:paraId="435DB2C6" w14:textId="77777777" w:rsidR="00720F7E" w:rsidRPr="008F2721" w:rsidRDefault="006638FE" w:rsidP="008F2721">
      <w:pPr>
        <w:pStyle w:val="Heading2"/>
        <w:rPr>
          <w:color w:val="auto"/>
          <w:sz w:val="32"/>
          <w:szCs w:val="32"/>
        </w:rPr>
      </w:pPr>
      <w:bookmarkStart w:id="2" w:name="_Toc273876487"/>
      <w:r w:rsidRPr="008F2721">
        <w:rPr>
          <w:color w:val="auto"/>
          <w:sz w:val="32"/>
          <w:szCs w:val="32"/>
        </w:rPr>
        <w:t>1</w:t>
      </w:r>
      <w:r w:rsidR="008F2721" w:rsidRPr="008F2721">
        <w:rPr>
          <w:color w:val="auto"/>
          <w:sz w:val="32"/>
          <w:szCs w:val="32"/>
        </w:rPr>
        <w:t>.1</w:t>
      </w:r>
      <w:r w:rsidR="008E414D" w:rsidRPr="008F2721">
        <w:rPr>
          <w:color w:val="auto"/>
          <w:sz w:val="32"/>
          <w:szCs w:val="32"/>
        </w:rPr>
        <w:tab/>
      </w:r>
      <w:r w:rsidR="00720F7E" w:rsidRPr="008F2721">
        <w:rPr>
          <w:color w:val="auto"/>
          <w:sz w:val="32"/>
          <w:szCs w:val="32"/>
        </w:rPr>
        <w:t xml:space="preserve">The </w:t>
      </w:r>
      <w:r w:rsidR="006231A7" w:rsidRPr="008F2721">
        <w:rPr>
          <w:color w:val="auto"/>
          <w:sz w:val="32"/>
          <w:szCs w:val="32"/>
        </w:rPr>
        <w:t>O</w:t>
      </w:r>
      <w:r w:rsidR="00720F7E" w:rsidRPr="008F2721">
        <w:rPr>
          <w:color w:val="auto"/>
          <w:sz w:val="32"/>
          <w:szCs w:val="32"/>
        </w:rPr>
        <w:t xml:space="preserve">verlying </w:t>
      </w:r>
      <w:r w:rsidR="006231A7" w:rsidRPr="008F2721">
        <w:rPr>
          <w:color w:val="auto"/>
          <w:sz w:val="32"/>
          <w:szCs w:val="32"/>
        </w:rPr>
        <w:t>I</w:t>
      </w:r>
      <w:r w:rsidR="00720F7E" w:rsidRPr="008F2721">
        <w:rPr>
          <w:color w:val="auto"/>
          <w:sz w:val="32"/>
          <w:szCs w:val="32"/>
        </w:rPr>
        <w:t>ssue</w:t>
      </w:r>
      <w:bookmarkEnd w:id="2"/>
    </w:p>
    <w:p w14:paraId="7CA032FD" w14:textId="77777777" w:rsidR="00720F7E" w:rsidRPr="00721004" w:rsidRDefault="00720F7E" w:rsidP="0001755B">
      <w:pPr>
        <w:autoSpaceDE w:val="0"/>
        <w:autoSpaceDN w:val="0"/>
        <w:adjustRightInd w:val="0"/>
        <w:spacing w:after="0" w:line="360" w:lineRule="auto"/>
        <w:rPr>
          <w:rFonts w:cs="Arial"/>
          <w:sz w:val="24"/>
          <w:szCs w:val="24"/>
        </w:rPr>
      </w:pPr>
      <w:r w:rsidRPr="00721004">
        <w:rPr>
          <w:rFonts w:cs="Arial"/>
          <w:sz w:val="24"/>
          <w:szCs w:val="24"/>
        </w:rPr>
        <w:t>There is increasing importance being placed on the provision of vita</w:t>
      </w:r>
      <w:r w:rsidR="00934E4B">
        <w:rPr>
          <w:rFonts w:cs="Arial"/>
          <w:sz w:val="24"/>
          <w:szCs w:val="24"/>
        </w:rPr>
        <w:t>l resources for modern societies</w:t>
      </w:r>
      <w:r w:rsidRPr="00721004">
        <w:rPr>
          <w:rFonts w:cs="Arial"/>
          <w:sz w:val="24"/>
          <w:szCs w:val="24"/>
        </w:rPr>
        <w:t>. This is mainly because of predictions of significant expansion in world population over the next few decades. Current conservative estimates indicate world population by 2050 could</w:t>
      </w:r>
    </w:p>
    <w:p w14:paraId="28D104AE" w14:textId="77777777" w:rsidR="00B30A8D" w:rsidRDefault="00720F7E" w:rsidP="0001755B">
      <w:pPr>
        <w:autoSpaceDE w:val="0"/>
        <w:autoSpaceDN w:val="0"/>
        <w:adjustRightInd w:val="0"/>
        <w:spacing w:line="360" w:lineRule="auto"/>
        <w:rPr>
          <w:rFonts w:cs="Arial"/>
          <w:sz w:val="24"/>
          <w:szCs w:val="24"/>
        </w:rPr>
      </w:pPr>
      <w:r w:rsidRPr="00721004">
        <w:rPr>
          <w:rFonts w:cs="Arial"/>
          <w:sz w:val="24"/>
          <w:szCs w:val="24"/>
        </w:rPr>
        <w:t xml:space="preserve">reach 8.9 billion </w:t>
      </w:r>
      <w:r w:rsidRPr="00721004">
        <w:rPr>
          <w:rFonts w:cs="Arial"/>
          <w:i/>
          <w:sz w:val="24"/>
          <w:szCs w:val="24"/>
        </w:rPr>
        <w:t>(</w:t>
      </w:r>
      <w:r w:rsidR="00F62990" w:rsidRPr="00F62990">
        <w:rPr>
          <w:rFonts w:cs="Arial"/>
          <w:i/>
          <w:sz w:val="24"/>
          <w:szCs w:val="24"/>
        </w:rPr>
        <w:t>UN Department</w:t>
      </w:r>
      <w:r w:rsidR="00F62990">
        <w:rPr>
          <w:rFonts w:cs="Arial"/>
          <w:i/>
          <w:sz w:val="24"/>
          <w:szCs w:val="24"/>
        </w:rPr>
        <w:t xml:space="preserve"> of Economic and Social Affairs, </w:t>
      </w:r>
      <w:r w:rsidR="00F62990" w:rsidRPr="00F62990">
        <w:rPr>
          <w:rFonts w:cs="Arial"/>
          <w:i/>
          <w:sz w:val="24"/>
          <w:szCs w:val="24"/>
        </w:rPr>
        <w:t>2004</w:t>
      </w:r>
      <w:r w:rsidRPr="00721004">
        <w:rPr>
          <w:rFonts w:cs="Arial"/>
          <w:i/>
          <w:sz w:val="24"/>
          <w:szCs w:val="24"/>
        </w:rPr>
        <w:t>)</w:t>
      </w:r>
      <w:r w:rsidRPr="00721004">
        <w:rPr>
          <w:rFonts w:cs="Arial"/>
          <w:sz w:val="24"/>
          <w:szCs w:val="24"/>
        </w:rPr>
        <w:t>. This means more resources will be needed, and the most severe stresses will be exerted on water, food, and energy supply. A significant amount of energy consumption arises because of transport purposes. In the UK this figure is 36% of total energy consumption</w:t>
      </w:r>
      <w:r w:rsidR="00721004" w:rsidRPr="00721004">
        <w:rPr>
          <w:rFonts w:cs="Arial"/>
          <w:sz w:val="24"/>
          <w:szCs w:val="24"/>
        </w:rPr>
        <w:t xml:space="preserve"> </w:t>
      </w:r>
      <w:r w:rsidR="00721004" w:rsidRPr="00721004">
        <w:rPr>
          <w:rFonts w:cs="Arial"/>
          <w:i/>
          <w:sz w:val="24"/>
          <w:szCs w:val="24"/>
        </w:rPr>
        <w:t>(</w:t>
      </w:r>
      <w:r w:rsidR="00F62990" w:rsidRPr="00F62990">
        <w:rPr>
          <w:rFonts w:cs="Arial"/>
          <w:i/>
          <w:sz w:val="24"/>
          <w:szCs w:val="24"/>
        </w:rPr>
        <w:t>UK Department of Energy an</w:t>
      </w:r>
      <w:r w:rsidR="00F62990">
        <w:rPr>
          <w:rFonts w:cs="Arial"/>
          <w:i/>
          <w:sz w:val="24"/>
          <w:szCs w:val="24"/>
        </w:rPr>
        <w:t xml:space="preserve">d Climate Change, </w:t>
      </w:r>
      <w:r w:rsidR="00F62990" w:rsidRPr="00F62990">
        <w:rPr>
          <w:rFonts w:cs="Arial"/>
          <w:i/>
          <w:sz w:val="24"/>
          <w:szCs w:val="24"/>
        </w:rPr>
        <w:t>2009</w:t>
      </w:r>
      <w:r w:rsidR="00721004" w:rsidRPr="00721004">
        <w:rPr>
          <w:rFonts w:cs="Arial"/>
          <w:i/>
          <w:sz w:val="24"/>
          <w:szCs w:val="24"/>
        </w:rPr>
        <w:t>)</w:t>
      </w:r>
      <w:r w:rsidR="005D021B">
        <w:rPr>
          <w:rFonts w:cs="Arial"/>
          <w:sz w:val="24"/>
          <w:szCs w:val="24"/>
        </w:rPr>
        <w:t>.</w:t>
      </w:r>
    </w:p>
    <w:p w14:paraId="75AD48EC" w14:textId="77777777" w:rsidR="0001755B" w:rsidRDefault="00B30A8D" w:rsidP="0001755B">
      <w:pPr>
        <w:autoSpaceDE w:val="0"/>
        <w:autoSpaceDN w:val="0"/>
        <w:adjustRightInd w:val="0"/>
        <w:spacing w:line="360" w:lineRule="auto"/>
        <w:rPr>
          <w:rFonts w:cs="Arial"/>
          <w:sz w:val="24"/>
          <w:szCs w:val="24"/>
        </w:rPr>
      </w:pPr>
      <w:r>
        <w:rPr>
          <w:rFonts w:cs="Arial"/>
          <w:sz w:val="24"/>
          <w:szCs w:val="24"/>
        </w:rPr>
        <w:t>This sector is so important, b</w:t>
      </w:r>
      <w:r w:rsidR="00720F7E" w:rsidRPr="00721004">
        <w:rPr>
          <w:rFonts w:cs="Arial"/>
          <w:sz w:val="24"/>
          <w:szCs w:val="24"/>
        </w:rPr>
        <w:t xml:space="preserve">ecause transport infrastructure enables growth. Road transport is key to world economies because business and social environments are becoming increasingly globalised and integrated. Internal EU freight-trade is especially reliant on the road haulage network. </w:t>
      </w:r>
      <w:r w:rsidR="007E7D62">
        <w:rPr>
          <w:rFonts w:cs="Arial"/>
          <w:sz w:val="24"/>
          <w:szCs w:val="24"/>
        </w:rPr>
        <w:t xml:space="preserve">In the UK for example, </w:t>
      </w:r>
      <w:r w:rsidR="00720F7E" w:rsidRPr="00721004">
        <w:rPr>
          <w:rFonts w:cs="Arial"/>
          <w:sz w:val="24"/>
          <w:szCs w:val="24"/>
        </w:rPr>
        <w:t>trucks statistically deliver 85kg of goods to each citizen every da</w:t>
      </w:r>
      <w:r w:rsidR="006E7A5E">
        <w:rPr>
          <w:rFonts w:cs="Arial"/>
          <w:sz w:val="24"/>
          <w:szCs w:val="24"/>
        </w:rPr>
        <w:t>y (see APPENDIX A for calculations</w:t>
      </w:r>
      <w:r w:rsidR="00720F7E" w:rsidRPr="00721004">
        <w:rPr>
          <w:rFonts w:cs="Arial"/>
          <w:sz w:val="24"/>
          <w:szCs w:val="24"/>
        </w:rPr>
        <w:t>). Vehicles also allow greater recreation opportunities.</w:t>
      </w:r>
      <w:r w:rsidR="0001755B">
        <w:rPr>
          <w:rFonts w:cs="Arial"/>
          <w:sz w:val="24"/>
          <w:szCs w:val="24"/>
        </w:rPr>
        <w:t xml:space="preserve"> </w:t>
      </w:r>
    </w:p>
    <w:p w14:paraId="13D36B0A" w14:textId="77777777" w:rsidR="0001755B" w:rsidRDefault="00602BFF" w:rsidP="0001755B">
      <w:pPr>
        <w:autoSpaceDE w:val="0"/>
        <w:autoSpaceDN w:val="0"/>
        <w:adjustRightInd w:val="0"/>
        <w:spacing w:line="360" w:lineRule="auto"/>
        <w:rPr>
          <w:rFonts w:cs="Arial"/>
          <w:sz w:val="24"/>
          <w:szCs w:val="24"/>
        </w:rPr>
      </w:pPr>
      <w:r>
        <w:rPr>
          <w:rFonts w:cs="Arial"/>
          <w:sz w:val="24"/>
          <w:szCs w:val="24"/>
        </w:rPr>
        <w:t xml:space="preserve">The main source of energy for transport is crude oil. </w:t>
      </w:r>
      <w:r w:rsidR="00720F7E">
        <w:rPr>
          <w:rFonts w:cs="Arial"/>
          <w:sz w:val="24"/>
          <w:szCs w:val="24"/>
        </w:rPr>
        <w:t>Increasing investment in oil extraction and production by the major oil companies has lead to an increase in oil available, but inevitably we are reaching a point where oi</w:t>
      </w:r>
      <w:r w:rsidR="004A73D3">
        <w:rPr>
          <w:rFonts w:cs="Arial"/>
          <w:sz w:val="24"/>
          <w:szCs w:val="24"/>
        </w:rPr>
        <w:t>l reserves are depleted and canno</w:t>
      </w:r>
      <w:r w:rsidR="00720F7E">
        <w:rPr>
          <w:rFonts w:cs="Arial"/>
          <w:sz w:val="24"/>
          <w:szCs w:val="24"/>
        </w:rPr>
        <w:t xml:space="preserve">t be replaced with like for like discoveries, so it becomes harder and more expensive to extract the remaining oil. For example companies like Exxon Mobil and BP are pushing the boundaries of deep-sea oil extraction in the search for replacement oil reserves, which is one of the most expensive </w:t>
      </w:r>
      <w:r w:rsidR="00857864">
        <w:rPr>
          <w:rFonts w:cs="Arial"/>
          <w:sz w:val="24"/>
          <w:szCs w:val="24"/>
        </w:rPr>
        <w:t>sources</w:t>
      </w:r>
      <w:r w:rsidR="00720F7E">
        <w:rPr>
          <w:rFonts w:cs="Arial"/>
          <w:sz w:val="24"/>
          <w:szCs w:val="24"/>
        </w:rPr>
        <w:t xml:space="preserve"> </w:t>
      </w:r>
      <w:r w:rsidR="00B30A8D">
        <w:rPr>
          <w:rFonts w:cs="Arial"/>
          <w:sz w:val="24"/>
          <w:szCs w:val="24"/>
        </w:rPr>
        <w:t>of</w:t>
      </w:r>
      <w:r w:rsidR="00720F7E">
        <w:rPr>
          <w:rFonts w:cs="Arial"/>
          <w:sz w:val="24"/>
          <w:szCs w:val="24"/>
        </w:rPr>
        <w:t xml:space="preserve"> conventional crude oil</w:t>
      </w:r>
      <w:r w:rsidR="00955974">
        <w:rPr>
          <w:rFonts w:cs="Arial"/>
          <w:sz w:val="24"/>
          <w:szCs w:val="24"/>
        </w:rPr>
        <w:t xml:space="preserve"> </w:t>
      </w:r>
      <w:r w:rsidR="00955974" w:rsidRPr="00955974">
        <w:rPr>
          <w:rFonts w:cs="Arial"/>
          <w:i/>
          <w:sz w:val="24"/>
          <w:szCs w:val="24"/>
        </w:rPr>
        <w:t>(</w:t>
      </w:r>
      <w:r w:rsidR="00955974">
        <w:rPr>
          <w:rFonts w:cs="Arial"/>
          <w:i/>
          <w:sz w:val="24"/>
          <w:szCs w:val="24"/>
        </w:rPr>
        <w:t>Carroll</w:t>
      </w:r>
      <w:r w:rsidR="00955974" w:rsidRPr="00955974">
        <w:rPr>
          <w:rFonts w:cs="Arial"/>
          <w:i/>
          <w:sz w:val="24"/>
          <w:szCs w:val="24"/>
        </w:rPr>
        <w:t>, 2008)</w:t>
      </w:r>
      <w:r w:rsidR="00720F7E">
        <w:rPr>
          <w:rFonts w:cs="Arial"/>
          <w:sz w:val="24"/>
          <w:szCs w:val="24"/>
        </w:rPr>
        <w:t xml:space="preserve">. So we can see that diminishing returns are setting in, and causing inflated prices, squeezed margins, and ultimately eroding energy-profit. As a direct result, the production of oil is becoming less economically viable. We need an alternative source to eventually replace fossil fuels in transport. Many predictions indicate this will need to happen within the next couple of decades in order to avoid hampering growth in the global economy, as </w:t>
      </w:r>
      <w:r w:rsidR="00720F7E">
        <w:rPr>
          <w:rFonts w:cs="Arial"/>
          <w:sz w:val="24"/>
          <w:szCs w:val="24"/>
        </w:rPr>
        <w:lastRenderedPageBreak/>
        <w:t>well as causing irreparable damage to our environment through greenhouse gas (GHG) pollution</w:t>
      </w:r>
      <w:r w:rsidR="00C005A9">
        <w:rPr>
          <w:rFonts w:cs="Arial"/>
          <w:sz w:val="24"/>
          <w:szCs w:val="24"/>
        </w:rPr>
        <w:t xml:space="preserve"> </w:t>
      </w:r>
      <w:r w:rsidR="00C005A9" w:rsidRPr="00F62990">
        <w:rPr>
          <w:rFonts w:cs="Arial"/>
          <w:i/>
          <w:sz w:val="24"/>
          <w:szCs w:val="24"/>
        </w:rPr>
        <w:t>(Kavalov and Peteves, 2004)</w:t>
      </w:r>
      <w:r w:rsidR="00720F7E">
        <w:rPr>
          <w:rFonts w:cs="Arial"/>
          <w:sz w:val="24"/>
          <w:szCs w:val="24"/>
        </w:rPr>
        <w:t>.</w:t>
      </w:r>
    </w:p>
    <w:p w14:paraId="30BE284A" w14:textId="77777777" w:rsidR="002256F9" w:rsidRDefault="00720F7E" w:rsidP="0001755B">
      <w:pPr>
        <w:autoSpaceDE w:val="0"/>
        <w:autoSpaceDN w:val="0"/>
        <w:adjustRightInd w:val="0"/>
        <w:spacing w:line="360" w:lineRule="auto"/>
        <w:rPr>
          <w:rFonts w:cs="Arial"/>
          <w:sz w:val="24"/>
          <w:szCs w:val="24"/>
        </w:rPr>
      </w:pPr>
      <w:r>
        <w:rPr>
          <w:rFonts w:cs="Arial"/>
          <w:sz w:val="24"/>
          <w:szCs w:val="24"/>
        </w:rPr>
        <w:t xml:space="preserve">There are two main options that have arisen out of this impending demand when coupled with societal appetite for renewable energy sources. These options are hydrogen </w:t>
      </w:r>
      <w:r w:rsidR="00A83DA9">
        <w:rPr>
          <w:rFonts w:cs="Arial"/>
          <w:sz w:val="24"/>
          <w:szCs w:val="24"/>
        </w:rPr>
        <w:t>or</w:t>
      </w:r>
      <w:r>
        <w:rPr>
          <w:rFonts w:cs="Arial"/>
          <w:sz w:val="24"/>
          <w:szCs w:val="24"/>
        </w:rPr>
        <w:t xml:space="preserve"> electric powered vehicles, both of which </w:t>
      </w:r>
      <w:r w:rsidRPr="003C5479">
        <w:rPr>
          <w:rFonts w:cs="Arial"/>
          <w:sz w:val="24"/>
          <w:szCs w:val="24"/>
        </w:rPr>
        <w:t>could theoretically eventually replace our fossil fuel dependence for transport</w:t>
      </w:r>
      <w:r w:rsidR="00955974">
        <w:rPr>
          <w:rFonts w:cs="Arial"/>
          <w:sz w:val="24"/>
          <w:szCs w:val="24"/>
        </w:rPr>
        <w:t xml:space="preserve"> </w:t>
      </w:r>
      <w:r w:rsidR="00955974" w:rsidRPr="00F62990">
        <w:rPr>
          <w:rFonts w:cs="Arial"/>
          <w:i/>
          <w:sz w:val="24"/>
          <w:szCs w:val="24"/>
        </w:rPr>
        <w:t>(Kavalov and Peteves, 2004)</w:t>
      </w:r>
      <w:r w:rsidRPr="003C5479">
        <w:rPr>
          <w:rFonts w:cs="Arial"/>
          <w:sz w:val="24"/>
          <w:szCs w:val="24"/>
        </w:rPr>
        <w:t>. It</w:t>
      </w:r>
      <w:r w:rsidR="00955974">
        <w:rPr>
          <w:rFonts w:cs="Arial"/>
          <w:sz w:val="24"/>
          <w:szCs w:val="24"/>
        </w:rPr>
        <w:t xml:space="preserve"> i</w:t>
      </w:r>
      <w:r w:rsidRPr="003C5479">
        <w:rPr>
          <w:rFonts w:cs="Arial"/>
          <w:sz w:val="24"/>
          <w:szCs w:val="24"/>
        </w:rPr>
        <w:t>s difficult to decide which will be</w:t>
      </w:r>
      <w:r w:rsidR="00DD45E7">
        <w:rPr>
          <w:rFonts w:cs="Arial"/>
          <w:sz w:val="24"/>
          <w:szCs w:val="24"/>
        </w:rPr>
        <w:t xml:space="preserve"> the</w:t>
      </w:r>
      <w:r w:rsidRPr="003C5479">
        <w:rPr>
          <w:rFonts w:cs="Arial"/>
          <w:sz w:val="24"/>
          <w:szCs w:val="24"/>
        </w:rPr>
        <w:t xml:space="preserve"> most efficien</w:t>
      </w:r>
      <w:r w:rsidR="00DD45E7">
        <w:rPr>
          <w:rFonts w:cs="Arial"/>
          <w:sz w:val="24"/>
          <w:szCs w:val="24"/>
        </w:rPr>
        <w:t>t, environmentally friendly, and</w:t>
      </w:r>
      <w:r w:rsidRPr="003C5479">
        <w:rPr>
          <w:rFonts w:cs="Arial"/>
          <w:sz w:val="24"/>
          <w:szCs w:val="24"/>
        </w:rPr>
        <w:t xml:space="preserve"> economically viable</w:t>
      </w:r>
      <w:r w:rsidR="00DD45E7">
        <w:rPr>
          <w:rFonts w:cs="Arial"/>
          <w:sz w:val="24"/>
          <w:szCs w:val="24"/>
        </w:rPr>
        <w:t xml:space="preserve"> option</w:t>
      </w:r>
      <w:r w:rsidRPr="003C5479">
        <w:rPr>
          <w:rFonts w:cs="Arial"/>
          <w:sz w:val="24"/>
          <w:szCs w:val="24"/>
        </w:rPr>
        <w:t>, due to the many independent variab</w:t>
      </w:r>
      <w:r>
        <w:rPr>
          <w:rFonts w:cs="Arial"/>
          <w:sz w:val="24"/>
          <w:szCs w:val="24"/>
        </w:rPr>
        <w:t>les and unpredic</w:t>
      </w:r>
      <w:r w:rsidRPr="003C5479">
        <w:rPr>
          <w:rFonts w:cs="Arial"/>
          <w:sz w:val="24"/>
          <w:szCs w:val="24"/>
        </w:rPr>
        <w:t xml:space="preserve">table future events that would influence the technologies. </w:t>
      </w:r>
      <w:r w:rsidR="00B30A8D">
        <w:rPr>
          <w:rFonts w:cs="Arial"/>
          <w:sz w:val="24"/>
          <w:szCs w:val="24"/>
        </w:rPr>
        <w:t xml:space="preserve">What </w:t>
      </w:r>
      <w:r w:rsidR="00C005A9">
        <w:rPr>
          <w:rFonts w:cs="Arial"/>
          <w:sz w:val="24"/>
          <w:szCs w:val="24"/>
        </w:rPr>
        <w:t>can be said,</w:t>
      </w:r>
      <w:r>
        <w:rPr>
          <w:rFonts w:cs="Arial"/>
          <w:sz w:val="24"/>
          <w:szCs w:val="24"/>
        </w:rPr>
        <w:t xml:space="preserve"> </w:t>
      </w:r>
      <w:r w:rsidR="00B30A8D">
        <w:rPr>
          <w:rFonts w:cs="Arial"/>
          <w:sz w:val="24"/>
          <w:szCs w:val="24"/>
        </w:rPr>
        <w:t xml:space="preserve">is that </w:t>
      </w:r>
      <w:r w:rsidRPr="003C5479">
        <w:rPr>
          <w:rFonts w:cs="Arial"/>
          <w:sz w:val="24"/>
          <w:szCs w:val="24"/>
        </w:rPr>
        <w:t>they are long-term solutions</w:t>
      </w:r>
      <w:r>
        <w:rPr>
          <w:rFonts w:cs="Arial"/>
          <w:sz w:val="24"/>
          <w:szCs w:val="24"/>
        </w:rPr>
        <w:t>. A</w:t>
      </w:r>
      <w:r w:rsidRPr="003C5479">
        <w:rPr>
          <w:rFonts w:cs="Arial"/>
          <w:sz w:val="24"/>
          <w:szCs w:val="24"/>
        </w:rPr>
        <w:t>lthough most of the technological aspects</w:t>
      </w:r>
      <w:r>
        <w:rPr>
          <w:rFonts w:cs="Arial"/>
          <w:sz w:val="24"/>
          <w:szCs w:val="24"/>
        </w:rPr>
        <w:t xml:space="preserve"> exist, it will take several</w:t>
      </w:r>
      <w:r w:rsidRPr="003C5479">
        <w:rPr>
          <w:rFonts w:cs="Arial"/>
          <w:sz w:val="24"/>
          <w:szCs w:val="24"/>
        </w:rPr>
        <w:t xml:space="preserve"> decades to get suitable and efficient production, delivery, and storage infrastructure in place</w:t>
      </w:r>
      <w:r w:rsidR="00E36F08">
        <w:rPr>
          <w:rFonts w:cs="Arial"/>
          <w:sz w:val="24"/>
          <w:szCs w:val="24"/>
        </w:rPr>
        <w:t xml:space="preserve"> </w:t>
      </w:r>
      <w:r w:rsidR="00E36F08" w:rsidRPr="00536BDF">
        <w:rPr>
          <w:rFonts w:cs="Arial"/>
          <w:i/>
          <w:sz w:val="24"/>
          <w:szCs w:val="24"/>
        </w:rPr>
        <w:t>(Cherry, 2004)</w:t>
      </w:r>
      <w:r w:rsidRPr="003C5479">
        <w:rPr>
          <w:rFonts w:cs="Arial"/>
          <w:sz w:val="24"/>
          <w:szCs w:val="24"/>
        </w:rPr>
        <w:t>. Until this happens</w:t>
      </w:r>
      <w:r>
        <w:rPr>
          <w:rFonts w:cs="Arial"/>
          <w:sz w:val="24"/>
          <w:szCs w:val="24"/>
        </w:rPr>
        <w:t>,</w:t>
      </w:r>
      <w:r w:rsidRPr="003C5479">
        <w:rPr>
          <w:rFonts w:cs="Arial"/>
          <w:sz w:val="24"/>
          <w:szCs w:val="24"/>
        </w:rPr>
        <w:t xml:space="preserve"> </w:t>
      </w:r>
      <w:r w:rsidR="00B30A8D">
        <w:rPr>
          <w:rFonts w:cs="Arial"/>
          <w:sz w:val="24"/>
          <w:szCs w:val="24"/>
        </w:rPr>
        <w:t xml:space="preserve">full </w:t>
      </w:r>
      <w:r w:rsidRPr="003C5479">
        <w:rPr>
          <w:rFonts w:cs="Arial"/>
          <w:sz w:val="24"/>
          <w:szCs w:val="24"/>
        </w:rPr>
        <w:t>mass market penetration can</w:t>
      </w:r>
      <w:r w:rsidR="00955974">
        <w:rPr>
          <w:rFonts w:cs="Arial"/>
          <w:sz w:val="24"/>
          <w:szCs w:val="24"/>
        </w:rPr>
        <w:t>no</w:t>
      </w:r>
      <w:r w:rsidRPr="003C5479">
        <w:rPr>
          <w:rFonts w:cs="Arial"/>
          <w:sz w:val="24"/>
          <w:szCs w:val="24"/>
        </w:rPr>
        <w:t>t be achieved.</w:t>
      </w:r>
    </w:p>
    <w:p w14:paraId="0A1C6791" w14:textId="77777777" w:rsidR="00602BFF" w:rsidRDefault="00720F7E" w:rsidP="0001755B">
      <w:pPr>
        <w:autoSpaceDE w:val="0"/>
        <w:autoSpaceDN w:val="0"/>
        <w:adjustRightInd w:val="0"/>
        <w:spacing w:line="360" w:lineRule="auto"/>
        <w:rPr>
          <w:rFonts w:cs="Arial"/>
          <w:sz w:val="24"/>
          <w:szCs w:val="24"/>
        </w:rPr>
      </w:pPr>
      <w:r>
        <w:rPr>
          <w:rFonts w:cs="Arial"/>
          <w:sz w:val="24"/>
          <w:szCs w:val="24"/>
        </w:rPr>
        <w:t>In the short-term we can conserve both fossil oil and the environment by improving conventional engine efficiency, however there is a limit to how efficient you can make an engine. We need a mid-term alternative to cover the gap between the produc</w:t>
      </w:r>
      <w:r w:rsidR="00DD45E7">
        <w:rPr>
          <w:rFonts w:cs="Arial"/>
          <w:sz w:val="24"/>
          <w:szCs w:val="24"/>
        </w:rPr>
        <w:t>tion and demand for fossil fuel.</w:t>
      </w:r>
      <w:r>
        <w:rPr>
          <w:rFonts w:cs="Arial"/>
          <w:sz w:val="24"/>
          <w:szCs w:val="24"/>
        </w:rPr>
        <w:t xml:space="preserve"> </w:t>
      </w:r>
      <w:r w:rsidR="00B30A8D">
        <w:rPr>
          <w:rFonts w:cs="Arial"/>
          <w:sz w:val="24"/>
          <w:szCs w:val="24"/>
        </w:rPr>
        <w:t>Demand is increas</w:t>
      </w:r>
      <w:r>
        <w:rPr>
          <w:rFonts w:cs="Arial"/>
          <w:sz w:val="24"/>
          <w:szCs w:val="24"/>
        </w:rPr>
        <w:t>ing faster than it is</w:t>
      </w:r>
      <w:r w:rsidR="0001755B">
        <w:rPr>
          <w:rFonts w:cs="Arial"/>
          <w:sz w:val="24"/>
          <w:szCs w:val="24"/>
        </w:rPr>
        <w:t xml:space="preserve"> currently</w:t>
      </w:r>
      <w:r>
        <w:rPr>
          <w:rFonts w:cs="Arial"/>
          <w:sz w:val="24"/>
          <w:szCs w:val="24"/>
        </w:rPr>
        <w:t xml:space="preserve"> possible to develop the infrastructure for electric and hydrogen transport</w:t>
      </w:r>
      <w:r w:rsidR="0001755B">
        <w:rPr>
          <w:rFonts w:cs="Arial"/>
          <w:sz w:val="24"/>
          <w:szCs w:val="24"/>
        </w:rPr>
        <w:t xml:space="preserve"> </w:t>
      </w:r>
      <w:r w:rsidR="0001755B" w:rsidRPr="00536BDF">
        <w:rPr>
          <w:rFonts w:cs="Arial"/>
          <w:i/>
          <w:sz w:val="24"/>
          <w:szCs w:val="24"/>
        </w:rPr>
        <w:t>(Cherry, 2004)</w:t>
      </w:r>
      <w:r>
        <w:rPr>
          <w:rFonts w:cs="Arial"/>
          <w:sz w:val="24"/>
          <w:szCs w:val="24"/>
        </w:rPr>
        <w:t>. Hybrids are</w:t>
      </w:r>
      <w:r w:rsidR="00B30A8D">
        <w:rPr>
          <w:rFonts w:cs="Arial"/>
          <w:sz w:val="24"/>
          <w:szCs w:val="24"/>
        </w:rPr>
        <w:t xml:space="preserve"> another short-term facilitator, however </w:t>
      </w:r>
      <w:r>
        <w:rPr>
          <w:rFonts w:cs="Arial"/>
          <w:sz w:val="24"/>
          <w:szCs w:val="24"/>
        </w:rPr>
        <w:t>their design is inherently inefficient due to always carrying around a</w:t>
      </w:r>
      <w:r w:rsidR="0001755B">
        <w:rPr>
          <w:rFonts w:cs="Arial"/>
          <w:sz w:val="24"/>
          <w:szCs w:val="24"/>
        </w:rPr>
        <w:t xml:space="preserve"> heavy combustion engine at low speed</w:t>
      </w:r>
      <w:r w:rsidR="00B30A8D">
        <w:rPr>
          <w:rFonts w:cs="Arial"/>
          <w:sz w:val="24"/>
          <w:szCs w:val="24"/>
        </w:rPr>
        <w:t xml:space="preserve">. </w:t>
      </w:r>
      <w:r w:rsidR="0001755B">
        <w:rPr>
          <w:rFonts w:cs="Arial"/>
          <w:sz w:val="24"/>
          <w:szCs w:val="24"/>
        </w:rPr>
        <w:t>Even for full electric vehicles, they would c</w:t>
      </w:r>
      <w:r w:rsidR="00DD45E7">
        <w:rPr>
          <w:rFonts w:cs="Arial"/>
          <w:sz w:val="24"/>
          <w:szCs w:val="24"/>
        </w:rPr>
        <w:t>urrently</w:t>
      </w:r>
      <w:r>
        <w:rPr>
          <w:rFonts w:cs="Arial"/>
          <w:sz w:val="24"/>
          <w:szCs w:val="24"/>
        </w:rPr>
        <w:t xml:space="preserve"> shift the source of energy onto a much dirtier non-renewable </w:t>
      </w:r>
      <w:r w:rsidR="00DD45E7">
        <w:rPr>
          <w:rFonts w:cs="Arial"/>
          <w:sz w:val="24"/>
          <w:szCs w:val="24"/>
        </w:rPr>
        <w:t>energy source</w:t>
      </w:r>
      <w:r>
        <w:rPr>
          <w:rFonts w:cs="Arial"/>
          <w:sz w:val="24"/>
          <w:szCs w:val="24"/>
        </w:rPr>
        <w:t xml:space="preserve"> such as coal or nuclear power plants.</w:t>
      </w:r>
      <w:r w:rsidR="0001755B">
        <w:rPr>
          <w:rFonts w:cs="Arial"/>
          <w:sz w:val="24"/>
          <w:szCs w:val="24"/>
        </w:rPr>
        <w:t xml:space="preserve"> </w:t>
      </w:r>
      <w:r w:rsidR="00602BFF">
        <w:rPr>
          <w:rFonts w:cs="Arial"/>
          <w:sz w:val="24"/>
          <w:szCs w:val="24"/>
        </w:rPr>
        <w:t>One thing tha</w:t>
      </w:r>
      <w:r w:rsidR="0064625A">
        <w:rPr>
          <w:rFonts w:cs="Arial"/>
          <w:sz w:val="24"/>
          <w:szCs w:val="24"/>
        </w:rPr>
        <w:t>t seems apparent</w:t>
      </w:r>
      <w:r w:rsidR="00602BFF">
        <w:rPr>
          <w:rFonts w:cs="Arial"/>
          <w:sz w:val="24"/>
          <w:szCs w:val="24"/>
        </w:rPr>
        <w:t xml:space="preserve"> is that in the</w:t>
      </w:r>
      <w:r w:rsidR="0064625A">
        <w:rPr>
          <w:rFonts w:cs="Arial"/>
          <w:sz w:val="24"/>
          <w:szCs w:val="24"/>
        </w:rPr>
        <w:t xml:space="preserve"> longer-term</w:t>
      </w:r>
      <w:r w:rsidR="00602BFF">
        <w:rPr>
          <w:rFonts w:cs="Arial"/>
          <w:sz w:val="24"/>
          <w:szCs w:val="24"/>
        </w:rPr>
        <w:t xml:space="preserve"> future, our road transportation energy ecosystem will likely evolve into a sophisticated and smart structure which is formed out of a mosaic of various renewable </w:t>
      </w:r>
      <w:r w:rsidR="006002F0">
        <w:rPr>
          <w:rFonts w:cs="Arial"/>
          <w:sz w:val="24"/>
          <w:szCs w:val="24"/>
        </w:rPr>
        <w:t>technologies as well as</w:t>
      </w:r>
      <w:r w:rsidR="00602BFF">
        <w:rPr>
          <w:rFonts w:cs="Arial"/>
          <w:sz w:val="24"/>
          <w:szCs w:val="24"/>
        </w:rPr>
        <w:t xml:space="preserve"> cleaner fossil fuel technologies. Each part of the mosaic will have its own optimum and most efficient transport purpose e.g.</w:t>
      </w:r>
      <w:r w:rsidR="0064625A">
        <w:rPr>
          <w:rFonts w:cs="Arial"/>
          <w:sz w:val="24"/>
          <w:szCs w:val="24"/>
        </w:rPr>
        <w:t xml:space="preserve"> electric cars for short, intra-</w:t>
      </w:r>
      <w:r w:rsidR="00602BFF">
        <w:rPr>
          <w:rFonts w:cs="Arial"/>
          <w:sz w:val="24"/>
          <w:szCs w:val="24"/>
        </w:rPr>
        <w:t xml:space="preserve">city trips whilst hydrogen fuel-cell cars for </w:t>
      </w:r>
      <w:r w:rsidR="0064625A">
        <w:rPr>
          <w:rFonts w:cs="Arial"/>
          <w:sz w:val="24"/>
          <w:szCs w:val="24"/>
        </w:rPr>
        <w:t>longer, inter-</w:t>
      </w:r>
      <w:r w:rsidR="00602BFF">
        <w:rPr>
          <w:rFonts w:cs="Arial"/>
          <w:sz w:val="24"/>
          <w:szCs w:val="24"/>
        </w:rPr>
        <w:t>city</w:t>
      </w:r>
      <w:r w:rsidR="0064625A">
        <w:rPr>
          <w:rFonts w:cs="Arial"/>
          <w:sz w:val="24"/>
          <w:szCs w:val="24"/>
        </w:rPr>
        <w:t xml:space="preserve"> trips.</w:t>
      </w:r>
    </w:p>
    <w:p w14:paraId="7EBDE07E" w14:textId="77777777" w:rsidR="002256F9" w:rsidRPr="007F1469" w:rsidRDefault="0064625A" w:rsidP="00670714">
      <w:pPr>
        <w:autoSpaceDE w:val="0"/>
        <w:autoSpaceDN w:val="0"/>
        <w:adjustRightInd w:val="0"/>
        <w:spacing w:before="240" w:line="360" w:lineRule="auto"/>
        <w:rPr>
          <w:rFonts w:cs="Arial"/>
          <w:sz w:val="24"/>
          <w:szCs w:val="24"/>
        </w:rPr>
      </w:pPr>
      <w:r>
        <w:rPr>
          <w:rFonts w:cs="Arial"/>
          <w:sz w:val="24"/>
          <w:szCs w:val="24"/>
        </w:rPr>
        <w:t>Biofuels may be the perfect candidate to pick up the slack as they can by on large, be delivered and stored using current infrastructure, and most vehicles can use them safely without any need for modification at low blend percentages</w:t>
      </w:r>
      <w:r w:rsidR="00670714">
        <w:rPr>
          <w:rFonts w:cs="Arial"/>
          <w:sz w:val="24"/>
          <w:szCs w:val="24"/>
        </w:rPr>
        <w:t xml:space="preserve"> </w:t>
      </w:r>
      <w:r w:rsidR="00670714" w:rsidRPr="00536BDF">
        <w:rPr>
          <w:rFonts w:cs="Arial"/>
          <w:i/>
          <w:sz w:val="24"/>
          <w:szCs w:val="24"/>
        </w:rPr>
        <w:t>(Fontaras et al, 2010)</w:t>
      </w:r>
      <w:r>
        <w:rPr>
          <w:rFonts w:cs="Arial"/>
          <w:sz w:val="24"/>
          <w:szCs w:val="24"/>
        </w:rPr>
        <w:t xml:space="preserve">. It would be a simple case of gradually increasing blend percentages that are available and simultaneously incentivising car </w:t>
      </w:r>
      <w:r>
        <w:rPr>
          <w:rFonts w:cs="Arial"/>
          <w:sz w:val="24"/>
          <w:szCs w:val="24"/>
        </w:rPr>
        <w:lastRenderedPageBreak/>
        <w:t xml:space="preserve">manufacturers to start releasing more flex-fuel vehicles (FFVs) onto the market. </w:t>
      </w:r>
      <w:r w:rsidRPr="00095A15">
        <w:rPr>
          <w:rFonts w:cs="Arial"/>
          <w:sz w:val="24"/>
          <w:szCs w:val="24"/>
        </w:rPr>
        <w:t>Several European car manufacturers sell flex-fuel vehicles that can run on a mixture of biodiesel and fossil diesel</w:t>
      </w:r>
      <w:r w:rsidR="00670714">
        <w:rPr>
          <w:rFonts w:cs="Arial"/>
          <w:sz w:val="24"/>
          <w:szCs w:val="24"/>
        </w:rPr>
        <w:t xml:space="preserve">, in Brazil </w:t>
      </w:r>
      <w:r w:rsidR="00670714" w:rsidRPr="00536BDF">
        <w:rPr>
          <w:rFonts w:cs="Arial"/>
          <w:i/>
          <w:sz w:val="24"/>
          <w:szCs w:val="24"/>
        </w:rPr>
        <w:t>(</w:t>
      </w:r>
      <w:r w:rsidR="00696C56" w:rsidRPr="00536BDF">
        <w:rPr>
          <w:rFonts w:cs="Arial"/>
          <w:i/>
          <w:sz w:val="24"/>
          <w:szCs w:val="24"/>
        </w:rPr>
        <w:t>Anfavea, 2010</w:t>
      </w:r>
      <w:r w:rsidR="00670714" w:rsidRPr="00536BDF">
        <w:rPr>
          <w:rFonts w:cs="Arial"/>
          <w:i/>
          <w:sz w:val="24"/>
          <w:szCs w:val="24"/>
        </w:rPr>
        <w:t>)</w:t>
      </w:r>
      <w:r>
        <w:rPr>
          <w:rFonts w:cs="Arial"/>
          <w:sz w:val="24"/>
          <w:szCs w:val="24"/>
        </w:rPr>
        <w:t>.</w:t>
      </w:r>
      <w:r w:rsidRPr="00095A15">
        <w:rPr>
          <w:rFonts w:cs="Arial"/>
          <w:sz w:val="24"/>
          <w:szCs w:val="24"/>
        </w:rPr>
        <w:t xml:space="preserve"> Apart from the current costs per litre, a major obstacle to overcome for greater fleet penetration of biodiesel FFVs is the lack of availability of biodiesel blends at petrol stations in the UK.</w:t>
      </w:r>
      <w:r>
        <w:rPr>
          <w:rFonts w:cs="Arial"/>
          <w:sz w:val="24"/>
          <w:szCs w:val="24"/>
        </w:rPr>
        <w:t xml:space="preserve"> However, it is important to bear in mind that the source or type of biofuel greatly influences its real-term or life-cycle energy, cost, and environmental savings</w:t>
      </w:r>
      <w:r w:rsidR="00955974">
        <w:rPr>
          <w:rFonts w:cs="Arial"/>
          <w:sz w:val="24"/>
          <w:szCs w:val="24"/>
        </w:rPr>
        <w:t xml:space="preserve"> </w:t>
      </w:r>
      <w:r w:rsidR="00955974" w:rsidRPr="00F62990">
        <w:rPr>
          <w:rFonts w:cs="Arial"/>
          <w:i/>
          <w:sz w:val="24"/>
          <w:szCs w:val="24"/>
        </w:rPr>
        <w:t>(Kavalov and Peteves, 2004)</w:t>
      </w:r>
      <w:r>
        <w:rPr>
          <w:rFonts w:cs="Arial"/>
          <w:sz w:val="24"/>
          <w:szCs w:val="24"/>
        </w:rPr>
        <w:t>.</w:t>
      </w:r>
    </w:p>
    <w:p w14:paraId="555A322A" w14:textId="77777777" w:rsidR="00696C56" w:rsidRDefault="00696C56">
      <w:pPr>
        <w:rPr>
          <w:rFonts w:asciiTheme="majorHAnsi" w:eastAsiaTheme="majorEastAsia" w:hAnsiTheme="majorHAnsi" w:cstheme="majorBidi"/>
          <w:b/>
          <w:bCs/>
          <w:sz w:val="32"/>
          <w:szCs w:val="32"/>
        </w:rPr>
      </w:pPr>
      <w:r>
        <w:rPr>
          <w:sz w:val="32"/>
          <w:szCs w:val="32"/>
        </w:rPr>
        <w:br w:type="page"/>
      </w:r>
    </w:p>
    <w:p w14:paraId="004360C9" w14:textId="77777777" w:rsidR="006002F0" w:rsidRPr="00EE56BE" w:rsidRDefault="00EE56BE" w:rsidP="00EE56BE">
      <w:pPr>
        <w:pStyle w:val="Heading2"/>
        <w:rPr>
          <w:color w:val="auto"/>
          <w:sz w:val="32"/>
          <w:szCs w:val="32"/>
        </w:rPr>
      </w:pPr>
      <w:bookmarkStart w:id="3" w:name="_Toc273876488"/>
      <w:r w:rsidRPr="00EE56BE">
        <w:rPr>
          <w:color w:val="auto"/>
          <w:sz w:val="32"/>
          <w:szCs w:val="32"/>
        </w:rPr>
        <w:lastRenderedPageBreak/>
        <w:t>1.2</w:t>
      </w:r>
      <w:r w:rsidRPr="00EE56BE">
        <w:rPr>
          <w:color w:val="auto"/>
          <w:sz w:val="32"/>
          <w:szCs w:val="32"/>
        </w:rPr>
        <w:tab/>
      </w:r>
      <w:r w:rsidR="006002F0" w:rsidRPr="00EE56BE">
        <w:rPr>
          <w:color w:val="auto"/>
          <w:sz w:val="32"/>
          <w:szCs w:val="32"/>
        </w:rPr>
        <w:t>Problem Statement</w:t>
      </w:r>
      <w:bookmarkEnd w:id="3"/>
    </w:p>
    <w:p w14:paraId="33E4A53C" w14:textId="77777777" w:rsidR="008C33F9" w:rsidRPr="00BD653C" w:rsidRDefault="008C33F9" w:rsidP="00696C56">
      <w:pPr>
        <w:spacing w:line="360" w:lineRule="auto"/>
        <w:rPr>
          <w:sz w:val="24"/>
          <w:szCs w:val="24"/>
        </w:rPr>
      </w:pPr>
      <w:r w:rsidRPr="00BD653C">
        <w:rPr>
          <w:sz w:val="24"/>
          <w:szCs w:val="24"/>
        </w:rPr>
        <w:t>There are currently a number of studies that have looked at the costs, benefits, options, and timescales for the implementation of various biodiesel production facilities. These range from first generation, to a few even dealing with algae or third generation biodiesel. The problem is that many focus purely on the biomass production phase, or solely on the biodiesel production phase</w:t>
      </w:r>
      <w:r w:rsidR="00696C56" w:rsidRPr="00BD653C">
        <w:rPr>
          <w:sz w:val="24"/>
          <w:szCs w:val="24"/>
        </w:rPr>
        <w:t xml:space="preserve"> across a number of feedstocks. They do not </w:t>
      </w:r>
      <w:r w:rsidRPr="00BD653C">
        <w:rPr>
          <w:sz w:val="24"/>
          <w:szCs w:val="24"/>
        </w:rPr>
        <w:t xml:space="preserve">focus on a full life cycle production project from algae through to biodiesel, and the only ones that do are more than six years out of date. A more up to date assessment is needed due to the devastating impact of the recession, as well as the generally ever quickening business environment that today’s world operates in. </w:t>
      </w:r>
    </w:p>
    <w:p w14:paraId="65A3BAB3" w14:textId="77777777" w:rsidR="008C33F9" w:rsidRPr="00BD653C" w:rsidRDefault="008C33F9" w:rsidP="00696C56">
      <w:pPr>
        <w:spacing w:line="360" w:lineRule="auto"/>
        <w:rPr>
          <w:sz w:val="24"/>
          <w:szCs w:val="24"/>
        </w:rPr>
      </w:pPr>
      <w:r w:rsidRPr="00BD653C">
        <w:rPr>
          <w:sz w:val="24"/>
          <w:szCs w:val="24"/>
        </w:rPr>
        <w:t>On top of this, there has been no study found that tackles the issue directly from an investor viewpoint, with the common standard of net present value calculations. This is vital in understanding the distance that the technology has yet to travel to reach commercial standing, as well as bridging the gap between the scientific feasibility study that looks at the advantages and disadvantages of algae biodiesel, and the hard proof of concept that investors look for.</w:t>
      </w:r>
    </w:p>
    <w:p w14:paraId="553E4D54" w14:textId="77777777" w:rsidR="00463264" w:rsidRPr="00BD653C" w:rsidRDefault="00463264" w:rsidP="00696C56">
      <w:pPr>
        <w:spacing w:line="360" w:lineRule="auto"/>
        <w:rPr>
          <w:sz w:val="24"/>
          <w:szCs w:val="24"/>
        </w:rPr>
      </w:pPr>
      <w:r w:rsidRPr="00BD653C">
        <w:rPr>
          <w:sz w:val="24"/>
          <w:szCs w:val="24"/>
        </w:rPr>
        <w:t>This study addresses both shortfalls.</w:t>
      </w:r>
    </w:p>
    <w:p w14:paraId="5229635C" w14:textId="77777777" w:rsidR="002372E5" w:rsidRPr="007751AF" w:rsidRDefault="007751AF" w:rsidP="007751AF">
      <w:pPr>
        <w:pStyle w:val="Heading2"/>
        <w:rPr>
          <w:color w:val="auto"/>
          <w:sz w:val="32"/>
          <w:szCs w:val="32"/>
        </w:rPr>
      </w:pPr>
      <w:bookmarkStart w:id="4" w:name="_Toc273876489"/>
      <w:r>
        <w:rPr>
          <w:color w:val="auto"/>
          <w:sz w:val="32"/>
          <w:szCs w:val="32"/>
        </w:rPr>
        <w:t>1.3</w:t>
      </w:r>
      <w:r>
        <w:rPr>
          <w:color w:val="auto"/>
          <w:sz w:val="32"/>
          <w:szCs w:val="32"/>
        </w:rPr>
        <w:tab/>
      </w:r>
      <w:r w:rsidR="002372E5" w:rsidRPr="007751AF">
        <w:rPr>
          <w:color w:val="auto"/>
          <w:sz w:val="32"/>
          <w:szCs w:val="32"/>
        </w:rPr>
        <w:t>Research Purpose</w:t>
      </w:r>
      <w:bookmarkEnd w:id="4"/>
    </w:p>
    <w:p w14:paraId="18D5A414" w14:textId="77777777" w:rsidR="005A7DD0" w:rsidRDefault="00106F5D" w:rsidP="00696C56">
      <w:pPr>
        <w:autoSpaceDE w:val="0"/>
        <w:autoSpaceDN w:val="0"/>
        <w:adjustRightInd w:val="0"/>
        <w:spacing w:line="360" w:lineRule="auto"/>
        <w:rPr>
          <w:rFonts w:cs="Arial"/>
          <w:sz w:val="24"/>
          <w:szCs w:val="24"/>
        </w:rPr>
      </w:pPr>
      <w:r>
        <w:rPr>
          <w:rFonts w:cs="Arial"/>
          <w:sz w:val="24"/>
          <w:szCs w:val="24"/>
        </w:rPr>
        <w:t>The aim of th</w:t>
      </w:r>
      <w:r w:rsidR="00EA6DD3">
        <w:rPr>
          <w:rFonts w:cs="Arial"/>
          <w:sz w:val="24"/>
          <w:szCs w:val="24"/>
        </w:rPr>
        <w:t>is</w:t>
      </w:r>
      <w:r>
        <w:rPr>
          <w:rFonts w:cs="Arial"/>
          <w:sz w:val="24"/>
          <w:szCs w:val="24"/>
        </w:rPr>
        <w:t xml:space="preserve"> </w:t>
      </w:r>
      <w:r w:rsidR="00EA6DD3">
        <w:rPr>
          <w:rFonts w:cs="Arial"/>
          <w:sz w:val="24"/>
          <w:szCs w:val="24"/>
        </w:rPr>
        <w:t>dissertation</w:t>
      </w:r>
      <w:r>
        <w:rPr>
          <w:rFonts w:cs="Arial"/>
          <w:sz w:val="24"/>
          <w:szCs w:val="24"/>
        </w:rPr>
        <w:t xml:space="preserve"> is t</w:t>
      </w:r>
      <w:r w:rsidR="007D4A49" w:rsidRPr="007D4A49">
        <w:rPr>
          <w:rFonts w:cs="Arial"/>
          <w:sz w:val="24"/>
          <w:szCs w:val="24"/>
        </w:rPr>
        <w:t xml:space="preserve">o evaluate the </w:t>
      </w:r>
      <w:r w:rsidR="00EA6DD3">
        <w:rPr>
          <w:rFonts w:cs="Arial"/>
          <w:sz w:val="24"/>
          <w:szCs w:val="24"/>
        </w:rPr>
        <w:t>economic viability</w:t>
      </w:r>
      <w:r w:rsidR="007D4A49" w:rsidRPr="007D4A49">
        <w:rPr>
          <w:rFonts w:cs="Arial"/>
          <w:sz w:val="24"/>
          <w:szCs w:val="24"/>
        </w:rPr>
        <w:t xml:space="preserve"> of </w:t>
      </w:r>
      <w:r w:rsidR="007751AF">
        <w:rPr>
          <w:rFonts w:cs="Arial"/>
          <w:sz w:val="24"/>
          <w:szCs w:val="24"/>
        </w:rPr>
        <w:t>implementing a commercial scale algae biodiesel plant, over the next 11 years,</w:t>
      </w:r>
      <w:r w:rsidR="007D4A49" w:rsidRPr="007D4A49">
        <w:rPr>
          <w:rFonts w:cs="Arial"/>
          <w:sz w:val="24"/>
          <w:szCs w:val="24"/>
        </w:rPr>
        <w:t xml:space="preserve"> that can </w:t>
      </w:r>
      <w:r w:rsidR="00EA6DD3">
        <w:rPr>
          <w:rFonts w:cs="Arial"/>
          <w:sz w:val="24"/>
          <w:szCs w:val="24"/>
        </w:rPr>
        <w:t>contribute to</w:t>
      </w:r>
      <w:r w:rsidR="007D4A49" w:rsidRPr="007D4A49">
        <w:rPr>
          <w:rFonts w:cs="Arial"/>
          <w:sz w:val="24"/>
          <w:szCs w:val="24"/>
        </w:rPr>
        <w:t xml:space="preserve"> </w:t>
      </w:r>
      <w:r w:rsidR="00EA6DD3">
        <w:rPr>
          <w:rFonts w:cs="Arial"/>
          <w:sz w:val="24"/>
          <w:szCs w:val="24"/>
        </w:rPr>
        <w:t>the UK’s fuel supply for ground-based transport</w:t>
      </w:r>
      <w:r w:rsidR="007D4A49" w:rsidRPr="007D4A49">
        <w:rPr>
          <w:rFonts w:cs="Arial"/>
          <w:sz w:val="24"/>
          <w:szCs w:val="24"/>
        </w:rPr>
        <w:t>.</w:t>
      </w:r>
    </w:p>
    <w:p w14:paraId="57045D12" w14:textId="77777777" w:rsidR="00CD0021" w:rsidRDefault="00EA6DD3" w:rsidP="00696C56">
      <w:pPr>
        <w:autoSpaceDE w:val="0"/>
        <w:autoSpaceDN w:val="0"/>
        <w:adjustRightInd w:val="0"/>
        <w:spacing w:after="0" w:line="360" w:lineRule="auto"/>
        <w:rPr>
          <w:rFonts w:cs="Arial"/>
          <w:sz w:val="24"/>
          <w:szCs w:val="24"/>
        </w:rPr>
      </w:pPr>
      <w:r>
        <w:rPr>
          <w:rFonts w:cs="Arial"/>
          <w:sz w:val="24"/>
          <w:szCs w:val="24"/>
        </w:rPr>
        <w:t xml:space="preserve">The study </w:t>
      </w:r>
      <w:r w:rsidR="00CD0021">
        <w:rPr>
          <w:rFonts w:cs="Arial"/>
          <w:sz w:val="24"/>
          <w:szCs w:val="24"/>
        </w:rPr>
        <w:t xml:space="preserve">explores </w:t>
      </w:r>
      <w:r w:rsidR="00CD0021" w:rsidRPr="00CD0021">
        <w:rPr>
          <w:rFonts w:cs="Arial"/>
          <w:sz w:val="24"/>
          <w:szCs w:val="24"/>
        </w:rPr>
        <w:t>different possibilities for the imp</w:t>
      </w:r>
      <w:r w:rsidR="00CD0021">
        <w:rPr>
          <w:rFonts w:cs="Arial"/>
          <w:sz w:val="24"/>
          <w:szCs w:val="24"/>
        </w:rPr>
        <w:t>l</w:t>
      </w:r>
      <w:r w:rsidR="00106F5D">
        <w:rPr>
          <w:rFonts w:cs="Arial"/>
          <w:sz w:val="24"/>
          <w:szCs w:val="24"/>
        </w:rPr>
        <w:t>eme</w:t>
      </w:r>
      <w:r w:rsidR="00CD0021">
        <w:rPr>
          <w:rFonts w:cs="Arial"/>
          <w:sz w:val="24"/>
          <w:szCs w:val="24"/>
        </w:rPr>
        <w:t xml:space="preserve">ntation of a production plant. It does not aim </w:t>
      </w:r>
      <w:r w:rsidR="00CD0021" w:rsidRPr="00CD0021">
        <w:rPr>
          <w:rFonts w:cs="Arial"/>
          <w:sz w:val="24"/>
          <w:szCs w:val="24"/>
        </w:rPr>
        <w:t>to develop an exhaustive technical</w:t>
      </w:r>
      <w:r w:rsidR="00CD0021">
        <w:rPr>
          <w:rFonts w:cs="Arial"/>
          <w:sz w:val="24"/>
          <w:szCs w:val="24"/>
        </w:rPr>
        <w:t xml:space="preserve"> </w:t>
      </w:r>
      <w:r w:rsidR="00CD0021" w:rsidRPr="00CD0021">
        <w:rPr>
          <w:rFonts w:cs="Arial"/>
          <w:sz w:val="24"/>
          <w:szCs w:val="24"/>
        </w:rPr>
        <w:t>analysis of the</w:t>
      </w:r>
      <w:r w:rsidR="00CD0021">
        <w:rPr>
          <w:rFonts w:cs="Arial"/>
          <w:sz w:val="24"/>
          <w:szCs w:val="24"/>
        </w:rPr>
        <w:t xml:space="preserve"> components and performance of the chosen</w:t>
      </w:r>
      <w:r w:rsidR="00CD0021" w:rsidRPr="00CD0021">
        <w:rPr>
          <w:rFonts w:cs="Arial"/>
          <w:sz w:val="24"/>
          <w:szCs w:val="24"/>
        </w:rPr>
        <w:t xml:space="preserve"> </w:t>
      </w:r>
      <w:r>
        <w:rPr>
          <w:rFonts w:cs="Arial"/>
          <w:sz w:val="24"/>
          <w:szCs w:val="24"/>
        </w:rPr>
        <w:t xml:space="preserve">algae </w:t>
      </w:r>
      <w:r w:rsidR="00CD0021" w:rsidRPr="00CD0021">
        <w:rPr>
          <w:rFonts w:cs="Arial"/>
          <w:sz w:val="24"/>
          <w:szCs w:val="24"/>
        </w:rPr>
        <w:t xml:space="preserve">biodiesel </w:t>
      </w:r>
      <w:r w:rsidR="00CD0021">
        <w:rPr>
          <w:rFonts w:cs="Arial"/>
          <w:sz w:val="24"/>
          <w:szCs w:val="24"/>
        </w:rPr>
        <w:t xml:space="preserve">production </w:t>
      </w:r>
      <w:r>
        <w:rPr>
          <w:rFonts w:cs="Arial"/>
          <w:sz w:val="24"/>
          <w:szCs w:val="24"/>
        </w:rPr>
        <w:t>system</w:t>
      </w:r>
      <w:r w:rsidR="00CD0021">
        <w:rPr>
          <w:rFonts w:cs="Arial"/>
          <w:sz w:val="24"/>
          <w:szCs w:val="24"/>
        </w:rPr>
        <w:t xml:space="preserve">. Instead it </w:t>
      </w:r>
      <w:r w:rsidR="00CD0021" w:rsidRPr="00CD0021">
        <w:rPr>
          <w:rFonts w:cs="Arial"/>
          <w:sz w:val="24"/>
          <w:szCs w:val="24"/>
        </w:rPr>
        <w:t>develop</w:t>
      </w:r>
      <w:r w:rsidR="00CD0021">
        <w:rPr>
          <w:rFonts w:cs="Arial"/>
          <w:sz w:val="24"/>
          <w:szCs w:val="24"/>
        </w:rPr>
        <w:t>s</w:t>
      </w:r>
      <w:r w:rsidR="00CD0021" w:rsidRPr="00CD0021">
        <w:rPr>
          <w:rFonts w:cs="Arial"/>
          <w:sz w:val="24"/>
          <w:szCs w:val="24"/>
        </w:rPr>
        <w:t xml:space="preserve"> a</w:t>
      </w:r>
      <w:r w:rsidR="00CD0021">
        <w:rPr>
          <w:rFonts w:cs="Arial"/>
          <w:sz w:val="24"/>
          <w:szCs w:val="24"/>
        </w:rPr>
        <w:t xml:space="preserve"> framework</w:t>
      </w:r>
      <w:r w:rsidR="00CD0021" w:rsidRPr="00CD0021">
        <w:rPr>
          <w:rFonts w:cs="Arial"/>
          <w:sz w:val="24"/>
          <w:szCs w:val="24"/>
        </w:rPr>
        <w:t xml:space="preserve"> to </w:t>
      </w:r>
      <w:r w:rsidR="00CD0021">
        <w:rPr>
          <w:rFonts w:cs="Arial"/>
          <w:sz w:val="24"/>
          <w:szCs w:val="24"/>
        </w:rPr>
        <w:t xml:space="preserve">ascertain </w:t>
      </w:r>
      <w:r w:rsidR="00CD0021" w:rsidRPr="00CD0021">
        <w:rPr>
          <w:rFonts w:cs="Arial"/>
          <w:sz w:val="24"/>
          <w:szCs w:val="24"/>
        </w:rPr>
        <w:t>the feasibility of developing a</w:t>
      </w:r>
      <w:r w:rsidR="005E4AB0">
        <w:rPr>
          <w:rFonts w:cs="Arial"/>
          <w:sz w:val="24"/>
          <w:szCs w:val="24"/>
        </w:rPr>
        <w:t>n</w:t>
      </w:r>
      <w:r w:rsidR="00CD0021" w:rsidRPr="00CD0021">
        <w:rPr>
          <w:rFonts w:cs="Arial"/>
          <w:sz w:val="24"/>
          <w:szCs w:val="24"/>
        </w:rPr>
        <w:t xml:space="preserve"> </w:t>
      </w:r>
      <w:r w:rsidR="00CD0021">
        <w:rPr>
          <w:rFonts w:cs="Arial"/>
          <w:sz w:val="24"/>
          <w:szCs w:val="24"/>
        </w:rPr>
        <w:t xml:space="preserve">economically viable </w:t>
      </w:r>
      <w:r w:rsidR="00CD0021" w:rsidRPr="00CD0021">
        <w:rPr>
          <w:rFonts w:cs="Arial"/>
          <w:sz w:val="24"/>
          <w:szCs w:val="24"/>
        </w:rPr>
        <w:t>production plant</w:t>
      </w:r>
      <w:r w:rsidR="00463853">
        <w:rPr>
          <w:rFonts w:cs="Arial"/>
          <w:sz w:val="24"/>
          <w:szCs w:val="24"/>
        </w:rPr>
        <w:t xml:space="preserve"> th</w:t>
      </w:r>
      <w:r>
        <w:rPr>
          <w:rFonts w:cs="Arial"/>
          <w:sz w:val="24"/>
          <w:szCs w:val="24"/>
        </w:rPr>
        <w:t xml:space="preserve">at could be duplicated on a </w:t>
      </w:r>
      <w:r w:rsidR="00341E60">
        <w:rPr>
          <w:rFonts w:cs="Arial"/>
          <w:sz w:val="24"/>
          <w:szCs w:val="24"/>
        </w:rPr>
        <w:t>UK</w:t>
      </w:r>
      <w:r w:rsidR="00463853">
        <w:rPr>
          <w:rFonts w:cs="Arial"/>
          <w:sz w:val="24"/>
          <w:szCs w:val="24"/>
        </w:rPr>
        <w:t>-wide basis if proved successful</w:t>
      </w:r>
      <w:r w:rsidR="00CD0021" w:rsidRPr="00CD0021">
        <w:rPr>
          <w:rFonts w:cs="Arial"/>
          <w:sz w:val="24"/>
          <w:szCs w:val="24"/>
        </w:rPr>
        <w:t>. Th</w:t>
      </w:r>
      <w:r w:rsidR="00CD0021">
        <w:rPr>
          <w:rFonts w:cs="Arial"/>
          <w:sz w:val="24"/>
          <w:szCs w:val="24"/>
        </w:rPr>
        <w:t xml:space="preserve">e logical </w:t>
      </w:r>
      <w:r w:rsidR="00CD0021" w:rsidRPr="00CD0021">
        <w:rPr>
          <w:rFonts w:cs="Arial"/>
          <w:sz w:val="24"/>
          <w:szCs w:val="24"/>
        </w:rPr>
        <w:t>methodology is intended to help investors</w:t>
      </w:r>
      <w:r w:rsidR="00CD0021">
        <w:rPr>
          <w:rFonts w:cs="Arial"/>
          <w:sz w:val="24"/>
          <w:szCs w:val="24"/>
        </w:rPr>
        <w:t xml:space="preserve"> and authorities</w:t>
      </w:r>
      <w:r w:rsidR="00CD0021" w:rsidRPr="00CD0021">
        <w:rPr>
          <w:rFonts w:cs="Arial"/>
          <w:sz w:val="24"/>
          <w:szCs w:val="24"/>
        </w:rPr>
        <w:t xml:space="preserve"> to make a decision about whether </w:t>
      </w:r>
      <w:r w:rsidR="003951D3">
        <w:rPr>
          <w:rFonts w:cs="Arial"/>
          <w:sz w:val="24"/>
          <w:szCs w:val="24"/>
        </w:rPr>
        <w:t xml:space="preserve">and when </w:t>
      </w:r>
      <w:r w:rsidR="00CD0021" w:rsidRPr="00CD0021">
        <w:rPr>
          <w:rFonts w:cs="Arial"/>
          <w:sz w:val="24"/>
          <w:szCs w:val="24"/>
        </w:rPr>
        <w:t>to</w:t>
      </w:r>
      <w:r w:rsidR="00CD0021">
        <w:rPr>
          <w:rFonts w:cs="Arial"/>
          <w:sz w:val="24"/>
          <w:szCs w:val="24"/>
        </w:rPr>
        <w:t xml:space="preserve"> </w:t>
      </w:r>
      <w:r w:rsidR="00CD0021" w:rsidRPr="00CD0021">
        <w:rPr>
          <w:rFonts w:cs="Arial"/>
          <w:sz w:val="24"/>
          <w:szCs w:val="24"/>
        </w:rPr>
        <w:t xml:space="preserve">invest in </w:t>
      </w:r>
      <w:r w:rsidR="00CD0021">
        <w:rPr>
          <w:rFonts w:cs="Arial"/>
          <w:sz w:val="24"/>
          <w:szCs w:val="24"/>
        </w:rPr>
        <w:t>such</w:t>
      </w:r>
      <w:r>
        <w:rPr>
          <w:rFonts w:cs="Arial"/>
          <w:sz w:val="24"/>
          <w:szCs w:val="24"/>
        </w:rPr>
        <w:t xml:space="preserve"> a</w:t>
      </w:r>
      <w:r w:rsidR="003951D3">
        <w:rPr>
          <w:rFonts w:cs="Arial"/>
          <w:sz w:val="24"/>
          <w:szCs w:val="24"/>
        </w:rPr>
        <w:t>n</w:t>
      </w:r>
      <w:r>
        <w:rPr>
          <w:rFonts w:cs="Arial"/>
          <w:sz w:val="24"/>
          <w:szCs w:val="24"/>
        </w:rPr>
        <w:t xml:space="preserve"> </w:t>
      </w:r>
      <w:r w:rsidR="003951D3">
        <w:rPr>
          <w:rFonts w:cs="Arial"/>
          <w:sz w:val="24"/>
          <w:szCs w:val="24"/>
        </w:rPr>
        <w:t xml:space="preserve">algae </w:t>
      </w:r>
      <w:r>
        <w:rPr>
          <w:rFonts w:cs="Arial"/>
          <w:sz w:val="24"/>
          <w:szCs w:val="24"/>
        </w:rPr>
        <w:t xml:space="preserve">biodiesel </w:t>
      </w:r>
      <w:r w:rsidR="003951D3">
        <w:rPr>
          <w:rFonts w:cs="Arial"/>
          <w:sz w:val="24"/>
          <w:szCs w:val="24"/>
        </w:rPr>
        <w:t>project</w:t>
      </w:r>
      <w:r w:rsidR="00CD0021">
        <w:rPr>
          <w:rFonts w:cs="Arial"/>
          <w:sz w:val="24"/>
          <w:szCs w:val="24"/>
        </w:rPr>
        <w:t>,</w:t>
      </w:r>
      <w:r>
        <w:rPr>
          <w:rFonts w:cs="Arial"/>
          <w:sz w:val="24"/>
          <w:szCs w:val="24"/>
        </w:rPr>
        <w:t xml:space="preserve"> as well as</w:t>
      </w:r>
      <w:r w:rsidR="00BD653C">
        <w:rPr>
          <w:rFonts w:cs="Arial"/>
          <w:sz w:val="24"/>
          <w:szCs w:val="24"/>
        </w:rPr>
        <w:t xml:space="preserve"> to</w:t>
      </w:r>
      <w:r w:rsidR="003951D3">
        <w:rPr>
          <w:rFonts w:cs="Arial"/>
          <w:sz w:val="24"/>
          <w:szCs w:val="24"/>
        </w:rPr>
        <w:t xml:space="preserve"> highlight</w:t>
      </w:r>
      <w:r>
        <w:rPr>
          <w:rFonts w:cs="Arial"/>
          <w:sz w:val="24"/>
          <w:szCs w:val="24"/>
        </w:rPr>
        <w:t xml:space="preserve"> factors that should at the very least be taken into account.</w:t>
      </w:r>
      <w:r w:rsidR="00CD0021">
        <w:rPr>
          <w:rFonts w:cs="Arial"/>
          <w:sz w:val="24"/>
          <w:szCs w:val="24"/>
        </w:rPr>
        <w:t xml:space="preserve"> </w:t>
      </w:r>
      <w:r w:rsidR="00073AC0">
        <w:rPr>
          <w:rFonts w:cs="Arial"/>
          <w:sz w:val="24"/>
          <w:szCs w:val="24"/>
        </w:rPr>
        <w:t>The model can</w:t>
      </w:r>
      <w:r w:rsidR="00CD0021">
        <w:rPr>
          <w:rFonts w:cs="Arial"/>
          <w:sz w:val="24"/>
          <w:szCs w:val="24"/>
        </w:rPr>
        <w:t xml:space="preserve"> e</w:t>
      </w:r>
      <w:r w:rsidR="00073AC0">
        <w:rPr>
          <w:rFonts w:cs="Arial"/>
          <w:sz w:val="24"/>
          <w:szCs w:val="24"/>
        </w:rPr>
        <w:t xml:space="preserve">ssentially </w:t>
      </w:r>
      <w:r w:rsidR="00E67929">
        <w:rPr>
          <w:rFonts w:cs="Arial"/>
          <w:sz w:val="24"/>
          <w:szCs w:val="24"/>
        </w:rPr>
        <w:t>be modified for</w:t>
      </w:r>
      <w:r w:rsidR="00CD0021">
        <w:rPr>
          <w:rFonts w:cs="Arial"/>
          <w:sz w:val="24"/>
          <w:szCs w:val="24"/>
        </w:rPr>
        <w:t xml:space="preserve"> </w:t>
      </w:r>
      <w:r w:rsidR="00E67929">
        <w:rPr>
          <w:rFonts w:cs="Arial"/>
          <w:sz w:val="24"/>
          <w:szCs w:val="24"/>
        </w:rPr>
        <w:t xml:space="preserve">global </w:t>
      </w:r>
      <w:r w:rsidR="00CD0021">
        <w:rPr>
          <w:rFonts w:cs="Arial"/>
          <w:sz w:val="24"/>
          <w:szCs w:val="24"/>
        </w:rPr>
        <w:t>appl</w:t>
      </w:r>
      <w:r w:rsidR="00E67929">
        <w:rPr>
          <w:rFonts w:cs="Arial"/>
          <w:sz w:val="24"/>
          <w:szCs w:val="24"/>
        </w:rPr>
        <w:t>ication</w:t>
      </w:r>
      <w:r w:rsidR="00CD0021" w:rsidRPr="00CD0021">
        <w:rPr>
          <w:rFonts w:cs="Arial"/>
          <w:sz w:val="24"/>
          <w:szCs w:val="24"/>
        </w:rPr>
        <w:t>.</w:t>
      </w:r>
    </w:p>
    <w:p w14:paraId="5D735228" w14:textId="77777777" w:rsidR="00CD0021" w:rsidRDefault="00CD0021" w:rsidP="00034E10">
      <w:pPr>
        <w:autoSpaceDE w:val="0"/>
        <w:autoSpaceDN w:val="0"/>
        <w:adjustRightInd w:val="0"/>
        <w:spacing w:after="0" w:line="240" w:lineRule="auto"/>
        <w:rPr>
          <w:rFonts w:cs="Arial"/>
          <w:sz w:val="24"/>
          <w:szCs w:val="24"/>
        </w:rPr>
      </w:pPr>
    </w:p>
    <w:p w14:paraId="2C23A179" w14:textId="77777777" w:rsidR="006C6891" w:rsidRDefault="006C6891">
      <w:pPr>
        <w:rPr>
          <w:rFonts w:asciiTheme="majorHAnsi" w:eastAsiaTheme="majorEastAsia" w:hAnsiTheme="majorHAnsi" w:cstheme="majorBidi"/>
          <w:b/>
          <w:bCs/>
          <w:sz w:val="32"/>
          <w:szCs w:val="32"/>
        </w:rPr>
      </w:pPr>
      <w:r>
        <w:rPr>
          <w:sz w:val="32"/>
          <w:szCs w:val="32"/>
        </w:rPr>
        <w:br w:type="page"/>
      </w:r>
    </w:p>
    <w:p w14:paraId="6DF669BC" w14:textId="77777777" w:rsidR="007D4A49" w:rsidRPr="00B03784" w:rsidRDefault="007751AF" w:rsidP="00B03784">
      <w:pPr>
        <w:pStyle w:val="Heading2"/>
        <w:rPr>
          <w:color w:val="auto"/>
          <w:sz w:val="32"/>
          <w:szCs w:val="32"/>
        </w:rPr>
      </w:pPr>
      <w:bookmarkStart w:id="5" w:name="_Toc273876490"/>
      <w:r>
        <w:rPr>
          <w:color w:val="auto"/>
          <w:sz w:val="32"/>
          <w:szCs w:val="32"/>
        </w:rPr>
        <w:lastRenderedPageBreak/>
        <w:t>1.4</w:t>
      </w:r>
      <w:r w:rsidR="008E414D">
        <w:rPr>
          <w:color w:val="auto"/>
          <w:sz w:val="32"/>
          <w:szCs w:val="32"/>
        </w:rPr>
        <w:tab/>
      </w:r>
      <w:r w:rsidR="007D4A49" w:rsidRPr="008E414D">
        <w:rPr>
          <w:color w:val="auto"/>
          <w:sz w:val="32"/>
          <w:szCs w:val="32"/>
        </w:rPr>
        <w:t>O</w:t>
      </w:r>
      <w:r w:rsidR="008E414D">
        <w:rPr>
          <w:color w:val="auto"/>
          <w:sz w:val="32"/>
          <w:szCs w:val="32"/>
        </w:rPr>
        <w:t>bjectives</w:t>
      </w:r>
      <w:bookmarkEnd w:id="5"/>
    </w:p>
    <w:p w14:paraId="214335C7" w14:textId="77777777" w:rsidR="00073AC0" w:rsidRDefault="00165E8E" w:rsidP="00B03784">
      <w:pPr>
        <w:spacing w:after="0" w:line="480" w:lineRule="auto"/>
        <w:rPr>
          <w:sz w:val="24"/>
          <w:szCs w:val="24"/>
        </w:rPr>
      </w:pPr>
      <w:r>
        <w:rPr>
          <w:sz w:val="24"/>
          <w:szCs w:val="24"/>
        </w:rPr>
        <w:t>1</w:t>
      </w:r>
      <w:r w:rsidR="00D84CEF">
        <w:rPr>
          <w:sz w:val="24"/>
          <w:szCs w:val="24"/>
        </w:rPr>
        <w:t xml:space="preserve">. </w:t>
      </w:r>
      <w:r w:rsidR="00073AC0">
        <w:rPr>
          <w:sz w:val="24"/>
          <w:szCs w:val="24"/>
        </w:rPr>
        <w:t>To illustrate the suitability of increased algae biodiesel output in the EU.</w:t>
      </w:r>
    </w:p>
    <w:p w14:paraId="2A72DD19" w14:textId="77777777" w:rsidR="00073AC0" w:rsidRDefault="00073AC0" w:rsidP="00B03784">
      <w:pPr>
        <w:spacing w:after="0" w:line="480" w:lineRule="auto"/>
        <w:rPr>
          <w:sz w:val="24"/>
          <w:szCs w:val="24"/>
        </w:rPr>
      </w:pPr>
      <w:r>
        <w:rPr>
          <w:sz w:val="24"/>
          <w:szCs w:val="24"/>
        </w:rPr>
        <w:t xml:space="preserve">2. To </w:t>
      </w:r>
      <w:r w:rsidR="003951D3">
        <w:rPr>
          <w:sz w:val="24"/>
          <w:szCs w:val="24"/>
        </w:rPr>
        <w:t xml:space="preserve">analytically </w:t>
      </w:r>
      <w:r>
        <w:rPr>
          <w:sz w:val="24"/>
          <w:szCs w:val="24"/>
        </w:rPr>
        <w:t xml:space="preserve">critique past feasibility studies related to microalgae production </w:t>
      </w:r>
      <w:r w:rsidR="003951D3">
        <w:rPr>
          <w:sz w:val="24"/>
          <w:szCs w:val="24"/>
        </w:rPr>
        <w:t>projects</w:t>
      </w:r>
      <w:r>
        <w:rPr>
          <w:sz w:val="24"/>
          <w:szCs w:val="24"/>
        </w:rPr>
        <w:t>.</w:t>
      </w:r>
    </w:p>
    <w:p w14:paraId="1398DEB4" w14:textId="77777777" w:rsidR="00073AC0" w:rsidRDefault="005002D4" w:rsidP="00B03784">
      <w:pPr>
        <w:spacing w:after="0" w:line="480" w:lineRule="auto"/>
        <w:rPr>
          <w:sz w:val="24"/>
          <w:szCs w:val="24"/>
        </w:rPr>
      </w:pPr>
      <w:r>
        <w:rPr>
          <w:sz w:val="24"/>
          <w:szCs w:val="24"/>
        </w:rPr>
        <w:t xml:space="preserve">3. To </w:t>
      </w:r>
      <w:r w:rsidR="00F16C91">
        <w:rPr>
          <w:sz w:val="24"/>
          <w:szCs w:val="24"/>
        </w:rPr>
        <w:t>explain</w:t>
      </w:r>
      <w:r w:rsidR="00073AC0">
        <w:rPr>
          <w:sz w:val="24"/>
          <w:szCs w:val="24"/>
        </w:rPr>
        <w:t xml:space="preserve"> the</w:t>
      </w:r>
      <w:r w:rsidR="00F16C91">
        <w:rPr>
          <w:sz w:val="24"/>
          <w:szCs w:val="24"/>
        </w:rPr>
        <w:t xml:space="preserve"> feasible productive yields </w:t>
      </w:r>
      <w:r w:rsidR="00A02E25">
        <w:rPr>
          <w:sz w:val="24"/>
          <w:szCs w:val="24"/>
        </w:rPr>
        <w:t>which</w:t>
      </w:r>
      <w:r w:rsidR="00F16C91">
        <w:rPr>
          <w:sz w:val="24"/>
          <w:szCs w:val="24"/>
        </w:rPr>
        <w:t xml:space="preserve"> </w:t>
      </w:r>
      <w:r w:rsidR="00073AC0">
        <w:rPr>
          <w:sz w:val="24"/>
          <w:szCs w:val="24"/>
        </w:rPr>
        <w:t>major microalgae production systems</w:t>
      </w:r>
      <w:r w:rsidR="00F16C91">
        <w:rPr>
          <w:sz w:val="24"/>
          <w:szCs w:val="24"/>
        </w:rPr>
        <w:t xml:space="preserve"> can achieve</w:t>
      </w:r>
      <w:r w:rsidR="00073AC0">
        <w:rPr>
          <w:sz w:val="24"/>
          <w:szCs w:val="24"/>
        </w:rPr>
        <w:t>.</w:t>
      </w:r>
    </w:p>
    <w:p w14:paraId="6AA451F7" w14:textId="77777777" w:rsidR="00073AC0" w:rsidRDefault="00073AC0" w:rsidP="00B03784">
      <w:pPr>
        <w:spacing w:after="0" w:line="480" w:lineRule="auto"/>
        <w:rPr>
          <w:sz w:val="24"/>
          <w:szCs w:val="24"/>
        </w:rPr>
      </w:pPr>
      <w:r>
        <w:rPr>
          <w:sz w:val="24"/>
          <w:szCs w:val="24"/>
        </w:rPr>
        <w:t>4. To build an economic model that allows the determination of the economic attractiveness of considered algae production systems.</w:t>
      </w:r>
    </w:p>
    <w:p w14:paraId="3CE961DF" w14:textId="77777777" w:rsidR="00BD5251" w:rsidRPr="00BD5251" w:rsidRDefault="00073AC0" w:rsidP="00B03784">
      <w:pPr>
        <w:spacing w:after="0" w:line="480" w:lineRule="auto"/>
        <w:rPr>
          <w:color w:val="FF0000"/>
          <w:sz w:val="24"/>
          <w:szCs w:val="24"/>
        </w:rPr>
      </w:pPr>
      <w:r>
        <w:rPr>
          <w:sz w:val="24"/>
          <w:szCs w:val="24"/>
        </w:rPr>
        <w:t xml:space="preserve">5. </w:t>
      </w:r>
      <w:r w:rsidR="00A65ACF">
        <w:rPr>
          <w:sz w:val="24"/>
          <w:szCs w:val="24"/>
        </w:rPr>
        <w:t xml:space="preserve">To </w:t>
      </w:r>
      <w:r w:rsidR="00BD5251">
        <w:rPr>
          <w:sz w:val="24"/>
          <w:szCs w:val="24"/>
        </w:rPr>
        <w:t xml:space="preserve">analyse the future strategy for </w:t>
      </w:r>
      <w:r w:rsidR="00F16C91">
        <w:rPr>
          <w:sz w:val="24"/>
          <w:szCs w:val="24"/>
        </w:rPr>
        <w:t xml:space="preserve">the </w:t>
      </w:r>
      <w:r w:rsidR="00A02E25">
        <w:rPr>
          <w:sz w:val="24"/>
          <w:szCs w:val="24"/>
        </w:rPr>
        <w:t>most attractive</w:t>
      </w:r>
      <w:r w:rsidR="003F4D7C">
        <w:rPr>
          <w:sz w:val="24"/>
          <w:szCs w:val="24"/>
        </w:rPr>
        <w:t xml:space="preserve"> project</w:t>
      </w:r>
      <w:r w:rsidR="00BD5251">
        <w:rPr>
          <w:sz w:val="24"/>
          <w:szCs w:val="24"/>
        </w:rPr>
        <w:t>.</w:t>
      </w:r>
    </w:p>
    <w:p w14:paraId="605C8C7D" w14:textId="77777777" w:rsidR="003F4D7C" w:rsidRPr="00696C56" w:rsidRDefault="008C1E41" w:rsidP="00B03784">
      <w:pPr>
        <w:spacing w:line="480" w:lineRule="auto"/>
        <w:rPr>
          <w:sz w:val="24"/>
          <w:szCs w:val="24"/>
        </w:rPr>
      </w:pPr>
      <w:r>
        <w:rPr>
          <w:sz w:val="24"/>
          <w:szCs w:val="24"/>
        </w:rPr>
        <w:t>6</w:t>
      </w:r>
      <w:r w:rsidR="001D020D">
        <w:rPr>
          <w:sz w:val="24"/>
          <w:szCs w:val="24"/>
        </w:rPr>
        <w:t xml:space="preserve">. To verify the methodological framework </w:t>
      </w:r>
      <w:r w:rsidR="003F4D7C">
        <w:rPr>
          <w:sz w:val="24"/>
          <w:szCs w:val="24"/>
        </w:rPr>
        <w:t xml:space="preserve">that is </w:t>
      </w:r>
      <w:r w:rsidR="001D020D">
        <w:rPr>
          <w:sz w:val="24"/>
          <w:szCs w:val="24"/>
        </w:rPr>
        <w:t>created.</w:t>
      </w:r>
      <w:bookmarkStart w:id="6" w:name="_Toc251834746"/>
    </w:p>
    <w:p w14:paraId="59868780" w14:textId="77777777" w:rsidR="008C1E41" w:rsidRPr="00696C56" w:rsidRDefault="007751AF" w:rsidP="00696C56">
      <w:pPr>
        <w:pStyle w:val="Heading3"/>
        <w:spacing w:before="0"/>
        <w:rPr>
          <w:color w:val="auto"/>
          <w:sz w:val="24"/>
          <w:szCs w:val="24"/>
          <w:u w:val="single"/>
        </w:rPr>
      </w:pPr>
      <w:bookmarkStart w:id="7" w:name="_Toc273876491"/>
      <w:r w:rsidRPr="00696C56">
        <w:rPr>
          <w:color w:val="auto"/>
          <w:sz w:val="24"/>
          <w:szCs w:val="24"/>
        </w:rPr>
        <w:t>1.</w:t>
      </w:r>
      <w:r w:rsidR="00182EFF" w:rsidRPr="00696C56">
        <w:rPr>
          <w:color w:val="auto"/>
          <w:sz w:val="24"/>
          <w:szCs w:val="24"/>
        </w:rPr>
        <w:t>4.1</w:t>
      </w:r>
      <w:r w:rsidR="003F4D7C" w:rsidRPr="00696C56">
        <w:rPr>
          <w:color w:val="auto"/>
          <w:sz w:val="24"/>
          <w:szCs w:val="24"/>
        </w:rPr>
        <w:tab/>
      </w:r>
      <w:bookmarkEnd w:id="6"/>
      <w:r w:rsidR="00182EFF" w:rsidRPr="00F64D12">
        <w:rPr>
          <w:color w:val="auto"/>
          <w:sz w:val="24"/>
          <w:szCs w:val="24"/>
        </w:rPr>
        <w:t>Overview</w:t>
      </w:r>
      <w:bookmarkEnd w:id="7"/>
    </w:p>
    <w:p w14:paraId="19092F84" w14:textId="77777777" w:rsidR="00917AA0" w:rsidRDefault="00F31098" w:rsidP="00BD653C">
      <w:pPr>
        <w:spacing w:line="360" w:lineRule="auto"/>
        <w:rPr>
          <w:sz w:val="24"/>
          <w:szCs w:val="24"/>
        </w:rPr>
      </w:pPr>
      <w:r w:rsidRPr="00A02E25">
        <w:rPr>
          <w:sz w:val="24"/>
          <w:szCs w:val="24"/>
        </w:rPr>
        <w:t>Objective 1</w:t>
      </w:r>
      <w:r w:rsidR="00A02E25" w:rsidRPr="00A02E25">
        <w:rPr>
          <w:sz w:val="24"/>
          <w:szCs w:val="24"/>
        </w:rPr>
        <w:t xml:space="preserve"> through 5 will require “d</w:t>
      </w:r>
      <w:r w:rsidR="00CC04C3" w:rsidRPr="00A02E25">
        <w:rPr>
          <w:sz w:val="24"/>
          <w:szCs w:val="24"/>
        </w:rPr>
        <w:t>esk research</w:t>
      </w:r>
      <w:r w:rsidR="00A02E25" w:rsidRPr="00A02E25">
        <w:rPr>
          <w:sz w:val="24"/>
          <w:szCs w:val="24"/>
        </w:rPr>
        <w:t>”</w:t>
      </w:r>
      <w:r w:rsidR="00696C56">
        <w:rPr>
          <w:sz w:val="24"/>
          <w:szCs w:val="24"/>
        </w:rPr>
        <w:t>,</w:t>
      </w:r>
      <w:r w:rsidR="00CC04C3" w:rsidRPr="00A02E25">
        <w:rPr>
          <w:sz w:val="24"/>
          <w:szCs w:val="24"/>
        </w:rPr>
        <w:t xml:space="preserve"> </w:t>
      </w:r>
      <w:r w:rsidR="00696C56">
        <w:rPr>
          <w:sz w:val="24"/>
          <w:szCs w:val="24"/>
        </w:rPr>
        <w:t>which</w:t>
      </w:r>
      <w:r w:rsidR="00CC04C3" w:rsidRPr="00A02E25">
        <w:rPr>
          <w:sz w:val="24"/>
          <w:szCs w:val="24"/>
        </w:rPr>
        <w:t xml:space="preserve"> accomplishes the e</w:t>
      </w:r>
      <w:r w:rsidRPr="00A02E25">
        <w:rPr>
          <w:sz w:val="24"/>
          <w:szCs w:val="24"/>
        </w:rPr>
        <w:t>valuation of secondary scientific sources such as journal</w:t>
      </w:r>
      <w:r w:rsidR="00A02E25">
        <w:rPr>
          <w:sz w:val="24"/>
          <w:szCs w:val="24"/>
        </w:rPr>
        <w:t xml:space="preserve"> articles, </w:t>
      </w:r>
      <w:r w:rsidR="002F5D6B" w:rsidRPr="00A02E25">
        <w:rPr>
          <w:sz w:val="24"/>
          <w:szCs w:val="24"/>
        </w:rPr>
        <w:t>research papers</w:t>
      </w:r>
      <w:r w:rsidR="00A02E25">
        <w:rPr>
          <w:sz w:val="24"/>
          <w:szCs w:val="24"/>
        </w:rPr>
        <w:t>, and officially sanctioned data sets</w:t>
      </w:r>
      <w:r w:rsidR="002F5D6B" w:rsidRPr="00A02E25">
        <w:rPr>
          <w:sz w:val="24"/>
          <w:szCs w:val="24"/>
        </w:rPr>
        <w:t>.</w:t>
      </w:r>
      <w:r w:rsidR="00A02E25">
        <w:rPr>
          <w:sz w:val="24"/>
          <w:szCs w:val="24"/>
        </w:rPr>
        <w:t xml:space="preserve"> </w:t>
      </w:r>
      <w:r w:rsidR="00917AA0">
        <w:rPr>
          <w:sz w:val="24"/>
          <w:szCs w:val="24"/>
        </w:rPr>
        <w:t>The strengths of the secondary data assessed in desk research are many.</w:t>
      </w:r>
      <w:r w:rsidR="00917AA0" w:rsidRPr="00917AA0">
        <w:rPr>
          <w:sz w:val="24"/>
          <w:szCs w:val="24"/>
        </w:rPr>
        <w:t xml:space="preserve"> </w:t>
      </w:r>
      <w:r w:rsidR="00917AA0" w:rsidRPr="00B86E1F">
        <w:rPr>
          <w:sz w:val="24"/>
          <w:szCs w:val="24"/>
        </w:rPr>
        <w:t>Quick access to information via the internet, and the ability to see the method followed and therefore determine usefulness</w:t>
      </w:r>
      <w:r w:rsidR="00917AA0">
        <w:rPr>
          <w:sz w:val="24"/>
          <w:szCs w:val="24"/>
        </w:rPr>
        <w:t xml:space="preserve"> and validity</w:t>
      </w:r>
      <w:r w:rsidR="00917AA0" w:rsidRPr="00B86E1F">
        <w:rPr>
          <w:sz w:val="24"/>
          <w:szCs w:val="24"/>
        </w:rPr>
        <w:t xml:space="preserve"> of the information.</w:t>
      </w:r>
      <w:r w:rsidR="00B812A5">
        <w:rPr>
          <w:sz w:val="24"/>
          <w:szCs w:val="24"/>
        </w:rPr>
        <w:t xml:space="preserve"> This means more </w:t>
      </w:r>
      <w:r w:rsidR="00917AA0">
        <w:rPr>
          <w:sz w:val="24"/>
          <w:szCs w:val="24"/>
        </w:rPr>
        <w:t xml:space="preserve">time </w:t>
      </w:r>
      <w:r w:rsidR="00B812A5">
        <w:rPr>
          <w:sz w:val="24"/>
          <w:szCs w:val="24"/>
        </w:rPr>
        <w:t xml:space="preserve">available to </w:t>
      </w:r>
      <w:r w:rsidR="00182EFF">
        <w:rPr>
          <w:sz w:val="24"/>
          <w:szCs w:val="24"/>
        </w:rPr>
        <w:t>search literature, design</w:t>
      </w:r>
      <w:r w:rsidR="00917AA0">
        <w:rPr>
          <w:sz w:val="24"/>
          <w:szCs w:val="24"/>
        </w:rPr>
        <w:t xml:space="preserve"> the research, and interpret the resulting data. The data is almost certain to be of equal or higher quality than any primary collection of data that could personally be achieved. The longitudinal nature of collected secondary data also allows the identification of key trends under temporally controlled variables </w:t>
      </w:r>
      <w:r w:rsidR="00917AA0" w:rsidRPr="006919C7">
        <w:rPr>
          <w:i/>
          <w:sz w:val="24"/>
          <w:szCs w:val="24"/>
        </w:rPr>
        <w:t>(</w:t>
      </w:r>
      <w:r w:rsidR="00C81003">
        <w:rPr>
          <w:i/>
          <w:sz w:val="24"/>
          <w:szCs w:val="24"/>
        </w:rPr>
        <w:t xml:space="preserve">Bell and </w:t>
      </w:r>
      <w:r w:rsidR="00917AA0" w:rsidRPr="006919C7">
        <w:rPr>
          <w:i/>
          <w:sz w:val="24"/>
          <w:szCs w:val="24"/>
        </w:rPr>
        <w:t>Bryman, 2007)</w:t>
      </w:r>
      <w:r w:rsidR="00917AA0">
        <w:rPr>
          <w:sz w:val="24"/>
          <w:szCs w:val="24"/>
        </w:rPr>
        <w:t>.</w:t>
      </w:r>
      <w:r w:rsidR="00917AA0" w:rsidRPr="00917AA0">
        <w:rPr>
          <w:sz w:val="24"/>
          <w:szCs w:val="24"/>
        </w:rPr>
        <w:t xml:space="preserve"> </w:t>
      </w:r>
      <w:r w:rsidR="00917AA0">
        <w:rPr>
          <w:sz w:val="24"/>
          <w:szCs w:val="24"/>
        </w:rPr>
        <w:t xml:space="preserve">However there are weaknesses in using secondary sources. These include a lack of familiarity with data, complex data making it difficult to decide which level of analysis should be employed, and no personal control over the data quality </w:t>
      </w:r>
      <w:r w:rsidR="00917AA0" w:rsidRPr="006919C7">
        <w:rPr>
          <w:i/>
          <w:sz w:val="24"/>
          <w:szCs w:val="24"/>
        </w:rPr>
        <w:t>(Bryman</w:t>
      </w:r>
      <w:r w:rsidR="00536BDF">
        <w:rPr>
          <w:i/>
          <w:sz w:val="24"/>
          <w:szCs w:val="24"/>
        </w:rPr>
        <w:t xml:space="preserve"> and Bell</w:t>
      </w:r>
      <w:r w:rsidR="00917AA0" w:rsidRPr="006919C7">
        <w:rPr>
          <w:i/>
          <w:sz w:val="24"/>
          <w:szCs w:val="24"/>
        </w:rPr>
        <w:t>, 2007)</w:t>
      </w:r>
      <w:r w:rsidR="00917AA0">
        <w:rPr>
          <w:sz w:val="24"/>
          <w:szCs w:val="24"/>
        </w:rPr>
        <w:t>.</w:t>
      </w:r>
      <w:r w:rsidR="00C0030A">
        <w:rPr>
          <w:sz w:val="24"/>
          <w:szCs w:val="24"/>
        </w:rPr>
        <w:t xml:space="preserve"> </w:t>
      </w:r>
      <w:r w:rsidR="00A02E25">
        <w:rPr>
          <w:sz w:val="24"/>
          <w:szCs w:val="24"/>
        </w:rPr>
        <w:t>Objective 6</w:t>
      </w:r>
      <w:r w:rsidR="00917AA0">
        <w:rPr>
          <w:sz w:val="24"/>
          <w:szCs w:val="24"/>
        </w:rPr>
        <w:t xml:space="preserve"> will require </w:t>
      </w:r>
      <w:r w:rsidR="00A34950">
        <w:rPr>
          <w:sz w:val="24"/>
          <w:szCs w:val="24"/>
        </w:rPr>
        <w:t>comparisons of results to other previous studies, as well as comments from an industry expert, so that the model’s application is appropriately justified.</w:t>
      </w:r>
    </w:p>
    <w:p w14:paraId="107091A7" w14:textId="77777777" w:rsidR="00366967" w:rsidRPr="00917AA0" w:rsidRDefault="00917AA0" w:rsidP="00B03784">
      <w:pPr>
        <w:spacing w:line="360" w:lineRule="auto"/>
        <w:rPr>
          <w:i/>
        </w:rPr>
      </w:pPr>
      <w:r>
        <w:rPr>
          <w:sz w:val="24"/>
          <w:szCs w:val="24"/>
        </w:rPr>
        <w:t xml:space="preserve">A literature review will </w:t>
      </w:r>
      <w:r w:rsidR="00F078C7">
        <w:rPr>
          <w:sz w:val="24"/>
          <w:szCs w:val="24"/>
        </w:rPr>
        <w:t xml:space="preserve">now </w:t>
      </w:r>
      <w:r>
        <w:rPr>
          <w:sz w:val="24"/>
          <w:szCs w:val="24"/>
        </w:rPr>
        <w:t xml:space="preserve">take place </w:t>
      </w:r>
      <w:r>
        <w:t>in order t</w:t>
      </w:r>
      <w:r w:rsidRPr="00917AA0">
        <w:rPr>
          <w:sz w:val="24"/>
          <w:szCs w:val="24"/>
        </w:rPr>
        <w:t>o illustrate the suitability of inc</w:t>
      </w:r>
      <w:r>
        <w:rPr>
          <w:sz w:val="24"/>
          <w:szCs w:val="24"/>
        </w:rPr>
        <w:t>reased algae biodiesel output for</w:t>
      </w:r>
      <w:r w:rsidRPr="00917AA0">
        <w:rPr>
          <w:sz w:val="24"/>
          <w:szCs w:val="24"/>
        </w:rPr>
        <w:t xml:space="preserve"> the EU</w:t>
      </w:r>
      <w:r w:rsidR="00CD20B0">
        <w:rPr>
          <w:sz w:val="24"/>
          <w:szCs w:val="24"/>
        </w:rPr>
        <w:t xml:space="preserve">, as well as to </w:t>
      </w:r>
      <w:r w:rsidR="00F078C7">
        <w:rPr>
          <w:sz w:val="24"/>
          <w:szCs w:val="24"/>
        </w:rPr>
        <w:t xml:space="preserve">discuss the reasons for </w:t>
      </w:r>
      <w:r w:rsidR="00CD20B0">
        <w:rPr>
          <w:sz w:val="24"/>
          <w:szCs w:val="24"/>
        </w:rPr>
        <w:t>carrying out this research</w:t>
      </w:r>
      <w:r w:rsidRPr="00917AA0">
        <w:rPr>
          <w:sz w:val="24"/>
          <w:szCs w:val="24"/>
        </w:rPr>
        <w:t>.</w:t>
      </w:r>
      <w:r w:rsidR="00366967">
        <w:br w:type="page"/>
      </w:r>
    </w:p>
    <w:p w14:paraId="49907E12" w14:textId="77777777" w:rsidR="0063561A" w:rsidRPr="00FE00BF" w:rsidRDefault="00FE00BF" w:rsidP="00FE00BF">
      <w:pPr>
        <w:pStyle w:val="Heading1"/>
        <w:rPr>
          <w:color w:val="auto"/>
          <w:sz w:val="40"/>
          <w:szCs w:val="40"/>
          <w:u w:val="single"/>
        </w:rPr>
      </w:pPr>
      <w:bookmarkStart w:id="8" w:name="_Toc273876492"/>
      <w:r w:rsidRPr="00FE00BF">
        <w:rPr>
          <w:color w:val="auto"/>
          <w:sz w:val="40"/>
          <w:szCs w:val="40"/>
          <w:u w:val="single"/>
        </w:rPr>
        <w:lastRenderedPageBreak/>
        <w:t>General Literature Review</w:t>
      </w:r>
      <w:bookmarkEnd w:id="8"/>
    </w:p>
    <w:p w14:paraId="4741608A" w14:textId="77777777" w:rsidR="0082467F" w:rsidRPr="00FE00BF" w:rsidRDefault="00A34950" w:rsidP="00FE00BF">
      <w:pPr>
        <w:pStyle w:val="Heading2"/>
        <w:rPr>
          <w:color w:val="auto"/>
          <w:sz w:val="32"/>
          <w:szCs w:val="32"/>
        </w:rPr>
      </w:pPr>
      <w:bookmarkStart w:id="9" w:name="_Toc273876493"/>
      <w:r w:rsidRPr="00FE00BF">
        <w:rPr>
          <w:color w:val="auto"/>
          <w:sz w:val="32"/>
          <w:szCs w:val="32"/>
        </w:rPr>
        <w:t>2</w:t>
      </w:r>
      <w:r w:rsidR="00F078C7" w:rsidRPr="00FE00BF">
        <w:rPr>
          <w:color w:val="auto"/>
          <w:sz w:val="32"/>
          <w:szCs w:val="32"/>
        </w:rPr>
        <w:t>.</w:t>
      </w:r>
      <w:r w:rsidRPr="00FE00BF">
        <w:rPr>
          <w:color w:val="auto"/>
          <w:sz w:val="32"/>
          <w:szCs w:val="32"/>
        </w:rPr>
        <w:t>0</w:t>
      </w:r>
      <w:r w:rsidR="00F078C7" w:rsidRPr="00FE00BF">
        <w:rPr>
          <w:color w:val="auto"/>
          <w:sz w:val="32"/>
          <w:szCs w:val="32"/>
        </w:rPr>
        <w:tab/>
      </w:r>
      <w:r w:rsidR="001952DD" w:rsidRPr="00FE00BF">
        <w:rPr>
          <w:color w:val="auto"/>
          <w:sz w:val="32"/>
          <w:szCs w:val="32"/>
        </w:rPr>
        <w:t>Intro</w:t>
      </w:r>
      <w:r w:rsidR="006D3271" w:rsidRPr="00FE00BF">
        <w:rPr>
          <w:color w:val="auto"/>
          <w:sz w:val="32"/>
          <w:szCs w:val="32"/>
        </w:rPr>
        <w:t>duction</w:t>
      </w:r>
      <w:bookmarkEnd w:id="9"/>
    </w:p>
    <w:p w14:paraId="32216C78" w14:textId="77777777" w:rsidR="001952DD" w:rsidRPr="00F62990" w:rsidRDefault="00F62990" w:rsidP="00F62990">
      <w:pPr>
        <w:spacing w:after="0" w:line="360" w:lineRule="auto"/>
        <w:rPr>
          <w:sz w:val="24"/>
          <w:szCs w:val="24"/>
        </w:rPr>
      </w:pPr>
      <w:r w:rsidRPr="00F62990">
        <w:rPr>
          <w:sz w:val="24"/>
          <w:szCs w:val="24"/>
        </w:rPr>
        <w:t>Th</w:t>
      </w:r>
      <w:r>
        <w:rPr>
          <w:sz w:val="24"/>
          <w:szCs w:val="24"/>
        </w:rPr>
        <w:t>e review in this section</w:t>
      </w:r>
      <w:r w:rsidRPr="00F62990">
        <w:rPr>
          <w:sz w:val="24"/>
          <w:szCs w:val="24"/>
        </w:rPr>
        <w:t xml:space="preserve"> covers fuel price influences</w:t>
      </w:r>
      <w:r>
        <w:rPr>
          <w:sz w:val="24"/>
          <w:szCs w:val="24"/>
        </w:rPr>
        <w:t>,</w:t>
      </w:r>
      <w:r w:rsidRPr="00F62990">
        <w:rPr>
          <w:sz w:val="24"/>
          <w:szCs w:val="24"/>
        </w:rPr>
        <w:t xml:space="preserve"> and the problem that is created by volatil</w:t>
      </w:r>
      <w:r w:rsidR="008A2556">
        <w:rPr>
          <w:sz w:val="24"/>
          <w:szCs w:val="24"/>
        </w:rPr>
        <w:t>ity</w:t>
      </w:r>
      <w:r w:rsidRPr="00F62990">
        <w:rPr>
          <w:sz w:val="24"/>
          <w:szCs w:val="24"/>
        </w:rPr>
        <w:t>. It also covers explanations of the various types of biofuels, how they apply to the EU, and the productivities expected, as well as an overview of challenges still to be solved.</w:t>
      </w:r>
    </w:p>
    <w:p w14:paraId="474B055F" w14:textId="77777777" w:rsidR="00D84CEF" w:rsidRPr="00A34950" w:rsidRDefault="00A34950" w:rsidP="00A34950">
      <w:pPr>
        <w:pStyle w:val="Heading2"/>
        <w:rPr>
          <w:color w:val="auto"/>
          <w:sz w:val="32"/>
          <w:szCs w:val="32"/>
        </w:rPr>
      </w:pPr>
      <w:bookmarkStart w:id="10" w:name="_Toc273876494"/>
      <w:r w:rsidRPr="00A34950">
        <w:rPr>
          <w:color w:val="auto"/>
          <w:sz w:val="32"/>
          <w:szCs w:val="32"/>
        </w:rPr>
        <w:t>2.1</w:t>
      </w:r>
      <w:r w:rsidR="00F078C7" w:rsidRPr="00A34950">
        <w:rPr>
          <w:color w:val="auto"/>
          <w:sz w:val="32"/>
          <w:szCs w:val="32"/>
        </w:rPr>
        <w:tab/>
      </w:r>
      <w:r w:rsidR="00E718EE" w:rsidRPr="00A34950">
        <w:rPr>
          <w:color w:val="auto"/>
          <w:sz w:val="32"/>
          <w:szCs w:val="32"/>
        </w:rPr>
        <w:t>Peak Oil and Fuel Prices</w:t>
      </w:r>
      <w:bookmarkEnd w:id="10"/>
    </w:p>
    <w:p w14:paraId="2419D5D2" w14:textId="77777777" w:rsidR="00637BDD" w:rsidRDefault="001574D6" w:rsidP="00F62990">
      <w:pPr>
        <w:autoSpaceDE w:val="0"/>
        <w:autoSpaceDN w:val="0"/>
        <w:adjustRightInd w:val="0"/>
        <w:spacing w:line="360" w:lineRule="auto"/>
        <w:rPr>
          <w:sz w:val="24"/>
          <w:szCs w:val="24"/>
        </w:rPr>
      </w:pPr>
      <w:r w:rsidRPr="00CD760F">
        <w:rPr>
          <w:rFonts w:cs="Arial"/>
          <w:sz w:val="24"/>
          <w:szCs w:val="24"/>
        </w:rPr>
        <w:t xml:space="preserve">We are </w:t>
      </w:r>
      <w:r w:rsidR="006642B9" w:rsidRPr="00CD760F">
        <w:rPr>
          <w:rFonts w:cs="Arial"/>
          <w:sz w:val="24"/>
          <w:szCs w:val="24"/>
        </w:rPr>
        <w:t>coming out of a</w:t>
      </w:r>
      <w:r w:rsidR="007C7B4F" w:rsidRPr="00CD760F">
        <w:rPr>
          <w:rFonts w:cs="Arial"/>
          <w:sz w:val="24"/>
          <w:szCs w:val="24"/>
        </w:rPr>
        <w:t>n</w:t>
      </w:r>
      <w:r w:rsidRPr="00CD760F">
        <w:rPr>
          <w:rFonts w:cs="Arial"/>
          <w:sz w:val="24"/>
          <w:szCs w:val="24"/>
        </w:rPr>
        <w:t xml:space="preserve"> </w:t>
      </w:r>
      <w:r w:rsidR="007C7B4F" w:rsidRPr="00CD760F">
        <w:rPr>
          <w:rFonts w:cs="Arial"/>
          <w:sz w:val="24"/>
          <w:szCs w:val="24"/>
        </w:rPr>
        <w:t xml:space="preserve">economic </w:t>
      </w:r>
      <w:r w:rsidRPr="00CD760F">
        <w:rPr>
          <w:rFonts w:cs="Arial"/>
          <w:sz w:val="24"/>
          <w:szCs w:val="24"/>
        </w:rPr>
        <w:t xml:space="preserve">trough </w:t>
      </w:r>
      <w:r w:rsidR="006642B9" w:rsidRPr="00CD760F">
        <w:rPr>
          <w:rFonts w:cs="Arial"/>
          <w:sz w:val="24"/>
          <w:szCs w:val="24"/>
        </w:rPr>
        <w:t xml:space="preserve">resulting from </w:t>
      </w:r>
      <w:r w:rsidRPr="00CD760F">
        <w:rPr>
          <w:rFonts w:cs="Arial"/>
          <w:sz w:val="24"/>
          <w:szCs w:val="24"/>
        </w:rPr>
        <w:t xml:space="preserve">global recession, </w:t>
      </w:r>
      <w:r w:rsidR="006642B9" w:rsidRPr="00CD760F">
        <w:rPr>
          <w:rFonts w:cs="Arial"/>
          <w:sz w:val="24"/>
          <w:szCs w:val="24"/>
        </w:rPr>
        <w:t>and</w:t>
      </w:r>
      <w:r w:rsidRPr="00CD760F">
        <w:rPr>
          <w:rFonts w:cs="Arial"/>
          <w:sz w:val="24"/>
          <w:szCs w:val="24"/>
        </w:rPr>
        <w:t xml:space="preserve"> oil prices </w:t>
      </w:r>
      <w:r w:rsidR="00CD760F" w:rsidRPr="00CD760F">
        <w:rPr>
          <w:rFonts w:cs="Arial"/>
          <w:sz w:val="24"/>
          <w:szCs w:val="24"/>
        </w:rPr>
        <w:t>are hovering around</w:t>
      </w:r>
      <w:r w:rsidR="006642B9" w:rsidRPr="00CD760F">
        <w:rPr>
          <w:rFonts w:cs="Arial"/>
          <w:sz w:val="24"/>
          <w:szCs w:val="24"/>
        </w:rPr>
        <w:t xml:space="preserve"> the $8</w:t>
      </w:r>
      <w:r w:rsidRPr="00CD760F">
        <w:rPr>
          <w:rFonts w:cs="Arial"/>
          <w:sz w:val="24"/>
          <w:szCs w:val="24"/>
        </w:rPr>
        <w:t>0-a-barrel range</w:t>
      </w:r>
      <w:r w:rsidR="00BD653C">
        <w:rPr>
          <w:rFonts w:cs="Arial"/>
          <w:sz w:val="24"/>
          <w:szCs w:val="24"/>
        </w:rPr>
        <w:t xml:space="preserve"> </w:t>
      </w:r>
      <w:r w:rsidR="00BD653C" w:rsidRPr="00ED0B5C">
        <w:rPr>
          <w:rFonts w:cs="Arial"/>
          <w:i/>
          <w:sz w:val="24"/>
          <w:szCs w:val="24"/>
        </w:rPr>
        <w:t>(</w:t>
      </w:r>
      <w:r w:rsidR="00ED0B5C" w:rsidRPr="00ED0B5C">
        <w:rPr>
          <w:rFonts w:cs="Arial"/>
          <w:i/>
          <w:sz w:val="24"/>
          <w:szCs w:val="24"/>
        </w:rPr>
        <w:t>BBC News, 2010</w:t>
      </w:r>
      <w:r w:rsidR="00BD653C" w:rsidRPr="00ED0B5C">
        <w:rPr>
          <w:rFonts w:cs="Arial"/>
          <w:i/>
          <w:sz w:val="24"/>
          <w:szCs w:val="24"/>
        </w:rPr>
        <w:t>)</w:t>
      </w:r>
      <w:r w:rsidR="006642B9" w:rsidRPr="00CD760F">
        <w:rPr>
          <w:rFonts w:cs="Arial"/>
          <w:sz w:val="24"/>
          <w:szCs w:val="24"/>
        </w:rPr>
        <w:t>. Just a few years ago, $30-</w:t>
      </w:r>
      <w:r w:rsidRPr="00CD760F">
        <w:rPr>
          <w:rFonts w:cs="Arial"/>
          <w:sz w:val="24"/>
          <w:szCs w:val="24"/>
        </w:rPr>
        <w:t>a</w:t>
      </w:r>
      <w:r w:rsidR="006642B9" w:rsidRPr="00CD760F">
        <w:rPr>
          <w:rFonts w:cs="Arial"/>
          <w:sz w:val="24"/>
          <w:szCs w:val="24"/>
        </w:rPr>
        <w:t>-</w:t>
      </w:r>
      <w:r w:rsidRPr="00CD760F">
        <w:rPr>
          <w:rFonts w:cs="Arial"/>
          <w:sz w:val="24"/>
          <w:szCs w:val="24"/>
        </w:rPr>
        <w:t>barrel was considered a</w:t>
      </w:r>
      <w:r w:rsidR="00F62990">
        <w:rPr>
          <w:rFonts w:cs="Arial"/>
          <w:sz w:val="24"/>
          <w:szCs w:val="24"/>
        </w:rPr>
        <w:t xml:space="preserve"> pretty high</w:t>
      </w:r>
      <w:r w:rsidRPr="00CD760F">
        <w:rPr>
          <w:rFonts w:cs="Arial"/>
          <w:sz w:val="24"/>
          <w:szCs w:val="24"/>
        </w:rPr>
        <w:t xml:space="preserve"> price for the ma</w:t>
      </w:r>
      <w:r w:rsidR="006642B9" w:rsidRPr="00CD760F">
        <w:rPr>
          <w:rFonts w:cs="Arial"/>
          <w:sz w:val="24"/>
          <w:szCs w:val="24"/>
        </w:rPr>
        <w:t xml:space="preserve">rket. This trend of increasing prices is due to the </w:t>
      </w:r>
      <w:r w:rsidR="00917AA0">
        <w:rPr>
          <w:rFonts w:cs="Arial"/>
          <w:sz w:val="24"/>
          <w:szCs w:val="24"/>
        </w:rPr>
        <w:t xml:space="preserve">convergence </w:t>
      </w:r>
      <w:r w:rsidR="006642B9" w:rsidRPr="00CD760F">
        <w:rPr>
          <w:rFonts w:cs="Arial"/>
          <w:sz w:val="24"/>
          <w:szCs w:val="24"/>
        </w:rPr>
        <w:t>of</w:t>
      </w:r>
      <w:r w:rsidR="00917AA0">
        <w:rPr>
          <w:rFonts w:cs="Arial"/>
          <w:sz w:val="24"/>
          <w:szCs w:val="24"/>
        </w:rPr>
        <w:t xml:space="preserve"> the</w:t>
      </w:r>
      <w:r w:rsidR="006642B9" w:rsidRPr="00CD760F">
        <w:rPr>
          <w:rFonts w:cs="Arial"/>
          <w:sz w:val="24"/>
          <w:szCs w:val="24"/>
        </w:rPr>
        <w:t xml:space="preserve"> “peak oil”</w:t>
      </w:r>
      <w:r w:rsidR="00917AA0">
        <w:rPr>
          <w:rFonts w:cs="Arial"/>
          <w:sz w:val="24"/>
          <w:szCs w:val="24"/>
        </w:rPr>
        <w:t xml:space="preserve"> concept with the laws of supply and demand</w:t>
      </w:r>
      <w:r w:rsidR="006642B9" w:rsidRPr="00CD760F">
        <w:rPr>
          <w:rFonts w:cs="Arial"/>
          <w:sz w:val="24"/>
          <w:szCs w:val="24"/>
        </w:rPr>
        <w:t xml:space="preserve">. </w:t>
      </w:r>
      <w:r w:rsidR="00E718EE" w:rsidRPr="00CD760F">
        <w:rPr>
          <w:rFonts w:cs="Arial"/>
          <w:sz w:val="24"/>
          <w:szCs w:val="24"/>
        </w:rPr>
        <w:t>The real question about peak-oil, is how fast the world oil reserves will decline once past the</w:t>
      </w:r>
      <w:r w:rsidR="00F62990">
        <w:rPr>
          <w:rFonts w:cs="Arial"/>
          <w:sz w:val="24"/>
          <w:szCs w:val="24"/>
        </w:rPr>
        <w:t xml:space="preserve"> production</w:t>
      </w:r>
      <w:r w:rsidR="00E718EE" w:rsidRPr="00CD760F">
        <w:rPr>
          <w:rFonts w:cs="Arial"/>
          <w:sz w:val="24"/>
          <w:szCs w:val="24"/>
        </w:rPr>
        <w:t xml:space="preserve"> apex. Most importantly, how much can be extracted at a significant energy profit. Due to independent</w:t>
      </w:r>
      <w:r w:rsidR="00E718EE" w:rsidRPr="00E718EE">
        <w:rPr>
          <w:rFonts w:cs="Arial"/>
          <w:sz w:val="24"/>
          <w:szCs w:val="24"/>
        </w:rPr>
        <w:t xml:space="preserve"> variables and unpredictable future events, the exact time-point when </w:t>
      </w:r>
      <w:r w:rsidR="00E718EE">
        <w:rPr>
          <w:rFonts w:cs="Arial"/>
          <w:sz w:val="24"/>
          <w:szCs w:val="24"/>
        </w:rPr>
        <w:t xml:space="preserve">and indeed if </w:t>
      </w:r>
      <w:r w:rsidR="00E718EE" w:rsidRPr="00E718EE">
        <w:rPr>
          <w:rFonts w:cs="Arial"/>
          <w:sz w:val="24"/>
          <w:szCs w:val="24"/>
        </w:rPr>
        <w:t>bio</w:t>
      </w:r>
      <w:r w:rsidR="006642B9">
        <w:rPr>
          <w:rFonts w:cs="Arial"/>
          <w:sz w:val="24"/>
          <w:szCs w:val="24"/>
        </w:rPr>
        <w:t>fuels will overtake crude oil</w:t>
      </w:r>
      <w:r w:rsidR="00E718EE" w:rsidRPr="00E718EE">
        <w:rPr>
          <w:rFonts w:cs="Arial"/>
          <w:sz w:val="24"/>
          <w:szCs w:val="24"/>
        </w:rPr>
        <w:t xml:space="preserve"> can only be estimated.</w:t>
      </w:r>
      <w:r w:rsidR="00E718EE" w:rsidRPr="00E718EE">
        <w:rPr>
          <w:sz w:val="24"/>
          <w:szCs w:val="24"/>
        </w:rPr>
        <w:t xml:space="preserve"> It</w:t>
      </w:r>
      <w:r w:rsidR="00BD653C">
        <w:rPr>
          <w:sz w:val="24"/>
          <w:szCs w:val="24"/>
        </w:rPr>
        <w:t xml:space="preserve"> i</w:t>
      </w:r>
      <w:r w:rsidR="00E718EE" w:rsidRPr="00E718EE">
        <w:rPr>
          <w:rFonts w:cs="Arial"/>
          <w:sz w:val="24"/>
          <w:szCs w:val="24"/>
        </w:rPr>
        <w:t>s of vita</w:t>
      </w:r>
      <w:r w:rsidR="00E718EE">
        <w:rPr>
          <w:rFonts w:cs="Arial"/>
          <w:sz w:val="24"/>
          <w:szCs w:val="24"/>
        </w:rPr>
        <w:t>l concern to the biofuel debate</w:t>
      </w:r>
      <w:r w:rsidR="00E718EE" w:rsidRPr="00E718EE">
        <w:rPr>
          <w:rFonts w:cs="Arial"/>
          <w:sz w:val="24"/>
          <w:szCs w:val="24"/>
        </w:rPr>
        <w:t xml:space="preserve"> </w:t>
      </w:r>
      <w:r w:rsidR="00E718EE">
        <w:rPr>
          <w:rFonts w:cs="Arial"/>
          <w:sz w:val="24"/>
          <w:szCs w:val="24"/>
        </w:rPr>
        <w:t>because</w:t>
      </w:r>
      <w:r w:rsidR="00E718EE" w:rsidRPr="00E718EE">
        <w:rPr>
          <w:rFonts w:cs="Arial"/>
          <w:sz w:val="24"/>
          <w:szCs w:val="24"/>
        </w:rPr>
        <w:t xml:space="preserve"> 97</w:t>
      </w:r>
      <w:r w:rsidR="00E718EE">
        <w:rPr>
          <w:rFonts w:cs="Arial"/>
          <w:sz w:val="24"/>
          <w:szCs w:val="24"/>
        </w:rPr>
        <w:t>%</w:t>
      </w:r>
      <w:r w:rsidR="00E718EE" w:rsidRPr="00E718EE">
        <w:rPr>
          <w:rFonts w:cs="Arial"/>
          <w:sz w:val="24"/>
          <w:szCs w:val="24"/>
        </w:rPr>
        <w:t xml:space="preserve"> of all energy consumed by transport vehicles remains carbon-based</w:t>
      </w:r>
      <w:r w:rsidR="00E718EE">
        <w:rPr>
          <w:rFonts w:cs="Arial"/>
          <w:sz w:val="24"/>
          <w:szCs w:val="24"/>
        </w:rPr>
        <w:t xml:space="preserve"> </w:t>
      </w:r>
      <w:r w:rsidR="00E718EE" w:rsidRPr="00637BDD">
        <w:rPr>
          <w:rFonts w:cs="Arial"/>
          <w:i/>
          <w:sz w:val="24"/>
          <w:szCs w:val="24"/>
        </w:rPr>
        <w:t>(Romm, 2006)</w:t>
      </w:r>
      <w:r w:rsidR="00637BDD">
        <w:rPr>
          <w:rFonts w:cs="Arial"/>
          <w:sz w:val="24"/>
          <w:szCs w:val="24"/>
        </w:rPr>
        <w:t>.</w:t>
      </w:r>
      <w:r w:rsidR="00D4363A" w:rsidRPr="00D4363A">
        <w:rPr>
          <w:sz w:val="24"/>
          <w:szCs w:val="24"/>
        </w:rPr>
        <w:t xml:space="preserve"> </w:t>
      </w:r>
    </w:p>
    <w:p w14:paraId="0E2C97A2" w14:textId="77777777" w:rsidR="00E718EE" w:rsidRPr="00D4363A" w:rsidRDefault="00D4363A" w:rsidP="00F62990">
      <w:pPr>
        <w:autoSpaceDE w:val="0"/>
        <w:autoSpaceDN w:val="0"/>
        <w:adjustRightInd w:val="0"/>
        <w:spacing w:after="0" w:line="360" w:lineRule="auto"/>
        <w:rPr>
          <w:rFonts w:cs="Arial"/>
          <w:color w:val="FF0000"/>
          <w:sz w:val="24"/>
          <w:szCs w:val="24"/>
        </w:rPr>
      </w:pPr>
      <w:r w:rsidRPr="00D4363A">
        <w:rPr>
          <w:sz w:val="24"/>
          <w:szCs w:val="24"/>
        </w:rPr>
        <w:t>T</w:t>
      </w:r>
      <w:r w:rsidR="00A75572">
        <w:rPr>
          <w:rFonts w:cs="Arial"/>
          <w:sz w:val="24"/>
          <w:szCs w:val="24"/>
        </w:rPr>
        <w:t>he “end of cheap oil” has already occurred, and the tighten</w:t>
      </w:r>
      <w:r w:rsidRPr="00D4363A">
        <w:rPr>
          <w:rFonts w:cs="Arial"/>
          <w:sz w:val="24"/>
          <w:szCs w:val="24"/>
        </w:rPr>
        <w:t>ing constraint</w:t>
      </w:r>
      <w:r w:rsidR="00A75572">
        <w:rPr>
          <w:rFonts w:cs="Arial"/>
          <w:sz w:val="24"/>
          <w:szCs w:val="24"/>
        </w:rPr>
        <w:t xml:space="preserve"> of reconciling energy supply with</w:t>
      </w:r>
      <w:r w:rsidRPr="00D4363A">
        <w:rPr>
          <w:rFonts w:cs="Arial"/>
          <w:sz w:val="24"/>
          <w:szCs w:val="24"/>
        </w:rPr>
        <w:t xml:space="preserve"> pollution</w:t>
      </w:r>
      <w:r w:rsidR="00A75572">
        <w:rPr>
          <w:rFonts w:cs="Arial"/>
          <w:sz w:val="24"/>
          <w:szCs w:val="24"/>
        </w:rPr>
        <w:t>, is starting to</w:t>
      </w:r>
      <w:r w:rsidRPr="00D4363A">
        <w:rPr>
          <w:rFonts w:cs="Arial"/>
          <w:sz w:val="24"/>
          <w:szCs w:val="24"/>
        </w:rPr>
        <w:t xml:space="preserve"> result in a situation where demand for energy cannot be satisfied. It is not hard to envisage</w:t>
      </w:r>
      <w:r w:rsidRPr="00D4363A">
        <w:rPr>
          <w:sz w:val="24"/>
          <w:szCs w:val="24"/>
        </w:rPr>
        <w:t xml:space="preserve"> the situation</w:t>
      </w:r>
      <w:r w:rsidRPr="00D4363A">
        <w:rPr>
          <w:rFonts w:cs="Arial"/>
          <w:sz w:val="24"/>
          <w:szCs w:val="24"/>
        </w:rPr>
        <w:t xml:space="preserve"> </w:t>
      </w:r>
      <w:r>
        <w:rPr>
          <w:rFonts w:cs="Arial"/>
          <w:sz w:val="24"/>
          <w:szCs w:val="24"/>
        </w:rPr>
        <w:t>descending into increasing</w:t>
      </w:r>
      <w:r w:rsidRPr="00D4363A">
        <w:rPr>
          <w:rFonts w:cs="Arial"/>
          <w:sz w:val="24"/>
          <w:szCs w:val="24"/>
        </w:rPr>
        <w:t xml:space="preserve"> socio-economic disruption and international </w:t>
      </w:r>
      <w:r w:rsidRPr="00B202A4">
        <w:rPr>
          <w:rFonts w:cs="Arial"/>
          <w:sz w:val="24"/>
          <w:szCs w:val="24"/>
        </w:rPr>
        <w:t>tension.</w:t>
      </w:r>
      <w:r w:rsidRPr="00B202A4">
        <w:t xml:space="preserve"> </w:t>
      </w:r>
      <w:r w:rsidR="00B202A4">
        <w:t>Examining t</w:t>
      </w:r>
      <w:r w:rsidR="00B202A4" w:rsidRPr="00B202A4">
        <w:rPr>
          <w:rFonts w:cs="Arial"/>
          <w:sz w:val="24"/>
          <w:szCs w:val="24"/>
        </w:rPr>
        <w:t>h</w:t>
      </w:r>
      <w:r w:rsidR="00B202A4">
        <w:rPr>
          <w:rFonts w:cs="Arial"/>
          <w:sz w:val="24"/>
          <w:szCs w:val="24"/>
        </w:rPr>
        <w:t>e</w:t>
      </w:r>
      <w:r w:rsidR="00B202A4" w:rsidRPr="00B202A4">
        <w:rPr>
          <w:rFonts w:cs="Arial"/>
          <w:sz w:val="24"/>
          <w:szCs w:val="24"/>
        </w:rPr>
        <w:t xml:space="preserve"> </w:t>
      </w:r>
      <w:r w:rsidR="00B202A4">
        <w:rPr>
          <w:rFonts w:cs="Arial"/>
          <w:sz w:val="24"/>
          <w:szCs w:val="24"/>
        </w:rPr>
        <w:t xml:space="preserve">forces and </w:t>
      </w:r>
      <w:r w:rsidR="00B202A4" w:rsidRPr="00B202A4">
        <w:rPr>
          <w:rFonts w:cs="Arial"/>
          <w:sz w:val="24"/>
          <w:szCs w:val="24"/>
        </w:rPr>
        <w:t>issues</w:t>
      </w:r>
      <w:r w:rsidR="00B202A4">
        <w:rPr>
          <w:rFonts w:cs="Arial"/>
          <w:sz w:val="24"/>
          <w:szCs w:val="24"/>
        </w:rPr>
        <w:t xml:space="preserve"> involved directly with peak-oil theory is</w:t>
      </w:r>
      <w:r w:rsidR="00B202A4" w:rsidRPr="00B202A4">
        <w:rPr>
          <w:rFonts w:cs="Arial"/>
          <w:sz w:val="24"/>
          <w:szCs w:val="24"/>
        </w:rPr>
        <w:t xml:space="preserve"> beyond the scope of this research, however </w:t>
      </w:r>
      <w:r w:rsidR="00B202A4">
        <w:rPr>
          <w:rFonts w:cs="Arial"/>
          <w:sz w:val="24"/>
          <w:szCs w:val="24"/>
        </w:rPr>
        <w:t>it forms the</w:t>
      </w:r>
      <w:r w:rsidR="00B202A4" w:rsidRPr="00B202A4">
        <w:rPr>
          <w:rFonts w:cs="Arial"/>
          <w:sz w:val="24"/>
          <w:szCs w:val="24"/>
        </w:rPr>
        <w:t xml:space="preserve"> underlying root cause of our need to transition to transport renewables.</w:t>
      </w:r>
      <w:r w:rsidR="00B202A4">
        <w:rPr>
          <w:rFonts w:cs="Arial"/>
          <w:sz w:val="24"/>
          <w:szCs w:val="24"/>
        </w:rPr>
        <w:t xml:space="preserve"> The other key reason is for conservation of our global environment through </w:t>
      </w:r>
      <w:r w:rsidR="00B202A4" w:rsidRPr="00B202A4">
        <w:rPr>
          <w:rFonts w:cs="Arial"/>
          <w:sz w:val="24"/>
          <w:szCs w:val="24"/>
        </w:rPr>
        <w:t>pollution</w:t>
      </w:r>
      <w:r w:rsidR="00637BDD">
        <w:rPr>
          <w:rFonts w:cs="Arial"/>
          <w:sz w:val="24"/>
          <w:szCs w:val="24"/>
        </w:rPr>
        <w:t xml:space="preserve"> reductions</w:t>
      </w:r>
      <w:r w:rsidR="00B202A4" w:rsidRPr="00B202A4">
        <w:rPr>
          <w:rFonts w:cs="Arial"/>
          <w:sz w:val="24"/>
          <w:szCs w:val="24"/>
        </w:rPr>
        <w:t>. T</w:t>
      </w:r>
      <w:r w:rsidRPr="00B202A4">
        <w:rPr>
          <w:rFonts w:cs="Arial"/>
          <w:sz w:val="24"/>
          <w:szCs w:val="24"/>
        </w:rPr>
        <w:t xml:space="preserve">here is </w:t>
      </w:r>
      <w:r w:rsidR="00B202A4" w:rsidRPr="00B202A4">
        <w:rPr>
          <w:rFonts w:cs="Arial"/>
          <w:sz w:val="24"/>
          <w:szCs w:val="24"/>
        </w:rPr>
        <w:t xml:space="preserve">a significant </w:t>
      </w:r>
      <w:r w:rsidRPr="00B202A4">
        <w:rPr>
          <w:rFonts w:cs="Arial"/>
          <w:sz w:val="24"/>
          <w:szCs w:val="24"/>
        </w:rPr>
        <w:t>disagreement</w:t>
      </w:r>
      <w:r w:rsidR="00B202A4" w:rsidRPr="00B202A4">
        <w:rPr>
          <w:rFonts w:cs="Arial"/>
          <w:sz w:val="24"/>
          <w:szCs w:val="24"/>
        </w:rPr>
        <w:t xml:space="preserve"> on the size of our global </w:t>
      </w:r>
      <w:r w:rsidRPr="00B202A4">
        <w:rPr>
          <w:rFonts w:cs="Arial"/>
          <w:sz w:val="24"/>
          <w:szCs w:val="24"/>
        </w:rPr>
        <w:t>oil</w:t>
      </w:r>
      <w:r w:rsidR="00B202A4" w:rsidRPr="00B202A4">
        <w:rPr>
          <w:rFonts w:cs="Arial"/>
          <w:sz w:val="24"/>
          <w:szCs w:val="24"/>
        </w:rPr>
        <w:t xml:space="preserve"> reserve</w:t>
      </w:r>
      <w:r w:rsidR="00B202A4">
        <w:rPr>
          <w:rFonts w:cs="Arial"/>
          <w:sz w:val="24"/>
          <w:szCs w:val="24"/>
        </w:rPr>
        <w:t xml:space="preserve"> due to differences in the definition of conventional and unconventional oil</w:t>
      </w:r>
      <w:r w:rsidR="00ED0B5C">
        <w:rPr>
          <w:rFonts w:cs="Arial"/>
          <w:sz w:val="24"/>
          <w:szCs w:val="24"/>
        </w:rPr>
        <w:t xml:space="preserve"> </w:t>
      </w:r>
      <w:r w:rsidR="00ED0B5C" w:rsidRPr="0082467F">
        <w:rPr>
          <w:rFonts w:cs="Arial"/>
          <w:i/>
          <w:sz w:val="24"/>
          <w:szCs w:val="24"/>
        </w:rPr>
        <w:t>(Greene</w:t>
      </w:r>
      <w:r w:rsidR="00ED0B5C">
        <w:rPr>
          <w:rFonts w:cs="Arial"/>
          <w:i/>
          <w:sz w:val="24"/>
          <w:szCs w:val="24"/>
        </w:rPr>
        <w:t xml:space="preserve"> et al.</w:t>
      </w:r>
      <w:r w:rsidR="00ED0B5C" w:rsidRPr="0082467F">
        <w:rPr>
          <w:rFonts w:cs="Arial"/>
          <w:i/>
          <w:sz w:val="24"/>
          <w:szCs w:val="24"/>
        </w:rPr>
        <w:t>, 2006)</w:t>
      </w:r>
      <w:r w:rsidR="00B202A4" w:rsidRPr="00B202A4">
        <w:rPr>
          <w:rFonts w:cs="Arial"/>
          <w:sz w:val="24"/>
          <w:szCs w:val="24"/>
        </w:rPr>
        <w:t>.</w:t>
      </w:r>
      <w:r w:rsidR="00B202A4" w:rsidRPr="00B202A4">
        <w:t xml:space="preserve"> </w:t>
      </w:r>
      <w:r w:rsidR="00B202A4">
        <w:rPr>
          <w:rFonts w:cs="Arial"/>
          <w:sz w:val="24"/>
          <w:szCs w:val="24"/>
        </w:rPr>
        <w:t>Our</w:t>
      </w:r>
      <w:r w:rsidR="00B202A4" w:rsidRPr="00B202A4">
        <w:rPr>
          <w:rFonts w:cs="Arial"/>
          <w:sz w:val="24"/>
          <w:szCs w:val="24"/>
        </w:rPr>
        <w:t xml:space="preserve"> ability to </w:t>
      </w:r>
      <w:r w:rsidR="00B202A4">
        <w:rPr>
          <w:rFonts w:cs="Arial"/>
          <w:sz w:val="24"/>
          <w:szCs w:val="24"/>
        </w:rPr>
        <w:t xml:space="preserve">derive transport fuels from </w:t>
      </w:r>
      <w:r w:rsidR="00B202A4" w:rsidRPr="00B202A4">
        <w:rPr>
          <w:rFonts w:cs="Arial"/>
          <w:sz w:val="24"/>
          <w:szCs w:val="24"/>
        </w:rPr>
        <w:t xml:space="preserve">unconventional oil such as </w:t>
      </w:r>
      <w:r w:rsidR="00B202A4">
        <w:rPr>
          <w:rFonts w:cs="Arial"/>
          <w:sz w:val="24"/>
          <w:szCs w:val="24"/>
        </w:rPr>
        <w:t>shale</w:t>
      </w:r>
      <w:r w:rsidR="002537EB">
        <w:rPr>
          <w:rFonts w:cs="Arial"/>
          <w:sz w:val="24"/>
          <w:szCs w:val="24"/>
        </w:rPr>
        <w:t>-</w:t>
      </w:r>
      <w:r w:rsidR="00B202A4">
        <w:rPr>
          <w:rFonts w:cs="Arial"/>
          <w:sz w:val="24"/>
          <w:szCs w:val="24"/>
        </w:rPr>
        <w:t>oil and oil</w:t>
      </w:r>
      <w:r w:rsidR="002537EB">
        <w:rPr>
          <w:rFonts w:cs="Arial"/>
          <w:sz w:val="24"/>
          <w:szCs w:val="24"/>
        </w:rPr>
        <w:t>-</w:t>
      </w:r>
      <w:r w:rsidR="00B202A4">
        <w:rPr>
          <w:rFonts w:cs="Arial"/>
          <w:sz w:val="24"/>
          <w:szCs w:val="24"/>
        </w:rPr>
        <w:t xml:space="preserve">sands is saddled with </w:t>
      </w:r>
      <w:r w:rsidR="002537EB">
        <w:rPr>
          <w:rFonts w:cs="Arial"/>
          <w:sz w:val="24"/>
          <w:szCs w:val="24"/>
        </w:rPr>
        <w:t>difficulties, because current technology</w:t>
      </w:r>
      <w:r w:rsidR="00B202A4" w:rsidRPr="00B202A4">
        <w:rPr>
          <w:rFonts w:cs="Arial"/>
          <w:sz w:val="24"/>
          <w:szCs w:val="24"/>
        </w:rPr>
        <w:t xml:space="preserve"> and infrastructur</w:t>
      </w:r>
      <w:r w:rsidR="002537EB">
        <w:rPr>
          <w:rFonts w:cs="Arial"/>
          <w:sz w:val="24"/>
          <w:szCs w:val="24"/>
        </w:rPr>
        <w:t>e is</w:t>
      </w:r>
      <w:r w:rsidR="00ED0B5C">
        <w:rPr>
          <w:rFonts w:cs="Arial"/>
          <w:sz w:val="24"/>
          <w:szCs w:val="24"/>
        </w:rPr>
        <w:t xml:space="preserve"> </w:t>
      </w:r>
      <w:r w:rsidR="002537EB">
        <w:rPr>
          <w:rFonts w:cs="Arial"/>
          <w:sz w:val="24"/>
          <w:szCs w:val="24"/>
        </w:rPr>
        <w:t>n</w:t>
      </w:r>
      <w:r w:rsidR="00ED0B5C">
        <w:rPr>
          <w:rFonts w:cs="Arial"/>
          <w:sz w:val="24"/>
          <w:szCs w:val="24"/>
        </w:rPr>
        <w:t>o</w:t>
      </w:r>
      <w:r w:rsidR="002537EB">
        <w:rPr>
          <w:rFonts w:cs="Arial"/>
          <w:sz w:val="24"/>
          <w:szCs w:val="24"/>
        </w:rPr>
        <w:t xml:space="preserve">t designed to take advantage of such fuel sources efficiently </w:t>
      </w:r>
      <w:r w:rsidR="002537EB" w:rsidRPr="0082467F">
        <w:rPr>
          <w:rFonts w:cs="Arial"/>
          <w:i/>
          <w:sz w:val="24"/>
          <w:szCs w:val="24"/>
        </w:rPr>
        <w:t>(Greene</w:t>
      </w:r>
      <w:r w:rsidR="008A2556">
        <w:rPr>
          <w:rFonts w:cs="Arial"/>
          <w:i/>
          <w:sz w:val="24"/>
          <w:szCs w:val="24"/>
        </w:rPr>
        <w:t xml:space="preserve"> et al.</w:t>
      </w:r>
      <w:r w:rsidR="00B202A4" w:rsidRPr="0082467F">
        <w:rPr>
          <w:rFonts w:cs="Arial"/>
          <w:i/>
          <w:sz w:val="24"/>
          <w:szCs w:val="24"/>
        </w:rPr>
        <w:t>, 2006)</w:t>
      </w:r>
      <w:r w:rsidR="00B202A4" w:rsidRPr="00B202A4">
        <w:rPr>
          <w:rFonts w:cs="Arial"/>
          <w:sz w:val="24"/>
          <w:szCs w:val="24"/>
        </w:rPr>
        <w:t xml:space="preserve">. </w:t>
      </w:r>
      <w:r w:rsidR="002537EB">
        <w:rPr>
          <w:rFonts w:cs="Arial"/>
          <w:sz w:val="24"/>
          <w:szCs w:val="24"/>
        </w:rPr>
        <w:t>It is also possible in some cases, that the exploitation</w:t>
      </w:r>
      <w:r w:rsidR="00B202A4" w:rsidRPr="00B202A4">
        <w:rPr>
          <w:rFonts w:cs="Arial"/>
          <w:sz w:val="24"/>
          <w:szCs w:val="24"/>
        </w:rPr>
        <w:t xml:space="preserve"> of unconventional oil</w:t>
      </w:r>
      <w:r w:rsidR="002537EB">
        <w:rPr>
          <w:rFonts w:cs="Arial"/>
          <w:sz w:val="24"/>
          <w:szCs w:val="24"/>
        </w:rPr>
        <w:t xml:space="preserve"> reserves will result in a </w:t>
      </w:r>
      <w:r w:rsidR="00B202A4" w:rsidRPr="00B202A4">
        <w:rPr>
          <w:rFonts w:cs="Arial"/>
          <w:sz w:val="24"/>
          <w:szCs w:val="24"/>
        </w:rPr>
        <w:t xml:space="preserve">negative net </w:t>
      </w:r>
      <w:r w:rsidR="002537EB">
        <w:rPr>
          <w:rFonts w:cs="Arial"/>
          <w:sz w:val="24"/>
          <w:szCs w:val="24"/>
        </w:rPr>
        <w:t>contribution to supply</w:t>
      </w:r>
      <w:r w:rsidR="00B202A4" w:rsidRPr="00B202A4">
        <w:rPr>
          <w:rFonts w:cs="Arial"/>
          <w:sz w:val="24"/>
          <w:szCs w:val="24"/>
        </w:rPr>
        <w:t xml:space="preserve"> </w:t>
      </w:r>
      <w:r w:rsidR="00B202A4" w:rsidRPr="0082467F">
        <w:rPr>
          <w:rFonts w:cs="Arial"/>
          <w:i/>
          <w:sz w:val="24"/>
          <w:szCs w:val="24"/>
        </w:rPr>
        <w:t>(Bentley, 2002)</w:t>
      </w:r>
      <w:r w:rsidR="0082467F">
        <w:rPr>
          <w:rFonts w:cs="Arial"/>
          <w:sz w:val="24"/>
          <w:szCs w:val="24"/>
        </w:rPr>
        <w:t>.</w:t>
      </w:r>
    </w:p>
    <w:p w14:paraId="5FC1DA1F" w14:textId="77777777" w:rsidR="0082467F" w:rsidRPr="008A2556" w:rsidRDefault="008A2556" w:rsidP="008A2556">
      <w:pPr>
        <w:pStyle w:val="Heading2"/>
        <w:rPr>
          <w:color w:val="auto"/>
          <w:sz w:val="32"/>
          <w:szCs w:val="32"/>
        </w:rPr>
      </w:pPr>
      <w:bookmarkStart w:id="11" w:name="_Toc273876495"/>
      <w:r w:rsidRPr="008A2556">
        <w:rPr>
          <w:color w:val="auto"/>
          <w:sz w:val="32"/>
          <w:szCs w:val="32"/>
        </w:rPr>
        <w:lastRenderedPageBreak/>
        <w:t>2</w:t>
      </w:r>
      <w:r w:rsidR="00F078C7" w:rsidRPr="008A2556">
        <w:rPr>
          <w:color w:val="auto"/>
          <w:sz w:val="32"/>
          <w:szCs w:val="32"/>
        </w:rPr>
        <w:t>.2</w:t>
      </w:r>
      <w:r w:rsidR="00F078C7" w:rsidRPr="008A2556">
        <w:rPr>
          <w:color w:val="auto"/>
          <w:sz w:val="32"/>
          <w:szCs w:val="32"/>
        </w:rPr>
        <w:tab/>
      </w:r>
      <w:r w:rsidR="00C55EEF">
        <w:rPr>
          <w:color w:val="auto"/>
          <w:sz w:val="32"/>
          <w:szCs w:val="32"/>
        </w:rPr>
        <w:t xml:space="preserve">Biofuel </w:t>
      </w:r>
      <w:r w:rsidR="002D65BA" w:rsidRPr="008A2556">
        <w:rPr>
          <w:color w:val="auto"/>
          <w:sz w:val="32"/>
          <w:szCs w:val="32"/>
        </w:rPr>
        <w:t>Solution</w:t>
      </w:r>
      <w:bookmarkEnd w:id="11"/>
    </w:p>
    <w:p w14:paraId="2AD9C0EA" w14:textId="77777777" w:rsidR="002D65BA" w:rsidRDefault="002D65BA" w:rsidP="003E6819">
      <w:pPr>
        <w:autoSpaceDE w:val="0"/>
        <w:autoSpaceDN w:val="0"/>
        <w:adjustRightInd w:val="0"/>
        <w:spacing w:line="360" w:lineRule="auto"/>
        <w:rPr>
          <w:rFonts w:cs="Arial"/>
          <w:sz w:val="24"/>
          <w:szCs w:val="24"/>
        </w:rPr>
      </w:pPr>
      <w:r>
        <w:rPr>
          <w:rFonts w:cs="Arial"/>
          <w:sz w:val="24"/>
          <w:szCs w:val="24"/>
        </w:rPr>
        <w:t>Biofuels could become a key resource to supply future demand for energy in the transport sector. They</w:t>
      </w:r>
      <w:r w:rsidRPr="00F44D49">
        <w:rPr>
          <w:rFonts w:cs="Arial"/>
          <w:sz w:val="24"/>
          <w:szCs w:val="24"/>
        </w:rPr>
        <w:t xml:space="preserve"> are classed as solid, liquid, or gaseous fuels, derived from renewable biomass sources (feedstock)</w:t>
      </w:r>
      <w:r w:rsidR="00C55EEF">
        <w:rPr>
          <w:rFonts w:cs="Arial"/>
          <w:sz w:val="24"/>
          <w:szCs w:val="24"/>
        </w:rPr>
        <w:t xml:space="preserve"> </w:t>
      </w:r>
      <w:r w:rsidR="00C55EEF" w:rsidRPr="00C55EEF">
        <w:rPr>
          <w:rFonts w:cs="Arial"/>
          <w:i/>
          <w:sz w:val="24"/>
          <w:szCs w:val="24"/>
        </w:rPr>
        <w:t>(BBC, 2007)</w:t>
      </w:r>
      <w:r w:rsidRPr="00F44D49">
        <w:rPr>
          <w:rFonts w:cs="Arial"/>
          <w:sz w:val="24"/>
          <w:szCs w:val="24"/>
        </w:rPr>
        <w:t>. This includes both biogas and solid burning fuels, as well as liquid fuels. Biofuels may help fight climate change. They may help offset the dwindling oil and gas reserves. They may reduce dependency on unstable energy sources. They may create more jobs, and a more stable economy due to energy security. Despite this, clever innovations</w:t>
      </w:r>
      <w:r w:rsidR="00C55EEF">
        <w:rPr>
          <w:rFonts w:cs="Arial"/>
          <w:sz w:val="24"/>
          <w:szCs w:val="24"/>
        </w:rPr>
        <w:t xml:space="preserve"> will be required to solve the</w:t>
      </w:r>
      <w:r w:rsidRPr="00F44D49">
        <w:rPr>
          <w:rFonts w:cs="Arial"/>
          <w:sz w:val="24"/>
          <w:szCs w:val="24"/>
        </w:rPr>
        <w:t xml:space="preserve"> list of problems associated with biofuels, and the large amounts of investment and research that will be needed in order to allow widespread use of the technology. At least in the transport industry, biofuels seem very promising. The transport sector relies upon liquid fuel due to its easy storage and combustion properties, and its relatively high energy density</w:t>
      </w:r>
      <w:r w:rsidR="00ED0B5C">
        <w:rPr>
          <w:rFonts w:cs="Arial"/>
          <w:sz w:val="24"/>
          <w:szCs w:val="24"/>
        </w:rPr>
        <w:t xml:space="preserve"> </w:t>
      </w:r>
      <w:r w:rsidR="00ED0B5C" w:rsidRPr="00C55EEF">
        <w:rPr>
          <w:rFonts w:cs="Arial"/>
          <w:i/>
          <w:sz w:val="24"/>
          <w:szCs w:val="24"/>
        </w:rPr>
        <w:t>(BBC, 2007)</w:t>
      </w:r>
      <w:r>
        <w:rPr>
          <w:rFonts w:cs="Arial"/>
          <w:sz w:val="24"/>
          <w:szCs w:val="24"/>
        </w:rPr>
        <w:t>.</w:t>
      </w:r>
      <w:r w:rsidRPr="00F44D49">
        <w:rPr>
          <w:rFonts w:cs="Arial"/>
          <w:sz w:val="24"/>
          <w:szCs w:val="24"/>
        </w:rPr>
        <w:t xml:space="preserve"> In order to reflect this, the research w</w:t>
      </w:r>
      <w:r>
        <w:rPr>
          <w:rFonts w:cs="Arial"/>
          <w:sz w:val="24"/>
          <w:szCs w:val="24"/>
        </w:rPr>
        <w:t>ill be based on liquid biofuel.</w:t>
      </w:r>
    </w:p>
    <w:p w14:paraId="7ECA88D3" w14:textId="77777777" w:rsidR="00ED3395" w:rsidRDefault="002D65BA" w:rsidP="008A2556">
      <w:pPr>
        <w:autoSpaceDE w:val="0"/>
        <w:autoSpaceDN w:val="0"/>
        <w:adjustRightInd w:val="0"/>
        <w:spacing w:after="0" w:line="360" w:lineRule="auto"/>
        <w:rPr>
          <w:rFonts w:cs="Arial"/>
          <w:sz w:val="24"/>
          <w:szCs w:val="24"/>
        </w:rPr>
      </w:pPr>
      <w:r w:rsidRPr="00F44D49">
        <w:rPr>
          <w:rFonts w:cs="Arial"/>
          <w:sz w:val="24"/>
          <w:szCs w:val="24"/>
        </w:rPr>
        <w:t xml:space="preserve">This </w:t>
      </w:r>
      <w:r w:rsidR="00ED0B5C">
        <w:rPr>
          <w:rFonts w:cs="Arial"/>
          <w:sz w:val="24"/>
          <w:szCs w:val="24"/>
        </w:rPr>
        <w:t>study</w:t>
      </w:r>
      <w:r w:rsidRPr="00F44D49">
        <w:rPr>
          <w:rFonts w:cs="Arial"/>
          <w:sz w:val="24"/>
          <w:szCs w:val="24"/>
        </w:rPr>
        <w:t xml:space="preserve"> could help solve a variety of problems in our society as discussed above. It will be important, especially in the </w:t>
      </w:r>
      <w:r>
        <w:rPr>
          <w:rFonts w:cs="Arial"/>
          <w:sz w:val="24"/>
          <w:szCs w:val="24"/>
        </w:rPr>
        <w:t>near future</w:t>
      </w:r>
      <w:r w:rsidR="00ED3395">
        <w:rPr>
          <w:rFonts w:cs="Arial"/>
          <w:sz w:val="24"/>
          <w:szCs w:val="24"/>
        </w:rPr>
        <w:t>,</w:t>
      </w:r>
      <w:r>
        <w:rPr>
          <w:rFonts w:cs="Arial"/>
          <w:sz w:val="24"/>
          <w:szCs w:val="24"/>
        </w:rPr>
        <w:t xml:space="preserve"> due to</w:t>
      </w:r>
      <w:r w:rsidR="00ED3395">
        <w:rPr>
          <w:rFonts w:cs="Arial"/>
          <w:sz w:val="24"/>
          <w:szCs w:val="24"/>
        </w:rPr>
        <w:t xml:space="preserve"> the</w:t>
      </w:r>
      <w:r>
        <w:rPr>
          <w:rFonts w:cs="Arial"/>
          <w:sz w:val="24"/>
          <w:szCs w:val="24"/>
        </w:rPr>
        <w:t xml:space="preserve"> impending surge in transport energy demand, to mass market replacements for fossil fuels</w:t>
      </w:r>
      <w:r w:rsidR="00ED3395">
        <w:rPr>
          <w:rFonts w:cs="Arial"/>
          <w:sz w:val="24"/>
          <w:szCs w:val="24"/>
        </w:rPr>
        <w:t>. B</w:t>
      </w:r>
      <w:r w:rsidRPr="00F44D49">
        <w:rPr>
          <w:rFonts w:cs="Arial"/>
          <w:sz w:val="24"/>
          <w:szCs w:val="24"/>
        </w:rPr>
        <w:t xml:space="preserve">y </w:t>
      </w:r>
      <w:r w:rsidR="00A75572">
        <w:rPr>
          <w:rFonts w:cs="Arial"/>
          <w:sz w:val="24"/>
          <w:szCs w:val="24"/>
        </w:rPr>
        <w:t xml:space="preserve">bringing </w:t>
      </w:r>
      <w:r w:rsidRPr="00F44D49">
        <w:rPr>
          <w:rFonts w:cs="Arial"/>
          <w:sz w:val="24"/>
          <w:szCs w:val="24"/>
        </w:rPr>
        <w:t xml:space="preserve">the production and sale of </w:t>
      </w:r>
      <w:r w:rsidR="00A75572">
        <w:rPr>
          <w:rFonts w:cs="Arial"/>
          <w:sz w:val="24"/>
          <w:szCs w:val="24"/>
        </w:rPr>
        <w:t xml:space="preserve">transport energy in the form </w:t>
      </w:r>
      <w:r w:rsidRPr="00F44D49">
        <w:rPr>
          <w:rFonts w:cs="Arial"/>
          <w:sz w:val="24"/>
          <w:szCs w:val="24"/>
        </w:rPr>
        <w:t>biofuel</w:t>
      </w:r>
      <w:r w:rsidR="00A75572">
        <w:rPr>
          <w:rFonts w:cs="Arial"/>
          <w:sz w:val="24"/>
          <w:szCs w:val="24"/>
        </w:rPr>
        <w:t xml:space="preserve"> within national borders</w:t>
      </w:r>
      <w:r w:rsidRPr="00F44D49">
        <w:rPr>
          <w:rFonts w:cs="Arial"/>
          <w:sz w:val="24"/>
          <w:szCs w:val="24"/>
        </w:rPr>
        <w:t>, the many inefficien</w:t>
      </w:r>
      <w:r w:rsidR="00A75572">
        <w:rPr>
          <w:rFonts w:cs="Arial"/>
          <w:sz w:val="24"/>
          <w:szCs w:val="24"/>
        </w:rPr>
        <w:t>cies of petroleum logistics may</w:t>
      </w:r>
      <w:r w:rsidRPr="00F44D49">
        <w:rPr>
          <w:rFonts w:cs="Arial"/>
          <w:sz w:val="24"/>
          <w:szCs w:val="24"/>
        </w:rPr>
        <w:t xml:space="preserve"> be solved, at the same time as providing more local jobs and curbing the damage we impose on our environment.</w:t>
      </w:r>
    </w:p>
    <w:p w14:paraId="3AF01338" w14:textId="77777777" w:rsidR="00604BB0" w:rsidRDefault="00604BB0">
      <w:pPr>
        <w:rPr>
          <w:rFonts w:asciiTheme="majorHAnsi" w:eastAsiaTheme="majorEastAsia" w:hAnsiTheme="majorHAnsi" w:cstheme="majorBidi"/>
          <w:b/>
          <w:bCs/>
          <w:sz w:val="32"/>
          <w:szCs w:val="32"/>
        </w:rPr>
      </w:pPr>
      <w:r>
        <w:rPr>
          <w:sz w:val="32"/>
          <w:szCs w:val="32"/>
        </w:rPr>
        <w:br w:type="page"/>
      </w:r>
    </w:p>
    <w:p w14:paraId="271E1BE5" w14:textId="77777777" w:rsidR="00ED3395" w:rsidRPr="00F64D12" w:rsidRDefault="003E6819" w:rsidP="00F64D12">
      <w:pPr>
        <w:pStyle w:val="Heading2"/>
        <w:rPr>
          <w:color w:val="auto"/>
          <w:sz w:val="32"/>
          <w:szCs w:val="32"/>
        </w:rPr>
      </w:pPr>
      <w:bookmarkStart w:id="12" w:name="_Toc273876496"/>
      <w:r>
        <w:rPr>
          <w:color w:val="auto"/>
          <w:sz w:val="32"/>
          <w:szCs w:val="32"/>
        </w:rPr>
        <w:lastRenderedPageBreak/>
        <w:t>2.3</w:t>
      </w:r>
      <w:r w:rsidR="00F078C7">
        <w:rPr>
          <w:color w:val="auto"/>
          <w:sz w:val="32"/>
          <w:szCs w:val="32"/>
        </w:rPr>
        <w:tab/>
      </w:r>
      <w:r w:rsidR="002D65BA" w:rsidRPr="00F078C7">
        <w:rPr>
          <w:color w:val="auto"/>
          <w:sz w:val="32"/>
          <w:szCs w:val="32"/>
        </w:rPr>
        <w:t>What are Biofuels?</w:t>
      </w:r>
      <w:bookmarkEnd w:id="12"/>
    </w:p>
    <w:p w14:paraId="4920DDC8" w14:textId="77777777" w:rsidR="002D65BA" w:rsidRPr="00F64D12" w:rsidRDefault="002D65BA" w:rsidP="00F64D12">
      <w:pPr>
        <w:autoSpaceDE w:val="0"/>
        <w:autoSpaceDN w:val="0"/>
        <w:adjustRightInd w:val="0"/>
        <w:spacing w:after="0" w:line="360" w:lineRule="auto"/>
        <w:rPr>
          <w:rFonts w:cs="Arial"/>
          <w:color w:val="FF0000"/>
          <w:sz w:val="24"/>
          <w:szCs w:val="24"/>
        </w:rPr>
      </w:pPr>
      <w:r w:rsidRPr="00B12D19">
        <w:rPr>
          <w:rFonts w:cs="Arial"/>
          <w:sz w:val="24"/>
          <w:szCs w:val="24"/>
        </w:rPr>
        <w:t xml:space="preserve">Biofuels range from </w:t>
      </w:r>
      <w:r w:rsidR="00ED3395">
        <w:rPr>
          <w:rFonts w:cs="Arial"/>
          <w:sz w:val="24"/>
          <w:szCs w:val="24"/>
        </w:rPr>
        <w:t>first</w:t>
      </w:r>
      <w:r w:rsidRPr="00B12D19">
        <w:rPr>
          <w:rFonts w:cs="Arial"/>
          <w:sz w:val="24"/>
          <w:szCs w:val="24"/>
        </w:rPr>
        <w:t xml:space="preserve"> generation</w:t>
      </w:r>
      <w:r>
        <w:rPr>
          <w:rFonts w:cs="Arial"/>
          <w:sz w:val="24"/>
          <w:szCs w:val="24"/>
        </w:rPr>
        <w:t xml:space="preserve"> such as corn-ethanol</w:t>
      </w:r>
      <w:r w:rsidRPr="00B12D19">
        <w:rPr>
          <w:rFonts w:cs="Arial"/>
          <w:sz w:val="24"/>
          <w:szCs w:val="24"/>
        </w:rPr>
        <w:t xml:space="preserve"> </w:t>
      </w:r>
      <w:r>
        <w:rPr>
          <w:rFonts w:cs="Arial"/>
          <w:sz w:val="24"/>
          <w:szCs w:val="24"/>
        </w:rPr>
        <w:t xml:space="preserve">or palm-oil biodiesel, </w:t>
      </w:r>
      <w:r w:rsidRPr="00B12D19">
        <w:rPr>
          <w:rFonts w:cs="Arial"/>
          <w:sz w:val="24"/>
          <w:szCs w:val="24"/>
        </w:rPr>
        <w:t xml:space="preserve">through to </w:t>
      </w:r>
      <w:r w:rsidR="00F64D12">
        <w:rPr>
          <w:rFonts w:cs="Arial"/>
          <w:sz w:val="24"/>
          <w:szCs w:val="24"/>
        </w:rPr>
        <w:t>fourth</w:t>
      </w:r>
      <w:r w:rsidRPr="00B12D19">
        <w:rPr>
          <w:rFonts w:cs="Arial"/>
          <w:sz w:val="24"/>
          <w:szCs w:val="24"/>
        </w:rPr>
        <w:t xml:space="preserve"> generation</w:t>
      </w:r>
      <w:r>
        <w:rPr>
          <w:rFonts w:cs="Arial"/>
          <w:sz w:val="24"/>
          <w:szCs w:val="24"/>
        </w:rPr>
        <w:t xml:space="preserve"> where scientists genetically modify either the feedstock plant itself, or the organisms involved in its processing into a useable biofuel</w:t>
      </w:r>
      <w:r w:rsidR="00ED0B5C">
        <w:rPr>
          <w:rFonts w:cs="Arial"/>
          <w:sz w:val="24"/>
          <w:szCs w:val="24"/>
        </w:rPr>
        <w:t xml:space="preserve"> </w:t>
      </w:r>
      <w:r w:rsidR="00ED0B5C" w:rsidRPr="00626001">
        <w:rPr>
          <w:rFonts w:cs="Arial"/>
          <w:i/>
          <w:sz w:val="24"/>
          <w:szCs w:val="24"/>
        </w:rPr>
        <w:t>(Rubens, 200</w:t>
      </w:r>
      <w:r w:rsidR="00ED0B5C">
        <w:rPr>
          <w:rFonts w:cs="Arial"/>
          <w:i/>
          <w:sz w:val="24"/>
          <w:szCs w:val="24"/>
        </w:rPr>
        <w:t>8</w:t>
      </w:r>
      <w:r w:rsidR="00ED0B5C" w:rsidRPr="00626001">
        <w:rPr>
          <w:rFonts w:cs="Arial"/>
          <w:i/>
          <w:sz w:val="24"/>
          <w:szCs w:val="24"/>
        </w:rPr>
        <w:t>)</w:t>
      </w:r>
      <w:r w:rsidRPr="00B12D19">
        <w:rPr>
          <w:rFonts w:cs="Arial"/>
          <w:sz w:val="24"/>
          <w:szCs w:val="24"/>
        </w:rPr>
        <w:t xml:space="preserve">. </w:t>
      </w:r>
      <w:r w:rsidR="00F64D12">
        <w:rPr>
          <w:rFonts w:cs="Arial"/>
          <w:sz w:val="24"/>
          <w:szCs w:val="24"/>
        </w:rPr>
        <w:t>Fourth</w:t>
      </w:r>
      <w:r w:rsidRPr="00B12D19">
        <w:rPr>
          <w:rFonts w:cs="Arial"/>
          <w:sz w:val="24"/>
          <w:szCs w:val="24"/>
        </w:rPr>
        <w:t xml:space="preserve"> generation biofuels represent the newest and most groundbreaking technologies that require less fossil-fuel input to get the end-product biofuel, and generally produce less CO</w:t>
      </w:r>
      <w:r w:rsidRPr="001A7BFC">
        <w:rPr>
          <w:rFonts w:cs="Arial"/>
          <w:sz w:val="24"/>
          <w:szCs w:val="24"/>
          <w:vertAlign w:val="subscript"/>
        </w:rPr>
        <w:t>2</w:t>
      </w:r>
      <w:r w:rsidRPr="00B12D19">
        <w:rPr>
          <w:rFonts w:cs="Arial"/>
          <w:sz w:val="24"/>
          <w:szCs w:val="24"/>
        </w:rPr>
        <w:t xml:space="preserve"> emissions over their life-cycle</w:t>
      </w:r>
      <w:r w:rsidR="00626001">
        <w:rPr>
          <w:rFonts w:cs="Arial"/>
          <w:sz w:val="24"/>
          <w:szCs w:val="24"/>
        </w:rPr>
        <w:t xml:space="preserve"> </w:t>
      </w:r>
      <w:r w:rsidR="00626001" w:rsidRPr="00626001">
        <w:rPr>
          <w:rFonts w:cs="Arial"/>
          <w:i/>
          <w:sz w:val="24"/>
          <w:szCs w:val="24"/>
        </w:rPr>
        <w:t>(Rubens, 200</w:t>
      </w:r>
      <w:r w:rsidR="00ED0B5C">
        <w:rPr>
          <w:rFonts w:cs="Arial"/>
          <w:i/>
          <w:sz w:val="24"/>
          <w:szCs w:val="24"/>
        </w:rPr>
        <w:t>8</w:t>
      </w:r>
      <w:r w:rsidR="00626001" w:rsidRPr="00626001">
        <w:rPr>
          <w:rFonts w:cs="Arial"/>
          <w:i/>
          <w:sz w:val="24"/>
          <w:szCs w:val="24"/>
        </w:rPr>
        <w:t>)</w:t>
      </w:r>
      <w:r w:rsidRPr="00B12D19">
        <w:rPr>
          <w:rFonts w:cs="Arial"/>
          <w:sz w:val="24"/>
          <w:szCs w:val="24"/>
        </w:rPr>
        <w:t>.</w:t>
      </w:r>
    </w:p>
    <w:p w14:paraId="0CE92756" w14:textId="77777777" w:rsidR="003D029D" w:rsidRPr="003E6819" w:rsidRDefault="003E6819" w:rsidP="003E6819">
      <w:pPr>
        <w:pStyle w:val="Heading3"/>
        <w:rPr>
          <w:color w:val="auto"/>
          <w:sz w:val="24"/>
          <w:szCs w:val="24"/>
        </w:rPr>
      </w:pPr>
      <w:bookmarkStart w:id="13" w:name="_Toc273876497"/>
      <w:r w:rsidRPr="003E6819">
        <w:rPr>
          <w:color w:val="auto"/>
          <w:sz w:val="24"/>
          <w:szCs w:val="24"/>
        </w:rPr>
        <w:t>2.3</w:t>
      </w:r>
      <w:r w:rsidR="00F078C7" w:rsidRPr="003E6819">
        <w:rPr>
          <w:color w:val="auto"/>
          <w:sz w:val="24"/>
          <w:szCs w:val="24"/>
        </w:rPr>
        <w:t>.1</w:t>
      </w:r>
      <w:r w:rsidR="00F078C7" w:rsidRPr="003E6819">
        <w:rPr>
          <w:color w:val="auto"/>
          <w:sz w:val="24"/>
          <w:szCs w:val="24"/>
        </w:rPr>
        <w:tab/>
      </w:r>
      <w:r w:rsidR="00ED3395" w:rsidRPr="003E6819">
        <w:rPr>
          <w:color w:val="auto"/>
          <w:sz w:val="24"/>
          <w:szCs w:val="24"/>
        </w:rPr>
        <w:t>First</w:t>
      </w:r>
      <w:r w:rsidR="003D029D" w:rsidRPr="003E6819">
        <w:rPr>
          <w:color w:val="auto"/>
          <w:sz w:val="24"/>
          <w:szCs w:val="24"/>
        </w:rPr>
        <w:t xml:space="preserve"> Generation Biofuels</w:t>
      </w:r>
      <w:bookmarkEnd w:id="13"/>
    </w:p>
    <w:p w14:paraId="6796D45F" w14:textId="77777777" w:rsidR="00B76876" w:rsidRPr="00F64D12" w:rsidRDefault="00B76876" w:rsidP="00B76876">
      <w:pPr>
        <w:spacing w:line="360" w:lineRule="auto"/>
        <w:rPr>
          <w:sz w:val="24"/>
          <w:szCs w:val="24"/>
        </w:rPr>
      </w:pPr>
      <w:r w:rsidRPr="00F64D12">
        <w:rPr>
          <w:sz w:val="24"/>
          <w:szCs w:val="24"/>
        </w:rPr>
        <w:t>First generation biofuel</w:t>
      </w:r>
      <w:r w:rsidR="00812859" w:rsidRPr="00F64D12">
        <w:rPr>
          <w:sz w:val="24"/>
          <w:szCs w:val="24"/>
        </w:rPr>
        <w:t>s are derived from</w:t>
      </w:r>
      <w:r w:rsidRPr="00F64D12">
        <w:rPr>
          <w:sz w:val="24"/>
          <w:szCs w:val="24"/>
        </w:rPr>
        <w:t xml:space="preserve"> food crops. The major crops; corn, soy, palm</w:t>
      </w:r>
      <w:r w:rsidR="00812859" w:rsidRPr="00F64D12">
        <w:rPr>
          <w:sz w:val="24"/>
          <w:szCs w:val="24"/>
        </w:rPr>
        <w:t>,</w:t>
      </w:r>
      <w:r w:rsidRPr="00F64D12">
        <w:rPr>
          <w:sz w:val="24"/>
          <w:szCs w:val="24"/>
        </w:rPr>
        <w:t xml:space="preserve"> and sugarcane all have easily obtainable carbohydrates or oils. Conver</w:t>
      </w:r>
      <w:r w:rsidR="00812859" w:rsidRPr="00F64D12">
        <w:rPr>
          <w:sz w:val="24"/>
          <w:szCs w:val="24"/>
        </w:rPr>
        <w:t>sion of these into</w:t>
      </w:r>
      <w:r w:rsidRPr="00F64D12">
        <w:rPr>
          <w:sz w:val="24"/>
          <w:szCs w:val="24"/>
        </w:rPr>
        <w:t xml:space="preserve"> biofeuls is </w:t>
      </w:r>
      <w:r w:rsidR="00812859" w:rsidRPr="00F64D12">
        <w:rPr>
          <w:sz w:val="24"/>
          <w:szCs w:val="24"/>
        </w:rPr>
        <w:t xml:space="preserve">straightforward. Carbohydrates are converted to sugars and then fermented into ethanol, whereas </w:t>
      </w:r>
      <w:r w:rsidRPr="00F64D12">
        <w:rPr>
          <w:sz w:val="24"/>
          <w:szCs w:val="24"/>
        </w:rPr>
        <w:t xml:space="preserve">oils are transesterified and valuable FAME is </w:t>
      </w:r>
      <w:r w:rsidR="00812859" w:rsidRPr="00F64D12">
        <w:rPr>
          <w:sz w:val="24"/>
          <w:szCs w:val="24"/>
        </w:rPr>
        <w:t xml:space="preserve">separated out for use </w:t>
      </w:r>
      <w:r w:rsidRPr="00F64D12">
        <w:rPr>
          <w:sz w:val="24"/>
          <w:szCs w:val="24"/>
        </w:rPr>
        <w:t>as biodiesel</w:t>
      </w:r>
      <w:r w:rsidR="00F64D12">
        <w:rPr>
          <w:sz w:val="24"/>
          <w:szCs w:val="24"/>
        </w:rPr>
        <w:t xml:space="preserve"> </w:t>
      </w:r>
      <w:r w:rsidR="00F64D12" w:rsidRPr="00F64D12">
        <w:rPr>
          <w:i/>
          <w:sz w:val="24"/>
          <w:szCs w:val="24"/>
        </w:rPr>
        <w:t>(Chisti, 2007)</w:t>
      </w:r>
      <w:r w:rsidRPr="00F64D12">
        <w:rPr>
          <w:sz w:val="24"/>
          <w:szCs w:val="24"/>
        </w:rPr>
        <w:t>.</w:t>
      </w:r>
    </w:p>
    <w:p w14:paraId="205E4151" w14:textId="77777777" w:rsidR="00B76876" w:rsidRPr="00F64D12" w:rsidRDefault="0066691C" w:rsidP="00B76876">
      <w:pPr>
        <w:spacing w:line="360" w:lineRule="auto"/>
        <w:rPr>
          <w:sz w:val="24"/>
          <w:szCs w:val="24"/>
        </w:rPr>
      </w:pPr>
      <w:r w:rsidRPr="00F64D12">
        <w:rPr>
          <w:sz w:val="24"/>
          <w:szCs w:val="24"/>
        </w:rPr>
        <w:t>First generation</w:t>
      </w:r>
      <w:r w:rsidR="00B76876" w:rsidRPr="00F64D12">
        <w:rPr>
          <w:sz w:val="24"/>
          <w:szCs w:val="24"/>
        </w:rPr>
        <w:t xml:space="preserve"> biofuels </w:t>
      </w:r>
      <w:r w:rsidRPr="00F64D12">
        <w:rPr>
          <w:sz w:val="24"/>
          <w:szCs w:val="24"/>
        </w:rPr>
        <w:t>tend to need</w:t>
      </w:r>
      <w:r w:rsidR="00B76876" w:rsidRPr="00F64D12">
        <w:rPr>
          <w:sz w:val="24"/>
          <w:szCs w:val="24"/>
        </w:rPr>
        <w:t xml:space="preserve"> intensive fertilisers and pesticides, </w:t>
      </w:r>
      <w:r w:rsidR="00341AD6" w:rsidRPr="00F64D12">
        <w:rPr>
          <w:sz w:val="24"/>
          <w:szCs w:val="24"/>
        </w:rPr>
        <w:t xml:space="preserve">which ultimately causes </w:t>
      </w:r>
      <w:r w:rsidR="00B76876" w:rsidRPr="00F64D12">
        <w:rPr>
          <w:sz w:val="24"/>
          <w:szCs w:val="24"/>
        </w:rPr>
        <w:t>environment</w:t>
      </w:r>
      <w:r w:rsidR="00341AD6" w:rsidRPr="00F64D12">
        <w:rPr>
          <w:sz w:val="24"/>
          <w:szCs w:val="24"/>
        </w:rPr>
        <w:t>al damage</w:t>
      </w:r>
      <w:r w:rsidR="00307FF6">
        <w:rPr>
          <w:sz w:val="24"/>
          <w:szCs w:val="24"/>
        </w:rPr>
        <w:t xml:space="preserve"> </w:t>
      </w:r>
      <w:r w:rsidR="00307FF6" w:rsidRPr="00F64D12">
        <w:rPr>
          <w:i/>
          <w:sz w:val="24"/>
          <w:szCs w:val="24"/>
        </w:rPr>
        <w:t>(Chisti, 2007)</w:t>
      </w:r>
      <w:r w:rsidR="00B76876" w:rsidRPr="00F64D12">
        <w:rPr>
          <w:sz w:val="24"/>
          <w:szCs w:val="24"/>
        </w:rPr>
        <w:t xml:space="preserve">. For example </w:t>
      </w:r>
      <w:r w:rsidR="00341AD6" w:rsidRPr="00F64D12">
        <w:rPr>
          <w:sz w:val="24"/>
          <w:szCs w:val="24"/>
        </w:rPr>
        <w:t>oceanic dead-zones</w:t>
      </w:r>
      <w:r w:rsidR="00B76876" w:rsidRPr="00F64D12">
        <w:rPr>
          <w:sz w:val="24"/>
          <w:szCs w:val="24"/>
        </w:rPr>
        <w:t xml:space="preserve"> are caused by eutrophication, where nitrogen-based fertiliser</w:t>
      </w:r>
      <w:r w:rsidR="00341AD6" w:rsidRPr="00F64D12">
        <w:rPr>
          <w:sz w:val="24"/>
          <w:szCs w:val="24"/>
        </w:rPr>
        <w:t>s</w:t>
      </w:r>
      <w:r w:rsidR="00B76876" w:rsidRPr="00F64D12">
        <w:rPr>
          <w:sz w:val="24"/>
          <w:szCs w:val="24"/>
        </w:rPr>
        <w:t xml:space="preserve"> used on the corn crops eventually reach the sea. Microalgae thrive, and then oxygen levels deplete as they die and decompose</w:t>
      </w:r>
      <w:r w:rsidR="00341AD6" w:rsidRPr="00F64D12">
        <w:rPr>
          <w:sz w:val="24"/>
          <w:szCs w:val="24"/>
        </w:rPr>
        <w:t xml:space="preserve">, thus making it impossible for most other forms of life to survive. This </w:t>
      </w:r>
      <w:r w:rsidR="00B76876" w:rsidRPr="00F64D12">
        <w:rPr>
          <w:rStyle w:val="newsstorytitle"/>
          <w:rFonts w:eastAsiaTheme="majorEastAsia"/>
          <w:sz w:val="24"/>
          <w:szCs w:val="24"/>
        </w:rPr>
        <w:t>bring</w:t>
      </w:r>
      <w:r w:rsidR="00341AD6" w:rsidRPr="00F64D12">
        <w:rPr>
          <w:rStyle w:val="newsstorytitle"/>
          <w:rFonts w:eastAsiaTheme="majorEastAsia"/>
          <w:sz w:val="24"/>
          <w:szCs w:val="24"/>
        </w:rPr>
        <w:t>s</w:t>
      </w:r>
      <w:r w:rsidR="00B76876" w:rsidRPr="00F64D12">
        <w:rPr>
          <w:rStyle w:val="newsstorytitle"/>
          <w:rFonts w:eastAsiaTheme="majorEastAsia"/>
          <w:sz w:val="24"/>
          <w:szCs w:val="24"/>
        </w:rPr>
        <w:t xml:space="preserve"> wealth to farmers,</w:t>
      </w:r>
      <w:r w:rsidR="00341AD6" w:rsidRPr="00F64D12">
        <w:rPr>
          <w:rStyle w:val="newsstorytitle"/>
          <w:rFonts w:eastAsiaTheme="majorEastAsia"/>
          <w:sz w:val="24"/>
          <w:szCs w:val="24"/>
        </w:rPr>
        <w:t xml:space="preserve"> but consequently </w:t>
      </w:r>
      <w:r w:rsidR="00B76876" w:rsidRPr="00F64D12">
        <w:rPr>
          <w:rStyle w:val="newsstorytitle"/>
          <w:rFonts w:eastAsiaTheme="majorEastAsia"/>
          <w:sz w:val="24"/>
          <w:szCs w:val="24"/>
        </w:rPr>
        <w:t>make</w:t>
      </w:r>
      <w:r w:rsidR="00341AD6" w:rsidRPr="00F64D12">
        <w:rPr>
          <w:rStyle w:val="newsstorytitle"/>
          <w:rFonts w:eastAsiaTheme="majorEastAsia"/>
          <w:sz w:val="24"/>
          <w:szCs w:val="24"/>
        </w:rPr>
        <w:t>s</w:t>
      </w:r>
      <w:r w:rsidR="00B76876" w:rsidRPr="00F64D12">
        <w:rPr>
          <w:rStyle w:val="newsstorytitle"/>
          <w:rFonts w:eastAsiaTheme="majorEastAsia"/>
          <w:sz w:val="24"/>
          <w:szCs w:val="24"/>
        </w:rPr>
        <w:t xml:space="preserve"> it harder for fishermen relying on the coastal waters to make a living.</w:t>
      </w:r>
      <w:r w:rsidR="00B76876" w:rsidRPr="00F64D12">
        <w:rPr>
          <w:sz w:val="24"/>
          <w:szCs w:val="24"/>
        </w:rPr>
        <w:t xml:space="preserve"> The most noteworthy </w:t>
      </w:r>
      <w:r w:rsidR="00341AD6" w:rsidRPr="00F64D12">
        <w:rPr>
          <w:sz w:val="24"/>
          <w:szCs w:val="24"/>
        </w:rPr>
        <w:t>case</w:t>
      </w:r>
      <w:r w:rsidR="00B76876" w:rsidRPr="00F64D12">
        <w:rPr>
          <w:sz w:val="24"/>
          <w:szCs w:val="24"/>
        </w:rPr>
        <w:t xml:space="preserve"> is the dead zone emanating from the mouth of the Mississippi River, which has altered parts of the Louisiana coast so much that most sea life can</w:t>
      </w:r>
      <w:r w:rsidR="00307FF6">
        <w:rPr>
          <w:sz w:val="24"/>
          <w:szCs w:val="24"/>
        </w:rPr>
        <w:t>no</w:t>
      </w:r>
      <w:r w:rsidR="00B76876" w:rsidRPr="00F64D12">
        <w:rPr>
          <w:sz w:val="24"/>
          <w:szCs w:val="24"/>
        </w:rPr>
        <w:t>t survive</w:t>
      </w:r>
      <w:r w:rsidR="00F64D12">
        <w:rPr>
          <w:sz w:val="24"/>
          <w:szCs w:val="24"/>
        </w:rPr>
        <w:t xml:space="preserve"> </w:t>
      </w:r>
      <w:r w:rsidR="00F64D12" w:rsidRPr="00F64D12">
        <w:rPr>
          <w:i/>
          <w:sz w:val="24"/>
          <w:szCs w:val="24"/>
        </w:rPr>
        <w:t>(Malakoff, 1998)</w:t>
      </w:r>
      <w:r w:rsidR="00B76876" w:rsidRPr="00F64D12">
        <w:rPr>
          <w:sz w:val="24"/>
          <w:szCs w:val="24"/>
        </w:rPr>
        <w:t>.</w:t>
      </w:r>
    </w:p>
    <w:p w14:paraId="5AFC7D1E" w14:textId="77777777" w:rsidR="00B76876" w:rsidRPr="00F64D12" w:rsidRDefault="00B76876" w:rsidP="00B76876">
      <w:pPr>
        <w:spacing w:line="360" w:lineRule="auto"/>
        <w:rPr>
          <w:sz w:val="24"/>
          <w:szCs w:val="24"/>
        </w:rPr>
      </w:pPr>
      <w:r w:rsidRPr="00F64D12">
        <w:rPr>
          <w:sz w:val="24"/>
          <w:szCs w:val="24"/>
        </w:rPr>
        <w:t>First generation bioethanol is affected by fundamental problems. The carbohydrate source is fermented by yeast and</w:t>
      </w:r>
      <w:r w:rsidR="00341AD6" w:rsidRPr="00F64D12">
        <w:rPr>
          <w:sz w:val="24"/>
          <w:szCs w:val="24"/>
        </w:rPr>
        <w:t xml:space="preserve"> generally</w:t>
      </w:r>
      <w:r w:rsidRPr="00F64D12">
        <w:rPr>
          <w:sz w:val="24"/>
          <w:szCs w:val="24"/>
        </w:rPr>
        <w:t xml:space="preserve"> requires expensive and environmentally unfriendly inputs</w:t>
      </w:r>
      <w:r w:rsidR="00626001">
        <w:rPr>
          <w:sz w:val="24"/>
          <w:szCs w:val="24"/>
        </w:rPr>
        <w:t xml:space="preserve"> </w:t>
      </w:r>
      <w:r w:rsidR="00626001" w:rsidRPr="00626001">
        <w:rPr>
          <w:i/>
          <w:sz w:val="24"/>
          <w:szCs w:val="24"/>
        </w:rPr>
        <w:t>(Schubert, 2006)</w:t>
      </w:r>
      <w:r w:rsidRPr="00F64D12">
        <w:rPr>
          <w:sz w:val="24"/>
          <w:szCs w:val="24"/>
        </w:rPr>
        <w:t>. Also</w:t>
      </w:r>
      <w:r w:rsidR="00341AD6" w:rsidRPr="00F64D12">
        <w:rPr>
          <w:sz w:val="24"/>
          <w:szCs w:val="24"/>
        </w:rPr>
        <w:t>,</w:t>
      </w:r>
      <w:r w:rsidR="00307FF6">
        <w:rPr>
          <w:sz w:val="24"/>
          <w:szCs w:val="24"/>
        </w:rPr>
        <w:t xml:space="preserve"> most vehicles canno</w:t>
      </w:r>
      <w:r w:rsidRPr="00F64D12">
        <w:rPr>
          <w:sz w:val="24"/>
          <w:szCs w:val="24"/>
        </w:rPr>
        <w:t>t even run on 100% bioethanol</w:t>
      </w:r>
      <w:r w:rsidR="00341AD6" w:rsidRPr="00F64D12">
        <w:rPr>
          <w:sz w:val="24"/>
          <w:szCs w:val="24"/>
        </w:rPr>
        <w:t xml:space="preserve"> in the E</w:t>
      </w:r>
      <w:r w:rsidR="00307FF6">
        <w:rPr>
          <w:sz w:val="24"/>
          <w:szCs w:val="24"/>
        </w:rPr>
        <w:t xml:space="preserve">uropean </w:t>
      </w:r>
      <w:r w:rsidR="00341AD6" w:rsidRPr="00F64D12">
        <w:rPr>
          <w:sz w:val="24"/>
          <w:szCs w:val="24"/>
        </w:rPr>
        <w:t>U</w:t>
      </w:r>
      <w:r w:rsidR="00307FF6">
        <w:rPr>
          <w:sz w:val="24"/>
          <w:szCs w:val="24"/>
        </w:rPr>
        <w:t>nion</w:t>
      </w:r>
      <w:r w:rsidR="00341AD6" w:rsidRPr="00F64D12">
        <w:rPr>
          <w:sz w:val="24"/>
          <w:szCs w:val="24"/>
        </w:rPr>
        <w:t xml:space="preserve"> at the moment</w:t>
      </w:r>
      <w:r w:rsidR="00626001">
        <w:rPr>
          <w:sz w:val="24"/>
          <w:szCs w:val="24"/>
        </w:rPr>
        <w:t xml:space="preserve"> </w:t>
      </w:r>
      <w:r w:rsidR="00626001" w:rsidRPr="00626001">
        <w:rPr>
          <w:i/>
          <w:sz w:val="24"/>
          <w:szCs w:val="24"/>
        </w:rPr>
        <w:t>(ACEA, 2008</w:t>
      </w:r>
      <w:r w:rsidR="00626001" w:rsidRPr="00626001">
        <w:rPr>
          <w:i/>
          <w:sz w:val="24"/>
          <w:szCs w:val="24"/>
          <w:vertAlign w:val="subscript"/>
        </w:rPr>
        <w:t>b</w:t>
      </w:r>
      <w:r w:rsidR="00626001" w:rsidRPr="00626001">
        <w:rPr>
          <w:i/>
          <w:sz w:val="24"/>
          <w:szCs w:val="24"/>
        </w:rPr>
        <w:t>)</w:t>
      </w:r>
      <w:r w:rsidR="00341AD6" w:rsidRPr="00F64D12">
        <w:rPr>
          <w:sz w:val="24"/>
          <w:szCs w:val="24"/>
        </w:rPr>
        <w:t>. Despi</w:t>
      </w:r>
      <w:r w:rsidRPr="00F64D12">
        <w:rPr>
          <w:sz w:val="24"/>
          <w:szCs w:val="24"/>
        </w:rPr>
        <w:t>t</w:t>
      </w:r>
      <w:r w:rsidR="00341AD6" w:rsidRPr="00F64D12">
        <w:rPr>
          <w:sz w:val="24"/>
          <w:szCs w:val="24"/>
        </w:rPr>
        <w:t>e this,</w:t>
      </w:r>
      <w:r w:rsidRPr="00F64D12">
        <w:rPr>
          <w:sz w:val="24"/>
          <w:szCs w:val="24"/>
        </w:rPr>
        <w:t xml:space="preserve"> nearly all can handle a blend with fossil-fuel petrol following appropriate engine modifications</w:t>
      </w:r>
      <w:r w:rsidR="00626001">
        <w:rPr>
          <w:sz w:val="24"/>
          <w:szCs w:val="24"/>
        </w:rPr>
        <w:t xml:space="preserve"> </w:t>
      </w:r>
      <w:r w:rsidR="00626001" w:rsidRPr="00626001">
        <w:rPr>
          <w:i/>
          <w:sz w:val="24"/>
          <w:szCs w:val="24"/>
        </w:rPr>
        <w:t>(ACEA, 2008</w:t>
      </w:r>
      <w:r w:rsidR="00626001" w:rsidRPr="00626001">
        <w:rPr>
          <w:i/>
          <w:sz w:val="24"/>
          <w:szCs w:val="24"/>
          <w:vertAlign w:val="subscript"/>
        </w:rPr>
        <w:t>b</w:t>
      </w:r>
      <w:r w:rsidR="00626001" w:rsidRPr="00626001">
        <w:rPr>
          <w:i/>
          <w:sz w:val="24"/>
          <w:szCs w:val="24"/>
        </w:rPr>
        <w:t>)</w:t>
      </w:r>
      <w:r w:rsidRPr="00F64D12">
        <w:rPr>
          <w:sz w:val="24"/>
          <w:szCs w:val="24"/>
        </w:rPr>
        <w:t>. An example of such a blend is a flex-fuel such as E85 (8</w:t>
      </w:r>
      <w:r w:rsidR="00341AD6" w:rsidRPr="00F64D12">
        <w:rPr>
          <w:sz w:val="24"/>
          <w:szCs w:val="24"/>
        </w:rPr>
        <w:t>5% bioethanol), but this currently experiences a narrow usage</w:t>
      </w:r>
      <w:r w:rsidR="00626001">
        <w:rPr>
          <w:sz w:val="24"/>
          <w:szCs w:val="24"/>
        </w:rPr>
        <w:t xml:space="preserve"> in the E</w:t>
      </w:r>
      <w:r w:rsidR="00307FF6">
        <w:rPr>
          <w:sz w:val="24"/>
          <w:szCs w:val="24"/>
        </w:rPr>
        <w:t xml:space="preserve">uropean </w:t>
      </w:r>
      <w:r w:rsidR="00626001">
        <w:rPr>
          <w:sz w:val="24"/>
          <w:szCs w:val="24"/>
        </w:rPr>
        <w:t>U</w:t>
      </w:r>
      <w:r w:rsidR="00307FF6">
        <w:rPr>
          <w:sz w:val="24"/>
          <w:szCs w:val="24"/>
        </w:rPr>
        <w:t>nion</w:t>
      </w:r>
      <w:r w:rsidR="00626001">
        <w:rPr>
          <w:sz w:val="24"/>
          <w:szCs w:val="24"/>
        </w:rPr>
        <w:t xml:space="preserve"> </w:t>
      </w:r>
      <w:r w:rsidR="00626001" w:rsidRPr="00626001">
        <w:rPr>
          <w:i/>
          <w:sz w:val="24"/>
          <w:szCs w:val="24"/>
        </w:rPr>
        <w:t>(Kavalov and Peteves, 2004)</w:t>
      </w:r>
      <w:r w:rsidRPr="00F64D12">
        <w:rPr>
          <w:sz w:val="24"/>
          <w:szCs w:val="24"/>
        </w:rPr>
        <w:t xml:space="preserve">. </w:t>
      </w:r>
      <w:r w:rsidR="00527F7A" w:rsidRPr="00F64D12">
        <w:rPr>
          <w:sz w:val="24"/>
          <w:szCs w:val="24"/>
        </w:rPr>
        <w:t>S</w:t>
      </w:r>
      <w:r w:rsidRPr="00F64D12">
        <w:rPr>
          <w:sz w:val="24"/>
          <w:szCs w:val="24"/>
        </w:rPr>
        <w:t>ugarcane</w:t>
      </w:r>
      <w:r w:rsidR="00527F7A" w:rsidRPr="00F64D12">
        <w:rPr>
          <w:sz w:val="24"/>
          <w:szCs w:val="24"/>
        </w:rPr>
        <w:t xml:space="preserve"> derived ethanol is more efficient than corn derived ethanol, due to sugarcane’s</w:t>
      </w:r>
      <w:r w:rsidR="001952DD" w:rsidRPr="00F64D12">
        <w:rPr>
          <w:sz w:val="24"/>
          <w:szCs w:val="24"/>
        </w:rPr>
        <w:t xml:space="preserve"> higher growth yield (averaging</w:t>
      </w:r>
      <w:r w:rsidRPr="00F64D12">
        <w:rPr>
          <w:sz w:val="24"/>
          <w:szCs w:val="24"/>
        </w:rPr>
        <w:t xml:space="preserve"> 17 Mg ha</w:t>
      </w:r>
      <w:r w:rsidRPr="00F64D12">
        <w:rPr>
          <w:sz w:val="24"/>
          <w:szCs w:val="24"/>
          <w:vertAlign w:val="superscript"/>
        </w:rPr>
        <w:t>−1</w:t>
      </w:r>
      <w:r w:rsidRPr="00F64D12">
        <w:rPr>
          <w:sz w:val="24"/>
          <w:szCs w:val="24"/>
        </w:rPr>
        <w:t xml:space="preserve">) compared </w:t>
      </w:r>
      <w:r w:rsidRPr="00F64D12">
        <w:rPr>
          <w:sz w:val="24"/>
          <w:szCs w:val="24"/>
        </w:rPr>
        <w:lastRenderedPageBreak/>
        <w:t>to corn</w:t>
      </w:r>
      <w:r w:rsidR="001952DD" w:rsidRPr="00F64D12">
        <w:rPr>
          <w:sz w:val="24"/>
          <w:szCs w:val="24"/>
        </w:rPr>
        <w:t>’s</w:t>
      </w:r>
      <w:r w:rsidRPr="00F64D12">
        <w:rPr>
          <w:sz w:val="24"/>
          <w:szCs w:val="24"/>
        </w:rPr>
        <w:t xml:space="preserve"> (</w:t>
      </w:r>
      <w:r w:rsidR="001952DD" w:rsidRPr="00F64D12">
        <w:rPr>
          <w:sz w:val="24"/>
          <w:szCs w:val="24"/>
        </w:rPr>
        <w:t>averaging</w:t>
      </w:r>
      <w:r w:rsidRPr="00F64D12">
        <w:rPr>
          <w:sz w:val="24"/>
          <w:szCs w:val="24"/>
        </w:rPr>
        <w:t xml:space="preserve"> just 3.7 Mg ha</w:t>
      </w:r>
      <w:r w:rsidRPr="00F64D12">
        <w:rPr>
          <w:sz w:val="24"/>
          <w:szCs w:val="24"/>
          <w:vertAlign w:val="superscript"/>
        </w:rPr>
        <w:t>−1</w:t>
      </w:r>
      <w:r w:rsidRPr="00F64D12">
        <w:rPr>
          <w:sz w:val="24"/>
          <w:szCs w:val="24"/>
        </w:rPr>
        <w:t>)</w:t>
      </w:r>
      <w:r w:rsidR="001952DD" w:rsidRPr="00F64D12">
        <w:rPr>
          <w:sz w:val="24"/>
          <w:szCs w:val="24"/>
        </w:rPr>
        <w:t xml:space="preserve"> </w:t>
      </w:r>
      <w:r w:rsidR="001952DD" w:rsidRPr="00F64D12">
        <w:rPr>
          <w:i/>
          <w:sz w:val="24"/>
          <w:szCs w:val="24"/>
        </w:rPr>
        <w:t>(Kim</w:t>
      </w:r>
      <w:r w:rsidR="005A0977">
        <w:rPr>
          <w:i/>
          <w:sz w:val="24"/>
          <w:szCs w:val="24"/>
        </w:rPr>
        <w:t xml:space="preserve"> and Dale</w:t>
      </w:r>
      <w:r w:rsidR="001952DD" w:rsidRPr="00F64D12">
        <w:rPr>
          <w:i/>
          <w:sz w:val="24"/>
          <w:szCs w:val="24"/>
        </w:rPr>
        <w:t>, 2004)</w:t>
      </w:r>
      <w:r w:rsidR="001952DD" w:rsidRPr="00F64D12">
        <w:rPr>
          <w:sz w:val="24"/>
          <w:szCs w:val="24"/>
        </w:rPr>
        <w:t xml:space="preserve">. </w:t>
      </w:r>
      <w:r w:rsidR="00704A50" w:rsidRPr="00F64D12">
        <w:rPr>
          <w:sz w:val="24"/>
          <w:szCs w:val="24"/>
        </w:rPr>
        <w:t>On top of this, s</w:t>
      </w:r>
      <w:r w:rsidRPr="00F64D12">
        <w:rPr>
          <w:sz w:val="24"/>
          <w:szCs w:val="24"/>
        </w:rPr>
        <w:t xml:space="preserve">ugarcane contains </w:t>
      </w:r>
      <w:r w:rsidR="00704A50" w:rsidRPr="00F64D12">
        <w:rPr>
          <w:sz w:val="24"/>
          <w:szCs w:val="24"/>
        </w:rPr>
        <w:t>roughly</w:t>
      </w:r>
      <w:r w:rsidRPr="00F64D12">
        <w:rPr>
          <w:sz w:val="24"/>
          <w:szCs w:val="24"/>
        </w:rPr>
        <w:t xml:space="preserve"> 55% sugar per dry weight</w:t>
      </w:r>
      <w:r w:rsidR="00704A50" w:rsidRPr="00F64D12">
        <w:rPr>
          <w:sz w:val="24"/>
          <w:szCs w:val="24"/>
        </w:rPr>
        <w:t xml:space="preserve"> </w:t>
      </w:r>
      <w:r w:rsidR="00704A50" w:rsidRPr="00F64D12">
        <w:rPr>
          <w:i/>
          <w:sz w:val="24"/>
          <w:szCs w:val="24"/>
        </w:rPr>
        <w:t>(Kim</w:t>
      </w:r>
      <w:r w:rsidR="005A0977">
        <w:rPr>
          <w:i/>
          <w:sz w:val="24"/>
          <w:szCs w:val="24"/>
        </w:rPr>
        <w:t xml:space="preserve"> and Dale</w:t>
      </w:r>
      <w:r w:rsidR="00704A50" w:rsidRPr="00F64D12">
        <w:rPr>
          <w:i/>
          <w:sz w:val="24"/>
          <w:szCs w:val="24"/>
        </w:rPr>
        <w:t>, 2004)</w:t>
      </w:r>
      <w:r w:rsidRPr="00F64D12">
        <w:rPr>
          <w:sz w:val="24"/>
          <w:szCs w:val="24"/>
        </w:rPr>
        <w:t>, whilst corn only contains about 4% sugar per dry weigh</w:t>
      </w:r>
      <w:r w:rsidR="00704A50" w:rsidRPr="00F64D12">
        <w:rPr>
          <w:sz w:val="24"/>
          <w:szCs w:val="24"/>
        </w:rPr>
        <w:t xml:space="preserve">t </w:t>
      </w:r>
      <w:r w:rsidR="00704A50" w:rsidRPr="00F64D12">
        <w:rPr>
          <w:i/>
          <w:sz w:val="24"/>
          <w:szCs w:val="24"/>
        </w:rPr>
        <w:t>(Kereliuka</w:t>
      </w:r>
      <w:r w:rsidR="005A0977">
        <w:rPr>
          <w:i/>
          <w:sz w:val="24"/>
          <w:szCs w:val="24"/>
        </w:rPr>
        <w:t xml:space="preserve"> et al.</w:t>
      </w:r>
      <w:r w:rsidR="00704A50" w:rsidRPr="00F64D12">
        <w:rPr>
          <w:i/>
          <w:sz w:val="24"/>
          <w:szCs w:val="24"/>
        </w:rPr>
        <w:t>, 1995</w:t>
      </w:r>
      <w:r w:rsidR="00A96B83" w:rsidRPr="00F64D12">
        <w:rPr>
          <w:i/>
          <w:sz w:val="24"/>
          <w:szCs w:val="24"/>
        </w:rPr>
        <w:t>)</w:t>
      </w:r>
      <w:r w:rsidR="00704A50" w:rsidRPr="00F64D12">
        <w:rPr>
          <w:sz w:val="24"/>
          <w:szCs w:val="24"/>
        </w:rPr>
        <w:t xml:space="preserve">. </w:t>
      </w:r>
      <w:r w:rsidR="007469C3" w:rsidRPr="00F64D12">
        <w:rPr>
          <w:sz w:val="24"/>
          <w:szCs w:val="24"/>
        </w:rPr>
        <w:t>Despite this, t</w:t>
      </w:r>
      <w:r w:rsidRPr="00F64D12">
        <w:rPr>
          <w:sz w:val="24"/>
          <w:szCs w:val="24"/>
        </w:rPr>
        <w:t xml:space="preserve">he </w:t>
      </w:r>
      <w:r w:rsidR="00B7256E" w:rsidRPr="00F64D12">
        <w:rPr>
          <w:sz w:val="24"/>
          <w:szCs w:val="24"/>
        </w:rPr>
        <w:t>usefulness of sugarcan</w:t>
      </w:r>
      <w:r w:rsidR="007469C3" w:rsidRPr="00F64D12">
        <w:rPr>
          <w:sz w:val="24"/>
          <w:szCs w:val="24"/>
        </w:rPr>
        <w:t>e</w:t>
      </w:r>
      <w:r w:rsidR="00B7256E" w:rsidRPr="00F64D12">
        <w:rPr>
          <w:sz w:val="24"/>
          <w:szCs w:val="24"/>
        </w:rPr>
        <w:t xml:space="preserve"> is narrowed as it can</w:t>
      </w:r>
      <w:r w:rsidRPr="00F64D12">
        <w:rPr>
          <w:sz w:val="24"/>
          <w:szCs w:val="24"/>
        </w:rPr>
        <w:t xml:space="preserve"> only be </w:t>
      </w:r>
      <w:r w:rsidR="00B7256E" w:rsidRPr="00F64D12">
        <w:rPr>
          <w:sz w:val="24"/>
          <w:szCs w:val="24"/>
        </w:rPr>
        <w:t>cultivated</w:t>
      </w:r>
      <w:r w:rsidRPr="00F64D12">
        <w:rPr>
          <w:sz w:val="24"/>
          <w:szCs w:val="24"/>
        </w:rPr>
        <w:t xml:space="preserve"> in a relatively small area with specific climatic conditions</w:t>
      </w:r>
      <w:r w:rsidR="005A0977">
        <w:rPr>
          <w:sz w:val="24"/>
          <w:szCs w:val="24"/>
        </w:rPr>
        <w:t xml:space="preserve"> (such as those in Brazil)</w:t>
      </w:r>
      <w:r w:rsidR="00B7256E" w:rsidRPr="00F64D12">
        <w:rPr>
          <w:sz w:val="24"/>
          <w:szCs w:val="24"/>
        </w:rPr>
        <w:t>.</w:t>
      </w:r>
      <w:r w:rsidRPr="00F64D12">
        <w:rPr>
          <w:sz w:val="24"/>
          <w:szCs w:val="24"/>
        </w:rPr>
        <w:t xml:space="preserve"> </w:t>
      </w:r>
      <w:r w:rsidR="00B7256E" w:rsidRPr="00F64D12">
        <w:rPr>
          <w:sz w:val="24"/>
          <w:szCs w:val="24"/>
        </w:rPr>
        <w:t>T</w:t>
      </w:r>
      <w:r w:rsidRPr="00F64D12">
        <w:rPr>
          <w:sz w:val="24"/>
          <w:szCs w:val="24"/>
        </w:rPr>
        <w:t>he</w:t>
      </w:r>
      <w:r w:rsidR="00B7256E" w:rsidRPr="00F64D12">
        <w:rPr>
          <w:sz w:val="24"/>
          <w:szCs w:val="24"/>
        </w:rPr>
        <w:t xml:space="preserve"> result is that the </w:t>
      </w:r>
      <w:r w:rsidRPr="00F64D12">
        <w:rPr>
          <w:sz w:val="24"/>
          <w:szCs w:val="24"/>
        </w:rPr>
        <w:t>vast majority of American bioethanol is derived from corn. This situation has contributed to the US government creating measures of protectionism</w:t>
      </w:r>
      <w:r w:rsidR="005A0977">
        <w:rPr>
          <w:sz w:val="24"/>
          <w:szCs w:val="24"/>
        </w:rPr>
        <w:t xml:space="preserve"> </w:t>
      </w:r>
      <w:r w:rsidR="005A0977" w:rsidRPr="005A0977">
        <w:rPr>
          <w:i/>
          <w:sz w:val="24"/>
          <w:szCs w:val="24"/>
        </w:rPr>
        <w:t>(Dufey, 2006)</w:t>
      </w:r>
      <w:r w:rsidRPr="00F64D12">
        <w:rPr>
          <w:sz w:val="24"/>
          <w:szCs w:val="24"/>
        </w:rPr>
        <w:t xml:space="preserve">. </w:t>
      </w:r>
      <w:r w:rsidR="00B7256E" w:rsidRPr="00F64D12">
        <w:rPr>
          <w:sz w:val="24"/>
          <w:szCs w:val="24"/>
        </w:rPr>
        <w:t>Such trade r</w:t>
      </w:r>
      <w:r w:rsidRPr="00F64D12">
        <w:rPr>
          <w:sz w:val="24"/>
          <w:szCs w:val="24"/>
        </w:rPr>
        <w:t xml:space="preserve">egulation of the biofuels </w:t>
      </w:r>
      <w:r w:rsidR="00B7256E" w:rsidRPr="00F64D12">
        <w:rPr>
          <w:sz w:val="24"/>
          <w:szCs w:val="24"/>
        </w:rPr>
        <w:t>industry means that</w:t>
      </w:r>
      <w:r w:rsidRPr="00F64D12">
        <w:rPr>
          <w:sz w:val="24"/>
          <w:szCs w:val="24"/>
        </w:rPr>
        <w:t xml:space="preserve"> bioethanol </w:t>
      </w:r>
      <w:r w:rsidR="00B7256E" w:rsidRPr="00F64D12">
        <w:rPr>
          <w:sz w:val="24"/>
          <w:szCs w:val="24"/>
        </w:rPr>
        <w:t xml:space="preserve">imports from </w:t>
      </w:r>
      <w:r w:rsidRPr="00F64D12">
        <w:rPr>
          <w:sz w:val="24"/>
          <w:szCs w:val="24"/>
        </w:rPr>
        <w:t>Brazil</w:t>
      </w:r>
      <w:r w:rsidR="00B7256E" w:rsidRPr="00F64D12">
        <w:rPr>
          <w:sz w:val="24"/>
          <w:szCs w:val="24"/>
        </w:rPr>
        <w:t>ian sugarcane are</w:t>
      </w:r>
      <w:r w:rsidRPr="00F64D12">
        <w:rPr>
          <w:sz w:val="24"/>
          <w:szCs w:val="24"/>
        </w:rPr>
        <w:t xml:space="preserve"> uneconomical for use in the USA</w:t>
      </w:r>
      <w:r w:rsidR="00B7256E" w:rsidRPr="00F64D12">
        <w:rPr>
          <w:sz w:val="24"/>
          <w:szCs w:val="24"/>
        </w:rPr>
        <w:t>, however there is greater promise for it in the E</w:t>
      </w:r>
      <w:r w:rsidR="00307FF6">
        <w:rPr>
          <w:sz w:val="24"/>
          <w:szCs w:val="24"/>
        </w:rPr>
        <w:t xml:space="preserve">uropean </w:t>
      </w:r>
      <w:r w:rsidR="00B7256E" w:rsidRPr="00F64D12">
        <w:rPr>
          <w:sz w:val="24"/>
          <w:szCs w:val="24"/>
        </w:rPr>
        <w:t>U</w:t>
      </w:r>
      <w:r w:rsidR="00307FF6">
        <w:rPr>
          <w:sz w:val="24"/>
          <w:szCs w:val="24"/>
        </w:rPr>
        <w:t>nion</w:t>
      </w:r>
      <w:r w:rsidRPr="00F64D12">
        <w:rPr>
          <w:sz w:val="24"/>
          <w:szCs w:val="24"/>
        </w:rPr>
        <w:t xml:space="preserve">. </w:t>
      </w:r>
    </w:p>
    <w:p w14:paraId="2358C6AF" w14:textId="77777777" w:rsidR="00B76876" w:rsidRPr="00F64D12" w:rsidRDefault="00101226" w:rsidP="00B76876">
      <w:pPr>
        <w:spacing w:line="360" w:lineRule="auto"/>
        <w:rPr>
          <w:sz w:val="24"/>
          <w:szCs w:val="24"/>
        </w:rPr>
      </w:pPr>
      <w:r w:rsidRPr="00F64D12">
        <w:rPr>
          <w:sz w:val="24"/>
          <w:szCs w:val="24"/>
        </w:rPr>
        <w:t>Another source for first generation biofuel is y</w:t>
      </w:r>
      <w:r w:rsidR="00B76876" w:rsidRPr="00F64D12">
        <w:rPr>
          <w:sz w:val="24"/>
          <w:szCs w:val="24"/>
        </w:rPr>
        <w:t>ellow grease</w:t>
      </w:r>
      <w:r w:rsidRPr="00F64D12">
        <w:rPr>
          <w:sz w:val="24"/>
          <w:szCs w:val="24"/>
        </w:rPr>
        <w:t>. It</w:t>
      </w:r>
      <w:r w:rsidR="00B76876" w:rsidRPr="00F64D12">
        <w:rPr>
          <w:sz w:val="24"/>
          <w:szCs w:val="24"/>
        </w:rPr>
        <w:t xml:space="preserve"> is much cheaper than plant oil derived </w:t>
      </w:r>
      <w:r w:rsidRPr="00F64D12">
        <w:rPr>
          <w:sz w:val="24"/>
          <w:szCs w:val="24"/>
        </w:rPr>
        <w:t>biodiesel, but issue</w:t>
      </w:r>
      <w:r w:rsidR="00B76876" w:rsidRPr="00F64D12">
        <w:rPr>
          <w:sz w:val="24"/>
          <w:szCs w:val="24"/>
        </w:rPr>
        <w:t>s do exist</w:t>
      </w:r>
      <w:r w:rsidR="005A0977">
        <w:rPr>
          <w:sz w:val="24"/>
          <w:szCs w:val="24"/>
        </w:rPr>
        <w:t xml:space="preserve"> </w:t>
      </w:r>
      <w:r w:rsidR="005A0977" w:rsidRPr="005A0977">
        <w:rPr>
          <w:i/>
          <w:sz w:val="24"/>
          <w:szCs w:val="24"/>
        </w:rPr>
        <w:t>(Canakci and Gerpen, 2001)</w:t>
      </w:r>
      <w:r w:rsidR="00B76876" w:rsidRPr="00F64D12">
        <w:rPr>
          <w:sz w:val="24"/>
          <w:szCs w:val="24"/>
        </w:rPr>
        <w:t xml:space="preserve">. There will always be a </w:t>
      </w:r>
      <w:r w:rsidR="00C57A65" w:rsidRPr="00F64D12">
        <w:rPr>
          <w:sz w:val="24"/>
          <w:szCs w:val="24"/>
        </w:rPr>
        <w:t>constrained</w:t>
      </w:r>
      <w:r w:rsidRPr="00F64D12">
        <w:rPr>
          <w:sz w:val="24"/>
          <w:szCs w:val="24"/>
        </w:rPr>
        <w:t xml:space="preserve"> </w:t>
      </w:r>
      <w:r w:rsidR="00B76876" w:rsidRPr="00F64D12">
        <w:rPr>
          <w:sz w:val="24"/>
          <w:szCs w:val="24"/>
        </w:rPr>
        <w:t>level of demand for restaurant food and so only a certain amount</w:t>
      </w:r>
      <w:r w:rsidR="00C57A65" w:rsidRPr="00F64D12">
        <w:rPr>
          <w:sz w:val="24"/>
          <w:szCs w:val="24"/>
        </w:rPr>
        <w:t xml:space="preserve"> of oil will ever be used to cook</w:t>
      </w:r>
      <w:r w:rsidR="00B76876" w:rsidRPr="00F64D12">
        <w:rPr>
          <w:sz w:val="24"/>
          <w:szCs w:val="24"/>
        </w:rPr>
        <w:t xml:space="preserve"> food. This means that there is a limited supply, and so it can only make a limited contribution to biofuel supply.</w:t>
      </w:r>
    </w:p>
    <w:p w14:paraId="1FCAF8CC" w14:textId="77777777" w:rsidR="00C57A65" w:rsidRPr="00F64D12" w:rsidRDefault="00C57A65" w:rsidP="00C57A65">
      <w:pPr>
        <w:spacing w:line="360" w:lineRule="auto"/>
        <w:rPr>
          <w:sz w:val="24"/>
          <w:szCs w:val="24"/>
        </w:rPr>
      </w:pPr>
      <w:r w:rsidRPr="00F64D12">
        <w:rPr>
          <w:sz w:val="24"/>
          <w:szCs w:val="24"/>
        </w:rPr>
        <w:t>T</w:t>
      </w:r>
      <w:r w:rsidR="00B76876" w:rsidRPr="00F64D12">
        <w:rPr>
          <w:sz w:val="24"/>
          <w:szCs w:val="24"/>
        </w:rPr>
        <w:t xml:space="preserve">wo </w:t>
      </w:r>
      <w:r w:rsidRPr="00F64D12">
        <w:rPr>
          <w:sz w:val="24"/>
          <w:szCs w:val="24"/>
        </w:rPr>
        <w:t>key</w:t>
      </w:r>
      <w:r w:rsidR="00B76876" w:rsidRPr="00F64D12">
        <w:rPr>
          <w:sz w:val="24"/>
          <w:szCs w:val="24"/>
        </w:rPr>
        <w:t xml:space="preserve"> problems </w:t>
      </w:r>
      <w:r w:rsidRPr="00F64D12">
        <w:rPr>
          <w:sz w:val="24"/>
          <w:szCs w:val="24"/>
        </w:rPr>
        <w:t>that</w:t>
      </w:r>
      <w:r w:rsidR="00B76876" w:rsidRPr="00F64D12">
        <w:rPr>
          <w:sz w:val="24"/>
          <w:szCs w:val="24"/>
        </w:rPr>
        <w:t xml:space="preserve"> first generation biofuels </w:t>
      </w:r>
      <w:r w:rsidRPr="00F64D12">
        <w:rPr>
          <w:sz w:val="24"/>
          <w:szCs w:val="24"/>
        </w:rPr>
        <w:t xml:space="preserve">carry is that all tend to </w:t>
      </w:r>
      <w:r w:rsidR="00B76876" w:rsidRPr="00F64D12">
        <w:rPr>
          <w:sz w:val="24"/>
          <w:szCs w:val="24"/>
        </w:rPr>
        <w:t xml:space="preserve">result in more carbon emissions over their life-cycle than the equivalent fossil-fuel. </w:t>
      </w:r>
      <w:r w:rsidRPr="00F64D12">
        <w:rPr>
          <w:sz w:val="24"/>
          <w:szCs w:val="24"/>
        </w:rPr>
        <w:t>In some cases, p</w:t>
      </w:r>
      <w:r w:rsidR="00B76876" w:rsidRPr="00F64D12">
        <w:rPr>
          <w:sz w:val="24"/>
          <w:szCs w:val="24"/>
        </w:rPr>
        <w:t xml:space="preserve">roduction </w:t>
      </w:r>
      <w:r w:rsidRPr="00F64D12">
        <w:rPr>
          <w:sz w:val="24"/>
          <w:szCs w:val="24"/>
        </w:rPr>
        <w:t xml:space="preserve">alone requires </w:t>
      </w:r>
      <w:r w:rsidR="00B76876" w:rsidRPr="00F64D12">
        <w:rPr>
          <w:sz w:val="24"/>
          <w:szCs w:val="24"/>
        </w:rPr>
        <w:t>as much, if not more fossil-fuel than is gained in biofuel, so there is a net loss of fuel</w:t>
      </w:r>
      <w:r w:rsidR="00307FF6">
        <w:rPr>
          <w:sz w:val="24"/>
          <w:szCs w:val="24"/>
        </w:rPr>
        <w:t xml:space="preserve"> </w:t>
      </w:r>
      <w:r w:rsidR="00307FF6" w:rsidRPr="00626001">
        <w:rPr>
          <w:i/>
          <w:sz w:val="24"/>
          <w:szCs w:val="24"/>
        </w:rPr>
        <w:t>(Kavalov and Peteves, 2004)</w:t>
      </w:r>
      <w:r w:rsidR="00B76876" w:rsidRPr="00F64D12">
        <w:rPr>
          <w:sz w:val="24"/>
          <w:szCs w:val="24"/>
        </w:rPr>
        <w:t xml:space="preserve">. </w:t>
      </w:r>
      <w:r w:rsidRPr="00F64D12">
        <w:rPr>
          <w:sz w:val="24"/>
          <w:szCs w:val="24"/>
        </w:rPr>
        <w:t>On top of this, fuel production competes</w:t>
      </w:r>
      <w:r w:rsidR="00B76876" w:rsidRPr="00F64D12">
        <w:rPr>
          <w:sz w:val="24"/>
          <w:szCs w:val="24"/>
        </w:rPr>
        <w:t xml:space="preserve"> directly with food production</w:t>
      </w:r>
      <w:r w:rsidRPr="00F64D12">
        <w:rPr>
          <w:sz w:val="24"/>
          <w:szCs w:val="24"/>
        </w:rPr>
        <w:t>, which means that</w:t>
      </w:r>
      <w:r w:rsidR="00B76876" w:rsidRPr="00F64D12">
        <w:rPr>
          <w:sz w:val="24"/>
          <w:szCs w:val="24"/>
        </w:rPr>
        <w:t xml:space="preserve"> plant products and land</w:t>
      </w:r>
      <w:r w:rsidRPr="00F64D12">
        <w:rPr>
          <w:sz w:val="24"/>
          <w:szCs w:val="24"/>
        </w:rPr>
        <w:t xml:space="preserve"> are diverted from human consumption</w:t>
      </w:r>
      <w:r w:rsidR="00FC7D6A">
        <w:rPr>
          <w:sz w:val="24"/>
          <w:szCs w:val="24"/>
        </w:rPr>
        <w:t xml:space="preserve"> </w:t>
      </w:r>
      <w:r w:rsidR="00FC7D6A" w:rsidRPr="00626001">
        <w:rPr>
          <w:i/>
          <w:sz w:val="24"/>
          <w:szCs w:val="24"/>
        </w:rPr>
        <w:t>(Schubert, 2006)</w:t>
      </w:r>
      <w:r w:rsidR="00B76876" w:rsidRPr="00F64D12">
        <w:rPr>
          <w:sz w:val="24"/>
          <w:szCs w:val="24"/>
        </w:rPr>
        <w:t>. This evidently leads to food price inflation. However it</w:t>
      </w:r>
      <w:r w:rsidRPr="00F64D12">
        <w:rPr>
          <w:sz w:val="24"/>
          <w:szCs w:val="24"/>
        </w:rPr>
        <w:t xml:space="preserve"> is important to realise that </w:t>
      </w:r>
      <w:r w:rsidR="00B76876" w:rsidRPr="00F64D12">
        <w:rPr>
          <w:sz w:val="24"/>
          <w:szCs w:val="24"/>
        </w:rPr>
        <w:t xml:space="preserve">food price rises could have various other </w:t>
      </w:r>
      <w:r w:rsidRPr="00F64D12">
        <w:rPr>
          <w:sz w:val="24"/>
          <w:szCs w:val="24"/>
        </w:rPr>
        <w:t>influencers</w:t>
      </w:r>
      <w:r w:rsidR="00B76876" w:rsidRPr="00F64D12">
        <w:rPr>
          <w:sz w:val="24"/>
          <w:szCs w:val="24"/>
        </w:rPr>
        <w:t>. For example, rising energy costs due to lack of oil supply</w:t>
      </w:r>
      <w:r w:rsidRPr="00F64D12">
        <w:rPr>
          <w:sz w:val="24"/>
          <w:szCs w:val="24"/>
        </w:rPr>
        <w:t xml:space="preserve"> increasing farming costs</w:t>
      </w:r>
      <w:r w:rsidR="00B76876" w:rsidRPr="00F64D12">
        <w:rPr>
          <w:sz w:val="24"/>
          <w:szCs w:val="24"/>
        </w:rPr>
        <w:t xml:space="preserve">, coupled with increasing demand especially in developing countries such as </w:t>
      </w:r>
      <w:r w:rsidR="00307FF6">
        <w:rPr>
          <w:sz w:val="24"/>
          <w:szCs w:val="24"/>
        </w:rPr>
        <w:t>C</w:t>
      </w:r>
      <w:r w:rsidR="00B76876" w:rsidRPr="00F64D12">
        <w:rPr>
          <w:sz w:val="24"/>
          <w:szCs w:val="24"/>
        </w:rPr>
        <w:t xml:space="preserve">hina. Trade restrictions (protectionism), and greater demand for meat and dairy </w:t>
      </w:r>
      <w:r w:rsidRPr="00F64D12">
        <w:rPr>
          <w:sz w:val="24"/>
          <w:szCs w:val="24"/>
        </w:rPr>
        <w:t xml:space="preserve">from </w:t>
      </w:r>
      <w:r w:rsidR="00B76876" w:rsidRPr="00F64D12">
        <w:rPr>
          <w:sz w:val="24"/>
          <w:szCs w:val="24"/>
        </w:rPr>
        <w:t>developing countries also contribute</w:t>
      </w:r>
      <w:r w:rsidRPr="00F64D12">
        <w:rPr>
          <w:sz w:val="24"/>
          <w:szCs w:val="24"/>
        </w:rPr>
        <w:t>s</w:t>
      </w:r>
      <w:r w:rsidR="00B76876" w:rsidRPr="00F64D12">
        <w:rPr>
          <w:sz w:val="24"/>
          <w:szCs w:val="24"/>
        </w:rPr>
        <w:t>.</w:t>
      </w:r>
      <w:r w:rsidRPr="00F64D12">
        <w:rPr>
          <w:sz w:val="24"/>
          <w:szCs w:val="24"/>
        </w:rPr>
        <w:t xml:space="preserve"> These issues mean most </w:t>
      </w:r>
      <w:r w:rsidR="00FC7D6A">
        <w:rPr>
          <w:sz w:val="24"/>
          <w:szCs w:val="24"/>
        </w:rPr>
        <w:t xml:space="preserve">research and development </w:t>
      </w:r>
      <w:r w:rsidR="00307FF6">
        <w:rPr>
          <w:sz w:val="24"/>
          <w:szCs w:val="24"/>
        </w:rPr>
        <w:t>projects are no</w:t>
      </w:r>
      <w:r w:rsidRPr="00F64D12">
        <w:rPr>
          <w:sz w:val="24"/>
          <w:szCs w:val="24"/>
        </w:rPr>
        <w:t>t p</w:t>
      </w:r>
      <w:r w:rsidR="00FC7D6A">
        <w:rPr>
          <w:sz w:val="24"/>
          <w:szCs w:val="24"/>
        </w:rPr>
        <w:t>ursuing first generation biofuels</w:t>
      </w:r>
      <w:r w:rsidRPr="00F64D12">
        <w:rPr>
          <w:sz w:val="24"/>
          <w:szCs w:val="24"/>
        </w:rPr>
        <w:t>.</w:t>
      </w:r>
    </w:p>
    <w:p w14:paraId="48B7800D" w14:textId="77777777" w:rsidR="003D029D" w:rsidRPr="00FC7D6A" w:rsidRDefault="00FC7D6A" w:rsidP="008A32C0">
      <w:pPr>
        <w:pStyle w:val="Heading3"/>
        <w:rPr>
          <w:color w:val="auto"/>
          <w:sz w:val="24"/>
          <w:szCs w:val="24"/>
        </w:rPr>
      </w:pPr>
      <w:bookmarkStart w:id="14" w:name="_Toc273876498"/>
      <w:r>
        <w:rPr>
          <w:color w:val="auto"/>
          <w:sz w:val="24"/>
          <w:szCs w:val="24"/>
        </w:rPr>
        <w:t>2.3</w:t>
      </w:r>
      <w:r w:rsidR="008A32C0" w:rsidRPr="00FC7D6A">
        <w:rPr>
          <w:color w:val="auto"/>
          <w:sz w:val="24"/>
          <w:szCs w:val="24"/>
        </w:rPr>
        <w:t>.2</w:t>
      </w:r>
      <w:r w:rsidR="008A32C0" w:rsidRPr="00FC7D6A">
        <w:rPr>
          <w:color w:val="auto"/>
          <w:sz w:val="24"/>
          <w:szCs w:val="24"/>
        </w:rPr>
        <w:tab/>
      </w:r>
      <w:r w:rsidR="00ED3395" w:rsidRPr="00FC7D6A">
        <w:rPr>
          <w:color w:val="auto"/>
          <w:sz w:val="24"/>
          <w:szCs w:val="24"/>
        </w:rPr>
        <w:t>Second</w:t>
      </w:r>
      <w:r w:rsidR="00B76876" w:rsidRPr="00FC7D6A">
        <w:rPr>
          <w:color w:val="auto"/>
          <w:sz w:val="24"/>
          <w:szCs w:val="24"/>
        </w:rPr>
        <w:t xml:space="preserve"> Generation Biofuels</w:t>
      </w:r>
      <w:bookmarkEnd w:id="14"/>
    </w:p>
    <w:p w14:paraId="42B859AD" w14:textId="77777777" w:rsidR="00ED3395" w:rsidRPr="00FC7D6A" w:rsidRDefault="00B76876" w:rsidP="00B76876">
      <w:pPr>
        <w:spacing w:line="360" w:lineRule="auto"/>
        <w:rPr>
          <w:sz w:val="24"/>
          <w:szCs w:val="24"/>
        </w:rPr>
      </w:pPr>
      <w:r w:rsidRPr="00FC7D6A">
        <w:rPr>
          <w:sz w:val="24"/>
          <w:szCs w:val="24"/>
        </w:rPr>
        <w:t xml:space="preserve">Second generation biofuels use non-food biomass as feedstock, </w:t>
      </w:r>
      <w:r w:rsidR="00A97CC9" w:rsidRPr="00FC7D6A">
        <w:rPr>
          <w:sz w:val="24"/>
          <w:szCs w:val="24"/>
        </w:rPr>
        <w:t xml:space="preserve">but </w:t>
      </w:r>
      <w:r w:rsidRPr="00FC7D6A">
        <w:rPr>
          <w:sz w:val="24"/>
          <w:szCs w:val="24"/>
        </w:rPr>
        <w:t>more specifically</w:t>
      </w:r>
      <w:r w:rsidR="00A97CC9" w:rsidRPr="00FC7D6A">
        <w:rPr>
          <w:sz w:val="24"/>
          <w:szCs w:val="24"/>
        </w:rPr>
        <w:t xml:space="preserve"> the</w:t>
      </w:r>
      <w:r w:rsidRPr="00FC7D6A">
        <w:rPr>
          <w:sz w:val="24"/>
          <w:szCs w:val="24"/>
        </w:rPr>
        <w:t xml:space="preserve"> </w:t>
      </w:r>
      <w:r w:rsidR="00A97CC9" w:rsidRPr="00FC7D6A">
        <w:rPr>
          <w:sz w:val="24"/>
          <w:szCs w:val="24"/>
        </w:rPr>
        <w:t>lignocelluloses in such materials</w:t>
      </w:r>
      <w:r w:rsidR="00D03C38">
        <w:rPr>
          <w:sz w:val="24"/>
          <w:szCs w:val="24"/>
        </w:rPr>
        <w:t xml:space="preserve"> </w:t>
      </w:r>
      <w:r w:rsidR="00D03C38" w:rsidRPr="00D03C38">
        <w:rPr>
          <w:i/>
          <w:sz w:val="24"/>
          <w:szCs w:val="24"/>
        </w:rPr>
        <w:t>(Elnashie and Garhyan, 2004)</w:t>
      </w:r>
      <w:r w:rsidRPr="00FC7D6A">
        <w:rPr>
          <w:sz w:val="24"/>
          <w:szCs w:val="24"/>
        </w:rPr>
        <w:t xml:space="preserve">. The feedstock can be a dedicated crop like switchgrass, or it can be agricultural or industrial waste </w:t>
      </w:r>
      <w:r w:rsidR="00A97CC9" w:rsidRPr="00FC7D6A">
        <w:rPr>
          <w:sz w:val="24"/>
          <w:szCs w:val="24"/>
        </w:rPr>
        <w:t xml:space="preserve">similar to corn stalks and </w:t>
      </w:r>
      <w:r w:rsidRPr="00FC7D6A">
        <w:rPr>
          <w:sz w:val="24"/>
          <w:szCs w:val="24"/>
        </w:rPr>
        <w:t>cobs</w:t>
      </w:r>
      <w:r w:rsidR="00A97CC9" w:rsidRPr="00FC7D6A">
        <w:rPr>
          <w:sz w:val="24"/>
          <w:szCs w:val="24"/>
        </w:rPr>
        <w:t>,</w:t>
      </w:r>
      <w:r w:rsidRPr="00FC7D6A">
        <w:rPr>
          <w:sz w:val="24"/>
          <w:szCs w:val="24"/>
        </w:rPr>
        <w:t xml:space="preserve"> or woodchips. Carefully designed processes involving chemicals </w:t>
      </w:r>
      <w:r w:rsidR="00A97CC9" w:rsidRPr="00FC7D6A">
        <w:rPr>
          <w:sz w:val="24"/>
          <w:szCs w:val="24"/>
        </w:rPr>
        <w:t xml:space="preserve">and </w:t>
      </w:r>
      <w:r w:rsidRPr="00FC7D6A">
        <w:rPr>
          <w:sz w:val="24"/>
          <w:szCs w:val="24"/>
        </w:rPr>
        <w:t xml:space="preserve">microbes turn the </w:t>
      </w:r>
      <w:r w:rsidRPr="00FC7D6A">
        <w:rPr>
          <w:sz w:val="24"/>
          <w:szCs w:val="24"/>
        </w:rPr>
        <w:lastRenderedPageBreak/>
        <w:t>tough cellulose into sugar</w:t>
      </w:r>
      <w:r w:rsidR="00A97CC9" w:rsidRPr="00FC7D6A">
        <w:rPr>
          <w:sz w:val="24"/>
          <w:szCs w:val="24"/>
        </w:rPr>
        <w:t>s, and</w:t>
      </w:r>
      <w:r w:rsidRPr="00FC7D6A">
        <w:rPr>
          <w:sz w:val="24"/>
          <w:szCs w:val="24"/>
        </w:rPr>
        <w:t xml:space="preserve"> ferment</w:t>
      </w:r>
      <w:r w:rsidR="00A97CC9" w:rsidRPr="00FC7D6A">
        <w:rPr>
          <w:sz w:val="24"/>
          <w:szCs w:val="24"/>
        </w:rPr>
        <w:t xml:space="preserve"> them</w:t>
      </w:r>
      <w:r w:rsidRPr="00FC7D6A">
        <w:rPr>
          <w:sz w:val="24"/>
          <w:szCs w:val="24"/>
        </w:rPr>
        <w:t xml:space="preserve"> into ethanol. Alternatively, </w:t>
      </w:r>
      <w:r w:rsidR="00A97CC9" w:rsidRPr="00FC7D6A">
        <w:rPr>
          <w:sz w:val="24"/>
          <w:szCs w:val="24"/>
        </w:rPr>
        <w:t>a techn</w:t>
      </w:r>
      <w:r w:rsidR="001E0CA8" w:rsidRPr="00FC7D6A">
        <w:rPr>
          <w:sz w:val="24"/>
          <w:szCs w:val="24"/>
        </w:rPr>
        <w:t xml:space="preserve">ique known as </w:t>
      </w:r>
      <w:r w:rsidRPr="00FC7D6A">
        <w:rPr>
          <w:sz w:val="24"/>
          <w:szCs w:val="24"/>
        </w:rPr>
        <w:t>thermochemical gasification can be used to produce ethanol</w:t>
      </w:r>
      <w:r w:rsidR="00D03C38">
        <w:rPr>
          <w:sz w:val="24"/>
          <w:szCs w:val="24"/>
        </w:rPr>
        <w:t xml:space="preserve"> </w:t>
      </w:r>
      <w:r w:rsidR="00D03C38" w:rsidRPr="00D03C38">
        <w:rPr>
          <w:i/>
          <w:sz w:val="24"/>
          <w:szCs w:val="24"/>
        </w:rPr>
        <w:t>(Kim and Dale, 2004)</w:t>
      </w:r>
      <w:r w:rsidRPr="00FC7D6A">
        <w:rPr>
          <w:sz w:val="24"/>
          <w:szCs w:val="24"/>
        </w:rPr>
        <w:t xml:space="preserve">. </w:t>
      </w:r>
      <w:r w:rsidR="001E0CA8" w:rsidRPr="00FC7D6A">
        <w:rPr>
          <w:sz w:val="24"/>
          <w:szCs w:val="24"/>
        </w:rPr>
        <w:t>R</w:t>
      </w:r>
      <w:r w:rsidRPr="00FC7D6A">
        <w:rPr>
          <w:sz w:val="24"/>
          <w:szCs w:val="24"/>
        </w:rPr>
        <w:t>esearchers</w:t>
      </w:r>
      <w:r w:rsidR="001E0CA8" w:rsidRPr="00FC7D6A">
        <w:rPr>
          <w:sz w:val="24"/>
          <w:szCs w:val="24"/>
        </w:rPr>
        <w:t xml:space="preserve"> and developers</w:t>
      </w:r>
      <w:r w:rsidRPr="00FC7D6A">
        <w:rPr>
          <w:sz w:val="24"/>
          <w:szCs w:val="24"/>
        </w:rPr>
        <w:t xml:space="preserve"> aim to develop an automated, cost-efficient process for producing alcohols. </w:t>
      </w:r>
      <w:r w:rsidR="001E0CA8" w:rsidRPr="00FC7D6A">
        <w:rPr>
          <w:sz w:val="24"/>
          <w:szCs w:val="24"/>
        </w:rPr>
        <w:t>The</w:t>
      </w:r>
      <w:r w:rsidR="007A494F" w:rsidRPr="00FC7D6A">
        <w:rPr>
          <w:sz w:val="24"/>
          <w:szCs w:val="24"/>
        </w:rPr>
        <w:t xml:space="preserve"> e</w:t>
      </w:r>
      <w:r w:rsidRPr="00FC7D6A">
        <w:rPr>
          <w:sz w:val="24"/>
          <w:szCs w:val="24"/>
        </w:rPr>
        <w:t xml:space="preserve">nzymatic cellulolysis still requires around 40 to 100 times more enzyme per gallon of ethanol </w:t>
      </w:r>
      <w:r w:rsidR="007A494F" w:rsidRPr="00FC7D6A">
        <w:rPr>
          <w:sz w:val="24"/>
          <w:szCs w:val="24"/>
        </w:rPr>
        <w:t xml:space="preserve">(second generation biofuel production) </w:t>
      </w:r>
      <w:r w:rsidRPr="00FC7D6A">
        <w:rPr>
          <w:sz w:val="24"/>
          <w:szCs w:val="24"/>
        </w:rPr>
        <w:t xml:space="preserve">than </w:t>
      </w:r>
      <w:r w:rsidR="007A494F" w:rsidRPr="00FC7D6A">
        <w:rPr>
          <w:sz w:val="24"/>
          <w:szCs w:val="24"/>
        </w:rPr>
        <w:t xml:space="preserve">for the enzymatic </w:t>
      </w:r>
      <w:r w:rsidRPr="00FC7D6A">
        <w:rPr>
          <w:sz w:val="24"/>
          <w:szCs w:val="24"/>
        </w:rPr>
        <w:t>hydrolysis of corn starch</w:t>
      </w:r>
      <w:r w:rsidR="007A494F" w:rsidRPr="00FC7D6A">
        <w:rPr>
          <w:sz w:val="24"/>
          <w:szCs w:val="24"/>
        </w:rPr>
        <w:t xml:space="preserve"> (first generation biofuel production) </w:t>
      </w:r>
      <w:r w:rsidR="007A494F" w:rsidRPr="00D03C38">
        <w:rPr>
          <w:i/>
          <w:sz w:val="24"/>
          <w:szCs w:val="24"/>
        </w:rPr>
        <w:t>(Merino</w:t>
      </w:r>
      <w:r w:rsidR="00D03C38">
        <w:rPr>
          <w:i/>
          <w:sz w:val="24"/>
          <w:szCs w:val="24"/>
        </w:rPr>
        <w:t xml:space="preserve"> and Cherry</w:t>
      </w:r>
      <w:r w:rsidR="007A494F" w:rsidRPr="00D03C38">
        <w:rPr>
          <w:i/>
          <w:sz w:val="24"/>
          <w:szCs w:val="24"/>
        </w:rPr>
        <w:t>, 2007)</w:t>
      </w:r>
      <w:r w:rsidRPr="00FC7D6A">
        <w:rPr>
          <w:sz w:val="24"/>
          <w:szCs w:val="24"/>
        </w:rPr>
        <w:t xml:space="preserve">. </w:t>
      </w:r>
      <w:r w:rsidR="007A494F" w:rsidRPr="00FC7D6A">
        <w:rPr>
          <w:sz w:val="24"/>
          <w:szCs w:val="24"/>
        </w:rPr>
        <w:t>Designing more efficient enzym</w:t>
      </w:r>
      <w:r w:rsidR="007469C3" w:rsidRPr="00FC7D6A">
        <w:rPr>
          <w:sz w:val="24"/>
          <w:szCs w:val="24"/>
        </w:rPr>
        <w:t>atic or catalytic</w:t>
      </w:r>
      <w:r w:rsidR="007A494F" w:rsidRPr="00FC7D6A">
        <w:rPr>
          <w:sz w:val="24"/>
          <w:szCs w:val="24"/>
        </w:rPr>
        <w:t xml:space="preserve"> processes</w:t>
      </w:r>
      <w:r w:rsidRPr="00FC7D6A">
        <w:rPr>
          <w:sz w:val="24"/>
          <w:szCs w:val="24"/>
        </w:rPr>
        <w:t xml:space="preserve"> must be a priority.</w:t>
      </w:r>
    </w:p>
    <w:p w14:paraId="35550B5A" w14:textId="77777777" w:rsidR="00B76876" w:rsidRPr="00FC7D6A" w:rsidRDefault="007A494F" w:rsidP="00B76876">
      <w:pPr>
        <w:spacing w:line="360" w:lineRule="auto"/>
        <w:rPr>
          <w:color w:val="00B050"/>
          <w:sz w:val="24"/>
          <w:szCs w:val="24"/>
        </w:rPr>
      </w:pPr>
      <w:r w:rsidRPr="00FC7D6A">
        <w:rPr>
          <w:sz w:val="24"/>
          <w:szCs w:val="24"/>
        </w:rPr>
        <w:t>A key issue with</w:t>
      </w:r>
      <w:r w:rsidR="00B76876" w:rsidRPr="00FC7D6A">
        <w:rPr>
          <w:sz w:val="24"/>
          <w:szCs w:val="24"/>
        </w:rPr>
        <w:t xml:space="preserve"> second generation </w:t>
      </w:r>
      <w:r w:rsidRPr="00FC7D6A">
        <w:rPr>
          <w:sz w:val="24"/>
          <w:szCs w:val="24"/>
        </w:rPr>
        <w:t>biofuel</w:t>
      </w:r>
      <w:r w:rsidR="00B76876" w:rsidRPr="00FC7D6A">
        <w:rPr>
          <w:sz w:val="24"/>
          <w:szCs w:val="24"/>
        </w:rPr>
        <w:t xml:space="preserve"> is that </w:t>
      </w:r>
      <w:r w:rsidRPr="00FC7D6A">
        <w:rPr>
          <w:sz w:val="24"/>
          <w:szCs w:val="24"/>
        </w:rPr>
        <w:t>it requires the removal of</w:t>
      </w:r>
      <w:r w:rsidR="00B76876" w:rsidRPr="00FC7D6A">
        <w:rPr>
          <w:sz w:val="24"/>
          <w:szCs w:val="24"/>
        </w:rPr>
        <w:t xml:space="preserve"> bioma</w:t>
      </w:r>
      <w:r w:rsidRPr="00FC7D6A">
        <w:rPr>
          <w:sz w:val="24"/>
          <w:szCs w:val="24"/>
        </w:rPr>
        <w:t>ss that would otherwise degrade</w:t>
      </w:r>
      <w:r w:rsidR="00B76876" w:rsidRPr="00FC7D6A">
        <w:rPr>
          <w:sz w:val="24"/>
          <w:szCs w:val="24"/>
        </w:rPr>
        <w:t xml:space="preserve"> and</w:t>
      </w:r>
      <w:r w:rsidRPr="00FC7D6A">
        <w:rPr>
          <w:sz w:val="24"/>
          <w:szCs w:val="24"/>
        </w:rPr>
        <w:t xml:space="preserve"> reple</w:t>
      </w:r>
      <w:r w:rsidR="00307FF6">
        <w:rPr>
          <w:sz w:val="24"/>
          <w:szCs w:val="24"/>
        </w:rPr>
        <w:t xml:space="preserve">nish the soil </w:t>
      </w:r>
      <w:r w:rsidRPr="00FC7D6A">
        <w:rPr>
          <w:sz w:val="24"/>
          <w:szCs w:val="24"/>
        </w:rPr>
        <w:t>quality. This</w:t>
      </w:r>
      <w:r w:rsidR="00B76876" w:rsidRPr="00FC7D6A">
        <w:rPr>
          <w:sz w:val="24"/>
          <w:szCs w:val="24"/>
        </w:rPr>
        <w:t xml:space="preserve"> negative effect will only be apparent after a few years, by which time soil humus is </w:t>
      </w:r>
      <w:r w:rsidRPr="00FC7D6A">
        <w:rPr>
          <w:sz w:val="24"/>
          <w:szCs w:val="24"/>
        </w:rPr>
        <w:t>reduced</w:t>
      </w:r>
      <w:r w:rsidR="00B76876" w:rsidRPr="00FC7D6A">
        <w:rPr>
          <w:sz w:val="24"/>
          <w:szCs w:val="24"/>
        </w:rPr>
        <w:t xml:space="preserve"> and t</w:t>
      </w:r>
      <w:r w:rsidRPr="00FC7D6A">
        <w:rPr>
          <w:sz w:val="24"/>
          <w:szCs w:val="24"/>
        </w:rPr>
        <w:t>herefore diminishes</w:t>
      </w:r>
      <w:r w:rsidR="00B76876" w:rsidRPr="00FC7D6A">
        <w:rPr>
          <w:sz w:val="24"/>
          <w:szCs w:val="24"/>
        </w:rPr>
        <w:t xml:space="preserve"> the productive capacity of the land</w:t>
      </w:r>
      <w:r w:rsidR="00D03C38">
        <w:rPr>
          <w:sz w:val="24"/>
          <w:szCs w:val="24"/>
        </w:rPr>
        <w:t xml:space="preserve"> </w:t>
      </w:r>
      <w:r w:rsidR="00D03C38" w:rsidRPr="00D03C38">
        <w:rPr>
          <w:i/>
          <w:sz w:val="24"/>
          <w:szCs w:val="24"/>
        </w:rPr>
        <w:t>(Hopkin, 2008)</w:t>
      </w:r>
      <w:r w:rsidR="00B76876" w:rsidRPr="00FC7D6A">
        <w:rPr>
          <w:sz w:val="24"/>
          <w:szCs w:val="24"/>
        </w:rPr>
        <w:t xml:space="preserve">. </w:t>
      </w:r>
      <w:r w:rsidRPr="00FC7D6A">
        <w:rPr>
          <w:sz w:val="24"/>
          <w:szCs w:val="24"/>
        </w:rPr>
        <w:t>F</w:t>
      </w:r>
      <w:r w:rsidR="00B76876" w:rsidRPr="00FC7D6A">
        <w:rPr>
          <w:sz w:val="24"/>
          <w:szCs w:val="24"/>
        </w:rPr>
        <w:t>ertilisers</w:t>
      </w:r>
      <w:r w:rsidRPr="00FC7D6A">
        <w:rPr>
          <w:sz w:val="24"/>
          <w:szCs w:val="24"/>
        </w:rPr>
        <w:t xml:space="preserve"> are the usual remedy</w:t>
      </w:r>
      <w:r w:rsidR="00B76876" w:rsidRPr="00FC7D6A">
        <w:rPr>
          <w:sz w:val="24"/>
          <w:szCs w:val="24"/>
        </w:rPr>
        <w:t>, but this creates other environmental issues. F</w:t>
      </w:r>
      <w:r w:rsidRPr="00FC7D6A">
        <w:rPr>
          <w:sz w:val="24"/>
          <w:szCs w:val="24"/>
        </w:rPr>
        <w:t>or example, eutrophication causing</w:t>
      </w:r>
      <w:r w:rsidR="00B76876" w:rsidRPr="00FC7D6A">
        <w:rPr>
          <w:sz w:val="24"/>
          <w:szCs w:val="24"/>
        </w:rPr>
        <w:t xml:space="preserve"> dead-zones in the ocean</w:t>
      </w:r>
      <w:r w:rsidRPr="00FC7D6A">
        <w:rPr>
          <w:sz w:val="24"/>
          <w:szCs w:val="24"/>
        </w:rPr>
        <w:t>s, rivers, and lakes</w:t>
      </w:r>
      <w:r w:rsidR="00D03C38">
        <w:rPr>
          <w:sz w:val="24"/>
          <w:szCs w:val="24"/>
        </w:rPr>
        <w:t xml:space="preserve"> </w:t>
      </w:r>
      <w:r w:rsidR="00D03C38" w:rsidRPr="00F64D12">
        <w:rPr>
          <w:i/>
          <w:sz w:val="24"/>
          <w:szCs w:val="24"/>
        </w:rPr>
        <w:t>(Malakoff, 1998)</w:t>
      </w:r>
      <w:r w:rsidRPr="00FC7D6A">
        <w:rPr>
          <w:sz w:val="24"/>
          <w:szCs w:val="24"/>
        </w:rPr>
        <w:t>.</w:t>
      </w:r>
      <w:r w:rsidR="00B76876" w:rsidRPr="00FC7D6A">
        <w:rPr>
          <w:sz w:val="24"/>
          <w:szCs w:val="24"/>
        </w:rPr>
        <w:t xml:space="preserve"> </w:t>
      </w:r>
      <w:r w:rsidRPr="00FC7D6A">
        <w:rPr>
          <w:sz w:val="24"/>
          <w:szCs w:val="24"/>
        </w:rPr>
        <w:t>R</w:t>
      </w:r>
      <w:r w:rsidR="00B76876" w:rsidRPr="00FC7D6A">
        <w:rPr>
          <w:sz w:val="24"/>
          <w:szCs w:val="24"/>
        </w:rPr>
        <w:t xml:space="preserve">egulation and </w:t>
      </w:r>
      <w:r w:rsidRPr="00FC7D6A">
        <w:rPr>
          <w:sz w:val="24"/>
          <w:szCs w:val="24"/>
        </w:rPr>
        <w:t>good practice should</w:t>
      </w:r>
      <w:r w:rsidR="00B76876" w:rsidRPr="00FC7D6A">
        <w:rPr>
          <w:sz w:val="24"/>
          <w:szCs w:val="24"/>
        </w:rPr>
        <w:t xml:space="preserve"> be administered in order to avoid such a situation. </w:t>
      </w:r>
      <w:r w:rsidRPr="00FC7D6A">
        <w:rPr>
          <w:sz w:val="24"/>
          <w:szCs w:val="24"/>
        </w:rPr>
        <w:t>On top of these issues</w:t>
      </w:r>
      <w:r w:rsidR="00B76876" w:rsidRPr="00FC7D6A">
        <w:rPr>
          <w:sz w:val="24"/>
          <w:szCs w:val="24"/>
        </w:rPr>
        <w:t xml:space="preserve">, </w:t>
      </w:r>
      <w:r w:rsidRPr="00FC7D6A">
        <w:rPr>
          <w:sz w:val="24"/>
          <w:szCs w:val="24"/>
        </w:rPr>
        <w:t>en</w:t>
      </w:r>
      <w:r w:rsidR="00B76876" w:rsidRPr="00FC7D6A">
        <w:rPr>
          <w:sz w:val="24"/>
          <w:szCs w:val="24"/>
        </w:rPr>
        <w:t>sur</w:t>
      </w:r>
      <w:r w:rsidRPr="00FC7D6A">
        <w:rPr>
          <w:sz w:val="24"/>
          <w:szCs w:val="24"/>
        </w:rPr>
        <w:t>ing</w:t>
      </w:r>
      <w:r w:rsidR="00B76876" w:rsidRPr="00FC7D6A">
        <w:rPr>
          <w:sz w:val="24"/>
          <w:szCs w:val="24"/>
        </w:rPr>
        <w:t xml:space="preserve"> that less carbon is emitted during the lifecycle production of the applied fertilisers, compared to the carbon absorbed by the crops that grow on them</w:t>
      </w:r>
      <w:r w:rsidRPr="00FC7D6A">
        <w:rPr>
          <w:sz w:val="24"/>
          <w:szCs w:val="24"/>
        </w:rPr>
        <w:t xml:space="preserve"> is necessary</w:t>
      </w:r>
      <w:r w:rsidR="00B76876" w:rsidRPr="00FC7D6A">
        <w:rPr>
          <w:sz w:val="24"/>
          <w:szCs w:val="24"/>
        </w:rPr>
        <w:t xml:space="preserve">. </w:t>
      </w:r>
      <w:r w:rsidR="007469C3" w:rsidRPr="00FC7D6A">
        <w:rPr>
          <w:sz w:val="24"/>
          <w:szCs w:val="24"/>
        </w:rPr>
        <w:t>T</w:t>
      </w:r>
      <w:r w:rsidR="00B76876" w:rsidRPr="00FC7D6A">
        <w:rPr>
          <w:sz w:val="24"/>
          <w:szCs w:val="24"/>
        </w:rPr>
        <w:t>he profit gained from any increase in yield</w:t>
      </w:r>
      <w:r w:rsidR="007469C3" w:rsidRPr="00FC7D6A">
        <w:rPr>
          <w:sz w:val="24"/>
          <w:szCs w:val="24"/>
        </w:rPr>
        <w:t xml:space="preserve"> compared to the cost of using the fertiliser </w:t>
      </w:r>
      <w:r w:rsidR="00B76876" w:rsidRPr="00FC7D6A">
        <w:rPr>
          <w:sz w:val="24"/>
          <w:szCs w:val="24"/>
        </w:rPr>
        <w:t xml:space="preserve">must </w:t>
      </w:r>
      <w:r w:rsidRPr="00FC7D6A">
        <w:rPr>
          <w:sz w:val="24"/>
          <w:szCs w:val="24"/>
        </w:rPr>
        <w:t>also be re</w:t>
      </w:r>
      <w:r w:rsidR="00307FF6">
        <w:rPr>
          <w:sz w:val="24"/>
          <w:szCs w:val="24"/>
        </w:rPr>
        <w:t>a</w:t>
      </w:r>
      <w:r w:rsidRPr="00FC7D6A">
        <w:rPr>
          <w:sz w:val="24"/>
          <w:szCs w:val="24"/>
        </w:rPr>
        <w:t>lisable</w:t>
      </w:r>
      <w:r w:rsidR="00B76876" w:rsidRPr="00FC7D6A">
        <w:rPr>
          <w:sz w:val="24"/>
          <w:szCs w:val="24"/>
        </w:rPr>
        <w:t xml:space="preserve"> to warrant their use.</w:t>
      </w:r>
    </w:p>
    <w:p w14:paraId="1AA15CCE" w14:textId="77777777" w:rsidR="00ED3395" w:rsidRPr="00FC7D6A" w:rsidRDefault="00B76876" w:rsidP="00502DDC">
      <w:pPr>
        <w:tabs>
          <w:tab w:val="center" w:pos="4873"/>
        </w:tabs>
        <w:spacing w:line="360" w:lineRule="auto"/>
        <w:rPr>
          <w:sz w:val="24"/>
          <w:szCs w:val="24"/>
        </w:rPr>
      </w:pPr>
      <w:r w:rsidRPr="00FC7D6A">
        <w:rPr>
          <w:sz w:val="24"/>
          <w:szCs w:val="24"/>
        </w:rPr>
        <w:t>If cultiv</w:t>
      </w:r>
      <w:r w:rsidR="00D3635D" w:rsidRPr="00FC7D6A">
        <w:rPr>
          <w:sz w:val="24"/>
          <w:szCs w:val="24"/>
        </w:rPr>
        <w:t>ating LIHD (Low-Input-High-Diversity</w:t>
      </w:r>
      <w:r w:rsidRPr="00FC7D6A">
        <w:rPr>
          <w:sz w:val="24"/>
          <w:szCs w:val="24"/>
        </w:rPr>
        <w:t>) grasses as feedstock, it is r</w:t>
      </w:r>
      <w:r w:rsidR="00D3635D" w:rsidRPr="00FC7D6A">
        <w:rPr>
          <w:sz w:val="24"/>
          <w:szCs w:val="24"/>
        </w:rPr>
        <w:t>ational</w:t>
      </w:r>
      <w:r w:rsidRPr="00FC7D6A">
        <w:rPr>
          <w:sz w:val="24"/>
          <w:szCs w:val="24"/>
        </w:rPr>
        <w:t xml:space="preserve"> to expect that more carbon is left in the soil </w:t>
      </w:r>
      <w:r w:rsidR="00D3635D" w:rsidRPr="00FC7D6A">
        <w:rPr>
          <w:sz w:val="24"/>
          <w:szCs w:val="24"/>
        </w:rPr>
        <w:t xml:space="preserve">(in the form of </w:t>
      </w:r>
      <w:r w:rsidRPr="00FC7D6A">
        <w:rPr>
          <w:sz w:val="24"/>
          <w:szCs w:val="24"/>
        </w:rPr>
        <w:t>roots</w:t>
      </w:r>
      <w:r w:rsidR="00D3635D" w:rsidRPr="00FC7D6A">
        <w:rPr>
          <w:sz w:val="24"/>
          <w:szCs w:val="24"/>
        </w:rPr>
        <w:t>)</w:t>
      </w:r>
      <w:r w:rsidRPr="00FC7D6A">
        <w:rPr>
          <w:sz w:val="24"/>
          <w:szCs w:val="24"/>
        </w:rPr>
        <w:t xml:space="preserve">, than is released </w:t>
      </w:r>
      <w:r w:rsidR="00D3635D" w:rsidRPr="00FC7D6A">
        <w:rPr>
          <w:sz w:val="24"/>
          <w:szCs w:val="24"/>
        </w:rPr>
        <w:t>over the entire biofuel</w:t>
      </w:r>
      <w:r w:rsidRPr="00FC7D6A">
        <w:rPr>
          <w:sz w:val="24"/>
          <w:szCs w:val="24"/>
        </w:rPr>
        <w:t xml:space="preserve"> lifecycle. </w:t>
      </w:r>
      <w:r w:rsidR="00D3635D" w:rsidRPr="00FC7D6A">
        <w:rPr>
          <w:sz w:val="24"/>
          <w:szCs w:val="24"/>
        </w:rPr>
        <w:t>This makes them a carbon-negative biofuel feedstock. Research indicates that high-diversity grasslands have</w:t>
      </w:r>
      <w:r w:rsidRPr="00FC7D6A">
        <w:rPr>
          <w:sz w:val="24"/>
          <w:szCs w:val="24"/>
        </w:rPr>
        <w:t xml:space="preserve"> bioenergy yields</w:t>
      </w:r>
      <w:r w:rsidR="00D3635D" w:rsidRPr="00FC7D6A">
        <w:rPr>
          <w:sz w:val="24"/>
          <w:szCs w:val="24"/>
        </w:rPr>
        <w:t xml:space="preserve"> that are</w:t>
      </w:r>
      <w:r w:rsidRPr="00FC7D6A">
        <w:rPr>
          <w:sz w:val="24"/>
          <w:szCs w:val="24"/>
        </w:rPr>
        <w:t xml:space="preserve"> 238% greater than monoculture yields</w:t>
      </w:r>
      <w:r w:rsidR="00D3635D" w:rsidRPr="00FC7D6A">
        <w:rPr>
          <w:sz w:val="24"/>
          <w:szCs w:val="24"/>
        </w:rPr>
        <w:t>,</w:t>
      </w:r>
      <w:r w:rsidRPr="00FC7D6A">
        <w:rPr>
          <w:sz w:val="24"/>
          <w:szCs w:val="24"/>
        </w:rPr>
        <w:t xml:space="preserve"> over</w:t>
      </w:r>
      <w:r w:rsidR="00D3635D" w:rsidRPr="00FC7D6A">
        <w:rPr>
          <w:sz w:val="24"/>
          <w:szCs w:val="24"/>
        </w:rPr>
        <w:t xml:space="preserve"> a</w:t>
      </w:r>
      <w:r w:rsidRPr="00FC7D6A">
        <w:rPr>
          <w:sz w:val="24"/>
          <w:szCs w:val="24"/>
        </w:rPr>
        <w:t xml:space="preserve"> ten year</w:t>
      </w:r>
      <w:r w:rsidR="00D3635D" w:rsidRPr="00FC7D6A">
        <w:rPr>
          <w:sz w:val="24"/>
          <w:szCs w:val="24"/>
        </w:rPr>
        <w:t xml:space="preserve"> period </w:t>
      </w:r>
      <w:r w:rsidR="00D3635D" w:rsidRPr="00FC7D6A">
        <w:rPr>
          <w:i/>
          <w:sz w:val="24"/>
          <w:szCs w:val="24"/>
        </w:rPr>
        <w:t>(Kim</w:t>
      </w:r>
      <w:r w:rsidR="00502DDC">
        <w:rPr>
          <w:i/>
          <w:sz w:val="24"/>
          <w:szCs w:val="24"/>
        </w:rPr>
        <w:t xml:space="preserve"> and Dale</w:t>
      </w:r>
      <w:r w:rsidR="00D3635D" w:rsidRPr="00FC7D6A">
        <w:rPr>
          <w:i/>
          <w:sz w:val="24"/>
          <w:szCs w:val="24"/>
        </w:rPr>
        <w:t>, 2004)</w:t>
      </w:r>
      <w:r w:rsidRPr="00FC7D6A">
        <w:rPr>
          <w:sz w:val="24"/>
          <w:szCs w:val="24"/>
        </w:rPr>
        <w:t>.</w:t>
      </w:r>
      <w:r w:rsidR="00502DDC">
        <w:rPr>
          <w:sz w:val="24"/>
          <w:szCs w:val="24"/>
        </w:rPr>
        <w:t xml:space="preserve"> The</w:t>
      </w:r>
      <w:r w:rsidR="00776DAB" w:rsidRPr="00FC7D6A">
        <w:rPr>
          <w:sz w:val="24"/>
          <w:szCs w:val="24"/>
        </w:rPr>
        <w:t>se research</w:t>
      </w:r>
      <w:r w:rsidR="00502DDC">
        <w:rPr>
          <w:sz w:val="24"/>
          <w:szCs w:val="24"/>
        </w:rPr>
        <w:t>ers</w:t>
      </w:r>
      <w:r w:rsidR="00776DAB" w:rsidRPr="00FC7D6A">
        <w:rPr>
          <w:sz w:val="24"/>
          <w:szCs w:val="24"/>
        </w:rPr>
        <w:t xml:space="preserve"> also found that </w:t>
      </w:r>
      <w:r w:rsidRPr="00FC7D6A">
        <w:rPr>
          <w:sz w:val="24"/>
          <w:szCs w:val="24"/>
        </w:rPr>
        <w:t>net carbon dioxide sequestration of LIHD grasslands, was around 4.4 Mg hectare</w:t>
      </w:r>
      <w:r w:rsidRPr="00FC7D6A">
        <w:rPr>
          <w:sz w:val="24"/>
          <w:szCs w:val="24"/>
          <w:vertAlign w:val="superscript"/>
        </w:rPr>
        <w:t>–1</w:t>
      </w:r>
      <w:r w:rsidRPr="00FC7D6A">
        <w:rPr>
          <w:sz w:val="24"/>
          <w:szCs w:val="24"/>
        </w:rPr>
        <w:t xml:space="preserve"> year</w:t>
      </w:r>
      <w:r w:rsidRPr="00FC7D6A">
        <w:rPr>
          <w:sz w:val="24"/>
          <w:szCs w:val="24"/>
          <w:vertAlign w:val="superscript"/>
        </w:rPr>
        <w:t>–1</w:t>
      </w:r>
      <w:r w:rsidR="00776DAB" w:rsidRPr="00FC7D6A">
        <w:rPr>
          <w:sz w:val="24"/>
          <w:szCs w:val="24"/>
        </w:rPr>
        <w:t>, which</w:t>
      </w:r>
      <w:r w:rsidRPr="00FC7D6A">
        <w:rPr>
          <w:sz w:val="24"/>
          <w:szCs w:val="24"/>
        </w:rPr>
        <w:t xml:space="preserve"> exceeds carbon dioxide released during subsequent biofuel production (0.32 Mg hectare</w:t>
      </w:r>
      <w:r w:rsidRPr="00FC7D6A">
        <w:rPr>
          <w:sz w:val="24"/>
          <w:szCs w:val="24"/>
          <w:vertAlign w:val="superscript"/>
        </w:rPr>
        <w:t>–1</w:t>
      </w:r>
      <w:r w:rsidRPr="00FC7D6A">
        <w:rPr>
          <w:sz w:val="24"/>
          <w:szCs w:val="24"/>
        </w:rPr>
        <w:t xml:space="preserve"> year</w:t>
      </w:r>
      <w:r w:rsidRPr="00FC7D6A">
        <w:rPr>
          <w:sz w:val="24"/>
          <w:szCs w:val="24"/>
          <w:vertAlign w:val="superscript"/>
        </w:rPr>
        <w:t>–1</w:t>
      </w:r>
      <w:r w:rsidRPr="00FC7D6A">
        <w:rPr>
          <w:sz w:val="24"/>
          <w:szCs w:val="24"/>
        </w:rPr>
        <w:t>)</w:t>
      </w:r>
      <w:r w:rsidR="00776DAB" w:rsidRPr="00FC7D6A">
        <w:rPr>
          <w:sz w:val="24"/>
          <w:szCs w:val="24"/>
        </w:rPr>
        <w:t xml:space="preserve"> </w:t>
      </w:r>
      <w:r w:rsidR="00776DAB" w:rsidRPr="00FC7D6A">
        <w:rPr>
          <w:i/>
          <w:sz w:val="24"/>
          <w:szCs w:val="24"/>
        </w:rPr>
        <w:t>(Tilman</w:t>
      </w:r>
      <w:r w:rsidR="00307FF6">
        <w:rPr>
          <w:i/>
          <w:sz w:val="24"/>
          <w:szCs w:val="24"/>
        </w:rPr>
        <w:t xml:space="preserve"> et al.</w:t>
      </w:r>
      <w:r w:rsidR="00776DAB" w:rsidRPr="00FC7D6A">
        <w:rPr>
          <w:i/>
          <w:sz w:val="24"/>
          <w:szCs w:val="24"/>
        </w:rPr>
        <w:t>, 2006)</w:t>
      </w:r>
      <w:r w:rsidR="00776DAB" w:rsidRPr="00FC7D6A">
        <w:rPr>
          <w:sz w:val="24"/>
          <w:szCs w:val="24"/>
        </w:rPr>
        <w:t>.</w:t>
      </w:r>
      <w:r w:rsidR="00502DDC">
        <w:rPr>
          <w:sz w:val="24"/>
          <w:szCs w:val="24"/>
        </w:rPr>
        <w:t xml:space="preserve"> </w:t>
      </w:r>
      <w:r w:rsidRPr="00FC7D6A">
        <w:rPr>
          <w:sz w:val="24"/>
          <w:szCs w:val="24"/>
        </w:rPr>
        <w:t xml:space="preserve">There are advantages, especially when using </w:t>
      </w:r>
      <w:r w:rsidR="00776DAB" w:rsidRPr="00FC7D6A">
        <w:rPr>
          <w:sz w:val="24"/>
          <w:szCs w:val="24"/>
        </w:rPr>
        <w:t xml:space="preserve">hardy grasses such as </w:t>
      </w:r>
      <w:r w:rsidRPr="00FC7D6A">
        <w:rPr>
          <w:sz w:val="24"/>
          <w:szCs w:val="24"/>
        </w:rPr>
        <w:t>miscanthus or switchgrass. They are easy to maintain, fast growing, do</w:t>
      </w:r>
      <w:r w:rsidR="00307FF6">
        <w:rPr>
          <w:sz w:val="24"/>
          <w:szCs w:val="24"/>
        </w:rPr>
        <w:t xml:space="preserve"> </w:t>
      </w:r>
      <w:r w:rsidRPr="00FC7D6A">
        <w:rPr>
          <w:sz w:val="24"/>
          <w:szCs w:val="24"/>
        </w:rPr>
        <w:t>n</w:t>
      </w:r>
      <w:r w:rsidR="00307FF6">
        <w:rPr>
          <w:sz w:val="24"/>
          <w:szCs w:val="24"/>
        </w:rPr>
        <w:t>o</w:t>
      </w:r>
      <w:r w:rsidRPr="00FC7D6A">
        <w:rPr>
          <w:sz w:val="24"/>
          <w:szCs w:val="24"/>
        </w:rPr>
        <w:t xml:space="preserve">t require fertilisers, </w:t>
      </w:r>
      <w:r w:rsidR="00776DAB" w:rsidRPr="00FC7D6A">
        <w:rPr>
          <w:sz w:val="24"/>
          <w:szCs w:val="24"/>
        </w:rPr>
        <w:t>and do</w:t>
      </w:r>
      <w:r w:rsidR="00307FF6">
        <w:rPr>
          <w:sz w:val="24"/>
          <w:szCs w:val="24"/>
        </w:rPr>
        <w:t xml:space="preserve"> </w:t>
      </w:r>
      <w:r w:rsidR="00776DAB" w:rsidRPr="00FC7D6A">
        <w:rPr>
          <w:sz w:val="24"/>
          <w:szCs w:val="24"/>
        </w:rPr>
        <w:t>n</w:t>
      </w:r>
      <w:r w:rsidR="00307FF6">
        <w:rPr>
          <w:sz w:val="24"/>
          <w:szCs w:val="24"/>
        </w:rPr>
        <w:t>o</w:t>
      </w:r>
      <w:r w:rsidR="00776DAB" w:rsidRPr="00FC7D6A">
        <w:rPr>
          <w:sz w:val="24"/>
          <w:szCs w:val="24"/>
        </w:rPr>
        <w:t>t need much water. As a result, they</w:t>
      </w:r>
      <w:r w:rsidRPr="00FC7D6A">
        <w:rPr>
          <w:sz w:val="24"/>
          <w:szCs w:val="24"/>
        </w:rPr>
        <w:t xml:space="preserve"> can </w:t>
      </w:r>
      <w:r w:rsidR="00776DAB" w:rsidRPr="00FC7D6A">
        <w:rPr>
          <w:sz w:val="24"/>
          <w:szCs w:val="24"/>
        </w:rPr>
        <w:t>be grown</w:t>
      </w:r>
      <w:r w:rsidRPr="00FC7D6A">
        <w:rPr>
          <w:sz w:val="24"/>
          <w:szCs w:val="24"/>
        </w:rPr>
        <w:t xml:space="preserve"> on marginalised land</w:t>
      </w:r>
      <w:r w:rsidR="00776DAB" w:rsidRPr="00FC7D6A">
        <w:rPr>
          <w:sz w:val="24"/>
          <w:szCs w:val="24"/>
        </w:rPr>
        <w:t>, which</w:t>
      </w:r>
      <w:r w:rsidRPr="00FC7D6A">
        <w:rPr>
          <w:sz w:val="24"/>
          <w:szCs w:val="24"/>
        </w:rPr>
        <w:t xml:space="preserve"> reduce</w:t>
      </w:r>
      <w:r w:rsidR="00776DAB" w:rsidRPr="00FC7D6A">
        <w:rPr>
          <w:sz w:val="24"/>
          <w:szCs w:val="24"/>
        </w:rPr>
        <w:t>s issues of fuel versus food</w:t>
      </w:r>
      <w:r w:rsidR="00502DDC">
        <w:rPr>
          <w:sz w:val="24"/>
          <w:szCs w:val="24"/>
        </w:rPr>
        <w:t xml:space="preserve"> </w:t>
      </w:r>
      <w:r w:rsidR="00502DDC" w:rsidRPr="00FC7D6A">
        <w:rPr>
          <w:i/>
          <w:sz w:val="24"/>
          <w:szCs w:val="24"/>
        </w:rPr>
        <w:t>(Tilman</w:t>
      </w:r>
      <w:r w:rsidR="003241CC">
        <w:rPr>
          <w:i/>
          <w:sz w:val="24"/>
          <w:szCs w:val="24"/>
        </w:rPr>
        <w:t xml:space="preserve"> et al.</w:t>
      </w:r>
      <w:r w:rsidR="00502DDC" w:rsidRPr="00FC7D6A">
        <w:rPr>
          <w:i/>
          <w:sz w:val="24"/>
          <w:szCs w:val="24"/>
        </w:rPr>
        <w:t>, 2006)</w:t>
      </w:r>
      <w:r w:rsidR="00776DAB" w:rsidRPr="00FC7D6A">
        <w:rPr>
          <w:sz w:val="24"/>
          <w:szCs w:val="24"/>
        </w:rPr>
        <w:t>.</w:t>
      </w:r>
    </w:p>
    <w:p w14:paraId="3B720DE6" w14:textId="77777777" w:rsidR="00B76876" w:rsidRPr="00502DDC" w:rsidRDefault="00502DDC" w:rsidP="008A32C0">
      <w:pPr>
        <w:pStyle w:val="Heading3"/>
        <w:rPr>
          <w:color w:val="auto"/>
          <w:sz w:val="24"/>
          <w:szCs w:val="24"/>
        </w:rPr>
      </w:pPr>
      <w:bookmarkStart w:id="15" w:name="_Toc273876499"/>
      <w:r>
        <w:rPr>
          <w:color w:val="auto"/>
          <w:sz w:val="24"/>
          <w:szCs w:val="24"/>
        </w:rPr>
        <w:lastRenderedPageBreak/>
        <w:t>2.3</w:t>
      </w:r>
      <w:r w:rsidR="008A32C0" w:rsidRPr="00502DDC">
        <w:rPr>
          <w:color w:val="auto"/>
          <w:sz w:val="24"/>
          <w:szCs w:val="24"/>
        </w:rPr>
        <w:t>.3</w:t>
      </w:r>
      <w:r w:rsidR="008A32C0" w:rsidRPr="00502DDC">
        <w:rPr>
          <w:color w:val="auto"/>
          <w:sz w:val="24"/>
          <w:szCs w:val="24"/>
        </w:rPr>
        <w:tab/>
      </w:r>
      <w:r w:rsidR="00ED3395" w:rsidRPr="00502DDC">
        <w:rPr>
          <w:color w:val="auto"/>
          <w:sz w:val="24"/>
          <w:szCs w:val="24"/>
        </w:rPr>
        <w:t>Third</w:t>
      </w:r>
      <w:r w:rsidR="00B76876" w:rsidRPr="00502DDC">
        <w:rPr>
          <w:color w:val="auto"/>
          <w:sz w:val="24"/>
          <w:szCs w:val="24"/>
        </w:rPr>
        <w:t xml:space="preserve"> Generation Biofuels</w:t>
      </w:r>
      <w:bookmarkEnd w:id="15"/>
    </w:p>
    <w:p w14:paraId="218BF9D6" w14:textId="77777777" w:rsidR="00B76876" w:rsidRPr="00502DDC" w:rsidRDefault="00B76876" w:rsidP="00B00547">
      <w:pPr>
        <w:spacing w:after="0" w:line="360" w:lineRule="auto"/>
        <w:rPr>
          <w:sz w:val="24"/>
          <w:szCs w:val="24"/>
        </w:rPr>
      </w:pPr>
      <w:r w:rsidRPr="00502DDC">
        <w:rPr>
          <w:sz w:val="24"/>
          <w:szCs w:val="24"/>
        </w:rPr>
        <w:t>The</w:t>
      </w:r>
      <w:r w:rsidR="00ED3395" w:rsidRPr="00502DDC">
        <w:rPr>
          <w:sz w:val="24"/>
          <w:szCs w:val="24"/>
        </w:rPr>
        <w:t>se come from</w:t>
      </w:r>
      <w:r w:rsidRPr="00502DDC">
        <w:rPr>
          <w:sz w:val="24"/>
          <w:szCs w:val="24"/>
        </w:rPr>
        <w:t xml:space="preserve"> algal lipids</w:t>
      </w:r>
      <w:r w:rsidR="00B00547" w:rsidRPr="00502DDC">
        <w:rPr>
          <w:sz w:val="24"/>
          <w:szCs w:val="24"/>
        </w:rPr>
        <w:t xml:space="preserve"> (oils)</w:t>
      </w:r>
      <w:r w:rsidR="00ED3395" w:rsidRPr="00502DDC">
        <w:rPr>
          <w:sz w:val="24"/>
          <w:szCs w:val="24"/>
        </w:rPr>
        <w:t xml:space="preserve"> that</w:t>
      </w:r>
      <w:r w:rsidRPr="00502DDC">
        <w:rPr>
          <w:sz w:val="24"/>
          <w:szCs w:val="24"/>
        </w:rPr>
        <w:t xml:space="preserve"> can be easily converted into a range of biofuels</w:t>
      </w:r>
      <w:r w:rsidR="00B00547" w:rsidRPr="00502DDC">
        <w:rPr>
          <w:sz w:val="24"/>
          <w:szCs w:val="24"/>
        </w:rPr>
        <w:t>. T</w:t>
      </w:r>
      <w:r w:rsidRPr="00502DDC">
        <w:rPr>
          <w:sz w:val="24"/>
          <w:szCs w:val="24"/>
        </w:rPr>
        <w:t xml:space="preserve">he remaining </w:t>
      </w:r>
      <w:r w:rsidR="00B00547" w:rsidRPr="00502DDC">
        <w:rPr>
          <w:sz w:val="24"/>
          <w:szCs w:val="24"/>
        </w:rPr>
        <w:t>dry-</w:t>
      </w:r>
      <w:r w:rsidRPr="00502DDC">
        <w:rPr>
          <w:sz w:val="24"/>
          <w:szCs w:val="24"/>
        </w:rPr>
        <w:t>biomass residue can be combusted to generate heat, anaerobically digested to produce methane, used as an ethanol feedstock, used as fertiliser, or fed to animals</w:t>
      </w:r>
      <w:r w:rsidR="003241CC">
        <w:rPr>
          <w:sz w:val="24"/>
          <w:szCs w:val="24"/>
        </w:rPr>
        <w:t xml:space="preserve"> </w:t>
      </w:r>
      <w:r w:rsidR="003241CC" w:rsidRPr="0062266A">
        <w:rPr>
          <w:i/>
          <w:sz w:val="24"/>
          <w:szCs w:val="24"/>
        </w:rPr>
        <w:t>(Edwards, 2008)</w:t>
      </w:r>
      <w:r w:rsidRPr="00502DDC">
        <w:rPr>
          <w:sz w:val="24"/>
          <w:szCs w:val="24"/>
        </w:rPr>
        <w:t>. It is</w:t>
      </w:r>
      <w:r w:rsidR="00103279" w:rsidRPr="00502DDC">
        <w:rPr>
          <w:sz w:val="24"/>
          <w:szCs w:val="24"/>
        </w:rPr>
        <w:t xml:space="preserve"> a</w:t>
      </w:r>
      <w:r w:rsidRPr="00502DDC">
        <w:rPr>
          <w:sz w:val="24"/>
          <w:szCs w:val="24"/>
        </w:rPr>
        <w:t xml:space="preserve"> </w:t>
      </w:r>
      <w:r w:rsidR="00B00547" w:rsidRPr="00502DDC">
        <w:rPr>
          <w:sz w:val="24"/>
          <w:szCs w:val="24"/>
        </w:rPr>
        <w:t>multipurpose crop plant that is highly adaptable</w:t>
      </w:r>
      <w:r w:rsidRPr="00502DDC">
        <w:rPr>
          <w:sz w:val="24"/>
          <w:szCs w:val="24"/>
        </w:rPr>
        <w:t>.</w:t>
      </w:r>
      <w:r w:rsidR="00B00547" w:rsidRPr="00502DDC">
        <w:rPr>
          <w:sz w:val="24"/>
          <w:szCs w:val="24"/>
        </w:rPr>
        <w:t xml:space="preserve"> </w:t>
      </w:r>
      <w:r w:rsidR="003241CC">
        <w:rPr>
          <w:sz w:val="24"/>
          <w:szCs w:val="24"/>
        </w:rPr>
        <w:t>T</w:t>
      </w:r>
      <w:r w:rsidR="0062266A">
        <w:rPr>
          <w:sz w:val="24"/>
          <w:szCs w:val="24"/>
        </w:rPr>
        <w:t>hey</w:t>
      </w:r>
      <w:r w:rsidR="00B00547" w:rsidRPr="00502DDC">
        <w:rPr>
          <w:sz w:val="24"/>
          <w:szCs w:val="24"/>
        </w:rPr>
        <w:t xml:space="preserve"> can grow on any land type (even deserts)</w:t>
      </w:r>
      <w:r w:rsidR="003241CC">
        <w:rPr>
          <w:sz w:val="24"/>
          <w:szCs w:val="24"/>
        </w:rPr>
        <w:t xml:space="preserve"> </w:t>
      </w:r>
      <w:r w:rsidR="003241CC" w:rsidRPr="0062266A">
        <w:rPr>
          <w:i/>
          <w:sz w:val="24"/>
          <w:szCs w:val="24"/>
        </w:rPr>
        <w:t>(Edwards, 2008)</w:t>
      </w:r>
      <w:r w:rsidR="00B00547" w:rsidRPr="00502DDC">
        <w:rPr>
          <w:sz w:val="24"/>
          <w:szCs w:val="24"/>
        </w:rPr>
        <w:t xml:space="preserve">. </w:t>
      </w:r>
      <w:r w:rsidRPr="00502DDC">
        <w:rPr>
          <w:sz w:val="24"/>
          <w:szCs w:val="24"/>
        </w:rPr>
        <w:t>This removes competition with agricultural land and food supplies. Algae can also be grown with sea</w:t>
      </w:r>
      <w:r w:rsidR="00B00547" w:rsidRPr="00502DDC">
        <w:rPr>
          <w:sz w:val="24"/>
          <w:szCs w:val="24"/>
        </w:rPr>
        <w:t xml:space="preserve"> or waste water, </w:t>
      </w:r>
      <w:r w:rsidRPr="00502DDC">
        <w:rPr>
          <w:sz w:val="24"/>
          <w:szCs w:val="24"/>
        </w:rPr>
        <w:t>which means that fresh water can be conserved for essential areas such as food crops and human use</w:t>
      </w:r>
      <w:r w:rsidR="0062266A">
        <w:rPr>
          <w:sz w:val="24"/>
          <w:szCs w:val="24"/>
        </w:rPr>
        <w:t xml:space="preserve"> </w:t>
      </w:r>
      <w:r w:rsidR="0062266A" w:rsidRPr="0062266A">
        <w:rPr>
          <w:i/>
          <w:sz w:val="24"/>
          <w:szCs w:val="24"/>
        </w:rPr>
        <w:t>(Edwards, 2008)</w:t>
      </w:r>
      <w:r w:rsidRPr="00502DDC">
        <w:rPr>
          <w:sz w:val="24"/>
          <w:szCs w:val="24"/>
        </w:rPr>
        <w:t>. This advantage will become more important as our earth looses fresh water reserves due to global warming and excessive crop irrigation.</w:t>
      </w:r>
    </w:p>
    <w:p w14:paraId="11FC52F3" w14:textId="77777777" w:rsidR="00ED3395" w:rsidRPr="00502DDC" w:rsidRDefault="00B00547" w:rsidP="0062266A">
      <w:pPr>
        <w:spacing w:line="360" w:lineRule="auto"/>
        <w:rPr>
          <w:sz w:val="24"/>
          <w:szCs w:val="24"/>
        </w:rPr>
      </w:pPr>
      <w:r w:rsidRPr="00502DDC">
        <w:rPr>
          <w:sz w:val="24"/>
          <w:szCs w:val="24"/>
        </w:rPr>
        <w:t>On top of this, t</w:t>
      </w:r>
      <w:r w:rsidR="00B76876" w:rsidRPr="00502DDC">
        <w:rPr>
          <w:sz w:val="24"/>
          <w:szCs w:val="24"/>
        </w:rPr>
        <w:t>he bi</w:t>
      </w:r>
      <w:r w:rsidR="003241CC">
        <w:rPr>
          <w:sz w:val="24"/>
          <w:szCs w:val="24"/>
        </w:rPr>
        <w:t>-</w:t>
      </w:r>
      <w:r w:rsidR="00B76876" w:rsidRPr="00502DDC">
        <w:rPr>
          <w:sz w:val="24"/>
          <w:szCs w:val="24"/>
        </w:rPr>
        <w:t>product oils of algae</w:t>
      </w:r>
      <w:r w:rsidRPr="00502DDC">
        <w:rPr>
          <w:sz w:val="24"/>
          <w:szCs w:val="24"/>
        </w:rPr>
        <w:t xml:space="preserve"> offer profit boosting opportunities, because they</w:t>
      </w:r>
      <w:r w:rsidR="00B76876" w:rsidRPr="00502DDC">
        <w:rPr>
          <w:sz w:val="24"/>
          <w:szCs w:val="24"/>
        </w:rPr>
        <w:t xml:space="preserve"> are pure enough to be used in the </w:t>
      </w:r>
      <w:r w:rsidR="005A6C18" w:rsidRPr="00502DDC">
        <w:rPr>
          <w:sz w:val="24"/>
          <w:szCs w:val="24"/>
        </w:rPr>
        <w:t>nutraceutical</w:t>
      </w:r>
      <w:r w:rsidRPr="00502DDC">
        <w:rPr>
          <w:sz w:val="24"/>
          <w:szCs w:val="24"/>
        </w:rPr>
        <w:t xml:space="preserve"> and pharmaceutical industries</w:t>
      </w:r>
      <w:r w:rsidR="0062266A">
        <w:rPr>
          <w:sz w:val="24"/>
          <w:szCs w:val="24"/>
        </w:rPr>
        <w:t xml:space="preserve"> </w:t>
      </w:r>
      <w:r w:rsidR="0062266A" w:rsidRPr="0062266A">
        <w:rPr>
          <w:i/>
          <w:sz w:val="24"/>
          <w:szCs w:val="24"/>
        </w:rPr>
        <w:t>(Edwards, 2008)</w:t>
      </w:r>
      <w:r w:rsidRPr="00502DDC">
        <w:rPr>
          <w:sz w:val="24"/>
          <w:szCs w:val="24"/>
        </w:rPr>
        <w:t>.</w:t>
      </w:r>
      <w:r w:rsidR="0062266A">
        <w:rPr>
          <w:sz w:val="24"/>
          <w:szCs w:val="24"/>
        </w:rPr>
        <w:t xml:space="preserve"> </w:t>
      </w:r>
      <w:r w:rsidR="00B76876" w:rsidRPr="00502DDC">
        <w:rPr>
          <w:sz w:val="24"/>
          <w:szCs w:val="24"/>
        </w:rPr>
        <w:t>The oil produced from algae contains no sulphur, which means that combustion emissions do</w:t>
      </w:r>
      <w:r w:rsidR="003241CC">
        <w:rPr>
          <w:sz w:val="24"/>
          <w:szCs w:val="24"/>
        </w:rPr>
        <w:t xml:space="preserve"> no</w:t>
      </w:r>
      <w:r w:rsidR="00B76876" w:rsidRPr="00502DDC">
        <w:rPr>
          <w:sz w:val="24"/>
          <w:szCs w:val="24"/>
        </w:rPr>
        <w:t>t cause formation of acid rain clouds in the atmosphere</w:t>
      </w:r>
      <w:r w:rsidR="0062266A">
        <w:rPr>
          <w:sz w:val="24"/>
          <w:szCs w:val="24"/>
        </w:rPr>
        <w:t xml:space="preserve"> </w:t>
      </w:r>
      <w:r w:rsidR="0062266A" w:rsidRPr="0062266A">
        <w:rPr>
          <w:i/>
          <w:sz w:val="24"/>
          <w:szCs w:val="24"/>
        </w:rPr>
        <w:t>(Edwards, 2008)</w:t>
      </w:r>
      <w:r w:rsidR="00B76876" w:rsidRPr="00502DDC">
        <w:rPr>
          <w:sz w:val="24"/>
          <w:szCs w:val="24"/>
        </w:rPr>
        <w:t>.</w:t>
      </w:r>
      <w:r w:rsidRPr="00502DDC">
        <w:rPr>
          <w:sz w:val="24"/>
          <w:szCs w:val="24"/>
        </w:rPr>
        <w:t xml:space="preserve"> It also removes an </w:t>
      </w:r>
      <w:r w:rsidRPr="0062266A">
        <w:rPr>
          <w:sz w:val="24"/>
          <w:szCs w:val="24"/>
        </w:rPr>
        <w:t xml:space="preserve">expensive de-sulphuring stage </w:t>
      </w:r>
      <w:r w:rsidR="000E360C" w:rsidRPr="0062266A">
        <w:rPr>
          <w:sz w:val="24"/>
          <w:szCs w:val="24"/>
        </w:rPr>
        <w:t xml:space="preserve">required as part of the downstream processing of fossil petrol and diesel </w:t>
      </w:r>
      <w:r w:rsidR="000E360C" w:rsidRPr="0062266A">
        <w:rPr>
          <w:i/>
          <w:sz w:val="24"/>
          <w:szCs w:val="24"/>
        </w:rPr>
        <w:t>(</w:t>
      </w:r>
      <w:r w:rsidR="0062266A" w:rsidRPr="0062266A">
        <w:rPr>
          <w:i/>
          <w:sz w:val="24"/>
          <w:szCs w:val="24"/>
        </w:rPr>
        <w:t>PALL</w:t>
      </w:r>
      <w:r w:rsidR="00AC7520">
        <w:rPr>
          <w:i/>
          <w:sz w:val="24"/>
          <w:szCs w:val="24"/>
        </w:rPr>
        <w:t xml:space="preserve"> Fuels and Chemicals</w:t>
      </w:r>
      <w:r w:rsidR="0062266A" w:rsidRPr="0062266A">
        <w:rPr>
          <w:i/>
          <w:sz w:val="24"/>
          <w:szCs w:val="24"/>
        </w:rPr>
        <w:t>, 2005</w:t>
      </w:r>
      <w:r w:rsidR="000E360C" w:rsidRPr="0062266A">
        <w:rPr>
          <w:i/>
          <w:sz w:val="24"/>
          <w:szCs w:val="24"/>
        </w:rPr>
        <w:t>)</w:t>
      </w:r>
      <w:r w:rsidRPr="0062266A">
        <w:rPr>
          <w:sz w:val="24"/>
          <w:szCs w:val="24"/>
        </w:rPr>
        <w:t xml:space="preserve">. </w:t>
      </w:r>
      <w:r w:rsidR="00B76876" w:rsidRPr="0062266A">
        <w:rPr>
          <w:sz w:val="24"/>
          <w:szCs w:val="24"/>
        </w:rPr>
        <w:t>This lack</w:t>
      </w:r>
      <w:r w:rsidR="00B76876" w:rsidRPr="00502DDC">
        <w:rPr>
          <w:sz w:val="24"/>
          <w:szCs w:val="24"/>
        </w:rPr>
        <w:t xml:space="preserve"> of sulphur</w:t>
      </w:r>
      <w:r w:rsidRPr="00502DDC">
        <w:rPr>
          <w:sz w:val="24"/>
          <w:szCs w:val="24"/>
        </w:rPr>
        <w:t xml:space="preserve"> also</w:t>
      </w:r>
      <w:r w:rsidR="00B76876" w:rsidRPr="00502DDC">
        <w:rPr>
          <w:sz w:val="24"/>
          <w:szCs w:val="24"/>
        </w:rPr>
        <w:t xml:space="preserve"> </w:t>
      </w:r>
      <w:r w:rsidRPr="00502DDC">
        <w:rPr>
          <w:sz w:val="24"/>
          <w:szCs w:val="24"/>
        </w:rPr>
        <w:t>reduces damage to</w:t>
      </w:r>
      <w:r w:rsidR="00B76876" w:rsidRPr="00502DDC">
        <w:rPr>
          <w:sz w:val="24"/>
          <w:szCs w:val="24"/>
        </w:rPr>
        <w:t xml:space="preserve"> catalytic con</w:t>
      </w:r>
      <w:r w:rsidRPr="00502DDC">
        <w:rPr>
          <w:sz w:val="24"/>
          <w:szCs w:val="24"/>
        </w:rPr>
        <w:t xml:space="preserve">verters of car </w:t>
      </w:r>
      <w:r w:rsidRPr="0062266A">
        <w:rPr>
          <w:sz w:val="24"/>
          <w:szCs w:val="24"/>
        </w:rPr>
        <w:t>exhausts</w:t>
      </w:r>
      <w:r w:rsidR="00B76876" w:rsidRPr="0062266A">
        <w:rPr>
          <w:sz w:val="24"/>
          <w:szCs w:val="24"/>
        </w:rPr>
        <w:t xml:space="preserve">. This </w:t>
      </w:r>
      <w:r w:rsidRPr="0062266A">
        <w:rPr>
          <w:sz w:val="24"/>
          <w:szCs w:val="24"/>
        </w:rPr>
        <w:t xml:space="preserve">subsequently </w:t>
      </w:r>
      <w:r w:rsidR="00B76876" w:rsidRPr="0062266A">
        <w:rPr>
          <w:sz w:val="24"/>
          <w:szCs w:val="24"/>
        </w:rPr>
        <w:t>allows greater efficiency in converting toxic CO and NO to CO</w:t>
      </w:r>
      <w:r w:rsidR="00B76876" w:rsidRPr="0062266A">
        <w:rPr>
          <w:sz w:val="24"/>
          <w:szCs w:val="24"/>
          <w:vertAlign w:val="subscript"/>
        </w:rPr>
        <w:t>2</w:t>
      </w:r>
      <w:r w:rsidR="00B76876" w:rsidRPr="0062266A">
        <w:rPr>
          <w:sz w:val="24"/>
          <w:szCs w:val="24"/>
        </w:rPr>
        <w:t xml:space="preserve"> and NO</w:t>
      </w:r>
      <w:r w:rsidR="00B76876" w:rsidRPr="0062266A">
        <w:rPr>
          <w:sz w:val="24"/>
          <w:szCs w:val="24"/>
          <w:vertAlign w:val="subscript"/>
        </w:rPr>
        <w:t>2</w:t>
      </w:r>
      <w:r w:rsidR="00B76876" w:rsidRPr="0062266A">
        <w:rPr>
          <w:sz w:val="24"/>
          <w:szCs w:val="24"/>
        </w:rPr>
        <w:t>.</w:t>
      </w:r>
    </w:p>
    <w:p w14:paraId="1806DD57" w14:textId="77777777" w:rsidR="00B76876" w:rsidRPr="0062266A" w:rsidRDefault="00AC7520" w:rsidP="008A32C0">
      <w:pPr>
        <w:pStyle w:val="Heading3"/>
        <w:rPr>
          <w:color w:val="auto"/>
          <w:sz w:val="24"/>
          <w:szCs w:val="24"/>
        </w:rPr>
      </w:pPr>
      <w:bookmarkStart w:id="16" w:name="_Toc273876500"/>
      <w:r>
        <w:rPr>
          <w:color w:val="auto"/>
          <w:sz w:val="24"/>
          <w:szCs w:val="24"/>
        </w:rPr>
        <w:t>2.3</w:t>
      </w:r>
      <w:r w:rsidR="008A32C0" w:rsidRPr="0062266A">
        <w:rPr>
          <w:color w:val="auto"/>
          <w:sz w:val="24"/>
          <w:szCs w:val="24"/>
        </w:rPr>
        <w:t>.4</w:t>
      </w:r>
      <w:r w:rsidR="008A32C0" w:rsidRPr="0062266A">
        <w:rPr>
          <w:color w:val="auto"/>
          <w:sz w:val="24"/>
          <w:szCs w:val="24"/>
        </w:rPr>
        <w:tab/>
      </w:r>
      <w:r w:rsidR="00ED3395" w:rsidRPr="0062266A">
        <w:rPr>
          <w:color w:val="auto"/>
          <w:sz w:val="24"/>
          <w:szCs w:val="24"/>
        </w:rPr>
        <w:t>Fourth</w:t>
      </w:r>
      <w:r w:rsidR="00B76876" w:rsidRPr="0062266A">
        <w:rPr>
          <w:color w:val="auto"/>
          <w:sz w:val="24"/>
          <w:szCs w:val="24"/>
        </w:rPr>
        <w:t xml:space="preserve"> Generation Biofuels</w:t>
      </w:r>
      <w:bookmarkEnd w:id="16"/>
    </w:p>
    <w:p w14:paraId="5A661AC3" w14:textId="77777777" w:rsidR="003241CC" w:rsidRDefault="004409E6" w:rsidP="00604BB0">
      <w:pPr>
        <w:spacing w:after="0" w:line="360" w:lineRule="auto"/>
        <w:rPr>
          <w:sz w:val="24"/>
          <w:szCs w:val="24"/>
        </w:rPr>
      </w:pPr>
      <w:r w:rsidRPr="00AC7520">
        <w:rPr>
          <w:sz w:val="24"/>
          <w:szCs w:val="24"/>
        </w:rPr>
        <w:t xml:space="preserve">Fourth generation biofuel technologies aim to genetically optimise feedstocks </w:t>
      </w:r>
      <w:r w:rsidR="002F4443" w:rsidRPr="00AC7520">
        <w:rPr>
          <w:sz w:val="24"/>
          <w:szCs w:val="24"/>
        </w:rPr>
        <w:t>so that they</w:t>
      </w:r>
      <w:r w:rsidRPr="00AC7520">
        <w:rPr>
          <w:sz w:val="24"/>
          <w:szCs w:val="24"/>
        </w:rPr>
        <w:t xml:space="preserve"> capture higher levels of CO</w:t>
      </w:r>
      <w:r w:rsidRPr="00AC7520">
        <w:rPr>
          <w:sz w:val="24"/>
          <w:szCs w:val="24"/>
          <w:vertAlign w:val="subscript"/>
        </w:rPr>
        <w:t>2</w:t>
      </w:r>
      <w:r w:rsidRPr="00AC7520">
        <w:rPr>
          <w:sz w:val="24"/>
          <w:szCs w:val="24"/>
        </w:rPr>
        <w:t>. These feedstocks are then efficiently broken down and processed into biofuels by genetically modified microbes</w:t>
      </w:r>
      <w:r w:rsidR="00B03B23" w:rsidRPr="00AC7520">
        <w:rPr>
          <w:sz w:val="24"/>
          <w:szCs w:val="24"/>
        </w:rPr>
        <w:t xml:space="preserve"> or </w:t>
      </w:r>
      <w:r w:rsidR="003241CC">
        <w:rPr>
          <w:sz w:val="24"/>
          <w:szCs w:val="24"/>
        </w:rPr>
        <w:t xml:space="preserve">by </w:t>
      </w:r>
      <w:r w:rsidR="00B03B23" w:rsidRPr="00AC7520">
        <w:rPr>
          <w:sz w:val="24"/>
          <w:szCs w:val="24"/>
        </w:rPr>
        <w:t>chemicals</w:t>
      </w:r>
      <w:r w:rsidRPr="00AC7520">
        <w:rPr>
          <w:sz w:val="24"/>
          <w:szCs w:val="24"/>
        </w:rPr>
        <w:t>. Modification of CO</w:t>
      </w:r>
      <w:r w:rsidRPr="00AC7520">
        <w:rPr>
          <w:sz w:val="24"/>
          <w:szCs w:val="24"/>
          <w:vertAlign w:val="subscript"/>
        </w:rPr>
        <w:t>2</w:t>
      </w:r>
      <w:r w:rsidRPr="00AC7520">
        <w:rPr>
          <w:sz w:val="24"/>
          <w:szCs w:val="24"/>
        </w:rPr>
        <w:t xml:space="preserve"> fixation mechanisms in plants, </w:t>
      </w:r>
      <w:r w:rsidR="005A6C18" w:rsidRPr="00AC7520">
        <w:rPr>
          <w:sz w:val="24"/>
          <w:szCs w:val="24"/>
        </w:rPr>
        <w:t>as well</w:t>
      </w:r>
      <w:r w:rsidRPr="00AC7520">
        <w:rPr>
          <w:sz w:val="24"/>
          <w:szCs w:val="24"/>
        </w:rPr>
        <w:t xml:space="preserve"> as</w:t>
      </w:r>
      <w:r w:rsidR="002F4443" w:rsidRPr="00AC7520">
        <w:rPr>
          <w:sz w:val="24"/>
          <w:szCs w:val="24"/>
        </w:rPr>
        <w:t xml:space="preserve"> genetic modification of processing organisms of the</w:t>
      </w:r>
      <w:r w:rsidRPr="00AC7520">
        <w:rPr>
          <w:sz w:val="24"/>
          <w:szCs w:val="24"/>
        </w:rPr>
        <w:t xml:space="preserve"> biofuel production phase is crucial because it allows fourth generation biofuels to be a </w:t>
      </w:r>
      <w:r w:rsidRPr="00AC7520">
        <w:rPr>
          <w:rFonts w:eastAsiaTheme="majorEastAsia"/>
          <w:sz w:val="24"/>
          <w:szCs w:val="24"/>
        </w:rPr>
        <w:t>carbon negative</w:t>
      </w:r>
      <w:r w:rsidRPr="00AC7520">
        <w:rPr>
          <w:sz w:val="24"/>
          <w:szCs w:val="24"/>
        </w:rPr>
        <w:t xml:space="preserve"> source of fuel</w:t>
      </w:r>
      <w:r w:rsidR="00AC7520" w:rsidRPr="00AC7520">
        <w:rPr>
          <w:sz w:val="24"/>
          <w:szCs w:val="24"/>
        </w:rPr>
        <w:t xml:space="preserve"> </w:t>
      </w:r>
      <w:r w:rsidR="00AC7520" w:rsidRPr="00AC7520">
        <w:rPr>
          <w:i/>
          <w:sz w:val="24"/>
          <w:szCs w:val="24"/>
        </w:rPr>
        <w:t>(Rubens, 2008)</w:t>
      </w:r>
      <w:r w:rsidR="00AC7520" w:rsidRPr="00AC7520">
        <w:rPr>
          <w:sz w:val="24"/>
          <w:szCs w:val="24"/>
        </w:rPr>
        <w:t>. An example is shown in</w:t>
      </w:r>
      <w:r w:rsidRPr="00AC7520">
        <w:rPr>
          <w:sz w:val="24"/>
          <w:szCs w:val="24"/>
        </w:rPr>
        <w:t xml:space="preserve"> </w:t>
      </w:r>
      <w:r w:rsidR="008A32C0" w:rsidRPr="00AC7520">
        <w:rPr>
          <w:sz w:val="24"/>
          <w:szCs w:val="24"/>
        </w:rPr>
        <w:t>F</w:t>
      </w:r>
      <w:r w:rsidRPr="00AC7520">
        <w:rPr>
          <w:sz w:val="24"/>
          <w:szCs w:val="24"/>
        </w:rPr>
        <w:t xml:space="preserve">igure </w:t>
      </w:r>
      <w:r w:rsidR="008A32C0" w:rsidRPr="00AC7520">
        <w:rPr>
          <w:sz w:val="24"/>
          <w:szCs w:val="24"/>
        </w:rPr>
        <w:t>1</w:t>
      </w:r>
      <w:r w:rsidR="003241CC">
        <w:rPr>
          <w:sz w:val="24"/>
          <w:szCs w:val="24"/>
        </w:rPr>
        <w:t>,</w:t>
      </w:r>
      <w:r w:rsidR="002F4443" w:rsidRPr="00AC7520">
        <w:rPr>
          <w:sz w:val="24"/>
          <w:szCs w:val="24"/>
        </w:rPr>
        <w:t xml:space="preserve"> </w:t>
      </w:r>
      <w:r w:rsidR="005A6C18">
        <w:rPr>
          <w:sz w:val="24"/>
          <w:szCs w:val="24"/>
        </w:rPr>
        <w:t>over page</w:t>
      </w:r>
      <w:r w:rsidRPr="00AC7520">
        <w:rPr>
          <w:sz w:val="24"/>
          <w:szCs w:val="24"/>
        </w:rPr>
        <w:t>.</w:t>
      </w:r>
    </w:p>
    <w:p w14:paraId="1A1D819C" w14:textId="77777777" w:rsidR="003241CC" w:rsidRDefault="003241CC">
      <w:pPr>
        <w:rPr>
          <w:sz w:val="24"/>
          <w:szCs w:val="24"/>
        </w:rPr>
      </w:pPr>
      <w:r>
        <w:rPr>
          <w:sz w:val="24"/>
          <w:szCs w:val="24"/>
        </w:rPr>
        <w:br w:type="page"/>
      </w:r>
    </w:p>
    <w:p w14:paraId="7901FE2F" w14:textId="1D325D58" w:rsidR="004409E6" w:rsidRPr="00AC7520" w:rsidRDefault="006606A2" w:rsidP="00604BB0">
      <w:pPr>
        <w:spacing w:after="0" w:line="360" w:lineRule="auto"/>
        <w:rPr>
          <w:sz w:val="24"/>
          <w:szCs w:val="24"/>
        </w:rPr>
      </w:pPr>
      <w:r>
        <w:rPr>
          <w:noProof/>
          <w:lang w:eastAsia="zh-TW"/>
        </w:rPr>
        <w:lastRenderedPageBreak/>
        <mc:AlternateContent>
          <mc:Choice Requires="wps">
            <w:drawing>
              <wp:anchor distT="0" distB="0" distL="114300" distR="114300" simplePos="0" relativeHeight="251649536" behindDoc="0" locked="0" layoutInCell="1" allowOverlap="1" wp14:anchorId="39C05680" wp14:editId="021C92A4">
                <wp:simplePos x="0" y="0"/>
                <wp:positionH relativeFrom="column">
                  <wp:align>center</wp:align>
                </wp:positionH>
                <wp:positionV relativeFrom="paragraph">
                  <wp:posOffset>227330</wp:posOffset>
                </wp:positionV>
                <wp:extent cx="3997960" cy="315595"/>
                <wp:effectExtent l="0" t="0" r="4445" b="0"/>
                <wp:wrapNone/>
                <wp:docPr id="583653727"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7960" cy="3155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C520E2" w14:textId="77777777" w:rsidR="000E12D6" w:rsidRPr="00DF0325" w:rsidRDefault="000E12D6" w:rsidP="00AC7520">
                            <w:pPr>
                              <w:jc w:val="center"/>
                              <w:rPr>
                                <w:rFonts w:asciiTheme="majorHAnsi" w:hAnsiTheme="majorHAnsi"/>
                                <w:b/>
                                <w:sz w:val="24"/>
                                <w:szCs w:val="24"/>
                                <w:u w:val="single"/>
                              </w:rPr>
                            </w:pPr>
                            <w:r w:rsidRPr="00DF0325">
                              <w:rPr>
                                <w:rFonts w:asciiTheme="majorHAnsi" w:hAnsiTheme="majorHAnsi"/>
                                <w:b/>
                                <w:sz w:val="24"/>
                                <w:szCs w:val="24"/>
                                <w:u w:val="single"/>
                              </w:rPr>
                              <w:t>Figure 1: Example of a Fourth Generation Biofuel Strategy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9C05680" id="Text Box 72" o:spid="_x0000_s1028" type="#_x0000_t202" style="position:absolute;margin-left:0;margin-top:17.9pt;width:314.8pt;height:24.85pt;z-index:25164953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" stroked="f">
                <v:textbox>
                  <w:txbxContent>
                    <w:p w14:paraId="14C520E2" w14:textId="77777777" w:rsidR="000E12D6" w:rsidRPr="00DF0325" w:rsidRDefault="000E12D6" w:rsidP="00AC7520">
                      <w:pPr>
                        <w:jc w:val="center"/>
                        <w:rPr>
                          <w:rFonts w:asciiTheme="majorHAnsi" w:hAnsiTheme="majorHAnsi"/>
                          <w:b/>
                          <w:sz w:val="24"/>
                          <w:szCs w:val="24"/>
                          <w:u w:val="single"/>
                        </w:rPr>
                      </w:pPr>
                      <w:r w:rsidRPr="00DF0325">
                        <w:rPr>
                          <w:rFonts w:asciiTheme="majorHAnsi" w:hAnsiTheme="majorHAnsi"/>
                          <w:b/>
                          <w:sz w:val="24"/>
                          <w:szCs w:val="24"/>
                          <w:u w:val="single"/>
                        </w:rPr>
                        <w:t>Figure 1: Example of a Fourth Generation Biofuel Strategy</w:t>
                      </w:r>
                    </w:p>
                  </w:txbxContent>
                </v:textbox>
              </v:shape>
            </w:pict>
          </mc:Fallback>
        </mc:AlternateContent>
      </w:r>
    </w:p>
    <w:p w14:paraId="5C8139F9" w14:textId="77777777" w:rsidR="002F4443" w:rsidRDefault="002F4443" w:rsidP="004409E6">
      <w:pPr>
        <w:spacing w:line="360" w:lineRule="auto"/>
      </w:pPr>
    </w:p>
    <w:p w14:paraId="6499EAAF" w14:textId="77777777" w:rsidR="002F4443" w:rsidRDefault="002F4443" w:rsidP="002F4443">
      <w:pPr>
        <w:spacing w:line="360" w:lineRule="auto"/>
        <w:jc w:val="center"/>
      </w:pPr>
      <w:r w:rsidRPr="002F4443">
        <w:rPr>
          <w:noProof/>
          <w:lang w:val="en-GB" w:eastAsia="zh-CN"/>
        </w:rPr>
        <w:drawing>
          <wp:inline distT="0" distB="0" distL="0" distR="0" wp14:anchorId="22C33362" wp14:editId="359709FF">
            <wp:extent cx="4409268" cy="2432649"/>
            <wp:effectExtent l="19050" t="0" r="0" b="0"/>
            <wp:docPr id="11" name="Picture 21" descr="Biopact Fourth generation">
              <a:hlinkClick xmlns:a="http://schemas.openxmlformats.org/drawingml/2006/main" r:id="rId9" tooltip="&quot;Biopact Fourth generatio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iopact Fourth generation">
                      <a:hlinkClick r:id="rId9" tooltip="&quot;Biopact Fourth generation&quot;"/>
                    </pic:cNvPr>
                    <pic:cNvPicPr>
                      <a:picLocks noChangeAspect="1" noChangeArrowheads="1"/>
                    </pic:cNvPicPr>
                  </pic:nvPicPr>
                  <pic:blipFill>
                    <a:blip r:embed="rId10" cstate="print"/>
                    <a:srcRect/>
                    <a:stretch>
                      <a:fillRect/>
                    </a:stretch>
                  </pic:blipFill>
                  <pic:spPr bwMode="auto">
                    <a:xfrm>
                      <a:off x="0" y="0"/>
                      <a:ext cx="4405415" cy="2430523"/>
                    </a:xfrm>
                    <a:prstGeom prst="rect">
                      <a:avLst/>
                    </a:prstGeom>
                    <a:noFill/>
                    <a:ln w="9525">
                      <a:noFill/>
                      <a:miter lim="800000"/>
                      <a:headEnd/>
                      <a:tailEnd/>
                    </a:ln>
                  </pic:spPr>
                </pic:pic>
              </a:graphicData>
            </a:graphic>
          </wp:inline>
        </w:drawing>
      </w:r>
    </w:p>
    <w:p w14:paraId="7FCD249F" w14:textId="62D3B076" w:rsidR="003241CC" w:rsidRDefault="006606A2">
      <w:pPr>
        <w:rPr>
          <w:rFonts w:asciiTheme="majorHAnsi" w:eastAsiaTheme="majorEastAsia" w:hAnsiTheme="majorHAnsi" w:cstheme="majorBidi"/>
          <w:b/>
          <w:bCs/>
          <w:sz w:val="32"/>
          <w:szCs w:val="32"/>
        </w:rPr>
      </w:pPr>
      <w:r>
        <w:rPr>
          <w:noProof/>
          <w:lang w:eastAsia="zh-TW"/>
        </w:rPr>
        <mc:AlternateContent>
          <mc:Choice Requires="wps">
            <w:drawing>
              <wp:anchor distT="0" distB="0" distL="114300" distR="114300" simplePos="0" relativeHeight="251650560" behindDoc="0" locked="0" layoutInCell="1" allowOverlap="1" wp14:anchorId="7E675BD7" wp14:editId="63CA4C08">
                <wp:simplePos x="0" y="0"/>
                <wp:positionH relativeFrom="column">
                  <wp:posOffset>488950</wp:posOffset>
                </wp:positionH>
                <wp:positionV relativeFrom="paragraph">
                  <wp:posOffset>33655</wp:posOffset>
                </wp:positionV>
                <wp:extent cx="1735455" cy="332105"/>
                <wp:effectExtent l="0" t="0" r="1270" b="3810"/>
                <wp:wrapNone/>
                <wp:docPr id="1110847964"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5455" cy="332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864F15" w14:textId="77777777" w:rsidR="000E12D6" w:rsidRPr="00604BB0" w:rsidRDefault="000E12D6">
                            <w:pPr>
                              <w:rPr>
                                <w:sz w:val="24"/>
                                <w:szCs w:val="24"/>
                              </w:rPr>
                            </w:pPr>
                            <w:r w:rsidRPr="00604BB0">
                              <w:rPr>
                                <w:sz w:val="24"/>
                                <w:szCs w:val="24"/>
                              </w:rPr>
                              <w:t>Source: Rubens</w:t>
                            </w:r>
                            <w:r>
                              <w:rPr>
                                <w:sz w:val="24"/>
                                <w:szCs w:val="24"/>
                              </w:rPr>
                              <w:t>,</w:t>
                            </w:r>
                            <w:r w:rsidRPr="00604BB0">
                              <w:rPr>
                                <w:sz w:val="24"/>
                                <w:szCs w:val="24"/>
                              </w:rPr>
                              <w:t xml:space="preserve"> 2008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675BD7" id="Text Box 73" o:spid="_x0000_s1029" type="#_x0000_t202" style="position:absolute;margin-left:38.5pt;margin-top:2.65pt;width:136.65pt;height:26.1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" stroked="f">
                <v:textbox>
                  <w:txbxContent>
                    <w:p w14:paraId="1E864F15" w14:textId="77777777" w:rsidR="000E12D6" w:rsidRPr="00604BB0" w:rsidRDefault="000E12D6">
                      <w:pPr>
                        <w:rPr>
                          <w:sz w:val="24"/>
                          <w:szCs w:val="24"/>
                        </w:rPr>
                      </w:pPr>
                      <w:r w:rsidRPr="00604BB0">
                        <w:rPr>
                          <w:sz w:val="24"/>
                          <w:szCs w:val="24"/>
                        </w:rPr>
                        <w:t>Source: Rubens</w:t>
                      </w:r>
                      <w:r>
                        <w:rPr>
                          <w:sz w:val="24"/>
                          <w:szCs w:val="24"/>
                        </w:rPr>
                        <w:t>,</w:t>
                      </w:r>
                      <w:r w:rsidRPr="00604BB0">
                        <w:rPr>
                          <w:sz w:val="24"/>
                          <w:szCs w:val="24"/>
                        </w:rPr>
                        <w:t xml:space="preserve"> 2008</w:t>
                      </w:r>
                    </w:p>
                  </w:txbxContent>
                </v:textbox>
              </v:shape>
            </w:pict>
          </mc:Fallback>
        </mc:AlternateContent>
      </w:r>
      <w:r w:rsidR="003241CC">
        <w:rPr>
          <w:sz w:val="32"/>
          <w:szCs w:val="32"/>
        </w:rPr>
        <w:br w:type="page"/>
      </w:r>
    </w:p>
    <w:p w14:paraId="7C02DAEC" w14:textId="77777777" w:rsidR="002D65BA" w:rsidRPr="00604BB0" w:rsidRDefault="00AC7520" w:rsidP="00604BB0">
      <w:pPr>
        <w:pStyle w:val="Heading2"/>
        <w:rPr>
          <w:color w:val="auto"/>
          <w:sz w:val="32"/>
          <w:szCs w:val="32"/>
        </w:rPr>
      </w:pPr>
      <w:bookmarkStart w:id="17" w:name="_Toc273876501"/>
      <w:r w:rsidRPr="00604BB0">
        <w:rPr>
          <w:color w:val="auto"/>
          <w:sz w:val="32"/>
          <w:szCs w:val="32"/>
        </w:rPr>
        <w:lastRenderedPageBreak/>
        <w:t>2</w:t>
      </w:r>
      <w:r w:rsidR="008A32C0" w:rsidRPr="00604BB0">
        <w:rPr>
          <w:color w:val="auto"/>
          <w:sz w:val="32"/>
          <w:szCs w:val="32"/>
        </w:rPr>
        <w:t>.</w:t>
      </w:r>
      <w:r w:rsidR="005B5857" w:rsidRPr="00604BB0">
        <w:rPr>
          <w:color w:val="auto"/>
          <w:sz w:val="32"/>
          <w:szCs w:val="32"/>
        </w:rPr>
        <w:t>4</w:t>
      </w:r>
      <w:r w:rsidR="008A32C0" w:rsidRPr="00604BB0">
        <w:rPr>
          <w:color w:val="auto"/>
          <w:sz w:val="32"/>
          <w:szCs w:val="32"/>
        </w:rPr>
        <w:tab/>
      </w:r>
      <w:r w:rsidR="00ED3395" w:rsidRPr="00604BB0">
        <w:rPr>
          <w:color w:val="auto"/>
          <w:sz w:val="32"/>
          <w:szCs w:val="32"/>
        </w:rPr>
        <w:t>Where Does Algae Fit I</w:t>
      </w:r>
      <w:r w:rsidR="002D65BA" w:rsidRPr="00604BB0">
        <w:rPr>
          <w:color w:val="auto"/>
          <w:sz w:val="32"/>
          <w:szCs w:val="32"/>
        </w:rPr>
        <w:t>n?</w:t>
      </w:r>
      <w:bookmarkEnd w:id="17"/>
    </w:p>
    <w:p w14:paraId="149596FC" w14:textId="77777777" w:rsidR="002D65BA" w:rsidRDefault="002D65BA" w:rsidP="00AC7520">
      <w:pPr>
        <w:autoSpaceDE w:val="0"/>
        <w:autoSpaceDN w:val="0"/>
        <w:adjustRightInd w:val="0"/>
        <w:spacing w:after="0" w:line="360" w:lineRule="auto"/>
        <w:rPr>
          <w:rFonts w:cs="Arial"/>
          <w:sz w:val="24"/>
          <w:szCs w:val="24"/>
        </w:rPr>
      </w:pPr>
      <w:r>
        <w:rPr>
          <w:rFonts w:cs="Arial"/>
          <w:sz w:val="24"/>
          <w:szCs w:val="24"/>
        </w:rPr>
        <w:t xml:space="preserve">They are classed as feedstock for </w:t>
      </w:r>
      <w:r w:rsidR="00ED3395">
        <w:rPr>
          <w:rFonts w:cs="Arial"/>
          <w:sz w:val="24"/>
          <w:szCs w:val="24"/>
        </w:rPr>
        <w:t>third</w:t>
      </w:r>
      <w:r>
        <w:rPr>
          <w:rFonts w:cs="Arial"/>
          <w:sz w:val="24"/>
          <w:szCs w:val="24"/>
        </w:rPr>
        <w:t xml:space="preserve"> </w:t>
      </w:r>
      <w:r w:rsidR="00ED3395">
        <w:rPr>
          <w:rFonts w:cs="Arial"/>
          <w:sz w:val="24"/>
          <w:szCs w:val="24"/>
        </w:rPr>
        <w:t>g</w:t>
      </w:r>
      <w:r>
        <w:rPr>
          <w:rFonts w:cs="Arial"/>
          <w:sz w:val="24"/>
          <w:szCs w:val="24"/>
        </w:rPr>
        <w:t xml:space="preserve">eneration biofuels. </w:t>
      </w:r>
      <w:r w:rsidRPr="00F44D49">
        <w:rPr>
          <w:rFonts w:cs="Arial"/>
          <w:sz w:val="24"/>
          <w:szCs w:val="24"/>
        </w:rPr>
        <w:t xml:space="preserve">Algae fossils date back to 3.5 billion years ago </w:t>
      </w:r>
      <w:r w:rsidRPr="00ED3395">
        <w:rPr>
          <w:rFonts w:cs="Arial"/>
          <w:i/>
          <w:sz w:val="24"/>
          <w:szCs w:val="24"/>
        </w:rPr>
        <w:t>(Whitton</w:t>
      </w:r>
      <w:r w:rsidR="00AC7520">
        <w:rPr>
          <w:rFonts w:cs="Arial"/>
          <w:i/>
          <w:sz w:val="24"/>
          <w:szCs w:val="24"/>
        </w:rPr>
        <w:t xml:space="preserve"> and Potts</w:t>
      </w:r>
      <w:r w:rsidRPr="00ED3395">
        <w:rPr>
          <w:rFonts w:cs="Arial"/>
          <w:i/>
          <w:sz w:val="24"/>
          <w:szCs w:val="24"/>
        </w:rPr>
        <w:t>, 2000)</w:t>
      </w:r>
      <w:r w:rsidRPr="00F44D49">
        <w:rPr>
          <w:rFonts w:cs="Arial"/>
          <w:sz w:val="24"/>
          <w:szCs w:val="24"/>
        </w:rPr>
        <w:t xml:space="preserve">. At this time there was no oil. Over time, algae turned into oil. Now, algae </w:t>
      </w:r>
      <w:r>
        <w:rPr>
          <w:rFonts w:cs="Arial"/>
          <w:sz w:val="24"/>
          <w:szCs w:val="24"/>
        </w:rPr>
        <w:t>are</w:t>
      </w:r>
      <w:r w:rsidRPr="00F44D49">
        <w:rPr>
          <w:rFonts w:cs="Arial"/>
          <w:sz w:val="24"/>
          <w:szCs w:val="24"/>
        </w:rPr>
        <w:t xml:space="preserve"> still around whereas oil is rapidly depleting. In the future, oil will run out whereas algae w</w:t>
      </w:r>
      <w:r w:rsidR="003241CC">
        <w:rPr>
          <w:rFonts w:cs="Arial"/>
          <w:sz w:val="24"/>
          <w:szCs w:val="24"/>
        </w:rPr>
        <w:t>ill not</w:t>
      </w:r>
      <w:r w:rsidRPr="00F44D49">
        <w:rPr>
          <w:rFonts w:cs="Arial"/>
          <w:sz w:val="24"/>
          <w:szCs w:val="24"/>
        </w:rPr>
        <w:t>. It seems like algae may be the perfect choice for future fuel needs.</w:t>
      </w:r>
      <w:r>
        <w:rPr>
          <w:rFonts w:cs="Arial"/>
          <w:sz w:val="24"/>
          <w:szCs w:val="24"/>
        </w:rPr>
        <w:t xml:space="preserve"> </w:t>
      </w:r>
      <w:r w:rsidRPr="00F44D49">
        <w:rPr>
          <w:rFonts w:cs="Arial"/>
          <w:sz w:val="24"/>
          <w:szCs w:val="24"/>
        </w:rPr>
        <w:t xml:space="preserve">Some algae can double their mass several times per day, more than half the mass in the form of lipids or </w:t>
      </w:r>
      <w:r w:rsidRPr="007230AA">
        <w:rPr>
          <w:rFonts w:cs="Arial"/>
          <w:sz w:val="24"/>
          <w:szCs w:val="24"/>
        </w:rPr>
        <w:t>triglycerides (fatty oils)</w:t>
      </w:r>
      <w:r w:rsidR="00AC7520">
        <w:rPr>
          <w:rFonts w:cs="Arial"/>
          <w:sz w:val="24"/>
          <w:szCs w:val="24"/>
        </w:rPr>
        <w:t xml:space="preserve"> </w:t>
      </w:r>
      <w:r w:rsidR="00AC7520" w:rsidRPr="0062266A">
        <w:rPr>
          <w:i/>
          <w:sz w:val="24"/>
          <w:szCs w:val="24"/>
        </w:rPr>
        <w:t>(Edwards, 2008)</w:t>
      </w:r>
      <w:r w:rsidRPr="007230AA">
        <w:rPr>
          <w:rFonts w:cs="Arial"/>
          <w:sz w:val="24"/>
          <w:szCs w:val="24"/>
        </w:rPr>
        <w:t>.</w:t>
      </w:r>
      <w:r w:rsidRPr="00F44D49">
        <w:rPr>
          <w:rFonts w:cs="Arial"/>
          <w:sz w:val="24"/>
          <w:szCs w:val="24"/>
        </w:rPr>
        <w:t xml:space="preserve"> They have higher oil yields per unit area than any other biofuel feed stock</w:t>
      </w:r>
      <w:r w:rsidR="00AC7520">
        <w:rPr>
          <w:rFonts w:cs="Arial"/>
          <w:sz w:val="24"/>
          <w:szCs w:val="24"/>
        </w:rPr>
        <w:t>, as has been proven in figure 6 later in this review</w:t>
      </w:r>
      <w:r w:rsidRPr="00F44D49">
        <w:rPr>
          <w:rFonts w:cs="Arial"/>
          <w:sz w:val="24"/>
          <w:szCs w:val="24"/>
        </w:rPr>
        <w:t>. These oils can be harvested and converted to biodiesel, but also jet fuel and many others</w:t>
      </w:r>
      <w:r w:rsidR="00AC7520">
        <w:rPr>
          <w:rFonts w:cs="Arial"/>
          <w:sz w:val="24"/>
          <w:szCs w:val="24"/>
        </w:rPr>
        <w:t xml:space="preserve"> </w:t>
      </w:r>
      <w:r w:rsidR="00AC7520" w:rsidRPr="0062266A">
        <w:rPr>
          <w:i/>
          <w:sz w:val="24"/>
          <w:szCs w:val="24"/>
        </w:rPr>
        <w:t>(Edwards, 2008)</w:t>
      </w:r>
      <w:r w:rsidRPr="00F44D49">
        <w:rPr>
          <w:rFonts w:cs="Arial"/>
          <w:sz w:val="24"/>
          <w:szCs w:val="24"/>
        </w:rPr>
        <w:t>. With diesel consumption on the rise</w:t>
      </w:r>
      <w:r w:rsidR="00CE6832">
        <w:rPr>
          <w:rFonts w:cs="Arial"/>
          <w:sz w:val="24"/>
          <w:szCs w:val="24"/>
        </w:rPr>
        <w:t xml:space="preserve"> </w:t>
      </w:r>
      <w:r w:rsidR="008A32C0">
        <w:rPr>
          <w:rFonts w:cs="Arial"/>
          <w:sz w:val="24"/>
          <w:szCs w:val="24"/>
        </w:rPr>
        <w:t>(see F</w:t>
      </w:r>
      <w:r w:rsidR="00CE6832">
        <w:rPr>
          <w:rFonts w:cs="Arial"/>
          <w:sz w:val="24"/>
          <w:szCs w:val="24"/>
        </w:rPr>
        <w:t>igure</w:t>
      </w:r>
      <w:r w:rsidR="008A32C0">
        <w:rPr>
          <w:rFonts w:cs="Arial"/>
          <w:sz w:val="24"/>
          <w:szCs w:val="24"/>
        </w:rPr>
        <w:t xml:space="preserve"> 2</w:t>
      </w:r>
      <w:r w:rsidR="00CE6832">
        <w:rPr>
          <w:rFonts w:cs="Arial"/>
          <w:sz w:val="24"/>
          <w:szCs w:val="24"/>
        </w:rPr>
        <w:t>)</w:t>
      </w:r>
      <w:r w:rsidRPr="00F44D49">
        <w:rPr>
          <w:rFonts w:cs="Arial"/>
          <w:sz w:val="24"/>
          <w:szCs w:val="24"/>
        </w:rPr>
        <w:t>, and more people opting for diesel cars</w:t>
      </w:r>
      <w:r w:rsidR="00AC7520">
        <w:rPr>
          <w:rFonts w:cs="Arial"/>
          <w:sz w:val="24"/>
          <w:szCs w:val="24"/>
        </w:rPr>
        <w:t xml:space="preserve"> </w:t>
      </w:r>
      <w:r w:rsidR="00AC7520" w:rsidRPr="00AC7520">
        <w:rPr>
          <w:rFonts w:cs="Arial"/>
          <w:i/>
          <w:sz w:val="24"/>
          <w:szCs w:val="24"/>
        </w:rPr>
        <w:t>(Kavalov and Peteves, 2004)</w:t>
      </w:r>
      <w:r w:rsidRPr="00F44D49">
        <w:rPr>
          <w:rFonts w:cs="Arial"/>
          <w:sz w:val="24"/>
          <w:szCs w:val="24"/>
        </w:rPr>
        <w:t>, algae biodiesel is poised to get an even greater market share.</w:t>
      </w:r>
    </w:p>
    <w:p w14:paraId="49CDEFC7" w14:textId="2071FE2C" w:rsidR="002D65BA" w:rsidRDefault="006606A2" w:rsidP="002D65BA">
      <w:pPr>
        <w:autoSpaceDE w:val="0"/>
        <w:autoSpaceDN w:val="0"/>
        <w:adjustRightInd w:val="0"/>
        <w:spacing w:after="0" w:line="240" w:lineRule="auto"/>
        <w:rPr>
          <w:rFonts w:cs="Arial"/>
          <w:sz w:val="24"/>
          <w:szCs w:val="24"/>
        </w:rPr>
      </w:pPr>
      <w:r>
        <w:rPr>
          <w:rFonts w:cs="Arial"/>
          <w:noProof/>
          <w:sz w:val="24"/>
          <w:szCs w:val="24"/>
        </w:rPr>
        <mc:AlternateContent>
          <mc:Choice Requires="wps">
            <w:drawing>
              <wp:anchor distT="0" distB="0" distL="114300" distR="114300" simplePos="0" relativeHeight="251636224" behindDoc="0" locked="0" layoutInCell="1" allowOverlap="1" wp14:anchorId="5E3B4FFF" wp14:editId="35E15476">
                <wp:simplePos x="0" y="0"/>
                <wp:positionH relativeFrom="column">
                  <wp:posOffset>528955</wp:posOffset>
                </wp:positionH>
                <wp:positionV relativeFrom="paragraph">
                  <wp:posOffset>112395</wp:posOffset>
                </wp:positionV>
                <wp:extent cx="4864100" cy="566420"/>
                <wp:effectExtent l="0" t="0" r="4445" b="0"/>
                <wp:wrapNone/>
                <wp:docPr id="84598609"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4100" cy="566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47F184" w14:textId="77777777" w:rsidR="000E12D6" w:rsidRPr="00DF0325" w:rsidRDefault="000E12D6" w:rsidP="00AC7520">
                            <w:pPr>
                              <w:jc w:val="center"/>
                              <w:rPr>
                                <w:rStyle w:val="SubtleEmphasis"/>
                                <w:rFonts w:asciiTheme="majorHAnsi" w:hAnsiTheme="majorHAnsi"/>
                                <w:b/>
                                <w:i w:val="0"/>
                                <w:color w:val="auto"/>
                                <w:sz w:val="24"/>
                                <w:szCs w:val="24"/>
                                <w:u w:val="single"/>
                              </w:rPr>
                            </w:pPr>
                            <w:r w:rsidRPr="00DF0325">
                              <w:rPr>
                                <w:rStyle w:val="SubtleEmphasis"/>
                                <w:rFonts w:asciiTheme="majorHAnsi" w:hAnsiTheme="majorHAnsi"/>
                                <w:b/>
                                <w:i w:val="0"/>
                                <w:color w:val="auto"/>
                                <w:sz w:val="24"/>
                                <w:szCs w:val="24"/>
                                <w:u w:val="single"/>
                              </w:rPr>
                              <w:t>Figure 2: E</w:t>
                            </w:r>
                            <w:r>
                              <w:rPr>
                                <w:rStyle w:val="SubtleEmphasis"/>
                                <w:rFonts w:asciiTheme="majorHAnsi" w:hAnsiTheme="majorHAnsi"/>
                                <w:b/>
                                <w:i w:val="0"/>
                                <w:color w:val="auto"/>
                                <w:sz w:val="24"/>
                                <w:szCs w:val="24"/>
                                <w:u w:val="single"/>
                              </w:rPr>
                              <w:t xml:space="preserve">uropean </w:t>
                            </w:r>
                            <w:r w:rsidRPr="00DF0325">
                              <w:rPr>
                                <w:rStyle w:val="SubtleEmphasis"/>
                                <w:rFonts w:asciiTheme="majorHAnsi" w:hAnsiTheme="majorHAnsi"/>
                                <w:b/>
                                <w:i w:val="0"/>
                                <w:color w:val="auto"/>
                                <w:sz w:val="24"/>
                                <w:szCs w:val="24"/>
                                <w:u w:val="single"/>
                              </w:rPr>
                              <w:t>U</w:t>
                            </w:r>
                            <w:r>
                              <w:rPr>
                                <w:rStyle w:val="SubtleEmphasis"/>
                                <w:rFonts w:asciiTheme="majorHAnsi" w:hAnsiTheme="majorHAnsi"/>
                                <w:b/>
                                <w:i w:val="0"/>
                                <w:color w:val="auto"/>
                                <w:sz w:val="24"/>
                                <w:szCs w:val="24"/>
                                <w:u w:val="single"/>
                              </w:rPr>
                              <w:t>nion</w:t>
                            </w:r>
                            <w:r w:rsidRPr="00DF0325">
                              <w:rPr>
                                <w:rStyle w:val="SubtleEmphasis"/>
                                <w:rFonts w:asciiTheme="majorHAnsi" w:hAnsiTheme="majorHAnsi"/>
                                <w:b/>
                                <w:i w:val="0"/>
                                <w:color w:val="auto"/>
                                <w:sz w:val="24"/>
                                <w:szCs w:val="24"/>
                                <w:u w:val="single"/>
                              </w:rPr>
                              <w:t xml:space="preserve"> </w:t>
                            </w:r>
                            <w:r>
                              <w:rPr>
                                <w:rStyle w:val="SubtleEmphasis"/>
                                <w:rFonts w:asciiTheme="majorHAnsi" w:hAnsiTheme="majorHAnsi"/>
                                <w:b/>
                                <w:i w:val="0"/>
                                <w:color w:val="auto"/>
                                <w:sz w:val="24"/>
                                <w:szCs w:val="24"/>
                                <w:u w:val="single"/>
                              </w:rPr>
                              <w:t>T</w:t>
                            </w:r>
                            <w:r w:rsidRPr="00DF0325">
                              <w:rPr>
                                <w:rStyle w:val="SubtleEmphasis"/>
                                <w:rFonts w:asciiTheme="majorHAnsi" w:hAnsiTheme="majorHAnsi"/>
                                <w:b/>
                                <w:i w:val="0"/>
                                <w:color w:val="auto"/>
                                <w:sz w:val="24"/>
                                <w:szCs w:val="24"/>
                                <w:u w:val="single"/>
                              </w:rPr>
                              <w:t xml:space="preserve">rends in </w:t>
                            </w:r>
                            <w:r>
                              <w:rPr>
                                <w:rStyle w:val="SubtleEmphasis"/>
                                <w:rFonts w:asciiTheme="majorHAnsi" w:hAnsiTheme="majorHAnsi"/>
                                <w:b/>
                                <w:i w:val="0"/>
                                <w:color w:val="auto"/>
                                <w:sz w:val="24"/>
                                <w:szCs w:val="24"/>
                                <w:u w:val="single"/>
                              </w:rPr>
                              <w:t>Diesel and P</w:t>
                            </w:r>
                            <w:r w:rsidRPr="00DF0325">
                              <w:rPr>
                                <w:rStyle w:val="SubtleEmphasis"/>
                                <w:rFonts w:asciiTheme="majorHAnsi" w:hAnsiTheme="majorHAnsi"/>
                                <w:b/>
                                <w:i w:val="0"/>
                                <w:color w:val="auto"/>
                                <w:sz w:val="24"/>
                                <w:szCs w:val="24"/>
                                <w:u w:val="single"/>
                              </w:rPr>
                              <w:t xml:space="preserve">etrol </w:t>
                            </w:r>
                            <w:r>
                              <w:rPr>
                                <w:rStyle w:val="SubtleEmphasis"/>
                                <w:rFonts w:asciiTheme="majorHAnsi" w:hAnsiTheme="majorHAnsi"/>
                                <w:b/>
                                <w:i w:val="0"/>
                                <w:color w:val="auto"/>
                                <w:sz w:val="24"/>
                                <w:szCs w:val="24"/>
                                <w:u w:val="single"/>
                              </w:rPr>
                              <w:t>C</w:t>
                            </w:r>
                            <w:r w:rsidRPr="00DF0325">
                              <w:rPr>
                                <w:rStyle w:val="SubtleEmphasis"/>
                                <w:rFonts w:asciiTheme="majorHAnsi" w:hAnsiTheme="majorHAnsi"/>
                                <w:b/>
                                <w:i w:val="0"/>
                                <w:color w:val="auto"/>
                                <w:sz w:val="24"/>
                                <w:szCs w:val="24"/>
                                <w:u w:val="single"/>
                              </w:rPr>
                              <w:t>onsumption (1990–2004)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3B4FFF" id="Text Box 50" o:spid="_x0000_s1030" type="#_x0000_t202" style="position:absolute;margin-left:41.65pt;margin-top:8.85pt;width:383pt;height:44.6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" stroked="f">
                <v:textbox>
                  <w:txbxContent>
                    <w:p w14:paraId="5E47F184" w14:textId="77777777" w:rsidR="000E12D6" w:rsidRPr="00DF0325" w:rsidRDefault="000E12D6" w:rsidP="00AC7520">
                      <w:pPr>
                        <w:jc w:val="center"/>
                        <w:rPr>
                          <w:rStyle w:val="SubtleEmphasis"/>
                          <w:rFonts w:asciiTheme="majorHAnsi" w:hAnsiTheme="majorHAnsi"/>
                          <w:b/>
                          <w:i w:val="0"/>
                          <w:color w:val="auto"/>
                          <w:sz w:val="24"/>
                          <w:szCs w:val="24"/>
                          <w:u w:val="single"/>
                        </w:rPr>
                      </w:pPr>
                      <w:r w:rsidRPr="00DF0325">
                        <w:rPr>
                          <w:rStyle w:val="SubtleEmphasis"/>
                          <w:rFonts w:asciiTheme="majorHAnsi" w:hAnsiTheme="majorHAnsi"/>
                          <w:b/>
                          <w:i w:val="0"/>
                          <w:color w:val="auto"/>
                          <w:sz w:val="24"/>
                          <w:szCs w:val="24"/>
                          <w:u w:val="single"/>
                        </w:rPr>
                        <w:t>Figure 2: E</w:t>
                      </w:r>
                      <w:r>
                        <w:rPr>
                          <w:rStyle w:val="SubtleEmphasis"/>
                          <w:rFonts w:asciiTheme="majorHAnsi" w:hAnsiTheme="majorHAnsi"/>
                          <w:b/>
                          <w:i w:val="0"/>
                          <w:color w:val="auto"/>
                          <w:sz w:val="24"/>
                          <w:szCs w:val="24"/>
                          <w:u w:val="single"/>
                        </w:rPr>
                        <w:t xml:space="preserve">uropean </w:t>
                      </w:r>
                      <w:r w:rsidRPr="00DF0325">
                        <w:rPr>
                          <w:rStyle w:val="SubtleEmphasis"/>
                          <w:rFonts w:asciiTheme="majorHAnsi" w:hAnsiTheme="majorHAnsi"/>
                          <w:b/>
                          <w:i w:val="0"/>
                          <w:color w:val="auto"/>
                          <w:sz w:val="24"/>
                          <w:szCs w:val="24"/>
                          <w:u w:val="single"/>
                        </w:rPr>
                        <w:t>U</w:t>
                      </w:r>
                      <w:r>
                        <w:rPr>
                          <w:rStyle w:val="SubtleEmphasis"/>
                          <w:rFonts w:asciiTheme="majorHAnsi" w:hAnsiTheme="majorHAnsi"/>
                          <w:b/>
                          <w:i w:val="0"/>
                          <w:color w:val="auto"/>
                          <w:sz w:val="24"/>
                          <w:szCs w:val="24"/>
                          <w:u w:val="single"/>
                        </w:rPr>
                        <w:t>nion</w:t>
                      </w:r>
                      <w:r w:rsidRPr="00DF0325">
                        <w:rPr>
                          <w:rStyle w:val="SubtleEmphasis"/>
                          <w:rFonts w:asciiTheme="majorHAnsi" w:hAnsiTheme="majorHAnsi"/>
                          <w:b/>
                          <w:i w:val="0"/>
                          <w:color w:val="auto"/>
                          <w:sz w:val="24"/>
                          <w:szCs w:val="24"/>
                          <w:u w:val="single"/>
                        </w:rPr>
                        <w:t xml:space="preserve"> </w:t>
                      </w:r>
                      <w:r>
                        <w:rPr>
                          <w:rStyle w:val="SubtleEmphasis"/>
                          <w:rFonts w:asciiTheme="majorHAnsi" w:hAnsiTheme="majorHAnsi"/>
                          <w:b/>
                          <w:i w:val="0"/>
                          <w:color w:val="auto"/>
                          <w:sz w:val="24"/>
                          <w:szCs w:val="24"/>
                          <w:u w:val="single"/>
                        </w:rPr>
                        <w:t>T</w:t>
                      </w:r>
                      <w:r w:rsidRPr="00DF0325">
                        <w:rPr>
                          <w:rStyle w:val="SubtleEmphasis"/>
                          <w:rFonts w:asciiTheme="majorHAnsi" w:hAnsiTheme="majorHAnsi"/>
                          <w:b/>
                          <w:i w:val="0"/>
                          <w:color w:val="auto"/>
                          <w:sz w:val="24"/>
                          <w:szCs w:val="24"/>
                          <w:u w:val="single"/>
                        </w:rPr>
                        <w:t xml:space="preserve">rends in </w:t>
                      </w:r>
                      <w:r>
                        <w:rPr>
                          <w:rStyle w:val="SubtleEmphasis"/>
                          <w:rFonts w:asciiTheme="majorHAnsi" w:hAnsiTheme="majorHAnsi"/>
                          <w:b/>
                          <w:i w:val="0"/>
                          <w:color w:val="auto"/>
                          <w:sz w:val="24"/>
                          <w:szCs w:val="24"/>
                          <w:u w:val="single"/>
                        </w:rPr>
                        <w:t>Diesel and P</w:t>
                      </w:r>
                      <w:r w:rsidRPr="00DF0325">
                        <w:rPr>
                          <w:rStyle w:val="SubtleEmphasis"/>
                          <w:rFonts w:asciiTheme="majorHAnsi" w:hAnsiTheme="majorHAnsi"/>
                          <w:b/>
                          <w:i w:val="0"/>
                          <w:color w:val="auto"/>
                          <w:sz w:val="24"/>
                          <w:szCs w:val="24"/>
                          <w:u w:val="single"/>
                        </w:rPr>
                        <w:t xml:space="preserve">etrol </w:t>
                      </w:r>
                      <w:r>
                        <w:rPr>
                          <w:rStyle w:val="SubtleEmphasis"/>
                          <w:rFonts w:asciiTheme="majorHAnsi" w:hAnsiTheme="majorHAnsi"/>
                          <w:b/>
                          <w:i w:val="0"/>
                          <w:color w:val="auto"/>
                          <w:sz w:val="24"/>
                          <w:szCs w:val="24"/>
                          <w:u w:val="single"/>
                        </w:rPr>
                        <w:t>C</w:t>
                      </w:r>
                      <w:r w:rsidRPr="00DF0325">
                        <w:rPr>
                          <w:rStyle w:val="SubtleEmphasis"/>
                          <w:rFonts w:asciiTheme="majorHAnsi" w:hAnsiTheme="majorHAnsi"/>
                          <w:b/>
                          <w:i w:val="0"/>
                          <w:color w:val="auto"/>
                          <w:sz w:val="24"/>
                          <w:szCs w:val="24"/>
                          <w:u w:val="single"/>
                        </w:rPr>
                        <w:t>onsumption (1990–2004)</w:t>
                      </w:r>
                    </w:p>
                  </w:txbxContent>
                </v:textbox>
              </v:shape>
            </w:pict>
          </mc:Fallback>
        </mc:AlternateContent>
      </w:r>
    </w:p>
    <w:p w14:paraId="7C7481E7" w14:textId="77777777" w:rsidR="00CE6832" w:rsidRDefault="00CE6832" w:rsidP="002D65BA">
      <w:pPr>
        <w:autoSpaceDE w:val="0"/>
        <w:autoSpaceDN w:val="0"/>
        <w:adjustRightInd w:val="0"/>
        <w:spacing w:after="0" w:line="240" w:lineRule="auto"/>
        <w:rPr>
          <w:rFonts w:cs="Arial"/>
          <w:sz w:val="24"/>
          <w:szCs w:val="24"/>
        </w:rPr>
      </w:pPr>
    </w:p>
    <w:p w14:paraId="1CA8683E" w14:textId="77777777" w:rsidR="00CE6832" w:rsidRDefault="00CE6832" w:rsidP="002D65BA">
      <w:pPr>
        <w:autoSpaceDE w:val="0"/>
        <w:autoSpaceDN w:val="0"/>
        <w:adjustRightInd w:val="0"/>
        <w:spacing w:after="0" w:line="240" w:lineRule="auto"/>
        <w:rPr>
          <w:rFonts w:cs="Arial"/>
          <w:sz w:val="24"/>
          <w:szCs w:val="24"/>
        </w:rPr>
      </w:pPr>
    </w:p>
    <w:p w14:paraId="03B3C69A" w14:textId="77777777" w:rsidR="00CE6832" w:rsidRDefault="00CE6832" w:rsidP="002D65BA">
      <w:pPr>
        <w:autoSpaceDE w:val="0"/>
        <w:autoSpaceDN w:val="0"/>
        <w:adjustRightInd w:val="0"/>
        <w:spacing w:after="0" w:line="240" w:lineRule="auto"/>
        <w:rPr>
          <w:rFonts w:cs="Arial"/>
          <w:sz w:val="24"/>
          <w:szCs w:val="24"/>
        </w:rPr>
      </w:pPr>
    </w:p>
    <w:p w14:paraId="22D6BEA4" w14:textId="0332999C" w:rsidR="00CE6832" w:rsidRDefault="006606A2" w:rsidP="00CE6832">
      <w:pPr>
        <w:autoSpaceDE w:val="0"/>
        <w:autoSpaceDN w:val="0"/>
        <w:adjustRightInd w:val="0"/>
        <w:spacing w:after="0" w:line="240" w:lineRule="auto"/>
        <w:jc w:val="center"/>
        <w:rPr>
          <w:rFonts w:cs="Arial"/>
          <w:sz w:val="24"/>
          <w:szCs w:val="24"/>
        </w:rPr>
      </w:pPr>
      <w:r>
        <w:rPr>
          <w:rFonts w:cs="Arial"/>
          <w:noProof/>
          <w:sz w:val="24"/>
          <w:szCs w:val="24"/>
        </w:rPr>
        <mc:AlternateContent>
          <mc:Choice Requires="wps">
            <w:drawing>
              <wp:anchor distT="0" distB="0" distL="114300" distR="114300" simplePos="0" relativeHeight="251674112" behindDoc="0" locked="0" layoutInCell="1" allowOverlap="1" wp14:anchorId="2478E472" wp14:editId="652623A7">
                <wp:simplePos x="0" y="0"/>
                <wp:positionH relativeFrom="column">
                  <wp:posOffset>-153670</wp:posOffset>
                </wp:positionH>
                <wp:positionV relativeFrom="paragraph">
                  <wp:posOffset>3629660</wp:posOffset>
                </wp:positionV>
                <wp:extent cx="2055495" cy="352425"/>
                <wp:effectExtent l="1905" t="0" r="0" b="0"/>
                <wp:wrapNone/>
                <wp:docPr id="160667998"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5495" cy="352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E6DEC8" w14:textId="77777777" w:rsidR="000E12D6" w:rsidRPr="008A32C0" w:rsidRDefault="000E12D6" w:rsidP="008A32C0">
                            <w:pPr>
                              <w:rPr>
                                <w:rStyle w:val="SubtleEmphasis"/>
                                <w:i w:val="0"/>
                                <w:color w:val="auto"/>
                                <w:sz w:val="24"/>
                                <w:szCs w:val="24"/>
                              </w:rPr>
                            </w:pPr>
                            <w:r w:rsidRPr="008A32C0">
                              <w:rPr>
                                <w:rStyle w:val="SubtleEmphasis"/>
                                <w:i w:val="0"/>
                                <w:color w:val="auto"/>
                                <w:sz w:val="24"/>
                                <w:szCs w:val="24"/>
                              </w:rPr>
                              <w:t>Source: Pickett</w:t>
                            </w:r>
                            <w:r>
                              <w:rPr>
                                <w:rStyle w:val="SubtleEmphasis"/>
                                <w:i w:val="0"/>
                                <w:color w:val="auto"/>
                                <w:sz w:val="24"/>
                                <w:szCs w:val="24"/>
                              </w:rPr>
                              <w:t xml:space="preserve"> et al.</w:t>
                            </w:r>
                            <w:r w:rsidRPr="008A32C0">
                              <w:rPr>
                                <w:rStyle w:val="SubtleEmphasis"/>
                                <w:i w:val="0"/>
                                <w:color w:val="auto"/>
                                <w:sz w:val="24"/>
                                <w:szCs w:val="24"/>
                              </w:rPr>
                              <w:t xml:space="preserve">, 2008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78E472" id="Text Box 111" o:spid="_x0000_s1031" type="#_x0000_t202" style="position:absolute;left:0;text-align:left;margin-left:-12.1pt;margin-top:285.8pt;width:161.85pt;height:27.7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" stroked="f">
                <v:textbox>
                  <w:txbxContent>
                    <w:p w14:paraId="44E6DEC8" w14:textId="77777777" w:rsidR="000E12D6" w:rsidRPr="008A32C0" w:rsidRDefault="000E12D6" w:rsidP="008A32C0">
                      <w:pPr>
                        <w:rPr>
                          <w:rStyle w:val="SubtleEmphasis"/>
                          <w:i w:val="0"/>
                          <w:color w:val="auto"/>
                          <w:sz w:val="24"/>
                          <w:szCs w:val="24"/>
                        </w:rPr>
                      </w:pPr>
                      <w:r w:rsidRPr="008A32C0">
                        <w:rPr>
                          <w:rStyle w:val="SubtleEmphasis"/>
                          <w:i w:val="0"/>
                          <w:color w:val="auto"/>
                          <w:sz w:val="24"/>
                          <w:szCs w:val="24"/>
                        </w:rPr>
                        <w:t>Source: Pickett</w:t>
                      </w:r>
                      <w:r>
                        <w:rPr>
                          <w:rStyle w:val="SubtleEmphasis"/>
                          <w:i w:val="0"/>
                          <w:color w:val="auto"/>
                          <w:sz w:val="24"/>
                          <w:szCs w:val="24"/>
                        </w:rPr>
                        <w:t xml:space="preserve"> et al.</w:t>
                      </w:r>
                      <w:r w:rsidRPr="008A32C0">
                        <w:rPr>
                          <w:rStyle w:val="SubtleEmphasis"/>
                          <w:i w:val="0"/>
                          <w:color w:val="auto"/>
                          <w:sz w:val="24"/>
                          <w:szCs w:val="24"/>
                        </w:rPr>
                        <w:t xml:space="preserve">, 2008 </w:t>
                      </w:r>
                    </w:p>
                  </w:txbxContent>
                </v:textbox>
              </v:shape>
            </w:pict>
          </mc:Fallback>
        </mc:AlternateContent>
      </w:r>
      <w:r w:rsidR="00CE6832" w:rsidRPr="00CE6832">
        <w:rPr>
          <w:rFonts w:cs="Arial"/>
          <w:noProof/>
          <w:sz w:val="24"/>
          <w:szCs w:val="24"/>
          <w:lang w:val="en-GB" w:eastAsia="zh-CN"/>
        </w:rPr>
        <w:drawing>
          <wp:inline distT="0" distB="0" distL="0" distR="0" wp14:anchorId="4CE0B817" wp14:editId="6403198E">
            <wp:extent cx="5971540" cy="3703106"/>
            <wp:effectExtent l="19050" t="0" r="0" b="0"/>
            <wp:docPr id="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srcRect/>
                    <a:stretch>
                      <a:fillRect/>
                    </a:stretch>
                  </pic:blipFill>
                  <pic:spPr bwMode="auto">
                    <a:xfrm>
                      <a:off x="0" y="0"/>
                      <a:ext cx="5971540" cy="3703106"/>
                    </a:xfrm>
                    <a:prstGeom prst="rect">
                      <a:avLst/>
                    </a:prstGeom>
                    <a:noFill/>
                    <a:ln w="9525">
                      <a:noFill/>
                      <a:miter lim="800000"/>
                      <a:headEnd/>
                      <a:tailEnd/>
                    </a:ln>
                  </pic:spPr>
                </pic:pic>
              </a:graphicData>
            </a:graphic>
          </wp:inline>
        </w:drawing>
      </w:r>
    </w:p>
    <w:p w14:paraId="235C5200" w14:textId="77777777" w:rsidR="00CE6832" w:rsidRDefault="00CE6832" w:rsidP="002D65BA">
      <w:pPr>
        <w:autoSpaceDE w:val="0"/>
        <w:autoSpaceDN w:val="0"/>
        <w:adjustRightInd w:val="0"/>
        <w:spacing w:after="0" w:line="240" w:lineRule="auto"/>
        <w:rPr>
          <w:rFonts w:cs="Arial"/>
          <w:sz w:val="24"/>
          <w:szCs w:val="24"/>
        </w:rPr>
      </w:pPr>
    </w:p>
    <w:p w14:paraId="27C29B39" w14:textId="77777777" w:rsidR="008A32C0" w:rsidRDefault="008A32C0" w:rsidP="002D65BA">
      <w:pPr>
        <w:autoSpaceDE w:val="0"/>
        <w:autoSpaceDN w:val="0"/>
        <w:adjustRightInd w:val="0"/>
        <w:spacing w:after="0" w:line="240" w:lineRule="auto"/>
        <w:rPr>
          <w:rFonts w:cs="Arial"/>
          <w:sz w:val="24"/>
          <w:szCs w:val="24"/>
        </w:rPr>
      </w:pPr>
    </w:p>
    <w:p w14:paraId="6FC9AFA6" w14:textId="77777777" w:rsidR="008A32C0" w:rsidRDefault="008A32C0" w:rsidP="002D65BA">
      <w:pPr>
        <w:autoSpaceDE w:val="0"/>
        <w:autoSpaceDN w:val="0"/>
        <w:adjustRightInd w:val="0"/>
        <w:spacing w:after="0" w:line="240" w:lineRule="auto"/>
        <w:rPr>
          <w:rFonts w:cs="Arial"/>
          <w:sz w:val="24"/>
          <w:szCs w:val="24"/>
        </w:rPr>
      </w:pPr>
    </w:p>
    <w:p w14:paraId="27645A42" w14:textId="77777777" w:rsidR="00AC7520" w:rsidRDefault="00AC7520">
      <w:pPr>
        <w:rPr>
          <w:rFonts w:cs="Arial"/>
          <w:sz w:val="24"/>
          <w:szCs w:val="24"/>
        </w:rPr>
      </w:pPr>
      <w:r>
        <w:rPr>
          <w:rFonts w:cs="Arial"/>
          <w:sz w:val="24"/>
          <w:szCs w:val="24"/>
        </w:rPr>
        <w:br w:type="page"/>
      </w:r>
    </w:p>
    <w:p w14:paraId="4FE75FA1" w14:textId="77777777" w:rsidR="00087773" w:rsidRDefault="002D65BA" w:rsidP="005B5857">
      <w:pPr>
        <w:autoSpaceDE w:val="0"/>
        <w:autoSpaceDN w:val="0"/>
        <w:adjustRightInd w:val="0"/>
        <w:spacing w:after="0" w:line="360" w:lineRule="auto"/>
        <w:rPr>
          <w:rFonts w:cs="Arial"/>
          <w:sz w:val="24"/>
          <w:szCs w:val="24"/>
        </w:rPr>
      </w:pPr>
      <w:r w:rsidRPr="001A7BFC">
        <w:rPr>
          <w:rFonts w:cs="Arial"/>
          <w:sz w:val="24"/>
          <w:szCs w:val="24"/>
        </w:rPr>
        <w:lastRenderedPageBreak/>
        <w:t>Past studies, for example the US department of energy</w:t>
      </w:r>
      <w:r>
        <w:rPr>
          <w:rFonts w:cs="Arial"/>
          <w:sz w:val="24"/>
          <w:szCs w:val="24"/>
        </w:rPr>
        <w:t>’s</w:t>
      </w:r>
      <w:r w:rsidRPr="001A7BFC">
        <w:rPr>
          <w:rFonts w:cs="Arial"/>
          <w:sz w:val="24"/>
          <w:szCs w:val="24"/>
        </w:rPr>
        <w:t xml:space="preserve"> aquatic species programme, assessed the cost of growing algae and found that at the time</w:t>
      </w:r>
      <w:r>
        <w:rPr>
          <w:rFonts w:cs="Arial"/>
          <w:sz w:val="24"/>
          <w:szCs w:val="24"/>
        </w:rPr>
        <w:t xml:space="preserve"> </w:t>
      </w:r>
      <w:r w:rsidRPr="001A7BFC">
        <w:rPr>
          <w:rFonts w:cs="Arial"/>
          <w:sz w:val="24"/>
          <w:szCs w:val="24"/>
        </w:rPr>
        <w:t>(1978) it was</w:t>
      </w:r>
      <w:r w:rsidR="003241CC">
        <w:rPr>
          <w:rFonts w:cs="Arial"/>
          <w:sz w:val="24"/>
          <w:szCs w:val="24"/>
        </w:rPr>
        <w:t xml:space="preserve"> </w:t>
      </w:r>
      <w:r w:rsidRPr="001A7BFC">
        <w:rPr>
          <w:rFonts w:cs="Arial"/>
          <w:sz w:val="24"/>
          <w:szCs w:val="24"/>
        </w:rPr>
        <w:t>n</w:t>
      </w:r>
      <w:r w:rsidR="003241CC">
        <w:rPr>
          <w:rFonts w:cs="Arial"/>
          <w:sz w:val="24"/>
          <w:szCs w:val="24"/>
        </w:rPr>
        <w:t>o</w:t>
      </w:r>
      <w:r w:rsidRPr="001A7BFC">
        <w:rPr>
          <w:rFonts w:cs="Arial"/>
          <w:sz w:val="24"/>
          <w:szCs w:val="24"/>
        </w:rPr>
        <w:t>t competitive</w:t>
      </w:r>
      <w:r>
        <w:rPr>
          <w:rFonts w:cs="Arial"/>
          <w:sz w:val="24"/>
          <w:szCs w:val="24"/>
        </w:rPr>
        <w:t xml:space="preserve"> </w:t>
      </w:r>
      <w:r w:rsidRPr="00087773">
        <w:rPr>
          <w:rFonts w:cs="Arial"/>
          <w:i/>
          <w:sz w:val="24"/>
          <w:szCs w:val="24"/>
        </w:rPr>
        <w:t>(Sheehan</w:t>
      </w:r>
      <w:r w:rsidR="005B5857">
        <w:rPr>
          <w:rFonts w:cs="Arial"/>
          <w:i/>
          <w:sz w:val="24"/>
          <w:szCs w:val="24"/>
        </w:rPr>
        <w:t xml:space="preserve"> et al.</w:t>
      </w:r>
      <w:r w:rsidRPr="00087773">
        <w:rPr>
          <w:rFonts w:cs="Arial"/>
          <w:i/>
          <w:sz w:val="24"/>
          <w:szCs w:val="24"/>
        </w:rPr>
        <w:t>, 1998)</w:t>
      </w:r>
      <w:r w:rsidRPr="001A7BFC">
        <w:rPr>
          <w:rFonts w:cs="Arial"/>
          <w:sz w:val="24"/>
          <w:szCs w:val="24"/>
        </w:rPr>
        <w:t xml:space="preserve">. However due to increases in oil price, improvements in the efficiency of algae biofuel technology, and the realisation that other generations of biofuel technology are far less efficient, it </w:t>
      </w:r>
      <w:r w:rsidR="00087773">
        <w:rPr>
          <w:rFonts w:cs="Arial"/>
          <w:sz w:val="24"/>
          <w:szCs w:val="24"/>
        </w:rPr>
        <w:t>is almost</w:t>
      </w:r>
      <w:r w:rsidRPr="001A7BFC">
        <w:rPr>
          <w:rFonts w:cs="Arial"/>
          <w:sz w:val="24"/>
          <w:szCs w:val="24"/>
        </w:rPr>
        <w:t xml:space="preserve"> competitive and will become even more so in the future. The study focused on open pond growth systems that use saltwater or wastewater. Problems arose due to algae exposure to contaminants and other organisms brought in by air. This causes a lower efficiency because the useful algae have to divert energy resources and time to fend off, and out-compete the intruding species, or to nullify toxic contaminants</w:t>
      </w:r>
      <w:r w:rsidR="005B5857">
        <w:rPr>
          <w:rFonts w:cs="Arial"/>
          <w:sz w:val="24"/>
          <w:szCs w:val="24"/>
        </w:rPr>
        <w:t xml:space="preserve"> </w:t>
      </w:r>
      <w:r w:rsidR="005B5857" w:rsidRPr="00087773">
        <w:rPr>
          <w:rFonts w:cs="Arial"/>
          <w:i/>
          <w:sz w:val="24"/>
          <w:szCs w:val="24"/>
        </w:rPr>
        <w:t>(Sheehan</w:t>
      </w:r>
      <w:r w:rsidR="005B5857">
        <w:rPr>
          <w:rFonts w:cs="Arial"/>
          <w:i/>
          <w:sz w:val="24"/>
          <w:szCs w:val="24"/>
        </w:rPr>
        <w:t xml:space="preserve"> et al.</w:t>
      </w:r>
      <w:r w:rsidR="005B5857" w:rsidRPr="00087773">
        <w:rPr>
          <w:rFonts w:cs="Arial"/>
          <w:i/>
          <w:sz w:val="24"/>
          <w:szCs w:val="24"/>
        </w:rPr>
        <w:t>, 1998)</w:t>
      </w:r>
      <w:r w:rsidRPr="001A7BFC">
        <w:rPr>
          <w:rFonts w:cs="Arial"/>
          <w:sz w:val="24"/>
          <w:szCs w:val="24"/>
        </w:rPr>
        <w:t>. Comparatively, the closed bioreactor system allows the algae to use all available energy for growth.</w:t>
      </w:r>
    </w:p>
    <w:p w14:paraId="7A4C9287" w14:textId="77777777" w:rsidR="00087773" w:rsidRPr="005B5857" w:rsidRDefault="005B5857" w:rsidP="005B5857">
      <w:pPr>
        <w:pStyle w:val="Heading3"/>
        <w:rPr>
          <w:color w:val="auto"/>
          <w:sz w:val="24"/>
          <w:szCs w:val="24"/>
        </w:rPr>
      </w:pPr>
      <w:bookmarkStart w:id="18" w:name="_Toc273876502"/>
      <w:r>
        <w:rPr>
          <w:color w:val="auto"/>
          <w:sz w:val="24"/>
          <w:szCs w:val="24"/>
        </w:rPr>
        <w:t>2.4</w:t>
      </w:r>
      <w:r w:rsidR="008A32C0" w:rsidRPr="005B5857">
        <w:rPr>
          <w:color w:val="auto"/>
          <w:sz w:val="24"/>
          <w:szCs w:val="24"/>
        </w:rPr>
        <w:t>.1</w:t>
      </w:r>
      <w:r w:rsidR="008A32C0" w:rsidRPr="005B5857">
        <w:rPr>
          <w:color w:val="auto"/>
          <w:sz w:val="24"/>
          <w:szCs w:val="24"/>
        </w:rPr>
        <w:tab/>
      </w:r>
      <w:r w:rsidR="000C3EE6" w:rsidRPr="005B5857">
        <w:rPr>
          <w:color w:val="auto"/>
          <w:sz w:val="24"/>
          <w:szCs w:val="24"/>
        </w:rPr>
        <w:t xml:space="preserve">Why Algae Biofuels are </w:t>
      </w:r>
      <w:r w:rsidR="00087773" w:rsidRPr="005B5857">
        <w:rPr>
          <w:color w:val="auto"/>
          <w:sz w:val="24"/>
          <w:szCs w:val="24"/>
        </w:rPr>
        <w:t>B</w:t>
      </w:r>
      <w:r w:rsidR="000C3EE6" w:rsidRPr="005B5857">
        <w:rPr>
          <w:color w:val="auto"/>
          <w:sz w:val="24"/>
          <w:szCs w:val="24"/>
        </w:rPr>
        <w:t xml:space="preserve">etter </w:t>
      </w:r>
      <w:r w:rsidR="00087773" w:rsidRPr="005B5857">
        <w:rPr>
          <w:color w:val="auto"/>
          <w:sz w:val="24"/>
          <w:szCs w:val="24"/>
        </w:rPr>
        <w:t>t</w:t>
      </w:r>
      <w:r w:rsidR="000C3EE6" w:rsidRPr="005B5857">
        <w:rPr>
          <w:color w:val="auto"/>
          <w:sz w:val="24"/>
          <w:szCs w:val="24"/>
        </w:rPr>
        <w:t xml:space="preserve">han </w:t>
      </w:r>
      <w:r w:rsidR="00087773" w:rsidRPr="005B5857">
        <w:rPr>
          <w:color w:val="auto"/>
          <w:sz w:val="24"/>
          <w:szCs w:val="24"/>
        </w:rPr>
        <w:t>First</w:t>
      </w:r>
      <w:r w:rsidR="000C3EE6" w:rsidRPr="005B5857">
        <w:rPr>
          <w:color w:val="auto"/>
          <w:sz w:val="24"/>
          <w:szCs w:val="24"/>
        </w:rPr>
        <w:t xml:space="preserve"> and </w:t>
      </w:r>
      <w:r w:rsidR="00087773" w:rsidRPr="005B5857">
        <w:rPr>
          <w:color w:val="auto"/>
          <w:sz w:val="24"/>
          <w:szCs w:val="24"/>
        </w:rPr>
        <w:t>Second</w:t>
      </w:r>
      <w:r w:rsidR="000C3EE6" w:rsidRPr="005B5857">
        <w:rPr>
          <w:color w:val="auto"/>
          <w:sz w:val="24"/>
          <w:szCs w:val="24"/>
        </w:rPr>
        <w:t xml:space="preserve"> Generation </w:t>
      </w:r>
      <w:r w:rsidR="00087773" w:rsidRPr="005B5857">
        <w:rPr>
          <w:color w:val="auto"/>
          <w:sz w:val="24"/>
          <w:szCs w:val="24"/>
        </w:rPr>
        <w:t>A</w:t>
      </w:r>
      <w:r w:rsidR="000C3EE6" w:rsidRPr="005B5857">
        <w:rPr>
          <w:color w:val="auto"/>
          <w:sz w:val="24"/>
          <w:szCs w:val="24"/>
        </w:rPr>
        <w:t>lternatives</w:t>
      </w:r>
      <w:r w:rsidR="008A32C0" w:rsidRPr="005B5857">
        <w:rPr>
          <w:color w:val="auto"/>
          <w:sz w:val="24"/>
          <w:szCs w:val="24"/>
        </w:rPr>
        <w:t>?</w:t>
      </w:r>
      <w:bookmarkEnd w:id="18"/>
    </w:p>
    <w:p w14:paraId="669E4C96" w14:textId="77777777" w:rsidR="000C3EE6" w:rsidRDefault="000C3EE6" w:rsidP="005B5857">
      <w:pPr>
        <w:spacing w:after="0" w:line="360" w:lineRule="auto"/>
        <w:rPr>
          <w:sz w:val="24"/>
          <w:szCs w:val="24"/>
        </w:rPr>
      </w:pPr>
      <w:r>
        <w:rPr>
          <w:sz w:val="24"/>
          <w:szCs w:val="24"/>
        </w:rPr>
        <w:t xml:space="preserve">The key difference lies in the type of feedstock organism involved. </w:t>
      </w:r>
      <w:r w:rsidR="00087773">
        <w:rPr>
          <w:sz w:val="24"/>
          <w:szCs w:val="24"/>
        </w:rPr>
        <w:t>First</w:t>
      </w:r>
      <w:r>
        <w:rPr>
          <w:sz w:val="24"/>
          <w:szCs w:val="24"/>
        </w:rPr>
        <w:t xml:space="preserve"> and </w:t>
      </w:r>
      <w:r w:rsidR="00087773">
        <w:rPr>
          <w:sz w:val="24"/>
          <w:szCs w:val="24"/>
        </w:rPr>
        <w:t>second</w:t>
      </w:r>
      <w:r>
        <w:rPr>
          <w:sz w:val="24"/>
          <w:szCs w:val="24"/>
        </w:rPr>
        <w:t xml:space="preserve"> generation biofuels rely on land based macro-plants, whereas algae are a water-based micro-plant</w:t>
      </w:r>
      <w:r w:rsidR="005B5857">
        <w:rPr>
          <w:sz w:val="24"/>
          <w:szCs w:val="24"/>
        </w:rPr>
        <w:t xml:space="preserve"> </w:t>
      </w:r>
      <w:r w:rsidR="005B5857" w:rsidRPr="005B5857">
        <w:rPr>
          <w:i/>
          <w:sz w:val="24"/>
          <w:szCs w:val="24"/>
        </w:rPr>
        <w:t>(Edwards, 2008)</w:t>
      </w:r>
      <w:r>
        <w:rPr>
          <w:sz w:val="24"/>
          <w:szCs w:val="24"/>
        </w:rPr>
        <w:t>. This difference gives algae the advantage in a number of ways:</w:t>
      </w:r>
    </w:p>
    <w:p w14:paraId="61ED06F5" w14:textId="77777777" w:rsidR="00087773" w:rsidRDefault="00087773" w:rsidP="005B5857">
      <w:pPr>
        <w:spacing w:after="0" w:line="360" w:lineRule="auto"/>
        <w:rPr>
          <w:sz w:val="24"/>
          <w:szCs w:val="24"/>
        </w:rPr>
      </w:pPr>
    </w:p>
    <w:p w14:paraId="5D30D77E" w14:textId="77777777" w:rsidR="000C3EE6" w:rsidRDefault="000C3EE6" w:rsidP="005B5857">
      <w:pPr>
        <w:spacing w:after="0" w:line="360" w:lineRule="auto"/>
        <w:rPr>
          <w:sz w:val="24"/>
          <w:szCs w:val="24"/>
        </w:rPr>
      </w:pPr>
      <w:r w:rsidRPr="00AD5C0C">
        <w:rPr>
          <w:b/>
          <w:sz w:val="24"/>
          <w:szCs w:val="24"/>
        </w:rPr>
        <w:t xml:space="preserve">• </w:t>
      </w:r>
      <w:r w:rsidR="00AD5C0C" w:rsidRPr="00AD5C0C">
        <w:rPr>
          <w:b/>
          <w:sz w:val="24"/>
          <w:szCs w:val="24"/>
        </w:rPr>
        <w:t>S</w:t>
      </w:r>
      <w:r w:rsidRPr="00AD5C0C">
        <w:rPr>
          <w:b/>
          <w:sz w:val="24"/>
          <w:szCs w:val="24"/>
        </w:rPr>
        <w:t>tructure</w:t>
      </w:r>
      <w:r>
        <w:rPr>
          <w:sz w:val="24"/>
          <w:szCs w:val="24"/>
        </w:rPr>
        <w:t>:</w:t>
      </w:r>
      <w:r w:rsidRPr="00F4365A">
        <w:rPr>
          <w:sz w:val="24"/>
          <w:szCs w:val="24"/>
        </w:rPr>
        <w:t xml:space="preserve"> Land plants </w:t>
      </w:r>
      <w:r>
        <w:rPr>
          <w:sz w:val="24"/>
          <w:szCs w:val="24"/>
        </w:rPr>
        <w:t>waste a lot of energy to build lingo-</w:t>
      </w:r>
      <w:r w:rsidRPr="00F4365A">
        <w:rPr>
          <w:sz w:val="24"/>
          <w:szCs w:val="24"/>
        </w:rPr>
        <w:t xml:space="preserve">cellulosic </w:t>
      </w:r>
      <w:r>
        <w:rPr>
          <w:sz w:val="24"/>
          <w:szCs w:val="24"/>
        </w:rPr>
        <w:t xml:space="preserve">support </w:t>
      </w:r>
      <w:r w:rsidRPr="00F4365A">
        <w:rPr>
          <w:sz w:val="24"/>
          <w:szCs w:val="24"/>
        </w:rPr>
        <w:t>structure</w:t>
      </w:r>
      <w:r>
        <w:rPr>
          <w:sz w:val="24"/>
          <w:szCs w:val="24"/>
        </w:rPr>
        <w:t>s such as roots,</w:t>
      </w:r>
      <w:r w:rsidRPr="00F4365A">
        <w:rPr>
          <w:sz w:val="24"/>
          <w:szCs w:val="24"/>
        </w:rPr>
        <w:t xml:space="preserve"> stems</w:t>
      </w:r>
      <w:r>
        <w:rPr>
          <w:sz w:val="24"/>
          <w:szCs w:val="24"/>
        </w:rPr>
        <w:t>, and leaves so that they can optimize their orientation for photosynthesis whilst being resilient to wind and other impact forces. Algae get their support from the water they thrive in (in the form of osmotic pressure), so more energy is used to produce useful products such as carbohydrates and lipids</w:t>
      </w:r>
      <w:r w:rsidR="005B5857">
        <w:rPr>
          <w:sz w:val="24"/>
          <w:szCs w:val="24"/>
        </w:rPr>
        <w:t xml:space="preserve"> </w:t>
      </w:r>
      <w:r w:rsidR="005B5857" w:rsidRPr="005B5857">
        <w:rPr>
          <w:i/>
          <w:sz w:val="24"/>
          <w:szCs w:val="24"/>
        </w:rPr>
        <w:t>(Edwards, 2008)</w:t>
      </w:r>
      <w:r w:rsidRPr="00F4365A">
        <w:rPr>
          <w:sz w:val="24"/>
          <w:szCs w:val="24"/>
        </w:rPr>
        <w:t>.</w:t>
      </w:r>
    </w:p>
    <w:p w14:paraId="35C7EB98" w14:textId="77777777" w:rsidR="00087773" w:rsidRPr="00F4365A" w:rsidRDefault="00087773" w:rsidP="005B5857">
      <w:pPr>
        <w:spacing w:after="0" w:line="360" w:lineRule="auto"/>
        <w:rPr>
          <w:sz w:val="24"/>
          <w:szCs w:val="24"/>
        </w:rPr>
      </w:pPr>
    </w:p>
    <w:p w14:paraId="51A5F27F" w14:textId="77777777" w:rsidR="000C3EE6" w:rsidRDefault="000C3EE6" w:rsidP="005B5857">
      <w:pPr>
        <w:spacing w:after="0" w:line="360" w:lineRule="auto"/>
        <w:rPr>
          <w:sz w:val="24"/>
          <w:szCs w:val="24"/>
        </w:rPr>
      </w:pPr>
      <w:r w:rsidRPr="00F4365A">
        <w:rPr>
          <w:sz w:val="24"/>
          <w:szCs w:val="24"/>
        </w:rPr>
        <w:t xml:space="preserve">• </w:t>
      </w:r>
      <w:r w:rsidRPr="00F4365A">
        <w:rPr>
          <w:b/>
          <w:sz w:val="24"/>
          <w:szCs w:val="24"/>
        </w:rPr>
        <w:t>Speed</w:t>
      </w:r>
      <w:r>
        <w:rPr>
          <w:sz w:val="24"/>
          <w:szCs w:val="24"/>
        </w:rPr>
        <w:t>:</w:t>
      </w:r>
      <w:r w:rsidRPr="00F4365A">
        <w:rPr>
          <w:sz w:val="24"/>
          <w:szCs w:val="24"/>
        </w:rPr>
        <w:t xml:space="preserve"> Land plants </w:t>
      </w:r>
      <w:r>
        <w:rPr>
          <w:sz w:val="24"/>
          <w:szCs w:val="24"/>
        </w:rPr>
        <w:t xml:space="preserve">have long </w:t>
      </w:r>
      <w:r w:rsidRPr="00F4365A">
        <w:rPr>
          <w:sz w:val="24"/>
          <w:szCs w:val="24"/>
        </w:rPr>
        <w:t>growing</w:t>
      </w:r>
      <w:r>
        <w:rPr>
          <w:sz w:val="24"/>
          <w:szCs w:val="24"/>
        </w:rPr>
        <w:t xml:space="preserve"> seasons, and so it often takes more than 3 or 4 months to produce a useful crop. Algae have an exponential growth rate so fast that each cell</w:t>
      </w:r>
      <w:r w:rsidRPr="00F4365A">
        <w:rPr>
          <w:sz w:val="24"/>
          <w:szCs w:val="24"/>
        </w:rPr>
        <w:t xml:space="preserve"> can produce over a million offspring in a </w:t>
      </w:r>
      <w:r>
        <w:rPr>
          <w:sz w:val="24"/>
          <w:szCs w:val="24"/>
        </w:rPr>
        <w:t xml:space="preserve">matter of hours. This means the lag time between </w:t>
      </w:r>
      <w:r w:rsidR="003241CC">
        <w:rPr>
          <w:sz w:val="24"/>
          <w:szCs w:val="24"/>
        </w:rPr>
        <w:t>photobioreactor</w:t>
      </w:r>
      <w:r>
        <w:rPr>
          <w:sz w:val="24"/>
          <w:szCs w:val="24"/>
        </w:rPr>
        <w:t xml:space="preserve"> set up and actually producing biodiesel can be very short</w:t>
      </w:r>
      <w:r w:rsidR="005B5857">
        <w:rPr>
          <w:sz w:val="24"/>
          <w:szCs w:val="24"/>
        </w:rPr>
        <w:t xml:space="preserve"> </w:t>
      </w:r>
      <w:r w:rsidR="005B5857" w:rsidRPr="005B5857">
        <w:rPr>
          <w:i/>
          <w:sz w:val="24"/>
          <w:szCs w:val="24"/>
        </w:rPr>
        <w:t>(Edwards, 2008)</w:t>
      </w:r>
      <w:r>
        <w:rPr>
          <w:sz w:val="24"/>
          <w:szCs w:val="24"/>
        </w:rPr>
        <w:t>.</w:t>
      </w:r>
    </w:p>
    <w:p w14:paraId="6654C887" w14:textId="77777777" w:rsidR="00087773" w:rsidRPr="00F4365A" w:rsidRDefault="00087773" w:rsidP="005B5857">
      <w:pPr>
        <w:spacing w:after="0" w:line="360" w:lineRule="auto"/>
        <w:rPr>
          <w:sz w:val="24"/>
          <w:szCs w:val="24"/>
        </w:rPr>
      </w:pPr>
    </w:p>
    <w:p w14:paraId="5D9DCD71" w14:textId="77777777" w:rsidR="000C3EE6" w:rsidRDefault="000C3EE6" w:rsidP="005B5857">
      <w:pPr>
        <w:spacing w:after="0" w:line="360" w:lineRule="auto"/>
        <w:rPr>
          <w:sz w:val="24"/>
          <w:szCs w:val="24"/>
        </w:rPr>
      </w:pPr>
      <w:r w:rsidRPr="00F4365A">
        <w:rPr>
          <w:sz w:val="24"/>
          <w:szCs w:val="24"/>
        </w:rPr>
        <w:t xml:space="preserve">• </w:t>
      </w:r>
      <w:r w:rsidRPr="00F4365A">
        <w:rPr>
          <w:b/>
          <w:sz w:val="24"/>
          <w:szCs w:val="24"/>
        </w:rPr>
        <w:t>Direction</w:t>
      </w:r>
      <w:r>
        <w:rPr>
          <w:sz w:val="24"/>
          <w:szCs w:val="24"/>
        </w:rPr>
        <w:t>:</w:t>
      </w:r>
      <w:r w:rsidRPr="00F4365A">
        <w:rPr>
          <w:sz w:val="24"/>
          <w:szCs w:val="24"/>
        </w:rPr>
        <w:t xml:space="preserve"> Land plants grow slowly in one </w:t>
      </w:r>
      <w:r w:rsidR="00B03B23">
        <w:rPr>
          <w:sz w:val="24"/>
          <w:szCs w:val="24"/>
        </w:rPr>
        <w:t xml:space="preserve">general </w:t>
      </w:r>
      <w:r w:rsidRPr="00F4365A">
        <w:rPr>
          <w:sz w:val="24"/>
          <w:szCs w:val="24"/>
        </w:rPr>
        <w:t xml:space="preserve">direction, </w:t>
      </w:r>
      <w:r>
        <w:rPr>
          <w:sz w:val="24"/>
          <w:szCs w:val="24"/>
        </w:rPr>
        <w:t xml:space="preserve">taking weeks to </w:t>
      </w:r>
      <w:r w:rsidRPr="00F4365A">
        <w:rPr>
          <w:sz w:val="24"/>
          <w:szCs w:val="24"/>
        </w:rPr>
        <w:t>do</w:t>
      </w:r>
      <w:r>
        <w:rPr>
          <w:sz w:val="24"/>
          <w:szCs w:val="24"/>
        </w:rPr>
        <w:t xml:space="preserve">uble their biomass. </w:t>
      </w:r>
      <w:r w:rsidRPr="00F4365A">
        <w:rPr>
          <w:sz w:val="24"/>
          <w:szCs w:val="24"/>
        </w:rPr>
        <w:t>Algae grow in all</w:t>
      </w:r>
      <w:r>
        <w:rPr>
          <w:sz w:val="24"/>
          <w:szCs w:val="24"/>
        </w:rPr>
        <w:t xml:space="preserve"> directions </w:t>
      </w:r>
      <w:r w:rsidR="00B03B23">
        <w:rPr>
          <w:sz w:val="24"/>
          <w:szCs w:val="24"/>
        </w:rPr>
        <w:t xml:space="preserve">simultaneously </w:t>
      </w:r>
      <w:r>
        <w:rPr>
          <w:sz w:val="24"/>
          <w:szCs w:val="24"/>
        </w:rPr>
        <w:t>(360°), which allows them to triple</w:t>
      </w:r>
      <w:r w:rsidRPr="00F4365A">
        <w:rPr>
          <w:sz w:val="24"/>
          <w:szCs w:val="24"/>
        </w:rPr>
        <w:t xml:space="preserve"> biomass daily</w:t>
      </w:r>
      <w:r>
        <w:rPr>
          <w:sz w:val="24"/>
          <w:szCs w:val="24"/>
        </w:rPr>
        <w:t xml:space="preserve"> under optimal conditions</w:t>
      </w:r>
      <w:r w:rsidR="005B5857">
        <w:rPr>
          <w:sz w:val="24"/>
          <w:szCs w:val="24"/>
        </w:rPr>
        <w:t xml:space="preserve"> </w:t>
      </w:r>
      <w:r w:rsidR="005B5857" w:rsidRPr="005B5857">
        <w:rPr>
          <w:i/>
          <w:sz w:val="24"/>
          <w:szCs w:val="24"/>
        </w:rPr>
        <w:t>(Edwards, 2008)</w:t>
      </w:r>
      <w:r w:rsidRPr="00F4365A">
        <w:rPr>
          <w:sz w:val="24"/>
          <w:szCs w:val="24"/>
        </w:rPr>
        <w:t>.</w:t>
      </w:r>
    </w:p>
    <w:p w14:paraId="09DF3F32" w14:textId="77777777" w:rsidR="00087773" w:rsidRDefault="00087773" w:rsidP="005B5857">
      <w:pPr>
        <w:spacing w:after="0" w:line="360" w:lineRule="auto"/>
        <w:rPr>
          <w:sz w:val="24"/>
          <w:szCs w:val="24"/>
        </w:rPr>
      </w:pPr>
    </w:p>
    <w:p w14:paraId="54881E28" w14:textId="77777777" w:rsidR="000C3EE6" w:rsidRDefault="000C3EE6" w:rsidP="005B5857">
      <w:pPr>
        <w:spacing w:after="0" w:line="360" w:lineRule="auto"/>
        <w:rPr>
          <w:sz w:val="24"/>
          <w:szCs w:val="24"/>
        </w:rPr>
      </w:pPr>
      <w:r w:rsidRPr="00F4365A">
        <w:rPr>
          <w:sz w:val="24"/>
          <w:szCs w:val="24"/>
        </w:rPr>
        <w:lastRenderedPageBreak/>
        <w:t xml:space="preserve">• </w:t>
      </w:r>
      <w:r w:rsidRPr="00F4365A">
        <w:rPr>
          <w:b/>
          <w:sz w:val="24"/>
          <w:szCs w:val="24"/>
        </w:rPr>
        <w:t>Reliable production</w:t>
      </w:r>
      <w:r>
        <w:rPr>
          <w:b/>
          <w:sz w:val="24"/>
          <w:szCs w:val="24"/>
        </w:rPr>
        <w:t>:</w:t>
      </w:r>
      <w:r w:rsidRPr="00F4365A">
        <w:rPr>
          <w:sz w:val="24"/>
          <w:szCs w:val="24"/>
        </w:rPr>
        <w:t xml:space="preserve"> </w:t>
      </w:r>
      <w:r>
        <w:rPr>
          <w:sz w:val="24"/>
          <w:szCs w:val="24"/>
        </w:rPr>
        <w:t>Unpredictable events such</w:t>
      </w:r>
      <w:r w:rsidRPr="00F4365A">
        <w:rPr>
          <w:sz w:val="24"/>
          <w:szCs w:val="24"/>
        </w:rPr>
        <w:t xml:space="preserve"> as drought</w:t>
      </w:r>
      <w:r>
        <w:rPr>
          <w:sz w:val="24"/>
          <w:szCs w:val="24"/>
        </w:rPr>
        <w:t>, disease, and bad weather</w:t>
      </w:r>
      <w:r w:rsidRPr="00F4365A">
        <w:rPr>
          <w:sz w:val="24"/>
          <w:szCs w:val="24"/>
        </w:rPr>
        <w:t xml:space="preserve"> can devastate a</w:t>
      </w:r>
      <w:r>
        <w:rPr>
          <w:sz w:val="24"/>
          <w:szCs w:val="24"/>
        </w:rPr>
        <w:t>ny land-based</w:t>
      </w:r>
      <w:r w:rsidRPr="00F4365A">
        <w:rPr>
          <w:sz w:val="24"/>
          <w:szCs w:val="24"/>
        </w:rPr>
        <w:t xml:space="preserve"> crop. </w:t>
      </w:r>
      <w:r>
        <w:rPr>
          <w:sz w:val="24"/>
          <w:szCs w:val="24"/>
        </w:rPr>
        <w:t>The close</w:t>
      </w:r>
      <w:r w:rsidR="00B03B23">
        <w:rPr>
          <w:sz w:val="24"/>
          <w:szCs w:val="24"/>
        </w:rPr>
        <w:t xml:space="preserve">d </w:t>
      </w:r>
      <w:r w:rsidR="003241CC">
        <w:rPr>
          <w:sz w:val="24"/>
          <w:szCs w:val="24"/>
        </w:rPr>
        <w:t>photobioreactor</w:t>
      </w:r>
      <w:r w:rsidR="00B03B23">
        <w:rPr>
          <w:sz w:val="24"/>
          <w:szCs w:val="24"/>
        </w:rPr>
        <w:t xml:space="preserve"> system</w:t>
      </w:r>
      <w:r>
        <w:rPr>
          <w:sz w:val="24"/>
          <w:szCs w:val="24"/>
        </w:rPr>
        <w:t xml:space="preserve"> effectively allows you to control any of these variables for algae growth. In addition</w:t>
      </w:r>
      <w:r w:rsidRPr="00F4365A">
        <w:rPr>
          <w:sz w:val="24"/>
          <w:szCs w:val="24"/>
        </w:rPr>
        <w:t>, algae</w:t>
      </w:r>
      <w:r>
        <w:rPr>
          <w:sz w:val="24"/>
          <w:szCs w:val="24"/>
        </w:rPr>
        <w:t xml:space="preserve"> have evolved a fast growth switch which means they</w:t>
      </w:r>
      <w:r w:rsidRPr="00F4365A">
        <w:rPr>
          <w:sz w:val="24"/>
          <w:szCs w:val="24"/>
        </w:rPr>
        <w:t xml:space="preserve"> slow down their growth rate</w:t>
      </w:r>
      <w:r>
        <w:rPr>
          <w:sz w:val="24"/>
          <w:szCs w:val="24"/>
        </w:rPr>
        <w:t xml:space="preserve"> quickly when conditions are bad </w:t>
      </w:r>
      <w:r w:rsidR="00B83301">
        <w:rPr>
          <w:sz w:val="24"/>
          <w:szCs w:val="24"/>
        </w:rPr>
        <w:t xml:space="preserve">in order to conserve energy </w:t>
      </w:r>
      <w:r>
        <w:rPr>
          <w:sz w:val="24"/>
          <w:szCs w:val="24"/>
        </w:rPr>
        <w:t xml:space="preserve">e.g. low light, and will </w:t>
      </w:r>
      <w:r w:rsidRPr="00F4365A">
        <w:rPr>
          <w:sz w:val="24"/>
          <w:szCs w:val="24"/>
        </w:rPr>
        <w:t>immediately continue their explosive growth</w:t>
      </w:r>
      <w:r>
        <w:rPr>
          <w:sz w:val="24"/>
          <w:szCs w:val="24"/>
        </w:rPr>
        <w:t xml:space="preserve"> once optimal </w:t>
      </w:r>
      <w:r w:rsidRPr="00B83301">
        <w:rPr>
          <w:sz w:val="24"/>
          <w:szCs w:val="24"/>
        </w:rPr>
        <w:t>condit</w:t>
      </w:r>
      <w:r w:rsidR="00B03B23">
        <w:rPr>
          <w:sz w:val="24"/>
          <w:szCs w:val="24"/>
        </w:rPr>
        <w:t>ions are returned. This gives</w:t>
      </w:r>
      <w:r w:rsidRPr="00B83301">
        <w:rPr>
          <w:sz w:val="24"/>
          <w:szCs w:val="24"/>
        </w:rPr>
        <w:t xml:space="preserve"> a very precise and responsive control of when and how much biodiesel </w:t>
      </w:r>
      <w:r w:rsidR="00B03B23">
        <w:rPr>
          <w:sz w:val="24"/>
          <w:szCs w:val="24"/>
        </w:rPr>
        <w:t>can be</w:t>
      </w:r>
      <w:r w:rsidRPr="00B83301">
        <w:rPr>
          <w:sz w:val="24"/>
          <w:szCs w:val="24"/>
        </w:rPr>
        <w:t xml:space="preserve"> produce</w:t>
      </w:r>
      <w:r w:rsidR="00B03B23">
        <w:rPr>
          <w:sz w:val="24"/>
          <w:szCs w:val="24"/>
        </w:rPr>
        <w:t>d</w:t>
      </w:r>
      <w:r w:rsidR="005B5857">
        <w:rPr>
          <w:sz w:val="24"/>
          <w:szCs w:val="24"/>
        </w:rPr>
        <w:t xml:space="preserve"> </w:t>
      </w:r>
      <w:r w:rsidR="005B5857" w:rsidRPr="005B5857">
        <w:rPr>
          <w:i/>
          <w:sz w:val="24"/>
          <w:szCs w:val="24"/>
        </w:rPr>
        <w:t>(Edwards, 2008)</w:t>
      </w:r>
      <w:r w:rsidRPr="00B83301">
        <w:rPr>
          <w:sz w:val="24"/>
          <w:szCs w:val="24"/>
        </w:rPr>
        <w:t>.</w:t>
      </w:r>
    </w:p>
    <w:p w14:paraId="04F9B8D4" w14:textId="77777777" w:rsidR="00087773" w:rsidRPr="00B83301" w:rsidRDefault="00087773" w:rsidP="005B5857">
      <w:pPr>
        <w:spacing w:after="0" w:line="360" w:lineRule="auto"/>
        <w:rPr>
          <w:sz w:val="24"/>
          <w:szCs w:val="24"/>
        </w:rPr>
      </w:pPr>
    </w:p>
    <w:p w14:paraId="7B345DC0" w14:textId="77777777" w:rsidR="00087773" w:rsidRPr="005F7718" w:rsidRDefault="000C3EE6" w:rsidP="005B5857">
      <w:pPr>
        <w:spacing w:after="0" w:line="360" w:lineRule="auto"/>
        <w:rPr>
          <w:sz w:val="24"/>
          <w:szCs w:val="24"/>
        </w:rPr>
      </w:pPr>
      <w:r w:rsidRPr="00B83301">
        <w:rPr>
          <w:sz w:val="24"/>
          <w:szCs w:val="24"/>
        </w:rPr>
        <w:t xml:space="preserve">• </w:t>
      </w:r>
      <w:r w:rsidRPr="00B83301">
        <w:rPr>
          <w:b/>
          <w:sz w:val="24"/>
          <w:szCs w:val="24"/>
        </w:rPr>
        <w:t>Composition:</w:t>
      </w:r>
      <w:r w:rsidRPr="00B83301">
        <w:rPr>
          <w:sz w:val="24"/>
          <w:szCs w:val="24"/>
        </w:rPr>
        <w:t xml:space="preserve"> Land plant</w:t>
      </w:r>
      <w:r w:rsidR="00B83301" w:rsidRPr="00B83301">
        <w:rPr>
          <w:sz w:val="24"/>
          <w:szCs w:val="24"/>
        </w:rPr>
        <w:t>s tend to have high levels of cellulosic material, which diverts energy away from</w:t>
      </w:r>
      <w:r w:rsidRPr="00B83301">
        <w:rPr>
          <w:sz w:val="24"/>
          <w:szCs w:val="24"/>
        </w:rPr>
        <w:t xml:space="preserve"> </w:t>
      </w:r>
      <w:r w:rsidR="00B83301" w:rsidRPr="00B83301">
        <w:rPr>
          <w:sz w:val="24"/>
          <w:szCs w:val="24"/>
        </w:rPr>
        <w:t>oil production</w:t>
      </w:r>
      <w:r w:rsidRPr="00B83301">
        <w:rPr>
          <w:sz w:val="24"/>
          <w:szCs w:val="24"/>
        </w:rPr>
        <w:t xml:space="preserve">. </w:t>
      </w:r>
      <w:r w:rsidR="00B83301" w:rsidRPr="00B83301">
        <w:rPr>
          <w:sz w:val="24"/>
          <w:szCs w:val="24"/>
        </w:rPr>
        <w:t>On the other hand, certain a</w:t>
      </w:r>
      <w:r w:rsidRPr="00B83301">
        <w:rPr>
          <w:sz w:val="24"/>
          <w:szCs w:val="24"/>
        </w:rPr>
        <w:t>lgae</w:t>
      </w:r>
      <w:r w:rsidR="00B83301" w:rsidRPr="00B83301">
        <w:rPr>
          <w:sz w:val="24"/>
          <w:szCs w:val="24"/>
        </w:rPr>
        <w:t xml:space="preserve"> strains can</w:t>
      </w:r>
      <w:r w:rsidRPr="00B83301">
        <w:rPr>
          <w:sz w:val="24"/>
          <w:szCs w:val="24"/>
        </w:rPr>
        <w:t xml:space="preserve"> </w:t>
      </w:r>
      <w:r w:rsidR="00B83301" w:rsidRPr="00B83301">
        <w:rPr>
          <w:sz w:val="24"/>
          <w:szCs w:val="24"/>
        </w:rPr>
        <w:t xml:space="preserve">naturally </w:t>
      </w:r>
      <w:r w:rsidRPr="00B83301">
        <w:rPr>
          <w:sz w:val="24"/>
          <w:szCs w:val="24"/>
        </w:rPr>
        <w:t>produce</w:t>
      </w:r>
      <w:r w:rsidR="00B83301" w:rsidRPr="00B83301">
        <w:rPr>
          <w:sz w:val="24"/>
          <w:szCs w:val="24"/>
        </w:rPr>
        <w:t xml:space="preserve"> more than 50%</w:t>
      </w:r>
      <w:r w:rsidRPr="00B83301">
        <w:rPr>
          <w:sz w:val="24"/>
          <w:szCs w:val="24"/>
        </w:rPr>
        <w:t xml:space="preserve"> </w:t>
      </w:r>
      <w:r w:rsidR="00B83301" w:rsidRPr="00B83301">
        <w:rPr>
          <w:sz w:val="24"/>
          <w:szCs w:val="24"/>
        </w:rPr>
        <w:t>of their biomass as lipid-</w:t>
      </w:r>
      <w:r w:rsidRPr="00B83301">
        <w:rPr>
          <w:sz w:val="24"/>
          <w:szCs w:val="24"/>
        </w:rPr>
        <w:t xml:space="preserve">oils that can be converted directly </w:t>
      </w:r>
      <w:r w:rsidR="00B83301" w:rsidRPr="00B83301">
        <w:rPr>
          <w:sz w:val="24"/>
          <w:szCs w:val="24"/>
        </w:rPr>
        <w:t>to bio</w:t>
      </w:r>
      <w:r w:rsidRPr="00B83301">
        <w:rPr>
          <w:sz w:val="24"/>
          <w:szCs w:val="24"/>
        </w:rPr>
        <w:t>diesel</w:t>
      </w:r>
      <w:r w:rsidR="005B5857">
        <w:rPr>
          <w:sz w:val="24"/>
          <w:szCs w:val="24"/>
        </w:rPr>
        <w:t xml:space="preserve"> </w:t>
      </w:r>
      <w:r w:rsidR="005B5857" w:rsidRPr="005B5857">
        <w:rPr>
          <w:i/>
          <w:sz w:val="24"/>
          <w:szCs w:val="24"/>
        </w:rPr>
        <w:t>(Edwards, 2008)</w:t>
      </w:r>
      <w:r w:rsidRPr="00B83301">
        <w:rPr>
          <w:sz w:val="24"/>
          <w:szCs w:val="24"/>
        </w:rPr>
        <w:t>.</w:t>
      </w:r>
    </w:p>
    <w:p w14:paraId="22FD8C8F" w14:textId="77777777" w:rsidR="00087773" w:rsidRPr="005B5857" w:rsidRDefault="005B5857" w:rsidP="005B5857">
      <w:pPr>
        <w:pStyle w:val="Heading3"/>
        <w:rPr>
          <w:color w:val="auto"/>
          <w:sz w:val="24"/>
          <w:szCs w:val="24"/>
        </w:rPr>
      </w:pPr>
      <w:bookmarkStart w:id="19" w:name="_Toc273876503"/>
      <w:r>
        <w:rPr>
          <w:color w:val="auto"/>
          <w:sz w:val="24"/>
          <w:szCs w:val="24"/>
        </w:rPr>
        <w:t>2.4.2</w:t>
      </w:r>
      <w:r w:rsidR="008A32C0" w:rsidRPr="005B5857">
        <w:rPr>
          <w:color w:val="auto"/>
          <w:sz w:val="24"/>
          <w:szCs w:val="24"/>
        </w:rPr>
        <w:tab/>
      </w:r>
      <w:r w:rsidR="005F7718" w:rsidRPr="005B5857">
        <w:rPr>
          <w:color w:val="auto"/>
          <w:sz w:val="24"/>
          <w:szCs w:val="24"/>
        </w:rPr>
        <w:t xml:space="preserve">How Does Algae Produce Useful </w:t>
      </w:r>
      <w:r w:rsidR="00087773" w:rsidRPr="005B5857">
        <w:rPr>
          <w:color w:val="auto"/>
          <w:sz w:val="24"/>
          <w:szCs w:val="24"/>
        </w:rPr>
        <w:t>L</w:t>
      </w:r>
      <w:r w:rsidR="005F7718" w:rsidRPr="005B5857">
        <w:rPr>
          <w:color w:val="auto"/>
          <w:sz w:val="24"/>
          <w:szCs w:val="24"/>
        </w:rPr>
        <w:t>ipid-</w:t>
      </w:r>
      <w:r w:rsidR="00087773" w:rsidRPr="005B5857">
        <w:rPr>
          <w:color w:val="auto"/>
          <w:sz w:val="24"/>
          <w:szCs w:val="24"/>
        </w:rPr>
        <w:t>O</w:t>
      </w:r>
      <w:r w:rsidR="005F7718" w:rsidRPr="005B5857">
        <w:rPr>
          <w:color w:val="auto"/>
          <w:sz w:val="24"/>
          <w:szCs w:val="24"/>
        </w:rPr>
        <w:t>ils?</w:t>
      </w:r>
      <w:bookmarkEnd w:id="19"/>
    </w:p>
    <w:p w14:paraId="7405FC86" w14:textId="77777777" w:rsidR="00517BFE" w:rsidRDefault="005F7718" w:rsidP="00DF0325">
      <w:pPr>
        <w:spacing w:after="0" w:line="360" w:lineRule="auto"/>
        <w:rPr>
          <w:sz w:val="24"/>
          <w:szCs w:val="24"/>
        </w:rPr>
      </w:pPr>
      <w:r w:rsidRPr="005F7718">
        <w:rPr>
          <w:sz w:val="24"/>
          <w:szCs w:val="24"/>
        </w:rPr>
        <w:t>Algae require fou</w:t>
      </w:r>
      <w:r>
        <w:rPr>
          <w:sz w:val="24"/>
          <w:szCs w:val="24"/>
        </w:rPr>
        <w:t xml:space="preserve">r key inputs in order to grow and produce oil (see </w:t>
      </w:r>
      <w:r w:rsidR="008A32C0">
        <w:rPr>
          <w:sz w:val="24"/>
          <w:szCs w:val="24"/>
        </w:rPr>
        <w:t>F</w:t>
      </w:r>
      <w:r>
        <w:rPr>
          <w:sz w:val="24"/>
          <w:szCs w:val="24"/>
        </w:rPr>
        <w:t xml:space="preserve">igure </w:t>
      </w:r>
      <w:r w:rsidR="008A32C0">
        <w:rPr>
          <w:sz w:val="24"/>
          <w:szCs w:val="24"/>
        </w:rPr>
        <w:t>3</w:t>
      </w:r>
      <w:r>
        <w:rPr>
          <w:sz w:val="24"/>
          <w:szCs w:val="24"/>
        </w:rPr>
        <w:t>). These include water and light which are plentiful and so are not significant barriers to development of algaculture technology</w:t>
      </w:r>
      <w:r w:rsidR="00193867">
        <w:rPr>
          <w:sz w:val="24"/>
          <w:szCs w:val="24"/>
        </w:rPr>
        <w:t xml:space="preserve"> </w:t>
      </w:r>
      <w:r w:rsidR="00193867" w:rsidRPr="005B5857">
        <w:rPr>
          <w:i/>
          <w:sz w:val="24"/>
          <w:szCs w:val="24"/>
        </w:rPr>
        <w:t>(Edwards, 2008)</w:t>
      </w:r>
      <w:r>
        <w:rPr>
          <w:sz w:val="24"/>
          <w:szCs w:val="24"/>
        </w:rPr>
        <w:t xml:space="preserve">. The other two inputs </w:t>
      </w:r>
      <w:r w:rsidR="002B668A">
        <w:rPr>
          <w:sz w:val="24"/>
          <w:szCs w:val="24"/>
        </w:rPr>
        <w:t>c</w:t>
      </w:r>
      <w:r>
        <w:rPr>
          <w:sz w:val="24"/>
          <w:szCs w:val="24"/>
        </w:rPr>
        <w:t>a</w:t>
      </w:r>
      <w:r w:rsidR="002B668A">
        <w:rPr>
          <w:sz w:val="24"/>
          <w:szCs w:val="24"/>
        </w:rPr>
        <w:t>n have a</w:t>
      </w:r>
      <w:r>
        <w:rPr>
          <w:sz w:val="24"/>
          <w:szCs w:val="24"/>
        </w:rPr>
        <w:t xml:space="preserve"> big impact on the cost of producing algae oil. These are CO</w:t>
      </w:r>
      <w:r w:rsidRPr="00087773">
        <w:rPr>
          <w:sz w:val="24"/>
          <w:szCs w:val="24"/>
          <w:vertAlign w:val="subscript"/>
        </w:rPr>
        <w:t>2</w:t>
      </w:r>
      <w:r>
        <w:rPr>
          <w:sz w:val="24"/>
          <w:szCs w:val="24"/>
        </w:rPr>
        <w:t xml:space="preserve"> and nutrients, both of which must be cost minimi</w:t>
      </w:r>
      <w:r w:rsidR="00F10CC1">
        <w:rPr>
          <w:sz w:val="24"/>
          <w:szCs w:val="24"/>
        </w:rPr>
        <w:t>s</w:t>
      </w:r>
      <w:r>
        <w:rPr>
          <w:sz w:val="24"/>
          <w:szCs w:val="24"/>
        </w:rPr>
        <w:t>ed in order to get a decent cost to productivity ratio tha</w:t>
      </w:r>
      <w:r w:rsidR="002B668A">
        <w:rPr>
          <w:sz w:val="24"/>
          <w:szCs w:val="24"/>
        </w:rPr>
        <w:t>t can compete with fossil fuels</w:t>
      </w:r>
      <w:r w:rsidR="00193867">
        <w:rPr>
          <w:sz w:val="24"/>
          <w:szCs w:val="24"/>
        </w:rPr>
        <w:t xml:space="preserve"> </w:t>
      </w:r>
      <w:r w:rsidR="00193867" w:rsidRPr="005B5857">
        <w:rPr>
          <w:i/>
          <w:sz w:val="24"/>
          <w:szCs w:val="24"/>
        </w:rPr>
        <w:t>(Edwards, 2008)</w:t>
      </w:r>
      <w:r w:rsidR="002B668A">
        <w:rPr>
          <w:sz w:val="24"/>
          <w:szCs w:val="24"/>
        </w:rPr>
        <w:t>.</w:t>
      </w:r>
      <w:r w:rsidR="00DF0325">
        <w:rPr>
          <w:sz w:val="24"/>
          <w:szCs w:val="24"/>
        </w:rPr>
        <w:t xml:space="preserve"> However, acquiring CO</w:t>
      </w:r>
      <w:r w:rsidR="00DF0325" w:rsidRPr="00DF0325">
        <w:rPr>
          <w:sz w:val="24"/>
          <w:szCs w:val="24"/>
          <w:vertAlign w:val="subscript"/>
        </w:rPr>
        <w:t>2</w:t>
      </w:r>
      <w:r w:rsidR="00DF0325">
        <w:rPr>
          <w:sz w:val="24"/>
          <w:szCs w:val="24"/>
        </w:rPr>
        <w:t xml:space="preserve"> </w:t>
      </w:r>
      <w:r w:rsidR="00193867">
        <w:rPr>
          <w:sz w:val="24"/>
          <w:szCs w:val="24"/>
        </w:rPr>
        <w:t>may</w:t>
      </w:r>
      <w:r w:rsidR="00DF0325">
        <w:rPr>
          <w:sz w:val="24"/>
          <w:szCs w:val="24"/>
        </w:rPr>
        <w:t xml:space="preserve"> quickly becom</w:t>
      </w:r>
      <w:r w:rsidR="00193867">
        <w:rPr>
          <w:sz w:val="24"/>
          <w:szCs w:val="24"/>
        </w:rPr>
        <w:t>e</w:t>
      </w:r>
      <w:r w:rsidR="00DF0325">
        <w:rPr>
          <w:sz w:val="24"/>
          <w:szCs w:val="24"/>
        </w:rPr>
        <w:t xml:space="preserve"> inexpensive due to emissions tax</w:t>
      </w:r>
      <w:r w:rsidR="00193867">
        <w:rPr>
          <w:sz w:val="24"/>
          <w:szCs w:val="24"/>
        </w:rPr>
        <w:t xml:space="preserve"> increases</w:t>
      </w:r>
      <w:r w:rsidR="00517BFE">
        <w:rPr>
          <w:sz w:val="24"/>
          <w:szCs w:val="24"/>
        </w:rPr>
        <w:t xml:space="preserve"> </w:t>
      </w:r>
      <w:r w:rsidR="00517BFE" w:rsidRPr="00517BFE">
        <w:rPr>
          <w:i/>
          <w:sz w:val="24"/>
          <w:szCs w:val="24"/>
        </w:rPr>
        <w:t>(Abadie and Chamorro, 2008)</w:t>
      </w:r>
      <w:r w:rsidR="00DF0325">
        <w:rPr>
          <w:sz w:val="24"/>
          <w:szCs w:val="24"/>
        </w:rPr>
        <w:t>.</w:t>
      </w:r>
    </w:p>
    <w:p w14:paraId="24B591D3" w14:textId="4A52D7FB" w:rsidR="00087773" w:rsidRDefault="006606A2" w:rsidP="000C3EE6">
      <w:pPr>
        <w:spacing w:after="0"/>
        <w:rPr>
          <w:sz w:val="24"/>
          <w:szCs w:val="24"/>
        </w:rPr>
      </w:pPr>
      <w:r>
        <w:rPr>
          <w:noProof/>
          <w:sz w:val="24"/>
          <w:szCs w:val="24"/>
          <w:lang w:eastAsia="zh-TW"/>
        </w:rPr>
        <mc:AlternateContent>
          <mc:Choice Requires="wps">
            <w:drawing>
              <wp:anchor distT="0" distB="0" distL="114300" distR="114300" simplePos="0" relativeHeight="251632128" behindDoc="0" locked="0" layoutInCell="1" allowOverlap="1" wp14:anchorId="65F83633" wp14:editId="7630D471">
                <wp:simplePos x="0" y="0"/>
                <wp:positionH relativeFrom="column">
                  <wp:posOffset>358775</wp:posOffset>
                </wp:positionH>
                <wp:positionV relativeFrom="paragraph">
                  <wp:posOffset>49530</wp:posOffset>
                </wp:positionV>
                <wp:extent cx="5581650" cy="570865"/>
                <wp:effectExtent l="0" t="0" r="0" b="2540"/>
                <wp:wrapNone/>
                <wp:docPr id="1945627476"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5708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8E4018" w14:textId="77777777" w:rsidR="000E12D6" w:rsidRPr="00DF0325" w:rsidRDefault="000E12D6" w:rsidP="00DF0325">
                            <w:pPr>
                              <w:spacing w:after="0"/>
                              <w:jc w:val="center"/>
                              <w:rPr>
                                <w:rFonts w:asciiTheme="majorHAnsi" w:hAnsiTheme="majorHAnsi"/>
                                <w:b/>
                                <w:sz w:val="24"/>
                                <w:szCs w:val="24"/>
                                <w:u w:val="single"/>
                              </w:rPr>
                            </w:pPr>
                            <w:r w:rsidRPr="00DF0325">
                              <w:rPr>
                                <w:rFonts w:asciiTheme="majorHAnsi" w:hAnsiTheme="majorHAnsi"/>
                                <w:b/>
                                <w:sz w:val="24"/>
                                <w:szCs w:val="24"/>
                                <w:u w:val="single"/>
                              </w:rPr>
                              <w:t xml:space="preserve">Figure 3: An Alga producing organic material </w:t>
                            </w:r>
                            <w:r w:rsidRPr="00DF0325">
                              <w:rPr>
                                <w:rFonts w:asciiTheme="majorHAnsi" w:hAnsiTheme="majorHAnsi"/>
                                <w:b/>
                                <w:i/>
                                <w:sz w:val="24"/>
                                <w:szCs w:val="24"/>
                                <w:u w:val="single"/>
                              </w:rPr>
                              <w:t>(The glucose undergoes a series of biological reactions that transform it into lipids.)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F83633" id="Text Box 24" o:spid="_x0000_s1032" type="#_x0000_t202" style="position:absolute;margin-left:28.25pt;margin-top:3.9pt;width:439.5pt;height:44.9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" stroked="f">
                <v:textbox>
                  <w:txbxContent>
                    <w:p w14:paraId="038E4018" w14:textId="77777777" w:rsidR="000E12D6" w:rsidRPr="00DF0325" w:rsidRDefault="000E12D6" w:rsidP="00DF0325">
                      <w:pPr>
                        <w:spacing w:after="0"/>
                        <w:jc w:val="center"/>
                        <w:rPr>
                          <w:rFonts w:asciiTheme="majorHAnsi" w:hAnsiTheme="majorHAnsi"/>
                          <w:b/>
                          <w:sz w:val="24"/>
                          <w:szCs w:val="24"/>
                          <w:u w:val="single"/>
                        </w:rPr>
                      </w:pPr>
                      <w:r w:rsidRPr="00DF0325">
                        <w:rPr>
                          <w:rFonts w:asciiTheme="majorHAnsi" w:hAnsiTheme="majorHAnsi"/>
                          <w:b/>
                          <w:sz w:val="24"/>
                          <w:szCs w:val="24"/>
                          <w:u w:val="single"/>
                        </w:rPr>
                        <w:t xml:space="preserve">Figure 3: An Alga producing organic material </w:t>
                      </w:r>
                      <w:r w:rsidRPr="00DF0325">
                        <w:rPr>
                          <w:rFonts w:asciiTheme="majorHAnsi" w:hAnsiTheme="majorHAnsi"/>
                          <w:b/>
                          <w:i/>
                          <w:sz w:val="24"/>
                          <w:szCs w:val="24"/>
                          <w:u w:val="single"/>
                        </w:rPr>
                        <w:t>(The glucose undergoes a series of biological reactions that transform it into lipids.)</w:t>
                      </w:r>
                    </w:p>
                  </w:txbxContent>
                </v:textbox>
              </v:shape>
            </w:pict>
          </mc:Fallback>
        </mc:AlternateContent>
      </w:r>
    </w:p>
    <w:p w14:paraId="64A809EA" w14:textId="77777777" w:rsidR="00F10CC1" w:rsidRDefault="00F10CC1" w:rsidP="000C3EE6">
      <w:pPr>
        <w:spacing w:after="0"/>
        <w:rPr>
          <w:sz w:val="24"/>
          <w:szCs w:val="24"/>
        </w:rPr>
      </w:pPr>
    </w:p>
    <w:p w14:paraId="1D91540A" w14:textId="77777777" w:rsidR="0032037C" w:rsidRDefault="0032037C" w:rsidP="000C3EE6">
      <w:pPr>
        <w:spacing w:after="0"/>
        <w:rPr>
          <w:sz w:val="24"/>
          <w:szCs w:val="24"/>
        </w:rPr>
      </w:pPr>
    </w:p>
    <w:p w14:paraId="6B51CB0A" w14:textId="4EE85C5B" w:rsidR="0032037C" w:rsidRDefault="006606A2" w:rsidP="000C3EE6">
      <w:pPr>
        <w:spacing w:after="0"/>
        <w:rPr>
          <w:sz w:val="24"/>
          <w:szCs w:val="24"/>
        </w:rPr>
      </w:pPr>
      <w:r>
        <w:rPr>
          <w:noProof/>
          <w:color w:val="00B050"/>
          <w:sz w:val="24"/>
          <w:szCs w:val="24"/>
        </w:rPr>
        <mc:AlternateContent>
          <mc:Choice Requires="wps">
            <w:drawing>
              <wp:anchor distT="0" distB="0" distL="114300" distR="114300" simplePos="0" relativeHeight="251618816" behindDoc="1" locked="0" layoutInCell="1" allowOverlap="1" wp14:anchorId="7E4425A7" wp14:editId="22AC8148">
                <wp:simplePos x="0" y="0"/>
                <wp:positionH relativeFrom="column">
                  <wp:posOffset>2073275</wp:posOffset>
                </wp:positionH>
                <wp:positionV relativeFrom="paragraph">
                  <wp:posOffset>202565</wp:posOffset>
                </wp:positionV>
                <wp:extent cx="3867150" cy="2028825"/>
                <wp:effectExtent l="9525" t="12065" r="9525" b="6985"/>
                <wp:wrapNone/>
                <wp:docPr id="1148787267"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67150" cy="2028825"/>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2EFF402" id="AutoShape 6" o:spid="_x0000_s1026" style="position:absolute;margin-left:163.25pt;margin-top:15.95pt;width:304.5pt;height:159.7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"/>
            </w:pict>
          </mc:Fallback>
        </mc:AlternateContent>
      </w:r>
      <w:r>
        <w:rPr>
          <w:noProof/>
          <w:sz w:val="24"/>
          <w:szCs w:val="24"/>
        </w:rPr>
        <mc:AlternateContent>
          <mc:Choice Requires="wps">
            <w:drawing>
              <wp:anchor distT="0" distB="0" distL="114300" distR="114300" simplePos="0" relativeHeight="251621888" behindDoc="0" locked="0" layoutInCell="1" allowOverlap="1" wp14:anchorId="176583C9" wp14:editId="343192C1">
                <wp:simplePos x="0" y="0"/>
                <wp:positionH relativeFrom="column">
                  <wp:posOffset>1139825</wp:posOffset>
                </wp:positionH>
                <wp:positionV relativeFrom="paragraph">
                  <wp:posOffset>80645</wp:posOffset>
                </wp:positionV>
                <wp:extent cx="1562100" cy="438150"/>
                <wp:effectExtent l="9525" t="13970" r="0" b="14605"/>
                <wp:wrapNone/>
                <wp:docPr id="1246164722"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438150"/>
                        </a:xfrm>
                        <a:prstGeom prst="curvedDownArrow">
                          <a:avLst>
                            <a:gd name="adj1" fmla="val 42089"/>
                            <a:gd name="adj2" fmla="val 113394"/>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973F31"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AutoShape 11" o:spid="_x0000_s1026" type="#_x0000_t105" style="position:absolute;margin-left:89.75pt;margin-top:6.35pt;width:123pt;height:34.5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" adj="14730"/>
            </w:pict>
          </mc:Fallback>
        </mc:AlternateContent>
      </w:r>
    </w:p>
    <w:p w14:paraId="3BE71C72" w14:textId="77777777" w:rsidR="0032037C" w:rsidRDefault="0032037C" w:rsidP="000C3EE6">
      <w:pPr>
        <w:spacing w:after="0"/>
        <w:rPr>
          <w:sz w:val="24"/>
          <w:szCs w:val="24"/>
        </w:rPr>
      </w:pPr>
    </w:p>
    <w:p w14:paraId="2C3B04C7" w14:textId="40460E23" w:rsidR="0032037C" w:rsidRDefault="006606A2" w:rsidP="000C3EE6">
      <w:pPr>
        <w:spacing w:after="0"/>
        <w:rPr>
          <w:sz w:val="24"/>
          <w:szCs w:val="24"/>
        </w:rPr>
      </w:pPr>
      <w:r>
        <w:rPr>
          <w:noProof/>
          <w:sz w:val="24"/>
          <w:szCs w:val="24"/>
          <w:lang w:eastAsia="zh-TW"/>
        </w:rPr>
        <mc:AlternateContent>
          <mc:Choice Requires="wps">
            <w:drawing>
              <wp:anchor distT="0" distB="0" distL="114300" distR="114300" simplePos="0" relativeHeight="251630080" behindDoc="1" locked="0" layoutInCell="1" allowOverlap="1" wp14:anchorId="2C7D8346" wp14:editId="7C3CB704">
                <wp:simplePos x="0" y="0"/>
                <wp:positionH relativeFrom="column">
                  <wp:posOffset>3521075</wp:posOffset>
                </wp:positionH>
                <wp:positionV relativeFrom="paragraph">
                  <wp:posOffset>158115</wp:posOffset>
                </wp:positionV>
                <wp:extent cx="990600" cy="237490"/>
                <wp:effectExtent l="0" t="0" r="0" b="0"/>
                <wp:wrapNone/>
                <wp:docPr id="4463421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237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C7B9DB" w14:textId="77777777" w:rsidR="000E12D6" w:rsidRPr="00F10CC1" w:rsidRDefault="000E12D6" w:rsidP="00F10CC1">
                            <w:pPr>
                              <w:jc w:val="center"/>
                              <w:rPr>
                                <w:sz w:val="20"/>
                                <w:szCs w:val="20"/>
                              </w:rPr>
                            </w:pPr>
                            <w:r w:rsidRPr="00F10CC1">
                              <w:rPr>
                                <w:sz w:val="20"/>
                                <w:szCs w:val="20"/>
                              </w:rPr>
                              <w:t>Photosynthesis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D8346" id="Text Box 22" o:spid="_x0000_s1033" type="#_x0000_t202" style="position:absolute;margin-left:277.25pt;margin-top:12.45pt;width:78pt;height:18.7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" stroked="f">
                <v:textbox>
                  <w:txbxContent>
                    <w:p w14:paraId="6CC7B9DB" w14:textId="77777777" w:rsidR="000E12D6" w:rsidRPr="00F10CC1" w:rsidRDefault="000E12D6" w:rsidP="00F10CC1">
                      <w:pPr>
                        <w:jc w:val="center"/>
                        <w:rPr>
                          <w:sz w:val="20"/>
                          <w:szCs w:val="20"/>
                        </w:rPr>
                      </w:pPr>
                      <w:r w:rsidRPr="00F10CC1">
                        <w:rPr>
                          <w:sz w:val="20"/>
                          <w:szCs w:val="20"/>
                        </w:rPr>
                        <w:t>Photosynthesis</w:t>
                      </w:r>
                    </w:p>
                  </w:txbxContent>
                </v:textbox>
              </v:shape>
            </w:pict>
          </mc:Fallback>
        </mc:AlternateContent>
      </w:r>
      <w:r>
        <w:rPr>
          <w:noProof/>
          <w:sz w:val="24"/>
          <w:szCs w:val="24"/>
        </w:rPr>
        <mc:AlternateContent>
          <mc:Choice Requires="wps">
            <w:drawing>
              <wp:anchor distT="0" distB="0" distL="114300" distR="114300" simplePos="0" relativeHeight="251619840" behindDoc="0" locked="0" layoutInCell="1" allowOverlap="1" wp14:anchorId="6621D252" wp14:editId="4FEA65D6">
                <wp:simplePos x="0" y="0"/>
                <wp:positionH relativeFrom="column">
                  <wp:posOffset>2301875</wp:posOffset>
                </wp:positionH>
                <wp:positionV relativeFrom="paragraph">
                  <wp:posOffset>224155</wp:posOffset>
                </wp:positionV>
                <wp:extent cx="1219200" cy="533400"/>
                <wp:effectExtent l="9525" t="13970" r="9525" b="5080"/>
                <wp:wrapNone/>
                <wp:docPr id="204487189"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0" cy="53340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008EB65" id="AutoShape 7" o:spid="_x0000_s1026" style="position:absolute;margin-left:181.25pt;margin-top:17.65pt;width:96pt;height:42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"/>
            </w:pict>
          </mc:Fallback>
        </mc:AlternateContent>
      </w:r>
      <w:r>
        <w:rPr>
          <w:noProof/>
          <w:sz w:val="24"/>
          <w:szCs w:val="24"/>
        </w:rPr>
        <mc:AlternateContent>
          <mc:Choice Requires="wps">
            <w:drawing>
              <wp:anchor distT="0" distB="0" distL="114300" distR="114300" simplePos="0" relativeHeight="251620864" behindDoc="0" locked="0" layoutInCell="1" allowOverlap="1" wp14:anchorId="3A8E6EFA" wp14:editId="36C8BECF">
                <wp:simplePos x="0" y="0"/>
                <wp:positionH relativeFrom="column">
                  <wp:posOffset>4464050</wp:posOffset>
                </wp:positionH>
                <wp:positionV relativeFrom="paragraph">
                  <wp:posOffset>224155</wp:posOffset>
                </wp:positionV>
                <wp:extent cx="1219200" cy="533400"/>
                <wp:effectExtent l="9525" t="13970" r="9525" b="5080"/>
                <wp:wrapNone/>
                <wp:docPr id="86413254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0" cy="53340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9D44388" id="AutoShape 8" o:spid="_x0000_s1026" style="position:absolute;margin-left:351.5pt;margin-top:17.65pt;width:96pt;height:42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"/>
            </w:pict>
          </mc:Fallback>
        </mc:AlternateContent>
      </w:r>
      <w:r>
        <w:rPr>
          <w:noProof/>
          <w:sz w:val="24"/>
          <w:szCs w:val="24"/>
        </w:rPr>
        <mc:AlternateContent>
          <mc:Choice Requires="wps">
            <w:drawing>
              <wp:anchor distT="0" distB="0" distL="114300" distR="114300" simplePos="0" relativeHeight="251627008" behindDoc="0" locked="0" layoutInCell="1" allowOverlap="1" wp14:anchorId="054448D6" wp14:editId="5390E09A">
                <wp:simplePos x="0" y="0"/>
                <wp:positionH relativeFrom="column">
                  <wp:posOffset>4511675</wp:posOffset>
                </wp:positionH>
                <wp:positionV relativeFrom="paragraph">
                  <wp:posOffset>347980</wp:posOffset>
                </wp:positionV>
                <wp:extent cx="1104900" cy="295275"/>
                <wp:effectExtent l="0" t="4445" r="0" b="0"/>
                <wp:wrapNone/>
                <wp:docPr id="2034852756"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2952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8DABD7" w14:textId="77777777" w:rsidR="000E12D6" w:rsidRPr="00BF55A7" w:rsidRDefault="000E12D6" w:rsidP="00BF55A7">
                            <w:pPr>
                              <w:rPr>
                                <w:b/>
                                <w:sz w:val="24"/>
                                <w:szCs w:val="24"/>
                              </w:rPr>
                            </w:pPr>
                            <w:r>
                              <w:rPr>
                                <w:b/>
                                <w:sz w:val="24"/>
                                <w:szCs w:val="24"/>
                              </w:rPr>
                              <w:t>C</w:t>
                            </w:r>
                            <w:r w:rsidRPr="00BF55A7">
                              <w:rPr>
                                <w:b/>
                                <w:sz w:val="24"/>
                                <w:szCs w:val="24"/>
                                <w:vertAlign w:val="subscript"/>
                              </w:rPr>
                              <w:t>6</w:t>
                            </w:r>
                            <w:r>
                              <w:rPr>
                                <w:b/>
                                <w:sz w:val="24"/>
                                <w:szCs w:val="24"/>
                              </w:rPr>
                              <w:t>H</w:t>
                            </w:r>
                            <w:r w:rsidRPr="00BF55A7">
                              <w:rPr>
                                <w:b/>
                                <w:sz w:val="24"/>
                                <w:szCs w:val="24"/>
                                <w:vertAlign w:val="subscript"/>
                              </w:rPr>
                              <w:t>12</w:t>
                            </w:r>
                            <w:r>
                              <w:rPr>
                                <w:b/>
                                <w:sz w:val="24"/>
                                <w:szCs w:val="24"/>
                              </w:rPr>
                              <w:t>O</w:t>
                            </w:r>
                            <w:r w:rsidRPr="00BF55A7">
                              <w:rPr>
                                <w:b/>
                                <w:sz w:val="24"/>
                                <w:szCs w:val="24"/>
                                <w:vertAlign w:val="subscript"/>
                              </w:rPr>
                              <w:t>6</w:t>
                            </w:r>
                            <w:r>
                              <w:rPr>
                                <w:b/>
                                <w:sz w:val="24"/>
                                <w:szCs w:val="24"/>
                              </w:rPr>
                              <w:t xml:space="preserve"> + 6O</w:t>
                            </w:r>
                            <w:r w:rsidRPr="00BF55A7">
                              <w:rPr>
                                <w:b/>
                                <w:sz w:val="24"/>
                                <w:szCs w:val="24"/>
                                <w:vertAlign w:val="subscript"/>
                              </w:rPr>
                              <w:t>2</w:t>
                            </w:r>
                          </w:p>
                          <w:p w14:paraId="750629F9" w14:textId="77777777" w:rsidR="000E12D6" w:rsidRDefault="000E12D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4448D6" id="Text Box 19" o:spid="_x0000_s1034" type="#_x0000_t202" style="position:absolute;margin-left:355.25pt;margin-top:27.4pt;width:87pt;height:23.25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" stroked="f">
                <v:textbox>
                  <w:txbxContent>
                    <w:p w14:paraId="2B8DABD7" w14:textId="77777777" w:rsidR="000E12D6" w:rsidRPr="00BF55A7" w:rsidRDefault="000E12D6" w:rsidP="00BF55A7">
                      <w:pPr>
                        <w:rPr>
                          <w:b/>
                          <w:sz w:val="24"/>
                          <w:szCs w:val="24"/>
                        </w:rPr>
                      </w:pPr>
                      <w:r>
                        <w:rPr>
                          <w:b/>
                          <w:sz w:val="24"/>
                          <w:szCs w:val="24"/>
                        </w:rPr>
                        <w:t>C</w:t>
                      </w:r>
                      <w:r w:rsidRPr="00BF55A7">
                        <w:rPr>
                          <w:b/>
                          <w:sz w:val="24"/>
                          <w:szCs w:val="24"/>
                          <w:vertAlign w:val="subscript"/>
                        </w:rPr>
                        <w:t>6</w:t>
                      </w:r>
                      <w:r>
                        <w:rPr>
                          <w:b/>
                          <w:sz w:val="24"/>
                          <w:szCs w:val="24"/>
                        </w:rPr>
                        <w:t>H</w:t>
                      </w:r>
                      <w:r w:rsidRPr="00BF55A7">
                        <w:rPr>
                          <w:b/>
                          <w:sz w:val="24"/>
                          <w:szCs w:val="24"/>
                          <w:vertAlign w:val="subscript"/>
                        </w:rPr>
                        <w:t>12</w:t>
                      </w:r>
                      <w:r>
                        <w:rPr>
                          <w:b/>
                          <w:sz w:val="24"/>
                          <w:szCs w:val="24"/>
                        </w:rPr>
                        <w:t>O</w:t>
                      </w:r>
                      <w:r w:rsidRPr="00BF55A7">
                        <w:rPr>
                          <w:b/>
                          <w:sz w:val="24"/>
                          <w:szCs w:val="24"/>
                          <w:vertAlign w:val="subscript"/>
                        </w:rPr>
                        <w:t>6</w:t>
                      </w:r>
                      <w:r>
                        <w:rPr>
                          <w:b/>
                          <w:sz w:val="24"/>
                          <w:szCs w:val="24"/>
                        </w:rPr>
                        <w:t xml:space="preserve"> + 6O</w:t>
                      </w:r>
                      <w:r w:rsidRPr="00BF55A7">
                        <w:rPr>
                          <w:b/>
                          <w:sz w:val="24"/>
                          <w:szCs w:val="24"/>
                          <w:vertAlign w:val="subscript"/>
                        </w:rPr>
                        <w:t>2</w:t>
                      </w:r>
                    </w:p>
                    <w:p w14:paraId="750629F9" w14:textId="77777777" w:rsidR="000E12D6" w:rsidRDefault="000E12D6"/>
                  </w:txbxContent>
                </v:textbox>
              </v:shape>
            </w:pict>
          </mc:Fallback>
        </mc:AlternateContent>
      </w:r>
      <w:r>
        <w:rPr>
          <w:noProof/>
          <w:sz w:val="24"/>
          <w:szCs w:val="24"/>
          <w:lang w:eastAsia="zh-TW"/>
        </w:rPr>
        <mc:AlternateContent>
          <mc:Choice Requires="wps">
            <w:drawing>
              <wp:anchor distT="0" distB="0" distL="114300" distR="114300" simplePos="0" relativeHeight="251625984" behindDoc="0" locked="0" layoutInCell="1" allowOverlap="1" wp14:anchorId="27AAEF51" wp14:editId="34EC4A35">
                <wp:simplePos x="0" y="0"/>
                <wp:positionH relativeFrom="column">
                  <wp:posOffset>2368550</wp:posOffset>
                </wp:positionH>
                <wp:positionV relativeFrom="paragraph">
                  <wp:posOffset>347980</wp:posOffset>
                </wp:positionV>
                <wp:extent cx="1028700" cy="295275"/>
                <wp:effectExtent l="0" t="4445" r="0" b="0"/>
                <wp:wrapNone/>
                <wp:docPr id="12105788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952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CD2D1F" w14:textId="77777777" w:rsidR="000E12D6" w:rsidRPr="00BF55A7" w:rsidRDefault="000E12D6" w:rsidP="00BF55A7">
                            <w:pPr>
                              <w:rPr>
                                <w:b/>
                                <w:sz w:val="24"/>
                                <w:szCs w:val="24"/>
                              </w:rPr>
                            </w:pPr>
                            <w:r w:rsidRPr="00BF55A7">
                              <w:rPr>
                                <w:b/>
                                <w:sz w:val="24"/>
                                <w:szCs w:val="24"/>
                              </w:rPr>
                              <w:t>6H</w:t>
                            </w:r>
                            <w:r w:rsidRPr="00BF55A7">
                              <w:rPr>
                                <w:b/>
                                <w:sz w:val="24"/>
                                <w:szCs w:val="24"/>
                                <w:vertAlign w:val="subscript"/>
                              </w:rPr>
                              <w:t>2</w:t>
                            </w:r>
                            <w:r w:rsidRPr="00BF55A7">
                              <w:rPr>
                                <w:b/>
                                <w:sz w:val="24"/>
                                <w:szCs w:val="24"/>
                              </w:rPr>
                              <w:t>O</w:t>
                            </w:r>
                            <w:r>
                              <w:rPr>
                                <w:b/>
                                <w:sz w:val="24"/>
                                <w:szCs w:val="24"/>
                              </w:rPr>
                              <w:t xml:space="preserve"> </w:t>
                            </w:r>
                            <w:r w:rsidRPr="00BF55A7">
                              <w:rPr>
                                <w:b/>
                                <w:sz w:val="24"/>
                                <w:szCs w:val="24"/>
                              </w:rPr>
                              <w:t>+</w:t>
                            </w:r>
                            <w:r>
                              <w:rPr>
                                <w:b/>
                                <w:sz w:val="24"/>
                                <w:szCs w:val="24"/>
                              </w:rPr>
                              <w:t xml:space="preserve"> </w:t>
                            </w:r>
                            <w:r w:rsidRPr="00BF55A7">
                              <w:rPr>
                                <w:b/>
                                <w:sz w:val="24"/>
                                <w:szCs w:val="24"/>
                              </w:rPr>
                              <w:t>6CO</w:t>
                            </w:r>
                            <w:r w:rsidRPr="00BF55A7">
                              <w:rPr>
                                <w:b/>
                                <w:sz w:val="24"/>
                                <w:szCs w:val="24"/>
                                <w:vertAlign w:val="subscript"/>
                              </w:rPr>
                              <w:t>2</w:t>
                            </w:r>
                          </w:p>
                          <w:p w14:paraId="7248FD56" w14:textId="77777777" w:rsidR="000E12D6" w:rsidRDefault="000E12D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AAEF51" id="Text Box 18" o:spid="_x0000_s1035" type="#_x0000_t202" style="position:absolute;margin-left:186.5pt;margin-top:27.4pt;width:81pt;height:23.25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" stroked="f">
                <v:textbox>
                  <w:txbxContent>
                    <w:p w14:paraId="78CD2D1F" w14:textId="77777777" w:rsidR="000E12D6" w:rsidRPr="00BF55A7" w:rsidRDefault="000E12D6" w:rsidP="00BF55A7">
                      <w:pPr>
                        <w:rPr>
                          <w:b/>
                          <w:sz w:val="24"/>
                          <w:szCs w:val="24"/>
                        </w:rPr>
                      </w:pPr>
                      <w:r w:rsidRPr="00BF55A7">
                        <w:rPr>
                          <w:b/>
                          <w:sz w:val="24"/>
                          <w:szCs w:val="24"/>
                        </w:rPr>
                        <w:t>6H</w:t>
                      </w:r>
                      <w:r w:rsidRPr="00BF55A7">
                        <w:rPr>
                          <w:b/>
                          <w:sz w:val="24"/>
                          <w:szCs w:val="24"/>
                          <w:vertAlign w:val="subscript"/>
                        </w:rPr>
                        <w:t>2</w:t>
                      </w:r>
                      <w:r w:rsidRPr="00BF55A7">
                        <w:rPr>
                          <w:b/>
                          <w:sz w:val="24"/>
                          <w:szCs w:val="24"/>
                        </w:rPr>
                        <w:t>O</w:t>
                      </w:r>
                      <w:r>
                        <w:rPr>
                          <w:b/>
                          <w:sz w:val="24"/>
                          <w:szCs w:val="24"/>
                        </w:rPr>
                        <w:t xml:space="preserve"> </w:t>
                      </w:r>
                      <w:r w:rsidRPr="00BF55A7">
                        <w:rPr>
                          <w:b/>
                          <w:sz w:val="24"/>
                          <w:szCs w:val="24"/>
                        </w:rPr>
                        <w:t>+</w:t>
                      </w:r>
                      <w:r>
                        <w:rPr>
                          <w:b/>
                          <w:sz w:val="24"/>
                          <w:szCs w:val="24"/>
                        </w:rPr>
                        <w:t xml:space="preserve"> </w:t>
                      </w:r>
                      <w:r w:rsidRPr="00BF55A7">
                        <w:rPr>
                          <w:b/>
                          <w:sz w:val="24"/>
                          <w:szCs w:val="24"/>
                        </w:rPr>
                        <w:t>6CO</w:t>
                      </w:r>
                      <w:r w:rsidRPr="00BF55A7">
                        <w:rPr>
                          <w:b/>
                          <w:sz w:val="24"/>
                          <w:szCs w:val="24"/>
                          <w:vertAlign w:val="subscript"/>
                        </w:rPr>
                        <w:t>2</w:t>
                      </w:r>
                    </w:p>
                    <w:p w14:paraId="7248FD56" w14:textId="77777777" w:rsidR="000E12D6" w:rsidRDefault="000E12D6"/>
                  </w:txbxContent>
                </v:textbox>
              </v:shape>
            </w:pict>
          </mc:Fallback>
        </mc:AlternateContent>
      </w:r>
      <w:r>
        <w:rPr>
          <w:noProof/>
          <w:sz w:val="24"/>
          <w:szCs w:val="24"/>
        </w:rPr>
        <mc:AlternateContent>
          <mc:Choice Requires="wps">
            <w:drawing>
              <wp:anchor distT="0" distB="0" distL="114300" distR="114300" simplePos="0" relativeHeight="251628032" behindDoc="0" locked="0" layoutInCell="1" allowOverlap="1" wp14:anchorId="63ABCB65" wp14:editId="539F31EE">
                <wp:simplePos x="0" y="0"/>
                <wp:positionH relativeFrom="column">
                  <wp:posOffset>3663950</wp:posOffset>
                </wp:positionH>
                <wp:positionV relativeFrom="paragraph">
                  <wp:posOffset>452755</wp:posOffset>
                </wp:positionV>
                <wp:extent cx="628650" cy="0"/>
                <wp:effectExtent l="9525" t="61595" r="19050" b="52705"/>
                <wp:wrapNone/>
                <wp:docPr id="1967247770"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99EAF0" id="_x0000_t32" coordsize="21600,21600" o:spt="32" o:oned="t" path="m,l21600,21600e" filled="f">
                <v:path arrowok="t" fillok="f" o:connecttype="none"/>
                <o:lock v:ext="edit" shapetype="t"/>
              </v:shapetype>
              <v:shape id="AutoShape 20" o:spid="_x0000_s1026" type="#_x0000_t32" style="position:absolute;margin-left:288.5pt;margin-top:35.65pt;width:49.5pt;height:0;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">
                <v:stroke endarrow="block"/>
              </v:shape>
            </w:pict>
          </mc:Fallback>
        </mc:AlternateContent>
      </w:r>
      <w:r>
        <w:rPr>
          <w:noProof/>
          <w:sz w:val="24"/>
          <w:szCs w:val="24"/>
        </w:rPr>
        <mc:AlternateContent>
          <mc:Choice Requires="wps">
            <w:drawing>
              <wp:anchor distT="0" distB="0" distL="114300" distR="114300" simplePos="0" relativeHeight="251631104" behindDoc="0" locked="0" layoutInCell="1" allowOverlap="1" wp14:anchorId="50A6BAC8" wp14:editId="362581F0">
                <wp:simplePos x="0" y="0"/>
                <wp:positionH relativeFrom="column">
                  <wp:posOffset>3581400</wp:posOffset>
                </wp:positionH>
                <wp:positionV relativeFrom="paragraph">
                  <wp:posOffset>595630</wp:posOffset>
                </wp:positionV>
                <wp:extent cx="825500" cy="237490"/>
                <wp:effectExtent l="3175" t="4445" r="0" b="0"/>
                <wp:wrapNone/>
                <wp:docPr id="172547583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237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AAFF06" w14:textId="77777777" w:rsidR="000E12D6" w:rsidRPr="00F10CC1" w:rsidRDefault="000E12D6" w:rsidP="00F10CC1">
                            <w:pPr>
                              <w:jc w:val="center"/>
                              <w:rPr>
                                <w:sz w:val="20"/>
                                <w:szCs w:val="20"/>
                              </w:rPr>
                            </w:pPr>
                            <w:r w:rsidRPr="00F10CC1">
                              <w:rPr>
                                <w:sz w:val="20"/>
                                <w:szCs w:val="20"/>
                              </w:rPr>
                              <w:t>Respiration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A6BAC8" id="Text Box 23" o:spid="_x0000_s1036" type="#_x0000_t202" style="position:absolute;margin-left:282pt;margin-top:46.9pt;width:65pt;height:18.7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" stroked="f">
                <v:textbox>
                  <w:txbxContent>
                    <w:p w14:paraId="2CAAFF06" w14:textId="77777777" w:rsidR="000E12D6" w:rsidRPr="00F10CC1" w:rsidRDefault="000E12D6" w:rsidP="00F10CC1">
                      <w:pPr>
                        <w:jc w:val="center"/>
                        <w:rPr>
                          <w:sz w:val="20"/>
                          <w:szCs w:val="20"/>
                        </w:rPr>
                      </w:pPr>
                      <w:r w:rsidRPr="00F10CC1">
                        <w:rPr>
                          <w:sz w:val="20"/>
                          <w:szCs w:val="20"/>
                        </w:rPr>
                        <w:t>Respiration</w:t>
                      </w:r>
                    </w:p>
                  </w:txbxContent>
                </v:textbox>
              </v:shape>
            </w:pict>
          </mc:Fallback>
        </mc:AlternateContent>
      </w:r>
      <w:r>
        <w:rPr>
          <w:noProof/>
          <w:sz w:val="24"/>
          <w:szCs w:val="24"/>
        </w:rPr>
        <mc:AlternateContent>
          <mc:Choice Requires="wps">
            <w:drawing>
              <wp:anchor distT="0" distB="0" distL="114300" distR="114300" simplePos="0" relativeHeight="251629056" behindDoc="0" locked="0" layoutInCell="1" allowOverlap="1" wp14:anchorId="27586360" wp14:editId="290B7333">
                <wp:simplePos x="0" y="0"/>
                <wp:positionH relativeFrom="column">
                  <wp:posOffset>3663950</wp:posOffset>
                </wp:positionH>
                <wp:positionV relativeFrom="paragraph">
                  <wp:posOffset>528955</wp:posOffset>
                </wp:positionV>
                <wp:extent cx="628650" cy="9525"/>
                <wp:effectExtent l="19050" t="52070" r="9525" b="52705"/>
                <wp:wrapNone/>
                <wp:docPr id="285576741"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28650"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B3DC9D" id="AutoShape 21" o:spid="_x0000_s1026" type="#_x0000_t32" style="position:absolute;margin-left:288.5pt;margin-top:41.65pt;width:49.5pt;height:.75pt;flip:x;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">
                <v:stroke endarrow="block"/>
              </v:shape>
            </w:pict>
          </mc:Fallback>
        </mc:AlternateContent>
      </w:r>
    </w:p>
    <w:p w14:paraId="6F330515" w14:textId="7A0464FA" w:rsidR="0032037C" w:rsidRDefault="006606A2" w:rsidP="000C3EE6">
      <w:pPr>
        <w:spacing w:after="0"/>
        <w:rPr>
          <w:sz w:val="24"/>
          <w:szCs w:val="24"/>
        </w:rPr>
      </w:pPr>
      <w:r>
        <w:rPr>
          <w:noProof/>
          <w:sz w:val="24"/>
          <w:szCs w:val="24"/>
          <w:lang w:eastAsia="zh-TW"/>
        </w:rPr>
        <mc:AlternateContent>
          <mc:Choice Requires="wps">
            <w:drawing>
              <wp:anchor distT="0" distB="0" distL="114300" distR="114300" simplePos="0" relativeHeight="251623936" behindDoc="0" locked="0" layoutInCell="1" allowOverlap="1" wp14:anchorId="04E90FC1" wp14:editId="4512B707">
                <wp:simplePos x="0" y="0"/>
                <wp:positionH relativeFrom="column">
                  <wp:posOffset>834390</wp:posOffset>
                </wp:positionH>
                <wp:positionV relativeFrom="paragraph">
                  <wp:posOffset>25400</wp:posOffset>
                </wp:positionV>
                <wp:extent cx="814705" cy="260985"/>
                <wp:effectExtent l="0" t="635" r="0" b="0"/>
                <wp:wrapNone/>
                <wp:docPr id="34065745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4705" cy="260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8A9A15" w14:textId="77777777" w:rsidR="000E12D6" w:rsidRPr="00BF55A7" w:rsidRDefault="000E12D6" w:rsidP="00BF55A7">
                            <w:pPr>
                              <w:jc w:val="center"/>
                              <w:rPr>
                                <w:b/>
                                <w:sz w:val="24"/>
                                <w:szCs w:val="24"/>
                              </w:rPr>
                            </w:pPr>
                            <w:r w:rsidRPr="00BF55A7">
                              <w:rPr>
                                <w:b/>
                                <w:sz w:val="24"/>
                                <w:szCs w:val="24"/>
                              </w:rPr>
                              <w:t>Light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E90FC1" id="Text Box 13" o:spid="_x0000_s1037" type="#_x0000_t202" style="position:absolute;margin-left:65.7pt;margin-top:2pt;width:64.15pt;height:20.5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" stroked="f">
                <v:textbox>
                  <w:txbxContent>
                    <w:p w14:paraId="098A9A15" w14:textId="77777777" w:rsidR="000E12D6" w:rsidRPr="00BF55A7" w:rsidRDefault="000E12D6" w:rsidP="00BF55A7">
                      <w:pPr>
                        <w:jc w:val="center"/>
                        <w:rPr>
                          <w:b/>
                          <w:sz w:val="24"/>
                          <w:szCs w:val="24"/>
                        </w:rPr>
                      </w:pPr>
                      <w:r w:rsidRPr="00BF55A7">
                        <w:rPr>
                          <w:b/>
                          <w:sz w:val="24"/>
                          <w:szCs w:val="24"/>
                        </w:rPr>
                        <w:t>Light</w:t>
                      </w:r>
                    </w:p>
                  </w:txbxContent>
                </v:textbox>
              </v:shape>
            </w:pict>
          </mc:Fallback>
        </mc:AlternateContent>
      </w:r>
    </w:p>
    <w:p w14:paraId="1356D8B7" w14:textId="77777777" w:rsidR="0032037C" w:rsidRDefault="0032037C" w:rsidP="000C3EE6">
      <w:pPr>
        <w:spacing w:after="0"/>
        <w:rPr>
          <w:sz w:val="24"/>
          <w:szCs w:val="24"/>
        </w:rPr>
      </w:pPr>
    </w:p>
    <w:p w14:paraId="05C48F1E" w14:textId="6A1A9FF0" w:rsidR="0032037C" w:rsidRDefault="006606A2" w:rsidP="000C3EE6">
      <w:pPr>
        <w:spacing w:after="0"/>
        <w:rPr>
          <w:sz w:val="24"/>
          <w:szCs w:val="24"/>
        </w:rPr>
      </w:pPr>
      <w:r>
        <w:rPr>
          <w:noProof/>
          <w:sz w:val="24"/>
          <w:szCs w:val="24"/>
          <w:lang w:eastAsia="zh-TW"/>
        </w:rPr>
        <mc:AlternateContent>
          <mc:Choice Requires="wps">
            <w:drawing>
              <wp:anchor distT="0" distB="0" distL="114300" distR="114300" simplePos="0" relativeHeight="251633152" behindDoc="0" locked="0" layoutInCell="1" allowOverlap="1" wp14:anchorId="7C0E033A" wp14:editId="02434780">
                <wp:simplePos x="0" y="0"/>
                <wp:positionH relativeFrom="column">
                  <wp:posOffset>2172970</wp:posOffset>
                </wp:positionH>
                <wp:positionV relativeFrom="paragraph">
                  <wp:posOffset>191770</wp:posOffset>
                </wp:positionV>
                <wp:extent cx="1587500" cy="278130"/>
                <wp:effectExtent l="4445" t="4445" r="0" b="3175"/>
                <wp:wrapNone/>
                <wp:docPr id="51113422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7500" cy="2781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3D771E" w14:textId="77777777" w:rsidR="000E12D6" w:rsidRDefault="000E12D6" w:rsidP="00FE5E15">
                            <w:pPr>
                              <w:jc w:val="center"/>
                            </w:pPr>
                            <w:r>
                              <w:t>Water + Carbon dioxide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C0E033A" id="Text Box 25" o:spid="_x0000_s1038" type="#_x0000_t202" style="position:absolute;margin-left:171.1pt;margin-top:15.1pt;width:125pt;height:21.9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" stroked="f">
                <v:textbox>
                  <w:txbxContent>
                    <w:p w14:paraId="7F3D771E" w14:textId="77777777" w:rsidR="000E12D6" w:rsidRDefault="000E12D6" w:rsidP="00FE5E15">
                      <w:pPr>
                        <w:jc w:val="center"/>
                      </w:pPr>
                      <w:r>
                        <w:t>Water + Carbon dioxide</w:t>
                      </w:r>
                    </w:p>
                  </w:txbxContent>
                </v:textbox>
              </v:shape>
            </w:pict>
          </mc:Fallback>
        </mc:AlternateContent>
      </w:r>
      <w:r>
        <w:rPr>
          <w:noProof/>
          <w:sz w:val="24"/>
          <w:szCs w:val="24"/>
        </w:rPr>
        <mc:AlternateContent>
          <mc:Choice Requires="wps">
            <w:drawing>
              <wp:anchor distT="0" distB="0" distL="114300" distR="114300" simplePos="0" relativeHeight="251634176" behindDoc="0" locked="0" layoutInCell="1" allowOverlap="1" wp14:anchorId="409EB70A" wp14:editId="6AF45B4E">
                <wp:simplePos x="0" y="0"/>
                <wp:positionH relativeFrom="column">
                  <wp:posOffset>4457700</wp:posOffset>
                </wp:positionH>
                <wp:positionV relativeFrom="paragraph">
                  <wp:posOffset>191770</wp:posOffset>
                </wp:positionV>
                <wp:extent cx="1225550" cy="278130"/>
                <wp:effectExtent l="3175" t="4445" r="0" b="3175"/>
                <wp:wrapNone/>
                <wp:docPr id="2028656972"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5550" cy="2781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0FC16F" w14:textId="77777777" w:rsidR="000E12D6" w:rsidRPr="00FE5E15" w:rsidRDefault="000E12D6" w:rsidP="00FE5E15">
                            <w:pPr>
                              <w:jc w:val="center"/>
                              <w:rPr>
                                <w:lang w:val="en-GB"/>
                              </w:rPr>
                            </w:pPr>
                            <w:r>
                              <w:rPr>
                                <w:lang w:val="en-GB"/>
                              </w:rPr>
                              <w:t>Glucose + Oxygen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09EB70A" id="Text Box 26" o:spid="_x0000_s1039" type="#_x0000_t202" style="position:absolute;margin-left:351pt;margin-top:15.1pt;width:96.5pt;height:21.9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" stroked="f">
                <v:textbox>
                  <w:txbxContent>
                    <w:p w14:paraId="1B0FC16F" w14:textId="77777777" w:rsidR="000E12D6" w:rsidRPr="00FE5E15" w:rsidRDefault="000E12D6" w:rsidP="00FE5E15">
                      <w:pPr>
                        <w:jc w:val="center"/>
                        <w:rPr>
                          <w:lang w:val="en-GB"/>
                        </w:rPr>
                      </w:pPr>
                      <w:r>
                        <w:rPr>
                          <w:lang w:val="en-GB"/>
                        </w:rPr>
                        <w:t>Glucose + Oxygen</w:t>
                      </w:r>
                    </w:p>
                  </w:txbxContent>
                </v:textbox>
              </v:shape>
            </w:pict>
          </mc:Fallback>
        </mc:AlternateContent>
      </w:r>
    </w:p>
    <w:p w14:paraId="60B332EF" w14:textId="0199E41B" w:rsidR="0032037C" w:rsidRDefault="006606A2" w:rsidP="000C3EE6">
      <w:pPr>
        <w:spacing w:after="0"/>
        <w:rPr>
          <w:sz w:val="24"/>
          <w:szCs w:val="24"/>
        </w:rPr>
      </w:pPr>
      <w:r>
        <w:rPr>
          <w:noProof/>
          <w:sz w:val="24"/>
          <w:szCs w:val="24"/>
        </w:rPr>
        <mc:AlternateContent>
          <mc:Choice Requires="wps">
            <w:drawing>
              <wp:anchor distT="0" distB="0" distL="114300" distR="114300" simplePos="0" relativeHeight="251624960" behindDoc="0" locked="0" layoutInCell="1" allowOverlap="1" wp14:anchorId="23E0D4EC" wp14:editId="7A9A040A">
                <wp:simplePos x="0" y="0"/>
                <wp:positionH relativeFrom="column">
                  <wp:posOffset>834390</wp:posOffset>
                </wp:positionH>
                <wp:positionV relativeFrom="paragraph">
                  <wp:posOffset>178435</wp:posOffset>
                </wp:positionV>
                <wp:extent cx="814705" cy="260985"/>
                <wp:effectExtent l="0" t="0" r="0" b="635"/>
                <wp:wrapNone/>
                <wp:docPr id="51170343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4705" cy="260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7A4409" w14:textId="77777777" w:rsidR="000E12D6" w:rsidRPr="00BF55A7" w:rsidRDefault="000E12D6" w:rsidP="00BF55A7">
                            <w:pPr>
                              <w:jc w:val="center"/>
                              <w:rPr>
                                <w:b/>
                                <w:sz w:val="24"/>
                                <w:szCs w:val="24"/>
                                <w:lang w:val="en-GB"/>
                              </w:rPr>
                            </w:pPr>
                            <w:r w:rsidRPr="00BF55A7">
                              <w:rPr>
                                <w:b/>
                                <w:sz w:val="24"/>
                                <w:szCs w:val="24"/>
                                <w:lang w:val="en-GB"/>
                              </w:rPr>
                              <w:t>Nutrients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E0D4EC" id="Text Box 14" o:spid="_x0000_s1040" type="#_x0000_t202" style="position:absolute;margin-left:65.7pt;margin-top:14.05pt;width:64.15pt;height:20.5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" stroked="f">
                <v:textbox>
                  <w:txbxContent>
                    <w:p w14:paraId="337A4409" w14:textId="77777777" w:rsidR="000E12D6" w:rsidRPr="00BF55A7" w:rsidRDefault="000E12D6" w:rsidP="00BF55A7">
                      <w:pPr>
                        <w:jc w:val="center"/>
                        <w:rPr>
                          <w:b/>
                          <w:sz w:val="24"/>
                          <w:szCs w:val="24"/>
                          <w:lang w:val="en-GB"/>
                        </w:rPr>
                      </w:pPr>
                      <w:r w:rsidRPr="00BF55A7">
                        <w:rPr>
                          <w:b/>
                          <w:sz w:val="24"/>
                          <w:szCs w:val="24"/>
                          <w:lang w:val="en-GB"/>
                        </w:rPr>
                        <w:t>Nutrients</w:t>
                      </w:r>
                    </w:p>
                  </w:txbxContent>
                </v:textbox>
              </v:shape>
            </w:pict>
          </mc:Fallback>
        </mc:AlternateContent>
      </w:r>
    </w:p>
    <w:p w14:paraId="55B5EE23" w14:textId="77777777" w:rsidR="0032037C" w:rsidRDefault="0032037C" w:rsidP="000C3EE6">
      <w:pPr>
        <w:spacing w:after="0"/>
        <w:rPr>
          <w:sz w:val="24"/>
          <w:szCs w:val="24"/>
        </w:rPr>
      </w:pPr>
    </w:p>
    <w:p w14:paraId="3F7DA376" w14:textId="3533E461" w:rsidR="0032037C" w:rsidRDefault="006606A2" w:rsidP="000C3EE6">
      <w:pPr>
        <w:spacing w:after="0"/>
        <w:rPr>
          <w:sz w:val="24"/>
          <w:szCs w:val="24"/>
        </w:rPr>
      </w:pPr>
      <w:r>
        <w:rPr>
          <w:noProof/>
          <w:sz w:val="24"/>
          <w:szCs w:val="24"/>
        </w:rPr>
        <mc:AlternateContent>
          <mc:Choice Requires="wps">
            <w:drawing>
              <wp:anchor distT="0" distB="0" distL="114300" distR="114300" simplePos="0" relativeHeight="251622912" behindDoc="0" locked="0" layoutInCell="1" allowOverlap="1" wp14:anchorId="035536DB" wp14:editId="4AC2FB6A">
                <wp:simplePos x="0" y="0"/>
                <wp:positionH relativeFrom="column">
                  <wp:posOffset>1139825</wp:posOffset>
                </wp:positionH>
                <wp:positionV relativeFrom="paragraph">
                  <wp:posOffset>179070</wp:posOffset>
                </wp:positionV>
                <wp:extent cx="1562100" cy="438150"/>
                <wp:effectExtent l="9525" t="13970" r="0" b="5080"/>
                <wp:wrapNone/>
                <wp:docPr id="187754733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438150"/>
                        </a:xfrm>
                        <a:prstGeom prst="curvedUpArrow">
                          <a:avLst>
                            <a:gd name="adj1" fmla="val 45225"/>
                            <a:gd name="adj2" fmla="val 116530"/>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5348C5"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utoShape 12" o:spid="_x0000_s1026" type="#_x0000_t104" style="position:absolute;margin-left:89.75pt;margin-top:14.1pt;width:123pt;height:34.5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" adj="14540"/>
            </w:pict>
          </mc:Fallback>
        </mc:AlternateContent>
      </w:r>
    </w:p>
    <w:p w14:paraId="51F4AB2D" w14:textId="5F288E9D" w:rsidR="0032037C" w:rsidRDefault="006606A2" w:rsidP="000C3EE6">
      <w:pPr>
        <w:spacing w:after="0"/>
        <w:rPr>
          <w:sz w:val="24"/>
          <w:szCs w:val="24"/>
        </w:rPr>
      </w:pPr>
      <w:r>
        <w:rPr>
          <w:noProof/>
          <w:sz w:val="24"/>
          <w:szCs w:val="24"/>
          <w:lang w:eastAsia="zh-TW"/>
        </w:rPr>
        <mc:AlternateContent>
          <mc:Choice Requires="wps">
            <w:drawing>
              <wp:anchor distT="0" distB="0" distL="114300" distR="114300" simplePos="0" relativeHeight="251635200" behindDoc="1" locked="0" layoutInCell="1" allowOverlap="1" wp14:anchorId="77263038" wp14:editId="4518B019">
                <wp:simplePos x="0" y="0"/>
                <wp:positionH relativeFrom="column">
                  <wp:posOffset>4857750</wp:posOffset>
                </wp:positionH>
                <wp:positionV relativeFrom="paragraph">
                  <wp:posOffset>50165</wp:posOffset>
                </wp:positionV>
                <wp:extent cx="758825" cy="255905"/>
                <wp:effectExtent l="3175" t="3810" r="0" b="0"/>
                <wp:wrapNone/>
                <wp:docPr id="356754834"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559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272D08" w14:textId="77777777" w:rsidR="000E12D6" w:rsidRPr="00C7228A" w:rsidRDefault="000E12D6">
                            <w:pPr>
                              <w:rPr>
                                <w:i/>
                                <w:lang w:val="en-GB"/>
                              </w:rPr>
                            </w:pPr>
                            <w:r w:rsidRPr="00C7228A">
                              <w:rPr>
                                <w:i/>
                                <w:lang w:val="en-GB"/>
                              </w:rPr>
                              <w:t>Algae Cell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263038" id="Text Box 27" o:spid="_x0000_s1041" type="#_x0000_t202" style="position:absolute;margin-left:382.5pt;margin-top:3.95pt;width:59.75pt;height:20.1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" stroked="f">
                <v:textbox>
                  <w:txbxContent>
                    <w:p w14:paraId="76272D08" w14:textId="77777777" w:rsidR="000E12D6" w:rsidRPr="00C7228A" w:rsidRDefault="000E12D6">
                      <w:pPr>
                        <w:rPr>
                          <w:i/>
                          <w:lang w:val="en-GB"/>
                        </w:rPr>
                      </w:pPr>
                      <w:r w:rsidRPr="00C7228A">
                        <w:rPr>
                          <w:i/>
                          <w:lang w:val="en-GB"/>
                        </w:rPr>
                        <w:t>Algae Cell</w:t>
                      </w:r>
                    </w:p>
                  </w:txbxContent>
                </v:textbox>
              </v:shape>
            </w:pict>
          </mc:Fallback>
        </mc:AlternateContent>
      </w:r>
    </w:p>
    <w:p w14:paraId="3257B7DD" w14:textId="559E1B69" w:rsidR="0032037C" w:rsidRDefault="006606A2" w:rsidP="000C3EE6">
      <w:pPr>
        <w:spacing w:after="0"/>
        <w:rPr>
          <w:sz w:val="24"/>
          <w:szCs w:val="24"/>
        </w:rPr>
      </w:pPr>
      <w:r>
        <w:rPr>
          <w:noProof/>
          <w:sz w:val="24"/>
          <w:szCs w:val="24"/>
          <w:lang w:eastAsia="zh-TW"/>
        </w:rPr>
        <mc:AlternateContent>
          <mc:Choice Requires="wps">
            <w:drawing>
              <wp:anchor distT="0" distB="0" distL="114300" distR="114300" simplePos="0" relativeHeight="251703808" behindDoc="0" locked="0" layoutInCell="1" allowOverlap="1" wp14:anchorId="0F14CB30" wp14:editId="6DEA6E80">
                <wp:simplePos x="0" y="0"/>
                <wp:positionH relativeFrom="column">
                  <wp:posOffset>132080</wp:posOffset>
                </wp:positionH>
                <wp:positionV relativeFrom="paragraph">
                  <wp:posOffset>241935</wp:posOffset>
                </wp:positionV>
                <wp:extent cx="2385695" cy="299085"/>
                <wp:effectExtent l="1905" t="3810" r="3175" b="1905"/>
                <wp:wrapNone/>
                <wp:docPr id="1728125578"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5695" cy="2990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D0020F" w14:textId="77777777" w:rsidR="000E12D6" w:rsidRPr="00DF0325" w:rsidRDefault="000E12D6">
                            <w:pPr>
                              <w:rPr>
                                <w:sz w:val="24"/>
                                <w:szCs w:val="24"/>
                              </w:rPr>
                            </w:pPr>
                            <w:r w:rsidRPr="00DF0325">
                              <w:rPr>
                                <w:sz w:val="24"/>
                                <w:szCs w:val="24"/>
                              </w:rPr>
                              <w:t>Source:</w:t>
                            </w:r>
                            <w:r>
                              <w:rPr>
                                <w:sz w:val="24"/>
                                <w:szCs w:val="24"/>
                              </w:rPr>
                              <w:t xml:space="preserve"> Falkowski and Raven, 2007</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 w14:anchorId="0F14CB30" id="Text Box 181" o:spid="_x0000_s1042" type="#_x0000_t202" style="position:absolute;margin-left:10.4pt;margin-top:19.05pt;width:187.85pt;height:23.55pt;z-index:251703808;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" stroked="f">
                <v:textbox>
                  <w:txbxContent>
                    <w:p w14:paraId="4BD0020F" w14:textId="77777777" w:rsidR="000E12D6" w:rsidRPr="00DF0325" w:rsidRDefault="000E12D6">
                      <w:pPr>
                        <w:rPr>
                          <w:sz w:val="24"/>
                          <w:szCs w:val="24"/>
                        </w:rPr>
                      </w:pPr>
                      <w:r w:rsidRPr="00DF0325">
                        <w:rPr>
                          <w:sz w:val="24"/>
                          <w:szCs w:val="24"/>
                        </w:rPr>
                        <w:t>Source:</w:t>
                      </w:r>
                      <w:r>
                        <w:rPr>
                          <w:sz w:val="24"/>
                          <w:szCs w:val="24"/>
                        </w:rPr>
                        <w:t xml:space="preserve"> Falkowski and Raven, 2007</w:t>
                      </w:r>
                    </w:p>
                  </w:txbxContent>
                </v:textbox>
              </v:shape>
            </w:pict>
          </mc:Fallback>
        </mc:AlternateContent>
      </w:r>
    </w:p>
    <w:p w14:paraId="6A355CF1" w14:textId="77777777" w:rsidR="00FE5E15" w:rsidRPr="005F7718" w:rsidRDefault="005F7718" w:rsidP="00D369F9">
      <w:pPr>
        <w:spacing w:after="0" w:line="360" w:lineRule="auto"/>
        <w:rPr>
          <w:sz w:val="24"/>
          <w:szCs w:val="24"/>
        </w:rPr>
      </w:pPr>
      <w:r w:rsidRPr="005F7718">
        <w:rPr>
          <w:sz w:val="24"/>
          <w:szCs w:val="24"/>
        </w:rPr>
        <w:lastRenderedPageBreak/>
        <w:t xml:space="preserve">Algae </w:t>
      </w:r>
      <w:r>
        <w:rPr>
          <w:sz w:val="24"/>
          <w:szCs w:val="24"/>
        </w:rPr>
        <w:t>absorb</w:t>
      </w:r>
      <w:r w:rsidRPr="005F7718">
        <w:rPr>
          <w:sz w:val="24"/>
          <w:szCs w:val="24"/>
        </w:rPr>
        <w:t xml:space="preserve"> </w:t>
      </w:r>
      <w:r>
        <w:rPr>
          <w:sz w:val="24"/>
          <w:szCs w:val="24"/>
        </w:rPr>
        <w:t>carbon dioxide</w:t>
      </w:r>
      <w:r w:rsidRPr="005F7718">
        <w:rPr>
          <w:sz w:val="24"/>
          <w:szCs w:val="24"/>
        </w:rPr>
        <w:t>,</w:t>
      </w:r>
      <w:r>
        <w:rPr>
          <w:sz w:val="24"/>
          <w:szCs w:val="24"/>
        </w:rPr>
        <w:t xml:space="preserve"> and convert it to simple sugars, proteins, lipids, and </w:t>
      </w:r>
      <w:r w:rsidR="00087773">
        <w:rPr>
          <w:sz w:val="24"/>
          <w:szCs w:val="24"/>
        </w:rPr>
        <w:t>waste</w:t>
      </w:r>
      <w:r>
        <w:rPr>
          <w:sz w:val="24"/>
          <w:szCs w:val="24"/>
        </w:rPr>
        <w:t xml:space="preserve"> oxygen</w:t>
      </w:r>
      <w:r w:rsidRPr="005F7718">
        <w:rPr>
          <w:sz w:val="24"/>
          <w:szCs w:val="24"/>
        </w:rPr>
        <w:t xml:space="preserve">. </w:t>
      </w:r>
      <w:r>
        <w:rPr>
          <w:sz w:val="24"/>
          <w:szCs w:val="24"/>
        </w:rPr>
        <w:t>This all happens in a process that requires light, called photosynthesis</w:t>
      </w:r>
      <w:r w:rsidR="00517BFE">
        <w:rPr>
          <w:sz w:val="24"/>
          <w:szCs w:val="24"/>
        </w:rPr>
        <w:t xml:space="preserve"> </w:t>
      </w:r>
      <w:r w:rsidR="00517BFE" w:rsidRPr="00517BFE">
        <w:rPr>
          <w:i/>
          <w:sz w:val="24"/>
          <w:szCs w:val="24"/>
        </w:rPr>
        <w:t>(Falkowski and Raven, 2007)</w:t>
      </w:r>
      <w:r>
        <w:rPr>
          <w:sz w:val="24"/>
          <w:szCs w:val="24"/>
        </w:rPr>
        <w:t xml:space="preserve">. This means that there is a constant demand for carbon dioxide for growth, as well as a constant need to get rid of oxygen as it builds up within the closed </w:t>
      </w:r>
      <w:r w:rsidR="00D857BF">
        <w:rPr>
          <w:sz w:val="24"/>
          <w:szCs w:val="24"/>
        </w:rPr>
        <w:t>photobioreactor</w:t>
      </w:r>
      <w:r>
        <w:rPr>
          <w:sz w:val="24"/>
          <w:szCs w:val="24"/>
        </w:rPr>
        <w:t xml:space="preserve"> system (oxygen is toxic for algae above certain concentrations)</w:t>
      </w:r>
      <w:r w:rsidR="00193867">
        <w:rPr>
          <w:sz w:val="24"/>
          <w:szCs w:val="24"/>
        </w:rPr>
        <w:t xml:space="preserve"> </w:t>
      </w:r>
      <w:r w:rsidR="00193867" w:rsidRPr="009A274C">
        <w:rPr>
          <w:i/>
          <w:sz w:val="24"/>
          <w:szCs w:val="24"/>
        </w:rPr>
        <w:t>(</w:t>
      </w:r>
      <w:r w:rsidR="009A274C" w:rsidRPr="009A274C">
        <w:rPr>
          <w:i/>
          <w:sz w:val="24"/>
          <w:szCs w:val="24"/>
        </w:rPr>
        <w:t>Ghirardi et al., 1997</w:t>
      </w:r>
      <w:r w:rsidR="00193867" w:rsidRPr="009A274C">
        <w:rPr>
          <w:i/>
          <w:sz w:val="24"/>
          <w:szCs w:val="24"/>
        </w:rPr>
        <w:t>)</w:t>
      </w:r>
      <w:r>
        <w:rPr>
          <w:sz w:val="24"/>
          <w:szCs w:val="24"/>
        </w:rPr>
        <w:t xml:space="preserve">. </w:t>
      </w:r>
      <w:r w:rsidRPr="005F7718">
        <w:rPr>
          <w:sz w:val="24"/>
          <w:szCs w:val="24"/>
        </w:rPr>
        <w:t>W</w:t>
      </w:r>
      <w:r>
        <w:rPr>
          <w:sz w:val="24"/>
          <w:szCs w:val="24"/>
        </w:rPr>
        <w:t>ater stores little dissolved carbon dioxide</w:t>
      </w:r>
      <w:r w:rsidRPr="005F7718">
        <w:rPr>
          <w:sz w:val="24"/>
          <w:szCs w:val="24"/>
        </w:rPr>
        <w:t xml:space="preserve"> naturally</w:t>
      </w:r>
      <w:r>
        <w:rPr>
          <w:sz w:val="24"/>
          <w:szCs w:val="24"/>
        </w:rPr>
        <w:t>,</w:t>
      </w:r>
      <w:r w:rsidRPr="005F7718">
        <w:rPr>
          <w:sz w:val="24"/>
          <w:szCs w:val="24"/>
        </w:rPr>
        <w:t xml:space="preserve"> so</w:t>
      </w:r>
      <w:r>
        <w:rPr>
          <w:sz w:val="24"/>
          <w:szCs w:val="24"/>
        </w:rPr>
        <w:t xml:space="preserve"> </w:t>
      </w:r>
      <w:r w:rsidRPr="005F7718">
        <w:rPr>
          <w:sz w:val="24"/>
          <w:szCs w:val="24"/>
        </w:rPr>
        <w:t>algae need CO</w:t>
      </w:r>
      <w:r w:rsidRPr="00087773">
        <w:rPr>
          <w:sz w:val="24"/>
          <w:szCs w:val="24"/>
          <w:vertAlign w:val="subscript"/>
        </w:rPr>
        <w:t>2</w:t>
      </w:r>
      <w:r>
        <w:rPr>
          <w:sz w:val="24"/>
          <w:szCs w:val="24"/>
        </w:rPr>
        <w:t xml:space="preserve"> to be pumped into the water constantly</w:t>
      </w:r>
      <w:r w:rsidR="009A274C">
        <w:rPr>
          <w:sz w:val="24"/>
          <w:szCs w:val="24"/>
        </w:rPr>
        <w:t xml:space="preserve"> </w:t>
      </w:r>
      <w:r w:rsidR="009A274C" w:rsidRPr="005B5857">
        <w:rPr>
          <w:i/>
          <w:sz w:val="24"/>
          <w:szCs w:val="24"/>
        </w:rPr>
        <w:t>(Edwards, 2008)</w:t>
      </w:r>
      <w:r>
        <w:rPr>
          <w:sz w:val="24"/>
          <w:szCs w:val="24"/>
        </w:rPr>
        <w:t>.</w:t>
      </w:r>
      <w:r w:rsidR="00533E30">
        <w:rPr>
          <w:sz w:val="24"/>
          <w:szCs w:val="24"/>
        </w:rPr>
        <w:t xml:space="preserve"> </w:t>
      </w:r>
      <w:r w:rsidR="009A274C">
        <w:rPr>
          <w:sz w:val="24"/>
          <w:szCs w:val="24"/>
        </w:rPr>
        <w:t>As a result,</w:t>
      </w:r>
      <w:r w:rsidR="00533E30">
        <w:rPr>
          <w:sz w:val="24"/>
          <w:szCs w:val="24"/>
        </w:rPr>
        <w:t xml:space="preserve"> the </w:t>
      </w:r>
      <w:r w:rsidR="009A274C">
        <w:rPr>
          <w:sz w:val="24"/>
          <w:szCs w:val="24"/>
        </w:rPr>
        <w:t>photobioreactor</w:t>
      </w:r>
      <w:r w:rsidR="00533E30">
        <w:rPr>
          <w:sz w:val="24"/>
          <w:szCs w:val="24"/>
        </w:rPr>
        <w:t xml:space="preserve"> will </w:t>
      </w:r>
      <w:r w:rsidR="009A274C">
        <w:rPr>
          <w:sz w:val="24"/>
          <w:szCs w:val="24"/>
        </w:rPr>
        <w:t>need</w:t>
      </w:r>
      <w:r w:rsidR="00533E30">
        <w:rPr>
          <w:sz w:val="24"/>
          <w:szCs w:val="24"/>
        </w:rPr>
        <w:t xml:space="preserve"> a cheap and plentiful source of carbon dioxide.</w:t>
      </w:r>
      <w:r w:rsidR="009A274C">
        <w:rPr>
          <w:sz w:val="24"/>
          <w:szCs w:val="24"/>
        </w:rPr>
        <w:t xml:space="preserve"> </w:t>
      </w:r>
      <w:r w:rsidR="00FE5E15">
        <w:rPr>
          <w:sz w:val="24"/>
          <w:szCs w:val="24"/>
        </w:rPr>
        <w:t>Nutrients will be another input that must be cost minimised.</w:t>
      </w:r>
      <w:r w:rsidR="00DF1C11" w:rsidRPr="00DF1C11">
        <w:t xml:space="preserve"> </w:t>
      </w:r>
      <w:r w:rsidR="00DF1C11" w:rsidRPr="00DF1C11">
        <w:rPr>
          <w:sz w:val="24"/>
          <w:szCs w:val="24"/>
        </w:rPr>
        <w:t>The challenge for algae cultivatio</w:t>
      </w:r>
      <w:r w:rsidR="00DF1C11">
        <w:rPr>
          <w:sz w:val="24"/>
          <w:szCs w:val="24"/>
        </w:rPr>
        <w:t>n is in ensuring that nutrients are constantly</w:t>
      </w:r>
      <w:r w:rsidR="00DF1C11" w:rsidRPr="00DF1C11">
        <w:rPr>
          <w:sz w:val="24"/>
          <w:szCs w:val="24"/>
        </w:rPr>
        <w:t xml:space="preserve"> available</w:t>
      </w:r>
      <w:r w:rsidR="00DF1C11">
        <w:rPr>
          <w:sz w:val="24"/>
          <w:szCs w:val="24"/>
        </w:rPr>
        <w:t>, and in the right proportions for algal growth.</w:t>
      </w:r>
    </w:p>
    <w:p w14:paraId="1C3B8A94" w14:textId="77777777" w:rsidR="000C3EE6" w:rsidRPr="005B5857" w:rsidRDefault="005B5857" w:rsidP="00087773">
      <w:pPr>
        <w:pStyle w:val="Heading3"/>
        <w:rPr>
          <w:color w:val="auto"/>
          <w:sz w:val="24"/>
          <w:szCs w:val="24"/>
        </w:rPr>
      </w:pPr>
      <w:bookmarkStart w:id="20" w:name="_Toc273876504"/>
      <w:r w:rsidRPr="005B5857">
        <w:rPr>
          <w:color w:val="auto"/>
          <w:sz w:val="24"/>
          <w:szCs w:val="24"/>
        </w:rPr>
        <w:t>2.4</w:t>
      </w:r>
      <w:r w:rsidR="008A32C0" w:rsidRPr="005B5857">
        <w:rPr>
          <w:color w:val="auto"/>
          <w:sz w:val="24"/>
          <w:szCs w:val="24"/>
        </w:rPr>
        <w:t>.3</w:t>
      </w:r>
      <w:r w:rsidR="008A32C0" w:rsidRPr="005B5857">
        <w:rPr>
          <w:color w:val="auto"/>
          <w:sz w:val="24"/>
          <w:szCs w:val="24"/>
        </w:rPr>
        <w:tab/>
      </w:r>
      <w:r w:rsidR="000C3EE6" w:rsidRPr="005B5857">
        <w:rPr>
          <w:color w:val="auto"/>
          <w:sz w:val="24"/>
          <w:szCs w:val="24"/>
        </w:rPr>
        <w:t>How is Biodiesel Produced from the Algae</w:t>
      </w:r>
      <w:r w:rsidR="00130BD5" w:rsidRPr="005B5857">
        <w:rPr>
          <w:color w:val="auto"/>
          <w:sz w:val="24"/>
          <w:szCs w:val="24"/>
        </w:rPr>
        <w:t xml:space="preserve"> Lipid-Oils</w:t>
      </w:r>
      <w:r w:rsidR="000C3EE6" w:rsidRPr="005B5857">
        <w:rPr>
          <w:color w:val="auto"/>
          <w:sz w:val="24"/>
          <w:szCs w:val="24"/>
        </w:rPr>
        <w:t>?</w:t>
      </w:r>
      <w:bookmarkEnd w:id="20"/>
    </w:p>
    <w:p w14:paraId="3340215D" w14:textId="77777777" w:rsidR="001D1CC0" w:rsidRDefault="000C3EE6" w:rsidP="00A23789">
      <w:pPr>
        <w:spacing w:after="0" w:line="360" w:lineRule="auto"/>
        <w:rPr>
          <w:sz w:val="24"/>
          <w:szCs w:val="24"/>
        </w:rPr>
      </w:pPr>
      <w:r>
        <w:rPr>
          <w:sz w:val="24"/>
          <w:szCs w:val="24"/>
        </w:rPr>
        <w:t>Algae</w:t>
      </w:r>
      <w:r w:rsidRPr="008E47C9">
        <w:rPr>
          <w:sz w:val="24"/>
          <w:szCs w:val="24"/>
        </w:rPr>
        <w:t xml:space="preserve"> </w:t>
      </w:r>
      <w:r>
        <w:rPr>
          <w:sz w:val="24"/>
          <w:szCs w:val="24"/>
        </w:rPr>
        <w:t>lipid-oils are</w:t>
      </w:r>
      <w:r w:rsidRPr="008E47C9">
        <w:rPr>
          <w:sz w:val="24"/>
          <w:szCs w:val="24"/>
        </w:rPr>
        <w:t xml:space="preserve"> made up of three</w:t>
      </w:r>
      <w:r>
        <w:rPr>
          <w:sz w:val="24"/>
          <w:szCs w:val="24"/>
        </w:rPr>
        <w:t xml:space="preserve"> </w:t>
      </w:r>
      <w:r w:rsidRPr="008E47C9">
        <w:rPr>
          <w:sz w:val="24"/>
          <w:szCs w:val="24"/>
        </w:rPr>
        <w:t>esters attached to a glycer</w:t>
      </w:r>
      <w:r>
        <w:rPr>
          <w:sz w:val="24"/>
          <w:szCs w:val="24"/>
        </w:rPr>
        <w:t>ol</w:t>
      </w:r>
      <w:r w:rsidRPr="008E47C9">
        <w:rPr>
          <w:sz w:val="24"/>
          <w:szCs w:val="24"/>
        </w:rPr>
        <w:t xml:space="preserve"> molecule</w:t>
      </w:r>
      <w:r>
        <w:rPr>
          <w:sz w:val="24"/>
          <w:szCs w:val="24"/>
        </w:rPr>
        <w:t xml:space="preserve">, forming a </w:t>
      </w:r>
      <w:r w:rsidRPr="008E47C9">
        <w:rPr>
          <w:sz w:val="24"/>
          <w:szCs w:val="24"/>
        </w:rPr>
        <w:t>triglyceride</w:t>
      </w:r>
      <w:r w:rsidR="00A23789">
        <w:rPr>
          <w:sz w:val="24"/>
          <w:szCs w:val="24"/>
        </w:rPr>
        <w:t xml:space="preserve"> </w:t>
      </w:r>
      <w:r w:rsidR="00A23789" w:rsidRPr="00A23789">
        <w:rPr>
          <w:i/>
          <w:sz w:val="24"/>
          <w:szCs w:val="24"/>
        </w:rPr>
        <w:t>(Chisti, 2007)</w:t>
      </w:r>
      <w:r w:rsidRPr="008E47C9">
        <w:rPr>
          <w:sz w:val="24"/>
          <w:szCs w:val="24"/>
        </w:rPr>
        <w:t>. An ester is a hydrocarbon</w:t>
      </w:r>
      <w:r>
        <w:rPr>
          <w:sz w:val="24"/>
          <w:szCs w:val="24"/>
        </w:rPr>
        <w:t xml:space="preserve"> </w:t>
      </w:r>
      <w:r w:rsidRPr="008E47C9">
        <w:rPr>
          <w:sz w:val="24"/>
          <w:szCs w:val="24"/>
        </w:rPr>
        <w:t>chain</w:t>
      </w:r>
      <w:r>
        <w:rPr>
          <w:sz w:val="24"/>
          <w:szCs w:val="24"/>
        </w:rPr>
        <w:t xml:space="preserve"> </w:t>
      </w:r>
      <w:r w:rsidR="00CE106F">
        <w:rPr>
          <w:sz w:val="24"/>
          <w:szCs w:val="24"/>
        </w:rPr>
        <w:t xml:space="preserve">just like </w:t>
      </w:r>
      <w:r>
        <w:rPr>
          <w:sz w:val="24"/>
          <w:szCs w:val="24"/>
        </w:rPr>
        <w:t>the hydrocarbon chains that comprise both diesel and petrol</w:t>
      </w:r>
      <w:r w:rsidR="00A23789">
        <w:rPr>
          <w:sz w:val="24"/>
          <w:szCs w:val="24"/>
        </w:rPr>
        <w:t xml:space="preserve"> </w:t>
      </w:r>
      <w:r w:rsidR="00A23789" w:rsidRPr="00A23789">
        <w:rPr>
          <w:i/>
          <w:sz w:val="24"/>
          <w:szCs w:val="24"/>
        </w:rPr>
        <w:t>(Chisti, 2007)</w:t>
      </w:r>
      <w:r>
        <w:rPr>
          <w:sz w:val="24"/>
          <w:szCs w:val="24"/>
        </w:rPr>
        <w:t xml:space="preserve">. </w:t>
      </w:r>
      <w:r w:rsidRPr="006F0767">
        <w:rPr>
          <w:sz w:val="24"/>
          <w:szCs w:val="24"/>
        </w:rPr>
        <w:t xml:space="preserve">Biodiesel is produced through a process known as transesterification, which separates glycerol from </w:t>
      </w:r>
      <w:r>
        <w:rPr>
          <w:sz w:val="24"/>
          <w:szCs w:val="24"/>
        </w:rPr>
        <w:t xml:space="preserve">the </w:t>
      </w:r>
      <w:r w:rsidRPr="006F0767">
        <w:rPr>
          <w:sz w:val="24"/>
          <w:szCs w:val="24"/>
        </w:rPr>
        <w:t xml:space="preserve">fatty acids in </w:t>
      </w:r>
      <w:r>
        <w:rPr>
          <w:sz w:val="24"/>
          <w:szCs w:val="24"/>
        </w:rPr>
        <w:t>algae</w:t>
      </w:r>
      <w:r w:rsidRPr="006F0767">
        <w:rPr>
          <w:sz w:val="24"/>
          <w:szCs w:val="24"/>
        </w:rPr>
        <w:t xml:space="preserve"> oil. </w:t>
      </w:r>
      <w:r w:rsidRPr="008E47C9">
        <w:rPr>
          <w:sz w:val="24"/>
          <w:szCs w:val="24"/>
        </w:rPr>
        <w:t>The esters t</w:t>
      </w:r>
      <w:r>
        <w:rPr>
          <w:sz w:val="24"/>
          <w:szCs w:val="24"/>
        </w:rPr>
        <w:t xml:space="preserve">hen attach to </w:t>
      </w:r>
      <w:r w:rsidR="00147C8F">
        <w:rPr>
          <w:sz w:val="24"/>
          <w:szCs w:val="24"/>
        </w:rPr>
        <w:t xml:space="preserve">and react with </w:t>
      </w:r>
      <w:r>
        <w:rPr>
          <w:sz w:val="24"/>
          <w:szCs w:val="24"/>
        </w:rPr>
        <w:t>alcohol molecules (e.g.</w:t>
      </w:r>
      <w:r w:rsidRPr="008E47C9">
        <w:rPr>
          <w:sz w:val="24"/>
          <w:szCs w:val="24"/>
        </w:rPr>
        <w:t xml:space="preserve"> ethanol) to form biodiesel</w:t>
      </w:r>
      <w:r w:rsidR="00A23789">
        <w:rPr>
          <w:sz w:val="24"/>
          <w:szCs w:val="24"/>
        </w:rPr>
        <w:t xml:space="preserve"> </w:t>
      </w:r>
      <w:r w:rsidR="00A23789" w:rsidRPr="00A23789">
        <w:rPr>
          <w:i/>
          <w:sz w:val="24"/>
          <w:szCs w:val="24"/>
        </w:rPr>
        <w:t>(Chisti, 2007)</w:t>
      </w:r>
      <w:r w:rsidRPr="008E47C9">
        <w:rPr>
          <w:sz w:val="24"/>
          <w:szCs w:val="24"/>
        </w:rPr>
        <w:t>.</w:t>
      </w:r>
      <w:r>
        <w:rPr>
          <w:sz w:val="24"/>
          <w:szCs w:val="24"/>
        </w:rPr>
        <w:t xml:space="preserve"> This chemical process is catalysed</w:t>
      </w:r>
      <w:r w:rsidRPr="008E47C9">
        <w:rPr>
          <w:sz w:val="24"/>
          <w:szCs w:val="24"/>
        </w:rPr>
        <w:t xml:space="preserve"> </w:t>
      </w:r>
      <w:r>
        <w:rPr>
          <w:sz w:val="24"/>
          <w:szCs w:val="24"/>
        </w:rPr>
        <w:t xml:space="preserve">by </w:t>
      </w:r>
      <w:r w:rsidRPr="008E47C9">
        <w:rPr>
          <w:sz w:val="24"/>
          <w:szCs w:val="24"/>
        </w:rPr>
        <w:t>sodium h</w:t>
      </w:r>
      <w:r>
        <w:rPr>
          <w:sz w:val="24"/>
          <w:szCs w:val="24"/>
        </w:rPr>
        <w:t>ydroxide or potassium hydroxide traditionally, b</w:t>
      </w:r>
      <w:r w:rsidR="00200625">
        <w:rPr>
          <w:sz w:val="24"/>
          <w:szCs w:val="24"/>
        </w:rPr>
        <w:t>u</w:t>
      </w:r>
      <w:r>
        <w:rPr>
          <w:sz w:val="24"/>
          <w:szCs w:val="24"/>
        </w:rPr>
        <w:t xml:space="preserve">t more efficient and environmentally friendly </w:t>
      </w:r>
      <w:r w:rsidR="00200625">
        <w:rPr>
          <w:sz w:val="24"/>
          <w:szCs w:val="24"/>
        </w:rPr>
        <w:t xml:space="preserve">new </w:t>
      </w:r>
      <w:r>
        <w:rPr>
          <w:sz w:val="24"/>
          <w:szCs w:val="24"/>
        </w:rPr>
        <w:t>methods use solid base catalyst beds</w:t>
      </w:r>
      <w:r w:rsidR="00CE106F">
        <w:rPr>
          <w:sz w:val="24"/>
          <w:szCs w:val="24"/>
        </w:rPr>
        <w:t xml:space="preserve"> as they are reusable and more environmentally friendly</w:t>
      </w:r>
      <w:r w:rsidR="00A23789">
        <w:rPr>
          <w:sz w:val="24"/>
          <w:szCs w:val="24"/>
        </w:rPr>
        <w:t xml:space="preserve"> </w:t>
      </w:r>
      <w:r w:rsidR="00A23789" w:rsidRPr="00A23789">
        <w:rPr>
          <w:i/>
          <w:sz w:val="24"/>
          <w:szCs w:val="24"/>
        </w:rPr>
        <w:t>(Chisti, 2007)</w:t>
      </w:r>
      <w:r w:rsidR="00CE106F">
        <w:rPr>
          <w:sz w:val="24"/>
          <w:szCs w:val="24"/>
        </w:rPr>
        <w:t>.</w:t>
      </w:r>
      <w:r>
        <w:rPr>
          <w:sz w:val="24"/>
          <w:szCs w:val="24"/>
        </w:rPr>
        <w:t xml:space="preserve"> </w:t>
      </w:r>
      <w:r w:rsidR="001D1CC0">
        <w:rPr>
          <w:sz w:val="24"/>
          <w:szCs w:val="24"/>
        </w:rPr>
        <w:t xml:space="preserve">See figure </w:t>
      </w:r>
      <w:r w:rsidR="008A32C0">
        <w:rPr>
          <w:sz w:val="24"/>
          <w:szCs w:val="24"/>
        </w:rPr>
        <w:t>4 below</w:t>
      </w:r>
      <w:r w:rsidR="001D1CC0">
        <w:rPr>
          <w:sz w:val="24"/>
          <w:szCs w:val="24"/>
        </w:rPr>
        <w:t xml:space="preserve"> for an idea of the reaction that takes place.</w:t>
      </w:r>
    </w:p>
    <w:p w14:paraId="3E4CBF35" w14:textId="36893B04" w:rsidR="008A32C0" w:rsidRDefault="006606A2" w:rsidP="00CE106F">
      <w:pPr>
        <w:spacing w:after="0"/>
        <w:rPr>
          <w:sz w:val="24"/>
          <w:szCs w:val="24"/>
        </w:rPr>
      </w:pPr>
      <w:r>
        <w:rPr>
          <w:noProof/>
          <w:sz w:val="24"/>
          <w:szCs w:val="24"/>
          <w:lang w:eastAsia="zh-TW"/>
        </w:rPr>
        <mc:AlternateContent>
          <mc:Choice Requires="wps">
            <w:drawing>
              <wp:anchor distT="0" distB="0" distL="114300" distR="114300" simplePos="0" relativeHeight="251675136" behindDoc="0" locked="0" layoutInCell="1" allowOverlap="1" wp14:anchorId="2BC397C7" wp14:editId="01E7D955">
                <wp:simplePos x="0" y="0"/>
                <wp:positionH relativeFrom="column">
                  <wp:posOffset>1298575</wp:posOffset>
                </wp:positionH>
                <wp:positionV relativeFrom="paragraph">
                  <wp:posOffset>175895</wp:posOffset>
                </wp:positionV>
                <wp:extent cx="3496945" cy="342900"/>
                <wp:effectExtent l="0" t="635" r="1905" b="0"/>
                <wp:wrapNone/>
                <wp:docPr id="1885107427"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6945"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208C82" w14:textId="77777777" w:rsidR="000E12D6" w:rsidRPr="003A67DA" w:rsidRDefault="000E12D6" w:rsidP="00A23789">
                            <w:pPr>
                              <w:jc w:val="center"/>
                              <w:rPr>
                                <w:rFonts w:asciiTheme="majorHAnsi" w:hAnsiTheme="majorHAnsi"/>
                                <w:b/>
                                <w:sz w:val="24"/>
                                <w:szCs w:val="24"/>
                                <w:u w:val="single"/>
                              </w:rPr>
                            </w:pPr>
                            <w:r w:rsidRPr="003A67DA">
                              <w:rPr>
                                <w:rFonts w:asciiTheme="majorHAnsi" w:hAnsiTheme="majorHAnsi"/>
                                <w:b/>
                                <w:sz w:val="24"/>
                                <w:szCs w:val="24"/>
                                <w:u w:val="single"/>
                              </w:rPr>
                              <w:t>Figure 4: The Transesterification Reaction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C397C7" id="Text Box 112" o:spid="_x0000_s1043" type="#_x0000_t202" style="position:absolute;margin-left:102.25pt;margin-top:13.85pt;width:275.35pt;height:27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" stroked="f">
                <v:textbox>
                  <w:txbxContent>
                    <w:p w14:paraId="46208C82" w14:textId="77777777" w:rsidR="000E12D6" w:rsidRPr="003A67DA" w:rsidRDefault="000E12D6" w:rsidP="00A23789">
                      <w:pPr>
                        <w:jc w:val="center"/>
                        <w:rPr>
                          <w:rFonts w:asciiTheme="majorHAnsi" w:hAnsiTheme="majorHAnsi"/>
                          <w:b/>
                          <w:sz w:val="24"/>
                          <w:szCs w:val="24"/>
                          <w:u w:val="single"/>
                        </w:rPr>
                      </w:pPr>
                      <w:r w:rsidRPr="003A67DA">
                        <w:rPr>
                          <w:rFonts w:asciiTheme="majorHAnsi" w:hAnsiTheme="majorHAnsi"/>
                          <w:b/>
                          <w:sz w:val="24"/>
                          <w:szCs w:val="24"/>
                          <w:u w:val="single"/>
                        </w:rPr>
                        <w:t>Figure 4: The Transesterification Reaction</w:t>
                      </w:r>
                    </w:p>
                  </w:txbxContent>
                </v:textbox>
              </v:shape>
            </w:pict>
          </mc:Fallback>
        </mc:AlternateContent>
      </w:r>
    </w:p>
    <w:p w14:paraId="2150269A" w14:textId="77777777" w:rsidR="008A32C0" w:rsidRDefault="008A32C0" w:rsidP="00CE106F">
      <w:pPr>
        <w:spacing w:after="0"/>
        <w:rPr>
          <w:sz w:val="24"/>
          <w:szCs w:val="24"/>
        </w:rPr>
      </w:pPr>
    </w:p>
    <w:p w14:paraId="1AE5AD53" w14:textId="77777777" w:rsidR="001D1CC0" w:rsidRDefault="001D1CC0" w:rsidP="00CE106F">
      <w:pPr>
        <w:spacing w:after="0"/>
        <w:rPr>
          <w:sz w:val="24"/>
          <w:szCs w:val="24"/>
        </w:rPr>
      </w:pPr>
    </w:p>
    <w:p w14:paraId="783718A6" w14:textId="77777777" w:rsidR="001D1CC0" w:rsidRDefault="001D1CC0" w:rsidP="00A23789">
      <w:pPr>
        <w:spacing w:after="0"/>
        <w:jc w:val="center"/>
        <w:rPr>
          <w:sz w:val="24"/>
          <w:szCs w:val="24"/>
        </w:rPr>
      </w:pPr>
      <w:r>
        <w:rPr>
          <w:noProof/>
          <w:sz w:val="24"/>
          <w:szCs w:val="24"/>
          <w:lang w:val="en-GB" w:eastAsia="zh-CN"/>
        </w:rPr>
        <w:drawing>
          <wp:inline distT="0" distB="0" distL="0" distR="0" wp14:anchorId="09A26EA2" wp14:editId="377AFF50">
            <wp:extent cx="3254547" cy="759125"/>
            <wp:effectExtent l="19050" t="0" r="3003"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srcRect/>
                    <a:stretch>
                      <a:fillRect/>
                    </a:stretch>
                  </pic:blipFill>
                  <pic:spPr bwMode="auto">
                    <a:xfrm>
                      <a:off x="0" y="0"/>
                      <a:ext cx="3256301" cy="759534"/>
                    </a:xfrm>
                    <a:prstGeom prst="rect">
                      <a:avLst/>
                    </a:prstGeom>
                    <a:noFill/>
                    <a:ln w="9525">
                      <a:noFill/>
                      <a:miter lim="800000"/>
                      <a:headEnd/>
                      <a:tailEnd/>
                    </a:ln>
                  </pic:spPr>
                </pic:pic>
              </a:graphicData>
            </a:graphic>
          </wp:inline>
        </w:drawing>
      </w:r>
    </w:p>
    <w:p w14:paraId="74B98DCA" w14:textId="1E26A53A" w:rsidR="001D1CC0" w:rsidRDefault="006606A2" w:rsidP="00CE106F">
      <w:pPr>
        <w:spacing w:after="0"/>
        <w:rPr>
          <w:sz w:val="24"/>
          <w:szCs w:val="24"/>
        </w:rPr>
      </w:pPr>
      <w:r>
        <w:rPr>
          <w:noProof/>
          <w:sz w:val="24"/>
          <w:szCs w:val="24"/>
          <w:lang w:eastAsia="zh-TW"/>
        </w:rPr>
        <mc:AlternateContent>
          <mc:Choice Requires="wps">
            <w:drawing>
              <wp:anchor distT="0" distB="0" distL="114300" distR="114300" simplePos="0" relativeHeight="251645440" behindDoc="0" locked="0" layoutInCell="1" allowOverlap="1" wp14:anchorId="04A17E54" wp14:editId="3A710DAE">
                <wp:simplePos x="0" y="0"/>
                <wp:positionH relativeFrom="column">
                  <wp:posOffset>255905</wp:posOffset>
                </wp:positionH>
                <wp:positionV relativeFrom="paragraph">
                  <wp:posOffset>142875</wp:posOffset>
                </wp:positionV>
                <wp:extent cx="1540510" cy="361950"/>
                <wp:effectExtent l="1905" t="0" r="635" b="3810"/>
                <wp:wrapNone/>
                <wp:docPr id="1002679737"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0510" cy="361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A112FF" w14:textId="77777777" w:rsidR="000E12D6" w:rsidRPr="00A23789" w:rsidRDefault="000E12D6">
                            <w:pPr>
                              <w:rPr>
                                <w:sz w:val="24"/>
                                <w:szCs w:val="24"/>
                              </w:rPr>
                            </w:pPr>
                            <w:r w:rsidRPr="00A23789">
                              <w:rPr>
                                <w:sz w:val="24"/>
                                <w:szCs w:val="24"/>
                              </w:rPr>
                              <w:t>Source: Chisti, 2007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A17E54" id="Text Box 67" o:spid="_x0000_s1044" type="#_x0000_t202" style="position:absolute;margin-left:20.15pt;margin-top:11.25pt;width:121.3pt;height:28.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" stroked="f">
                <v:textbox>
                  <w:txbxContent>
                    <w:p w14:paraId="4CA112FF" w14:textId="77777777" w:rsidR="000E12D6" w:rsidRPr="00A23789" w:rsidRDefault="000E12D6">
                      <w:pPr>
                        <w:rPr>
                          <w:sz w:val="24"/>
                          <w:szCs w:val="24"/>
                        </w:rPr>
                      </w:pPr>
                      <w:r w:rsidRPr="00A23789">
                        <w:rPr>
                          <w:sz w:val="24"/>
                          <w:szCs w:val="24"/>
                        </w:rPr>
                        <w:t>Source: Chisti, 2007</w:t>
                      </w:r>
                    </w:p>
                  </w:txbxContent>
                </v:textbox>
              </v:shape>
            </w:pict>
          </mc:Fallback>
        </mc:AlternateContent>
      </w:r>
    </w:p>
    <w:p w14:paraId="0D817765" w14:textId="77777777" w:rsidR="001D1CC0" w:rsidRDefault="001D1CC0" w:rsidP="00CE106F">
      <w:pPr>
        <w:spacing w:after="0"/>
        <w:rPr>
          <w:sz w:val="24"/>
          <w:szCs w:val="24"/>
        </w:rPr>
      </w:pPr>
    </w:p>
    <w:p w14:paraId="3ACE1EA8" w14:textId="77777777" w:rsidR="008A32C0" w:rsidRDefault="008A32C0" w:rsidP="00CE106F">
      <w:pPr>
        <w:spacing w:after="0"/>
        <w:rPr>
          <w:sz w:val="24"/>
          <w:szCs w:val="24"/>
        </w:rPr>
      </w:pPr>
    </w:p>
    <w:p w14:paraId="107AD904" w14:textId="77777777" w:rsidR="00C43E87" w:rsidRDefault="000C3EE6" w:rsidP="002405B4">
      <w:pPr>
        <w:spacing w:after="0" w:line="360" w:lineRule="auto"/>
        <w:rPr>
          <w:sz w:val="24"/>
          <w:szCs w:val="24"/>
        </w:rPr>
      </w:pPr>
      <w:r w:rsidRPr="006F0767">
        <w:rPr>
          <w:sz w:val="24"/>
          <w:szCs w:val="24"/>
        </w:rPr>
        <w:t>The waste glycerol can be used to make other products e.g. soap</w:t>
      </w:r>
      <w:r w:rsidR="00A23789">
        <w:rPr>
          <w:sz w:val="24"/>
          <w:szCs w:val="24"/>
        </w:rPr>
        <w:t xml:space="preserve"> </w:t>
      </w:r>
      <w:r w:rsidR="00A23789" w:rsidRPr="00A23789">
        <w:rPr>
          <w:i/>
          <w:sz w:val="24"/>
          <w:szCs w:val="24"/>
        </w:rPr>
        <w:t>(Chisti, 2007)</w:t>
      </w:r>
      <w:r w:rsidRPr="006F0767">
        <w:rPr>
          <w:sz w:val="24"/>
          <w:szCs w:val="24"/>
        </w:rPr>
        <w:t>. The product</w:t>
      </w:r>
      <w:r w:rsidR="00CE106F">
        <w:rPr>
          <w:sz w:val="24"/>
          <w:szCs w:val="24"/>
        </w:rPr>
        <w:t xml:space="preserve"> fatty acid methyl ester</w:t>
      </w:r>
      <w:r w:rsidRPr="006F0767">
        <w:rPr>
          <w:sz w:val="24"/>
          <w:szCs w:val="24"/>
        </w:rPr>
        <w:t xml:space="preserve"> </w:t>
      </w:r>
      <w:r w:rsidR="00CE106F">
        <w:rPr>
          <w:sz w:val="24"/>
          <w:szCs w:val="24"/>
        </w:rPr>
        <w:t>(</w:t>
      </w:r>
      <w:r w:rsidRPr="006F0767">
        <w:rPr>
          <w:sz w:val="24"/>
          <w:szCs w:val="24"/>
        </w:rPr>
        <w:t>FAME</w:t>
      </w:r>
      <w:r w:rsidR="00CE106F">
        <w:rPr>
          <w:sz w:val="24"/>
          <w:szCs w:val="24"/>
        </w:rPr>
        <w:t>)</w:t>
      </w:r>
      <w:r w:rsidRPr="006F0767">
        <w:rPr>
          <w:sz w:val="24"/>
          <w:szCs w:val="24"/>
        </w:rPr>
        <w:t xml:space="preserve"> is a biodiesel that can be used as a pure fuel (B100), or it can be blended with fossil diesel</w:t>
      </w:r>
      <w:r w:rsidR="00A23789">
        <w:rPr>
          <w:sz w:val="24"/>
          <w:szCs w:val="24"/>
        </w:rPr>
        <w:t xml:space="preserve"> </w:t>
      </w:r>
      <w:r w:rsidR="00A23789" w:rsidRPr="00A23789">
        <w:rPr>
          <w:i/>
          <w:sz w:val="24"/>
          <w:szCs w:val="24"/>
        </w:rPr>
        <w:t>(Chisti, 2007)</w:t>
      </w:r>
      <w:r w:rsidRPr="006F0767">
        <w:rPr>
          <w:sz w:val="24"/>
          <w:szCs w:val="24"/>
        </w:rPr>
        <w:t xml:space="preserve">. Neither require any engine modification, although to </w:t>
      </w:r>
      <w:r w:rsidRPr="006F0767">
        <w:rPr>
          <w:sz w:val="24"/>
          <w:szCs w:val="24"/>
        </w:rPr>
        <w:lastRenderedPageBreak/>
        <w:t>prolong function and durability, each engine</w:t>
      </w:r>
      <w:r>
        <w:rPr>
          <w:sz w:val="24"/>
          <w:szCs w:val="24"/>
        </w:rPr>
        <w:t xml:space="preserve"> will have a certain </w:t>
      </w:r>
      <w:r w:rsidRPr="006F0767">
        <w:rPr>
          <w:sz w:val="24"/>
          <w:szCs w:val="24"/>
        </w:rPr>
        <w:t>blend compatibility range</w:t>
      </w:r>
      <w:r>
        <w:rPr>
          <w:sz w:val="24"/>
          <w:szCs w:val="24"/>
        </w:rPr>
        <w:t xml:space="preserve"> designated by the manufacturer</w:t>
      </w:r>
      <w:r w:rsidR="00A23789">
        <w:rPr>
          <w:sz w:val="24"/>
          <w:szCs w:val="24"/>
        </w:rPr>
        <w:t xml:space="preserve"> </w:t>
      </w:r>
      <w:r w:rsidR="00A23789" w:rsidRPr="003A67DA">
        <w:rPr>
          <w:i/>
          <w:sz w:val="24"/>
          <w:szCs w:val="24"/>
        </w:rPr>
        <w:t>(ACEA</w:t>
      </w:r>
      <w:r w:rsidR="003A67DA" w:rsidRPr="003A67DA">
        <w:rPr>
          <w:i/>
          <w:sz w:val="24"/>
          <w:szCs w:val="24"/>
        </w:rPr>
        <w:t>, 2008b</w:t>
      </w:r>
      <w:r w:rsidR="00A23789" w:rsidRPr="003A67DA">
        <w:rPr>
          <w:i/>
          <w:sz w:val="24"/>
          <w:szCs w:val="24"/>
        </w:rPr>
        <w:t>)</w:t>
      </w:r>
      <w:r w:rsidRPr="006F0767">
        <w:rPr>
          <w:sz w:val="24"/>
          <w:szCs w:val="24"/>
        </w:rPr>
        <w:t>.</w:t>
      </w:r>
      <w:r w:rsidR="008A32C0">
        <w:rPr>
          <w:sz w:val="24"/>
          <w:szCs w:val="24"/>
        </w:rPr>
        <w:t xml:space="preserve"> </w:t>
      </w:r>
      <w:r w:rsidR="00C43E87">
        <w:rPr>
          <w:sz w:val="24"/>
          <w:szCs w:val="24"/>
        </w:rPr>
        <w:t>Below is</w:t>
      </w:r>
      <w:r w:rsidR="008A32C0">
        <w:rPr>
          <w:sz w:val="24"/>
          <w:szCs w:val="24"/>
        </w:rPr>
        <w:t xml:space="preserve"> figure 5</w:t>
      </w:r>
      <w:r w:rsidR="003A67DA">
        <w:rPr>
          <w:sz w:val="24"/>
          <w:szCs w:val="24"/>
        </w:rPr>
        <w:t>, which</w:t>
      </w:r>
      <w:r w:rsidR="008A32C0">
        <w:rPr>
          <w:sz w:val="24"/>
          <w:szCs w:val="24"/>
        </w:rPr>
        <w:t xml:space="preserve"> illustrates the ratio of inputs and outputs of the typical transesterification reaction.</w:t>
      </w:r>
    </w:p>
    <w:p w14:paraId="53E43AF4" w14:textId="0F3719A3" w:rsidR="008A32C0" w:rsidRDefault="006606A2" w:rsidP="00CE106F">
      <w:pPr>
        <w:spacing w:after="0"/>
        <w:rPr>
          <w:sz w:val="24"/>
          <w:szCs w:val="24"/>
        </w:rPr>
      </w:pPr>
      <w:r>
        <w:rPr>
          <w:noProof/>
          <w:sz w:val="24"/>
          <w:szCs w:val="24"/>
        </w:rPr>
        <mc:AlternateContent>
          <mc:Choice Requires="wps">
            <w:drawing>
              <wp:anchor distT="0" distB="0" distL="114300" distR="114300" simplePos="0" relativeHeight="251676160" behindDoc="0" locked="0" layoutInCell="1" allowOverlap="1" wp14:anchorId="4277FCF6" wp14:editId="68A4A411">
                <wp:simplePos x="0" y="0"/>
                <wp:positionH relativeFrom="column">
                  <wp:posOffset>60960</wp:posOffset>
                </wp:positionH>
                <wp:positionV relativeFrom="paragraph">
                  <wp:posOffset>151130</wp:posOffset>
                </wp:positionV>
                <wp:extent cx="5363845" cy="360045"/>
                <wp:effectExtent l="0" t="0" r="1270" b="3810"/>
                <wp:wrapNone/>
                <wp:docPr id="2297319"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3845" cy="3600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65BC29" w14:textId="77777777" w:rsidR="000E12D6" w:rsidRPr="003A67DA" w:rsidRDefault="000E12D6" w:rsidP="003A67DA">
                            <w:pPr>
                              <w:jc w:val="center"/>
                              <w:rPr>
                                <w:rFonts w:asciiTheme="majorHAnsi" w:hAnsiTheme="majorHAnsi"/>
                                <w:b/>
                                <w:sz w:val="24"/>
                                <w:szCs w:val="24"/>
                                <w:u w:val="single"/>
                              </w:rPr>
                            </w:pPr>
                            <w:r w:rsidRPr="003A67DA">
                              <w:rPr>
                                <w:rFonts w:asciiTheme="majorHAnsi" w:hAnsiTheme="majorHAnsi"/>
                                <w:b/>
                                <w:sz w:val="24"/>
                                <w:szCs w:val="24"/>
                                <w:u w:val="single"/>
                              </w:rPr>
                              <w:t>Figure 5: Transesterification Input and Output Ratios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77FCF6" id="Text Box 113" o:spid="_x0000_s1045" type="#_x0000_t202" style="position:absolute;margin-left:4.8pt;margin-top:11.9pt;width:422.35pt;height:28.3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" stroked="f">
                <v:textbox>
                  <w:txbxContent>
                    <w:p w14:paraId="1265BC29" w14:textId="77777777" w:rsidR="000E12D6" w:rsidRPr="003A67DA" w:rsidRDefault="000E12D6" w:rsidP="003A67DA">
                      <w:pPr>
                        <w:jc w:val="center"/>
                        <w:rPr>
                          <w:rFonts w:asciiTheme="majorHAnsi" w:hAnsiTheme="majorHAnsi"/>
                          <w:b/>
                          <w:sz w:val="24"/>
                          <w:szCs w:val="24"/>
                          <w:u w:val="single"/>
                        </w:rPr>
                      </w:pPr>
                      <w:r w:rsidRPr="003A67DA">
                        <w:rPr>
                          <w:rFonts w:asciiTheme="majorHAnsi" w:hAnsiTheme="majorHAnsi"/>
                          <w:b/>
                          <w:sz w:val="24"/>
                          <w:szCs w:val="24"/>
                          <w:u w:val="single"/>
                        </w:rPr>
                        <w:t>Figure 5: Transesterification Input and Output Ratios</w:t>
                      </w:r>
                    </w:p>
                  </w:txbxContent>
                </v:textbox>
              </v:shape>
            </w:pict>
          </mc:Fallback>
        </mc:AlternateContent>
      </w:r>
    </w:p>
    <w:p w14:paraId="75B68DEF" w14:textId="77777777" w:rsidR="008A32C0" w:rsidRDefault="008A32C0" w:rsidP="00CE106F">
      <w:pPr>
        <w:spacing w:after="0"/>
        <w:rPr>
          <w:sz w:val="24"/>
          <w:szCs w:val="24"/>
        </w:rPr>
      </w:pPr>
    </w:p>
    <w:p w14:paraId="77700E38" w14:textId="77777777" w:rsidR="008A32C0" w:rsidRDefault="008A32C0" w:rsidP="00CE106F">
      <w:pPr>
        <w:spacing w:after="0"/>
        <w:rPr>
          <w:sz w:val="24"/>
          <w:szCs w:val="24"/>
        </w:rPr>
      </w:pPr>
    </w:p>
    <w:tbl>
      <w:tblPr>
        <w:tblW w:w="8220" w:type="dxa"/>
        <w:tblInd w:w="98" w:type="dxa"/>
        <w:tblLook w:val="04A0" w:firstRow="1" w:lastRow="0" w:firstColumn="1" w:lastColumn="0" w:noHBand="0" w:noVBand="1"/>
      </w:tblPr>
      <w:tblGrid>
        <w:gridCol w:w="1660"/>
        <w:gridCol w:w="1960"/>
        <w:gridCol w:w="1176"/>
        <w:gridCol w:w="1660"/>
        <w:gridCol w:w="1960"/>
      </w:tblGrid>
      <w:tr w:rsidR="00C43E87" w:rsidRPr="00D14E10" w14:paraId="4A7686F5" w14:textId="77777777" w:rsidTr="00A35E41">
        <w:trPr>
          <w:trHeight w:val="315"/>
        </w:trPr>
        <w:tc>
          <w:tcPr>
            <w:tcW w:w="1660" w:type="dxa"/>
            <w:tcBorders>
              <w:top w:val="single" w:sz="8" w:space="0" w:color="auto"/>
              <w:left w:val="single" w:sz="8" w:space="0" w:color="auto"/>
              <w:bottom w:val="single" w:sz="8" w:space="0" w:color="auto"/>
              <w:right w:val="single" w:sz="4" w:space="0" w:color="auto"/>
            </w:tcBorders>
            <w:noWrap/>
            <w:vAlign w:val="bottom"/>
            <w:hideMark/>
          </w:tcPr>
          <w:p w14:paraId="20DE790D" w14:textId="77777777" w:rsidR="00C43E87" w:rsidRPr="00D14E10" w:rsidRDefault="00C43E87" w:rsidP="00A35E41">
            <w:pPr>
              <w:spacing w:after="0" w:line="240" w:lineRule="auto"/>
              <w:rPr>
                <w:rFonts w:ascii="Calibri" w:eastAsia="Times New Roman" w:hAnsi="Calibri" w:cs="Times New Roman"/>
                <w:b/>
                <w:bCs/>
                <w:color w:val="000000"/>
              </w:rPr>
            </w:pPr>
            <w:r w:rsidRPr="00D14E10">
              <w:rPr>
                <w:rFonts w:ascii="Calibri" w:eastAsia="Times New Roman" w:hAnsi="Calibri" w:cs="Times New Roman"/>
                <w:b/>
                <w:bCs/>
                <w:color w:val="000000"/>
              </w:rPr>
              <w:t>Process Inputs</w:t>
            </w:r>
          </w:p>
        </w:tc>
        <w:tc>
          <w:tcPr>
            <w:tcW w:w="1960" w:type="dxa"/>
            <w:tcBorders>
              <w:top w:val="single" w:sz="8" w:space="0" w:color="auto"/>
              <w:left w:val="nil"/>
              <w:bottom w:val="single" w:sz="8" w:space="0" w:color="auto"/>
              <w:right w:val="single" w:sz="8" w:space="0" w:color="auto"/>
            </w:tcBorders>
            <w:noWrap/>
            <w:vAlign w:val="bottom"/>
            <w:hideMark/>
          </w:tcPr>
          <w:p w14:paraId="11D6A132" w14:textId="77777777" w:rsidR="00C43E87" w:rsidRPr="00D14E10" w:rsidRDefault="00C43E87" w:rsidP="00A35E41">
            <w:pPr>
              <w:spacing w:after="0" w:line="240" w:lineRule="auto"/>
              <w:rPr>
                <w:rFonts w:ascii="Calibri" w:eastAsia="Times New Roman" w:hAnsi="Calibri" w:cs="Times New Roman"/>
                <w:b/>
                <w:bCs/>
                <w:color w:val="000000"/>
              </w:rPr>
            </w:pPr>
            <w:r w:rsidRPr="00D14E10">
              <w:rPr>
                <w:rFonts w:ascii="Calibri" w:eastAsia="Times New Roman" w:hAnsi="Calibri" w:cs="Times New Roman"/>
                <w:b/>
                <w:bCs/>
                <w:color w:val="000000"/>
              </w:rPr>
              <w:t>Volume Percentage</w:t>
            </w:r>
          </w:p>
        </w:tc>
        <w:tc>
          <w:tcPr>
            <w:tcW w:w="980" w:type="dxa"/>
            <w:tcBorders>
              <w:top w:val="nil"/>
              <w:left w:val="nil"/>
              <w:bottom w:val="nil"/>
              <w:right w:val="nil"/>
            </w:tcBorders>
            <w:noWrap/>
            <w:vAlign w:val="bottom"/>
            <w:hideMark/>
          </w:tcPr>
          <w:p w14:paraId="71F2BADA" w14:textId="77777777" w:rsidR="00C43E87" w:rsidRPr="00D14E10" w:rsidRDefault="00C43E87" w:rsidP="00A35E41">
            <w:pPr>
              <w:spacing w:after="0" w:line="240" w:lineRule="auto"/>
              <w:rPr>
                <w:rFonts w:ascii="Calibri" w:eastAsia="Times New Roman" w:hAnsi="Calibri" w:cs="Times New Roman"/>
                <w:color w:val="000000"/>
              </w:rPr>
            </w:pPr>
            <w:r>
              <w:rPr>
                <w:rFonts w:ascii="Calibri" w:eastAsia="Times New Roman" w:hAnsi="Calibri" w:cs="Times New Roman"/>
                <w:noProof/>
                <w:color w:val="000000"/>
                <w:lang w:val="en-GB" w:eastAsia="zh-CN"/>
              </w:rPr>
              <mc:AlternateContent>
                <mc:Choice Requires="wps">
                  <w:drawing>
                    <wp:anchor distT="0" distB="0" distL="114300" distR="114300" simplePos="0" relativeHeight="251615744" behindDoc="0" locked="0" layoutInCell="1" allowOverlap="1" wp14:anchorId="103035CC" wp14:editId="248C9114">
                      <wp:simplePos x="0" y="0"/>
                      <wp:positionH relativeFrom="column">
                        <wp:posOffset>133350</wp:posOffset>
                      </wp:positionH>
                      <wp:positionV relativeFrom="paragraph">
                        <wp:posOffset>76200</wp:posOffset>
                      </wp:positionV>
                      <wp:extent cx="333375" cy="304800"/>
                      <wp:effectExtent l="0" t="0" r="0" b="0"/>
                      <wp:wrapNone/>
                      <wp:docPr id="1714747477" name="Right Arrow 1"/>
                      <wp:cNvGraphicFramePr/>
                      <a:graphic xmlns:a="http://schemas.openxmlformats.org/drawingml/2006/main">
                        <a:graphicData uri="http://schemas.microsoft.com/office/word/2010/wordprocessingShape">
                          <wps:wsp>
                            <wps:cNvSpPr/>
                            <wps:spPr>
                              <a:xfrm>
                                <a:off x="0" y="0"/>
                                <a:ext cx="333375" cy="304800"/>
                              </a:xfrm>
                              <a:prstGeom prst="rightArrow">
                                <a:avLst/>
                              </a:prstGeom>
                              <a:ln>
                                <a:noFill/>
                              </a:ln>
                            </wps:spPr>
                            <wps:style>
                              <a:lnRef idx="2">
                                <a:schemeClr val="accent1">
                                  <a:shade val="50000"/>
                                </a:schemeClr>
                              </a:lnRef>
                              <a:fillRef idx="1">
                                <a:schemeClr val="accent1"/>
                              </a:fillRef>
                              <a:effectRef idx="0">
                                <a:schemeClr val="accent1"/>
                              </a:effectRef>
                              <a:fontRef idx="minor">
                                <a:schemeClr val="lt1"/>
                              </a:fontRef>
                            </wps:style>
                            <wps:bodyPr vertOverflow="clip" rtlCol="0" anchor="ctr"/>
                          </wps:wsp>
                        </a:graphicData>
                      </a:graphic>
                    </wp:anchor>
                  </w:drawing>
                </mc:Choice>
                <mc:Fallback>
                  <w:pict>
                    <v:shapetype w14:anchorId="227C0F7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 o:spid="_x0000_s1026" type="#_x0000_t13" style="position:absolute;margin-left:10.5pt;margin-top:6pt;width:26.25pt;height:24pt;z-index:251615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" adj="11726" fillcolor="#4f81bd [3204]" stroked="f" strokeweight="2p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960"/>
            </w:tblGrid>
            <w:tr w:rsidR="00C43E87" w:rsidRPr="00D14E10" w14:paraId="2F802BE5" w14:textId="77777777" w:rsidTr="00A35E41">
              <w:trPr>
                <w:trHeight w:val="315"/>
                <w:tblCellSpacing w:w="0" w:type="dxa"/>
              </w:trPr>
              <w:tc>
                <w:tcPr>
                  <w:tcW w:w="960" w:type="dxa"/>
                  <w:tcBorders>
                    <w:top w:val="nil"/>
                    <w:left w:val="nil"/>
                    <w:bottom w:val="nil"/>
                    <w:right w:val="nil"/>
                  </w:tcBorders>
                  <w:noWrap/>
                  <w:vAlign w:val="bottom"/>
                  <w:hideMark/>
                </w:tcPr>
                <w:p w14:paraId="07F7262C" w14:textId="77777777" w:rsidR="00C43E87" w:rsidRPr="00D14E10" w:rsidRDefault="00C43E87" w:rsidP="00A35E41">
                  <w:pPr>
                    <w:spacing w:after="0" w:line="240" w:lineRule="auto"/>
                    <w:rPr>
                      <w:rFonts w:ascii="Calibri" w:eastAsia="Times New Roman" w:hAnsi="Calibri" w:cs="Times New Roman"/>
                      <w:color w:val="000000"/>
                    </w:rPr>
                  </w:pPr>
                </w:p>
              </w:tc>
            </w:tr>
          </w:tbl>
          <w:p w14:paraId="6320B5B9" w14:textId="77777777" w:rsidR="00C43E87" w:rsidRPr="00D14E10" w:rsidRDefault="00C43E87" w:rsidP="00A35E41">
            <w:pPr>
              <w:spacing w:after="0" w:line="240" w:lineRule="auto"/>
              <w:rPr>
                <w:rFonts w:ascii="Calibri" w:eastAsia="Times New Roman" w:hAnsi="Calibri" w:cs="Times New Roman"/>
                <w:color w:val="000000"/>
              </w:rPr>
            </w:pPr>
          </w:p>
        </w:tc>
        <w:tc>
          <w:tcPr>
            <w:tcW w:w="1660" w:type="dxa"/>
            <w:tcBorders>
              <w:top w:val="single" w:sz="8" w:space="0" w:color="auto"/>
              <w:left w:val="single" w:sz="8" w:space="0" w:color="auto"/>
              <w:bottom w:val="single" w:sz="8" w:space="0" w:color="auto"/>
              <w:right w:val="single" w:sz="4" w:space="0" w:color="auto"/>
            </w:tcBorders>
            <w:noWrap/>
            <w:vAlign w:val="bottom"/>
            <w:hideMark/>
          </w:tcPr>
          <w:p w14:paraId="78E8699F" w14:textId="77777777" w:rsidR="00C43E87" w:rsidRPr="00D14E10" w:rsidRDefault="00C43E87" w:rsidP="00A35E41">
            <w:pPr>
              <w:spacing w:after="0" w:line="240" w:lineRule="auto"/>
              <w:rPr>
                <w:rFonts w:ascii="Calibri" w:eastAsia="Times New Roman" w:hAnsi="Calibri" w:cs="Times New Roman"/>
                <w:b/>
                <w:bCs/>
                <w:color w:val="000000"/>
              </w:rPr>
            </w:pPr>
            <w:r w:rsidRPr="00D14E10">
              <w:rPr>
                <w:rFonts w:ascii="Calibri" w:eastAsia="Times New Roman" w:hAnsi="Calibri" w:cs="Times New Roman"/>
                <w:b/>
                <w:bCs/>
                <w:color w:val="000000"/>
              </w:rPr>
              <w:t>Process Outputs</w:t>
            </w:r>
          </w:p>
        </w:tc>
        <w:tc>
          <w:tcPr>
            <w:tcW w:w="1960" w:type="dxa"/>
            <w:tcBorders>
              <w:top w:val="single" w:sz="8" w:space="0" w:color="auto"/>
              <w:left w:val="nil"/>
              <w:bottom w:val="single" w:sz="8" w:space="0" w:color="auto"/>
              <w:right w:val="single" w:sz="8" w:space="0" w:color="auto"/>
            </w:tcBorders>
            <w:noWrap/>
            <w:vAlign w:val="bottom"/>
            <w:hideMark/>
          </w:tcPr>
          <w:p w14:paraId="0728FCCA" w14:textId="77777777" w:rsidR="00C43E87" w:rsidRPr="00D14E10" w:rsidRDefault="00C43E87" w:rsidP="00A35E41">
            <w:pPr>
              <w:spacing w:after="0" w:line="240" w:lineRule="auto"/>
              <w:rPr>
                <w:rFonts w:ascii="Calibri" w:eastAsia="Times New Roman" w:hAnsi="Calibri" w:cs="Times New Roman"/>
                <w:b/>
                <w:bCs/>
                <w:color w:val="000000"/>
              </w:rPr>
            </w:pPr>
            <w:r w:rsidRPr="00D14E10">
              <w:rPr>
                <w:rFonts w:ascii="Calibri" w:eastAsia="Times New Roman" w:hAnsi="Calibri" w:cs="Times New Roman"/>
                <w:b/>
                <w:bCs/>
                <w:color w:val="000000"/>
              </w:rPr>
              <w:t>Volume Percentage</w:t>
            </w:r>
          </w:p>
        </w:tc>
      </w:tr>
      <w:tr w:rsidR="00C43E87" w:rsidRPr="00D14E10" w14:paraId="09E9C635" w14:textId="77777777" w:rsidTr="00A35E41">
        <w:trPr>
          <w:trHeight w:val="300"/>
        </w:trPr>
        <w:tc>
          <w:tcPr>
            <w:tcW w:w="1660" w:type="dxa"/>
            <w:tcBorders>
              <w:top w:val="nil"/>
              <w:left w:val="single" w:sz="8" w:space="0" w:color="auto"/>
              <w:bottom w:val="single" w:sz="4" w:space="0" w:color="auto"/>
              <w:right w:val="single" w:sz="4" w:space="0" w:color="auto"/>
            </w:tcBorders>
            <w:noWrap/>
            <w:vAlign w:val="bottom"/>
            <w:hideMark/>
          </w:tcPr>
          <w:p w14:paraId="402439F9" w14:textId="77777777" w:rsidR="00C43E87" w:rsidRPr="00D14E10" w:rsidRDefault="00C43E87" w:rsidP="00A35E41">
            <w:pPr>
              <w:spacing w:after="0" w:line="240" w:lineRule="auto"/>
              <w:rPr>
                <w:rFonts w:ascii="Calibri" w:eastAsia="Times New Roman" w:hAnsi="Calibri" w:cs="Times New Roman"/>
                <w:color w:val="000000"/>
              </w:rPr>
            </w:pPr>
            <w:r w:rsidRPr="00D14E10">
              <w:rPr>
                <w:rFonts w:ascii="Calibri" w:eastAsia="Times New Roman" w:hAnsi="Calibri" w:cs="Times New Roman"/>
                <w:color w:val="000000"/>
              </w:rPr>
              <w:t>Vegetable Oil</w:t>
            </w:r>
          </w:p>
        </w:tc>
        <w:tc>
          <w:tcPr>
            <w:tcW w:w="1960" w:type="dxa"/>
            <w:tcBorders>
              <w:top w:val="nil"/>
              <w:left w:val="nil"/>
              <w:bottom w:val="single" w:sz="4" w:space="0" w:color="auto"/>
              <w:right w:val="single" w:sz="8" w:space="0" w:color="auto"/>
            </w:tcBorders>
            <w:noWrap/>
            <w:vAlign w:val="bottom"/>
            <w:hideMark/>
          </w:tcPr>
          <w:p w14:paraId="48D0DE8C" w14:textId="77777777" w:rsidR="00C43E87" w:rsidRPr="00D14E10" w:rsidRDefault="00C43E87" w:rsidP="00A35E41">
            <w:pPr>
              <w:spacing w:after="0" w:line="240" w:lineRule="auto"/>
              <w:jc w:val="right"/>
              <w:rPr>
                <w:rFonts w:ascii="Calibri" w:eastAsia="Times New Roman" w:hAnsi="Calibri" w:cs="Times New Roman"/>
                <w:color w:val="000000"/>
              </w:rPr>
            </w:pPr>
            <w:r w:rsidRPr="00D14E10">
              <w:rPr>
                <w:rFonts w:ascii="Calibri" w:eastAsia="Times New Roman" w:hAnsi="Calibri" w:cs="Times New Roman"/>
                <w:color w:val="000000"/>
              </w:rPr>
              <w:t>87%</w:t>
            </w:r>
          </w:p>
        </w:tc>
        <w:tc>
          <w:tcPr>
            <w:tcW w:w="980" w:type="dxa"/>
            <w:tcBorders>
              <w:top w:val="nil"/>
              <w:left w:val="nil"/>
              <w:bottom w:val="nil"/>
              <w:right w:val="nil"/>
            </w:tcBorders>
            <w:noWrap/>
            <w:vAlign w:val="bottom"/>
            <w:hideMark/>
          </w:tcPr>
          <w:p w14:paraId="0FF67994" w14:textId="77777777" w:rsidR="00C43E87" w:rsidRPr="00D14E10" w:rsidRDefault="00C43E87" w:rsidP="00A35E41">
            <w:pPr>
              <w:spacing w:after="0" w:line="240" w:lineRule="auto"/>
              <w:rPr>
                <w:rFonts w:ascii="Calibri" w:eastAsia="Times New Roman" w:hAnsi="Calibri" w:cs="Times New Roman"/>
                <w:color w:val="000000"/>
              </w:rPr>
            </w:pPr>
          </w:p>
        </w:tc>
        <w:tc>
          <w:tcPr>
            <w:tcW w:w="1660" w:type="dxa"/>
            <w:tcBorders>
              <w:top w:val="nil"/>
              <w:left w:val="single" w:sz="8" w:space="0" w:color="auto"/>
              <w:bottom w:val="single" w:sz="4" w:space="0" w:color="auto"/>
              <w:right w:val="single" w:sz="4" w:space="0" w:color="auto"/>
            </w:tcBorders>
            <w:noWrap/>
            <w:vAlign w:val="bottom"/>
            <w:hideMark/>
          </w:tcPr>
          <w:p w14:paraId="7DA2D8A3" w14:textId="77777777" w:rsidR="00C43E87" w:rsidRPr="00D14E10" w:rsidRDefault="00C43E87" w:rsidP="00A35E41">
            <w:pPr>
              <w:spacing w:after="0" w:line="240" w:lineRule="auto"/>
              <w:rPr>
                <w:rFonts w:ascii="Calibri" w:eastAsia="Times New Roman" w:hAnsi="Calibri" w:cs="Times New Roman"/>
                <w:color w:val="000000"/>
              </w:rPr>
            </w:pPr>
            <w:r w:rsidRPr="00D14E10">
              <w:rPr>
                <w:rFonts w:ascii="Calibri" w:eastAsia="Times New Roman" w:hAnsi="Calibri" w:cs="Times New Roman"/>
                <w:color w:val="000000"/>
              </w:rPr>
              <w:t>Biodiesel</w:t>
            </w:r>
          </w:p>
        </w:tc>
        <w:tc>
          <w:tcPr>
            <w:tcW w:w="1960" w:type="dxa"/>
            <w:tcBorders>
              <w:top w:val="nil"/>
              <w:left w:val="nil"/>
              <w:bottom w:val="single" w:sz="4" w:space="0" w:color="auto"/>
              <w:right w:val="single" w:sz="8" w:space="0" w:color="auto"/>
            </w:tcBorders>
            <w:noWrap/>
            <w:vAlign w:val="bottom"/>
            <w:hideMark/>
          </w:tcPr>
          <w:p w14:paraId="6B5DD60E" w14:textId="77777777" w:rsidR="00C43E87" w:rsidRPr="00D14E10" w:rsidRDefault="00C43E87" w:rsidP="00A35E41">
            <w:pPr>
              <w:spacing w:after="0" w:line="240" w:lineRule="auto"/>
              <w:jc w:val="right"/>
              <w:rPr>
                <w:rFonts w:ascii="Calibri" w:eastAsia="Times New Roman" w:hAnsi="Calibri" w:cs="Times New Roman"/>
                <w:color w:val="000000"/>
              </w:rPr>
            </w:pPr>
            <w:r w:rsidRPr="00D14E10">
              <w:rPr>
                <w:rFonts w:ascii="Calibri" w:eastAsia="Times New Roman" w:hAnsi="Calibri" w:cs="Times New Roman"/>
                <w:color w:val="000000"/>
              </w:rPr>
              <w:t>86%</w:t>
            </w:r>
          </w:p>
        </w:tc>
      </w:tr>
      <w:tr w:rsidR="00C43E87" w:rsidRPr="00D14E10" w14:paraId="1DF24E2A" w14:textId="77777777" w:rsidTr="00A35E41">
        <w:trPr>
          <w:trHeight w:val="300"/>
        </w:trPr>
        <w:tc>
          <w:tcPr>
            <w:tcW w:w="1660" w:type="dxa"/>
            <w:tcBorders>
              <w:top w:val="nil"/>
              <w:left w:val="single" w:sz="8" w:space="0" w:color="auto"/>
              <w:bottom w:val="single" w:sz="4" w:space="0" w:color="auto"/>
              <w:right w:val="single" w:sz="4" w:space="0" w:color="auto"/>
            </w:tcBorders>
            <w:noWrap/>
            <w:vAlign w:val="bottom"/>
            <w:hideMark/>
          </w:tcPr>
          <w:p w14:paraId="6865A11D" w14:textId="77777777" w:rsidR="00C43E87" w:rsidRPr="00D14E10" w:rsidRDefault="00C43E87" w:rsidP="00A35E41">
            <w:pPr>
              <w:spacing w:after="0" w:line="240" w:lineRule="auto"/>
              <w:rPr>
                <w:rFonts w:ascii="Calibri" w:eastAsia="Times New Roman" w:hAnsi="Calibri" w:cs="Times New Roman"/>
                <w:color w:val="000000"/>
              </w:rPr>
            </w:pPr>
            <w:r w:rsidRPr="00D14E10">
              <w:rPr>
                <w:rFonts w:ascii="Calibri" w:eastAsia="Times New Roman" w:hAnsi="Calibri" w:cs="Times New Roman"/>
                <w:color w:val="000000"/>
              </w:rPr>
              <w:t>Alcohol</w:t>
            </w:r>
          </w:p>
        </w:tc>
        <w:tc>
          <w:tcPr>
            <w:tcW w:w="1960" w:type="dxa"/>
            <w:tcBorders>
              <w:top w:val="nil"/>
              <w:left w:val="nil"/>
              <w:bottom w:val="single" w:sz="4" w:space="0" w:color="auto"/>
              <w:right w:val="single" w:sz="8" w:space="0" w:color="auto"/>
            </w:tcBorders>
            <w:noWrap/>
            <w:vAlign w:val="bottom"/>
            <w:hideMark/>
          </w:tcPr>
          <w:p w14:paraId="1DE2C8C7" w14:textId="77777777" w:rsidR="00C43E87" w:rsidRPr="00D14E10" w:rsidRDefault="00C43E87" w:rsidP="00A35E41">
            <w:pPr>
              <w:spacing w:after="0" w:line="240" w:lineRule="auto"/>
              <w:jc w:val="right"/>
              <w:rPr>
                <w:rFonts w:ascii="Calibri" w:eastAsia="Times New Roman" w:hAnsi="Calibri" w:cs="Times New Roman"/>
                <w:color w:val="000000"/>
              </w:rPr>
            </w:pPr>
            <w:r w:rsidRPr="00D14E10">
              <w:rPr>
                <w:rFonts w:ascii="Calibri" w:eastAsia="Times New Roman" w:hAnsi="Calibri" w:cs="Times New Roman"/>
                <w:color w:val="000000"/>
              </w:rPr>
              <w:t>12%</w:t>
            </w:r>
          </w:p>
        </w:tc>
        <w:tc>
          <w:tcPr>
            <w:tcW w:w="980" w:type="dxa"/>
            <w:tcBorders>
              <w:top w:val="nil"/>
              <w:left w:val="nil"/>
              <w:bottom w:val="nil"/>
              <w:right w:val="nil"/>
            </w:tcBorders>
            <w:noWrap/>
            <w:vAlign w:val="bottom"/>
            <w:hideMark/>
          </w:tcPr>
          <w:p w14:paraId="203D3BB5" w14:textId="77777777" w:rsidR="00C43E87" w:rsidRPr="00D14E10" w:rsidRDefault="00C43E87" w:rsidP="00A35E41">
            <w:pPr>
              <w:spacing w:after="0" w:line="240" w:lineRule="auto"/>
              <w:rPr>
                <w:rFonts w:ascii="Calibri" w:eastAsia="Times New Roman" w:hAnsi="Calibri" w:cs="Times New Roman"/>
                <w:color w:val="000000"/>
              </w:rPr>
            </w:pPr>
          </w:p>
        </w:tc>
        <w:tc>
          <w:tcPr>
            <w:tcW w:w="1660" w:type="dxa"/>
            <w:tcBorders>
              <w:top w:val="nil"/>
              <w:left w:val="single" w:sz="8" w:space="0" w:color="auto"/>
              <w:bottom w:val="single" w:sz="4" w:space="0" w:color="auto"/>
              <w:right w:val="single" w:sz="4" w:space="0" w:color="auto"/>
            </w:tcBorders>
            <w:noWrap/>
            <w:vAlign w:val="bottom"/>
            <w:hideMark/>
          </w:tcPr>
          <w:p w14:paraId="6828582E" w14:textId="77777777" w:rsidR="00C43E87" w:rsidRPr="00D14E10" w:rsidRDefault="00C43E87" w:rsidP="00A35E41">
            <w:pPr>
              <w:spacing w:after="0" w:line="240" w:lineRule="auto"/>
              <w:rPr>
                <w:rFonts w:ascii="Calibri" w:eastAsia="Times New Roman" w:hAnsi="Calibri" w:cs="Times New Roman"/>
                <w:color w:val="000000"/>
              </w:rPr>
            </w:pPr>
            <w:r w:rsidRPr="00D14E10">
              <w:rPr>
                <w:rFonts w:ascii="Calibri" w:eastAsia="Times New Roman" w:hAnsi="Calibri" w:cs="Times New Roman"/>
                <w:color w:val="000000"/>
              </w:rPr>
              <w:t>Alcohol</w:t>
            </w:r>
          </w:p>
        </w:tc>
        <w:tc>
          <w:tcPr>
            <w:tcW w:w="1960" w:type="dxa"/>
            <w:tcBorders>
              <w:top w:val="nil"/>
              <w:left w:val="nil"/>
              <w:bottom w:val="single" w:sz="4" w:space="0" w:color="auto"/>
              <w:right w:val="single" w:sz="8" w:space="0" w:color="auto"/>
            </w:tcBorders>
            <w:noWrap/>
            <w:vAlign w:val="bottom"/>
            <w:hideMark/>
          </w:tcPr>
          <w:p w14:paraId="6ECBDD36" w14:textId="77777777" w:rsidR="00C43E87" w:rsidRPr="00D14E10" w:rsidRDefault="00C43E87" w:rsidP="00A35E41">
            <w:pPr>
              <w:spacing w:after="0" w:line="240" w:lineRule="auto"/>
              <w:jc w:val="right"/>
              <w:rPr>
                <w:rFonts w:ascii="Calibri" w:eastAsia="Times New Roman" w:hAnsi="Calibri" w:cs="Times New Roman"/>
                <w:color w:val="000000"/>
              </w:rPr>
            </w:pPr>
            <w:r w:rsidRPr="00D14E10">
              <w:rPr>
                <w:rFonts w:ascii="Calibri" w:eastAsia="Times New Roman" w:hAnsi="Calibri" w:cs="Times New Roman"/>
                <w:color w:val="000000"/>
              </w:rPr>
              <w:t>4%</w:t>
            </w:r>
          </w:p>
        </w:tc>
      </w:tr>
      <w:tr w:rsidR="00C43E87" w:rsidRPr="00D14E10" w14:paraId="0C795C84" w14:textId="77777777" w:rsidTr="00A35E41">
        <w:trPr>
          <w:trHeight w:val="315"/>
        </w:trPr>
        <w:tc>
          <w:tcPr>
            <w:tcW w:w="1660" w:type="dxa"/>
            <w:tcBorders>
              <w:top w:val="nil"/>
              <w:left w:val="single" w:sz="8" w:space="0" w:color="auto"/>
              <w:bottom w:val="single" w:sz="8" w:space="0" w:color="auto"/>
              <w:right w:val="single" w:sz="4" w:space="0" w:color="auto"/>
            </w:tcBorders>
            <w:noWrap/>
            <w:vAlign w:val="bottom"/>
            <w:hideMark/>
          </w:tcPr>
          <w:p w14:paraId="73AD6A4F" w14:textId="77777777" w:rsidR="00C43E87" w:rsidRPr="00D14E10" w:rsidRDefault="00C43E87" w:rsidP="00A35E41">
            <w:pPr>
              <w:spacing w:after="0" w:line="240" w:lineRule="auto"/>
              <w:rPr>
                <w:rFonts w:ascii="Calibri" w:eastAsia="Times New Roman" w:hAnsi="Calibri" w:cs="Times New Roman"/>
                <w:color w:val="000000"/>
              </w:rPr>
            </w:pPr>
            <w:r w:rsidRPr="00D14E10">
              <w:rPr>
                <w:rFonts w:ascii="Calibri" w:eastAsia="Times New Roman" w:hAnsi="Calibri" w:cs="Times New Roman"/>
                <w:color w:val="000000"/>
              </w:rPr>
              <w:t>Catalyst</w:t>
            </w:r>
          </w:p>
        </w:tc>
        <w:tc>
          <w:tcPr>
            <w:tcW w:w="1960" w:type="dxa"/>
            <w:tcBorders>
              <w:top w:val="nil"/>
              <w:left w:val="nil"/>
              <w:bottom w:val="single" w:sz="8" w:space="0" w:color="auto"/>
              <w:right w:val="single" w:sz="8" w:space="0" w:color="auto"/>
            </w:tcBorders>
            <w:noWrap/>
            <w:vAlign w:val="bottom"/>
            <w:hideMark/>
          </w:tcPr>
          <w:p w14:paraId="5ED45CB9" w14:textId="77777777" w:rsidR="00C43E87" w:rsidRPr="00D14E10" w:rsidRDefault="00C43E87" w:rsidP="00A35E41">
            <w:pPr>
              <w:spacing w:after="0" w:line="240" w:lineRule="auto"/>
              <w:jc w:val="right"/>
              <w:rPr>
                <w:rFonts w:ascii="Calibri" w:eastAsia="Times New Roman" w:hAnsi="Calibri" w:cs="Times New Roman"/>
                <w:color w:val="000000"/>
              </w:rPr>
            </w:pPr>
            <w:r w:rsidRPr="00D14E10">
              <w:rPr>
                <w:rFonts w:ascii="Calibri" w:eastAsia="Times New Roman" w:hAnsi="Calibri" w:cs="Times New Roman"/>
                <w:color w:val="000000"/>
              </w:rPr>
              <w:t>1%</w:t>
            </w:r>
          </w:p>
        </w:tc>
        <w:tc>
          <w:tcPr>
            <w:tcW w:w="980" w:type="dxa"/>
            <w:tcBorders>
              <w:top w:val="nil"/>
              <w:left w:val="nil"/>
              <w:bottom w:val="nil"/>
              <w:right w:val="nil"/>
            </w:tcBorders>
            <w:noWrap/>
            <w:vAlign w:val="bottom"/>
            <w:hideMark/>
          </w:tcPr>
          <w:p w14:paraId="13F60126" w14:textId="77777777" w:rsidR="00C43E87" w:rsidRPr="00D14E10" w:rsidRDefault="00C43E87" w:rsidP="00A35E41">
            <w:pPr>
              <w:spacing w:after="0" w:line="240" w:lineRule="auto"/>
              <w:rPr>
                <w:rFonts w:ascii="Calibri" w:eastAsia="Times New Roman" w:hAnsi="Calibri" w:cs="Times New Roman"/>
                <w:color w:val="000000"/>
              </w:rPr>
            </w:pPr>
          </w:p>
        </w:tc>
        <w:tc>
          <w:tcPr>
            <w:tcW w:w="1660" w:type="dxa"/>
            <w:tcBorders>
              <w:top w:val="nil"/>
              <w:left w:val="single" w:sz="8" w:space="0" w:color="auto"/>
              <w:bottom w:val="single" w:sz="4" w:space="0" w:color="auto"/>
              <w:right w:val="single" w:sz="4" w:space="0" w:color="auto"/>
            </w:tcBorders>
            <w:noWrap/>
            <w:vAlign w:val="bottom"/>
            <w:hideMark/>
          </w:tcPr>
          <w:p w14:paraId="5F96BD69" w14:textId="77777777" w:rsidR="00C43E87" w:rsidRPr="00D14E10" w:rsidRDefault="00C43E87" w:rsidP="00A35E41">
            <w:pPr>
              <w:spacing w:after="0" w:line="240" w:lineRule="auto"/>
              <w:rPr>
                <w:rFonts w:ascii="Calibri" w:eastAsia="Times New Roman" w:hAnsi="Calibri" w:cs="Times New Roman"/>
                <w:color w:val="000000"/>
              </w:rPr>
            </w:pPr>
            <w:r w:rsidRPr="00D14E10">
              <w:rPr>
                <w:rFonts w:ascii="Calibri" w:eastAsia="Times New Roman" w:hAnsi="Calibri" w:cs="Times New Roman"/>
                <w:color w:val="000000"/>
              </w:rPr>
              <w:t>Fertiliser</w:t>
            </w:r>
          </w:p>
        </w:tc>
        <w:tc>
          <w:tcPr>
            <w:tcW w:w="1960" w:type="dxa"/>
            <w:tcBorders>
              <w:top w:val="nil"/>
              <w:left w:val="nil"/>
              <w:bottom w:val="single" w:sz="4" w:space="0" w:color="auto"/>
              <w:right w:val="single" w:sz="8" w:space="0" w:color="auto"/>
            </w:tcBorders>
            <w:noWrap/>
            <w:vAlign w:val="bottom"/>
            <w:hideMark/>
          </w:tcPr>
          <w:p w14:paraId="34ED3E3C" w14:textId="77777777" w:rsidR="00C43E87" w:rsidRPr="00D14E10" w:rsidRDefault="00C43E87" w:rsidP="00A35E41">
            <w:pPr>
              <w:spacing w:after="0" w:line="240" w:lineRule="auto"/>
              <w:jc w:val="right"/>
              <w:rPr>
                <w:rFonts w:ascii="Calibri" w:eastAsia="Times New Roman" w:hAnsi="Calibri" w:cs="Times New Roman"/>
                <w:color w:val="000000"/>
              </w:rPr>
            </w:pPr>
            <w:r w:rsidRPr="00D14E10">
              <w:rPr>
                <w:rFonts w:ascii="Calibri" w:eastAsia="Times New Roman" w:hAnsi="Calibri" w:cs="Times New Roman"/>
                <w:color w:val="000000"/>
              </w:rPr>
              <w:t>1%</w:t>
            </w:r>
          </w:p>
        </w:tc>
      </w:tr>
      <w:tr w:rsidR="00C43E87" w:rsidRPr="00D14E10" w14:paraId="53395AD9" w14:textId="77777777" w:rsidTr="00A35E41">
        <w:trPr>
          <w:trHeight w:val="315"/>
        </w:trPr>
        <w:tc>
          <w:tcPr>
            <w:tcW w:w="1660" w:type="dxa"/>
            <w:tcBorders>
              <w:top w:val="nil"/>
              <w:left w:val="nil"/>
              <w:bottom w:val="nil"/>
              <w:right w:val="nil"/>
            </w:tcBorders>
            <w:noWrap/>
            <w:vAlign w:val="bottom"/>
            <w:hideMark/>
          </w:tcPr>
          <w:p w14:paraId="26DEE9D4" w14:textId="77777777" w:rsidR="00C43E87" w:rsidRPr="00D14E10" w:rsidRDefault="00C43E87" w:rsidP="00A35E41">
            <w:pPr>
              <w:spacing w:after="0" w:line="240" w:lineRule="auto"/>
              <w:rPr>
                <w:rFonts w:ascii="Calibri" w:eastAsia="Times New Roman" w:hAnsi="Calibri" w:cs="Times New Roman"/>
                <w:color w:val="000000"/>
              </w:rPr>
            </w:pPr>
          </w:p>
        </w:tc>
        <w:tc>
          <w:tcPr>
            <w:tcW w:w="1960" w:type="dxa"/>
            <w:tcBorders>
              <w:top w:val="nil"/>
              <w:left w:val="nil"/>
              <w:bottom w:val="nil"/>
              <w:right w:val="nil"/>
            </w:tcBorders>
            <w:noWrap/>
            <w:vAlign w:val="bottom"/>
            <w:hideMark/>
          </w:tcPr>
          <w:p w14:paraId="50BD347E" w14:textId="77777777" w:rsidR="00C43E87" w:rsidRPr="00D14E10" w:rsidRDefault="00C43E87" w:rsidP="00A35E41">
            <w:pPr>
              <w:spacing w:after="0" w:line="240" w:lineRule="auto"/>
              <w:rPr>
                <w:rFonts w:ascii="Calibri" w:eastAsia="Times New Roman" w:hAnsi="Calibri" w:cs="Times New Roman"/>
                <w:color w:val="000000"/>
              </w:rPr>
            </w:pPr>
          </w:p>
        </w:tc>
        <w:tc>
          <w:tcPr>
            <w:tcW w:w="980" w:type="dxa"/>
            <w:tcBorders>
              <w:top w:val="nil"/>
              <w:left w:val="nil"/>
              <w:bottom w:val="nil"/>
              <w:right w:val="nil"/>
            </w:tcBorders>
            <w:noWrap/>
            <w:vAlign w:val="bottom"/>
            <w:hideMark/>
          </w:tcPr>
          <w:p w14:paraId="0593B4BF" w14:textId="77777777" w:rsidR="00C43E87" w:rsidRPr="00D14E10" w:rsidRDefault="00C43E87" w:rsidP="00A35E41">
            <w:pPr>
              <w:spacing w:after="0" w:line="240" w:lineRule="auto"/>
              <w:rPr>
                <w:rFonts w:ascii="Calibri" w:eastAsia="Times New Roman" w:hAnsi="Calibri" w:cs="Times New Roman"/>
                <w:color w:val="000000"/>
              </w:rPr>
            </w:pPr>
          </w:p>
        </w:tc>
        <w:tc>
          <w:tcPr>
            <w:tcW w:w="1660" w:type="dxa"/>
            <w:tcBorders>
              <w:top w:val="nil"/>
              <w:left w:val="single" w:sz="8" w:space="0" w:color="auto"/>
              <w:bottom w:val="single" w:sz="8" w:space="0" w:color="auto"/>
              <w:right w:val="single" w:sz="4" w:space="0" w:color="auto"/>
            </w:tcBorders>
            <w:noWrap/>
            <w:vAlign w:val="bottom"/>
            <w:hideMark/>
          </w:tcPr>
          <w:p w14:paraId="0E89B73E" w14:textId="77777777" w:rsidR="00C43E87" w:rsidRPr="00D14E10" w:rsidRDefault="00C43E87" w:rsidP="00A35E41">
            <w:pPr>
              <w:spacing w:after="0" w:line="240" w:lineRule="auto"/>
              <w:rPr>
                <w:rFonts w:ascii="Calibri" w:eastAsia="Times New Roman" w:hAnsi="Calibri" w:cs="Times New Roman"/>
                <w:color w:val="000000"/>
              </w:rPr>
            </w:pPr>
            <w:r w:rsidRPr="00D14E10">
              <w:rPr>
                <w:rFonts w:ascii="Calibri" w:eastAsia="Times New Roman" w:hAnsi="Calibri" w:cs="Times New Roman"/>
                <w:color w:val="000000"/>
              </w:rPr>
              <w:t>Glycerin</w:t>
            </w:r>
          </w:p>
        </w:tc>
        <w:tc>
          <w:tcPr>
            <w:tcW w:w="1960" w:type="dxa"/>
            <w:tcBorders>
              <w:top w:val="nil"/>
              <w:left w:val="nil"/>
              <w:bottom w:val="single" w:sz="8" w:space="0" w:color="auto"/>
              <w:right w:val="single" w:sz="8" w:space="0" w:color="auto"/>
            </w:tcBorders>
            <w:noWrap/>
            <w:vAlign w:val="bottom"/>
            <w:hideMark/>
          </w:tcPr>
          <w:p w14:paraId="54476D4F" w14:textId="77777777" w:rsidR="00C43E87" w:rsidRPr="00D14E10" w:rsidRDefault="00C43E87" w:rsidP="00A35E41">
            <w:pPr>
              <w:spacing w:after="0" w:line="240" w:lineRule="auto"/>
              <w:jc w:val="right"/>
              <w:rPr>
                <w:rFonts w:ascii="Calibri" w:eastAsia="Times New Roman" w:hAnsi="Calibri" w:cs="Times New Roman"/>
                <w:color w:val="000000"/>
              </w:rPr>
            </w:pPr>
            <w:r w:rsidRPr="00D14E10">
              <w:rPr>
                <w:rFonts w:ascii="Calibri" w:eastAsia="Times New Roman" w:hAnsi="Calibri" w:cs="Times New Roman"/>
                <w:color w:val="000000"/>
              </w:rPr>
              <w:t>9%</w:t>
            </w:r>
          </w:p>
        </w:tc>
      </w:tr>
    </w:tbl>
    <w:p w14:paraId="5A5F06EE" w14:textId="653083BF" w:rsidR="002B668A" w:rsidRDefault="006606A2" w:rsidP="00CE106F">
      <w:pPr>
        <w:spacing w:after="0"/>
        <w:rPr>
          <w:sz w:val="24"/>
          <w:szCs w:val="24"/>
        </w:rPr>
      </w:pPr>
      <w:r>
        <w:rPr>
          <w:noProof/>
          <w:sz w:val="24"/>
          <w:szCs w:val="24"/>
        </w:rPr>
        <mc:AlternateContent>
          <mc:Choice Requires="wps">
            <w:drawing>
              <wp:anchor distT="0" distB="0" distL="114300" distR="114300" simplePos="0" relativeHeight="251673088" behindDoc="0" locked="0" layoutInCell="1" allowOverlap="1" wp14:anchorId="3FA6680F" wp14:editId="695B0DE2">
                <wp:simplePos x="0" y="0"/>
                <wp:positionH relativeFrom="column">
                  <wp:posOffset>-74295</wp:posOffset>
                </wp:positionH>
                <wp:positionV relativeFrom="paragraph">
                  <wp:posOffset>191135</wp:posOffset>
                </wp:positionV>
                <wp:extent cx="2499995" cy="292735"/>
                <wp:effectExtent l="0" t="0" r="0" b="2540"/>
                <wp:wrapNone/>
                <wp:docPr id="1985260918"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995" cy="2927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1466A4" w14:textId="77777777" w:rsidR="000E12D6" w:rsidRPr="003A67DA" w:rsidRDefault="000E12D6" w:rsidP="00C43E87">
                            <w:pPr>
                              <w:rPr>
                                <w:sz w:val="24"/>
                                <w:szCs w:val="24"/>
                              </w:rPr>
                            </w:pPr>
                            <w:r w:rsidRPr="003A67DA">
                              <w:rPr>
                                <w:sz w:val="24"/>
                                <w:szCs w:val="24"/>
                              </w:rPr>
                              <w:t>Source: Methanol Institute, 2006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A6680F" id="Text Box 110" o:spid="_x0000_s1046" type="#_x0000_t202" style="position:absolute;margin-left:-5.85pt;margin-top:15.05pt;width:196.85pt;height:23.0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" stroked="f">
                <v:textbox>
                  <w:txbxContent>
                    <w:p w14:paraId="111466A4" w14:textId="77777777" w:rsidR="000E12D6" w:rsidRPr="003A67DA" w:rsidRDefault="000E12D6" w:rsidP="00C43E87">
                      <w:pPr>
                        <w:rPr>
                          <w:sz w:val="24"/>
                          <w:szCs w:val="24"/>
                        </w:rPr>
                      </w:pPr>
                      <w:r w:rsidRPr="003A67DA">
                        <w:rPr>
                          <w:sz w:val="24"/>
                          <w:szCs w:val="24"/>
                        </w:rPr>
                        <w:t>Source: Methanol Institute, 2006</w:t>
                      </w:r>
                    </w:p>
                  </w:txbxContent>
                </v:textbox>
              </v:shape>
            </w:pict>
          </mc:Fallback>
        </mc:AlternateContent>
      </w:r>
    </w:p>
    <w:p w14:paraId="0A99B8F9" w14:textId="77777777" w:rsidR="002B668A" w:rsidRDefault="002B668A" w:rsidP="00CE106F">
      <w:pPr>
        <w:spacing w:after="0"/>
        <w:rPr>
          <w:sz w:val="24"/>
          <w:szCs w:val="24"/>
        </w:rPr>
      </w:pPr>
    </w:p>
    <w:p w14:paraId="4659DA22" w14:textId="77777777" w:rsidR="00604BB0" w:rsidRDefault="00604BB0">
      <w:pPr>
        <w:rPr>
          <w:rFonts w:asciiTheme="majorHAnsi" w:eastAsiaTheme="majorEastAsia" w:hAnsiTheme="majorHAnsi" w:cstheme="majorBidi"/>
          <w:b/>
          <w:bCs/>
          <w:sz w:val="32"/>
          <w:szCs w:val="32"/>
        </w:rPr>
      </w:pPr>
      <w:r>
        <w:rPr>
          <w:sz w:val="32"/>
          <w:szCs w:val="32"/>
        </w:rPr>
        <w:br w:type="page"/>
      </w:r>
    </w:p>
    <w:p w14:paraId="0012349B" w14:textId="77777777" w:rsidR="000C3EE6" w:rsidRPr="002405B4" w:rsidRDefault="00BC6333" w:rsidP="002405B4">
      <w:pPr>
        <w:pStyle w:val="Heading2"/>
        <w:ind w:left="720" w:hanging="720"/>
        <w:rPr>
          <w:color w:val="auto"/>
          <w:sz w:val="32"/>
          <w:szCs w:val="32"/>
        </w:rPr>
      </w:pPr>
      <w:bookmarkStart w:id="21" w:name="_Toc273876505"/>
      <w:r>
        <w:rPr>
          <w:color w:val="auto"/>
          <w:sz w:val="32"/>
          <w:szCs w:val="32"/>
        </w:rPr>
        <w:lastRenderedPageBreak/>
        <w:t>2</w:t>
      </w:r>
      <w:r w:rsidR="008A32C0" w:rsidRPr="008A32C0">
        <w:rPr>
          <w:color w:val="auto"/>
          <w:sz w:val="32"/>
          <w:szCs w:val="32"/>
        </w:rPr>
        <w:t>.</w:t>
      </w:r>
      <w:r>
        <w:rPr>
          <w:color w:val="auto"/>
          <w:sz w:val="32"/>
          <w:szCs w:val="32"/>
        </w:rPr>
        <w:t>5</w:t>
      </w:r>
      <w:r w:rsidR="008A32C0" w:rsidRPr="008A32C0">
        <w:rPr>
          <w:color w:val="auto"/>
          <w:sz w:val="32"/>
          <w:szCs w:val="32"/>
        </w:rPr>
        <w:tab/>
      </w:r>
      <w:r w:rsidR="00653F28" w:rsidRPr="008A32C0">
        <w:rPr>
          <w:color w:val="auto"/>
          <w:sz w:val="32"/>
          <w:szCs w:val="32"/>
        </w:rPr>
        <w:t>Potential</w:t>
      </w:r>
      <w:r w:rsidR="000C3EE6" w:rsidRPr="008A32C0">
        <w:rPr>
          <w:color w:val="auto"/>
          <w:sz w:val="32"/>
          <w:szCs w:val="32"/>
        </w:rPr>
        <w:t xml:space="preserve"> Yield of </w:t>
      </w:r>
      <w:r w:rsidR="00653F28" w:rsidRPr="008A32C0">
        <w:rPr>
          <w:color w:val="auto"/>
          <w:sz w:val="32"/>
          <w:szCs w:val="32"/>
        </w:rPr>
        <w:t xml:space="preserve">Oil </w:t>
      </w:r>
      <w:r w:rsidR="000C3EE6" w:rsidRPr="008A32C0">
        <w:rPr>
          <w:color w:val="auto"/>
          <w:sz w:val="32"/>
          <w:szCs w:val="32"/>
        </w:rPr>
        <w:t xml:space="preserve">from Algae </w:t>
      </w:r>
      <w:r>
        <w:rPr>
          <w:color w:val="auto"/>
          <w:sz w:val="32"/>
          <w:szCs w:val="32"/>
        </w:rPr>
        <w:t xml:space="preserve">Grown </w:t>
      </w:r>
      <w:r w:rsidR="000C3EE6" w:rsidRPr="008A32C0">
        <w:rPr>
          <w:color w:val="auto"/>
          <w:sz w:val="32"/>
          <w:szCs w:val="32"/>
        </w:rPr>
        <w:t>Under Optimal Growth Conditions</w:t>
      </w:r>
      <w:bookmarkEnd w:id="21"/>
    </w:p>
    <w:p w14:paraId="5578C126" w14:textId="77777777" w:rsidR="000C3EE6" w:rsidRPr="007A60D7" w:rsidRDefault="00BC6333" w:rsidP="002405B4">
      <w:pPr>
        <w:autoSpaceDE w:val="0"/>
        <w:autoSpaceDN w:val="0"/>
        <w:adjustRightInd w:val="0"/>
        <w:spacing w:after="0" w:line="360" w:lineRule="auto"/>
        <w:rPr>
          <w:rFonts w:cs="Arial"/>
          <w:sz w:val="24"/>
          <w:szCs w:val="24"/>
        </w:rPr>
      </w:pPr>
      <w:r w:rsidRPr="007A60D7">
        <w:rPr>
          <w:rFonts w:cs="Arial"/>
          <w:sz w:val="24"/>
          <w:szCs w:val="24"/>
        </w:rPr>
        <w:t>Figure 6 below shows</w:t>
      </w:r>
      <w:r w:rsidR="000C3EE6" w:rsidRPr="007A60D7">
        <w:rPr>
          <w:rFonts w:cs="Arial"/>
          <w:sz w:val="24"/>
          <w:szCs w:val="24"/>
        </w:rPr>
        <w:t xml:space="preserve"> that commercial algae ventures could produce </w:t>
      </w:r>
      <w:r w:rsidR="00D06ACD" w:rsidRPr="007A60D7">
        <w:rPr>
          <w:rFonts w:cs="Arial"/>
          <w:sz w:val="24"/>
          <w:szCs w:val="24"/>
        </w:rPr>
        <w:t>more than 100,000</w:t>
      </w:r>
      <w:r w:rsidR="000C3EE6" w:rsidRPr="007A60D7">
        <w:rPr>
          <w:rFonts w:cs="Arial"/>
          <w:sz w:val="24"/>
          <w:szCs w:val="24"/>
        </w:rPr>
        <w:t xml:space="preserve"> </w:t>
      </w:r>
      <w:r w:rsidR="00D06ACD" w:rsidRPr="007A60D7">
        <w:rPr>
          <w:rFonts w:cs="Arial"/>
          <w:sz w:val="24"/>
          <w:szCs w:val="24"/>
        </w:rPr>
        <w:t>litre</w:t>
      </w:r>
      <w:r w:rsidR="000C3EE6" w:rsidRPr="007A60D7">
        <w:rPr>
          <w:rFonts w:cs="Arial"/>
          <w:sz w:val="24"/>
          <w:szCs w:val="24"/>
        </w:rPr>
        <w:t xml:space="preserve">s of algae oil per </w:t>
      </w:r>
      <w:r w:rsidR="00D06ACD" w:rsidRPr="007A60D7">
        <w:rPr>
          <w:rFonts w:cs="Arial"/>
          <w:sz w:val="24"/>
          <w:szCs w:val="24"/>
        </w:rPr>
        <w:t>hectare</w:t>
      </w:r>
      <w:r w:rsidR="000C3EE6" w:rsidRPr="007A60D7">
        <w:rPr>
          <w:rFonts w:cs="Arial"/>
          <w:sz w:val="24"/>
          <w:szCs w:val="24"/>
        </w:rPr>
        <w:t xml:space="preserve"> per year. This would allow algae to totally outcompete all land based alternative feedstock sources for vegetable oil that can b</w:t>
      </w:r>
      <w:r w:rsidR="008A32C0" w:rsidRPr="007A60D7">
        <w:rPr>
          <w:rFonts w:cs="Arial"/>
          <w:sz w:val="24"/>
          <w:szCs w:val="24"/>
        </w:rPr>
        <w:t>e readily turned into biodiesel</w:t>
      </w:r>
      <w:r w:rsidR="000C3EE6" w:rsidRPr="007A60D7">
        <w:rPr>
          <w:rFonts w:cs="Arial"/>
          <w:sz w:val="24"/>
          <w:szCs w:val="24"/>
        </w:rPr>
        <w:t>.</w:t>
      </w:r>
      <w:r w:rsidRPr="007A60D7">
        <w:rPr>
          <w:rFonts w:cs="Arial"/>
          <w:sz w:val="24"/>
          <w:szCs w:val="24"/>
        </w:rPr>
        <w:t xml:space="preserve"> </w:t>
      </w:r>
      <w:r w:rsidR="00CE106F" w:rsidRPr="007A60D7">
        <w:rPr>
          <w:rFonts w:cs="Arial"/>
          <w:sz w:val="24"/>
          <w:szCs w:val="24"/>
        </w:rPr>
        <w:t>First</w:t>
      </w:r>
      <w:r w:rsidR="000C3EE6" w:rsidRPr="007A60D7">
        <w:rPr>
          <w:rFonts w:cs="Arial"/>
          <w:sz w:val="24"/>
          <w:szCs w:val="24"/>
        </w:rPr>
        <w:t xml:space="preserve"> and </w:t>
      </w:r>
      <w:r w:rsidR="00CE106F" w:rsidRPr="007A60D7">
        <w:rPr>
          <w:rFonts w:cs="Arial"/>
          <w:sz w:val="24"/>
          <w:szCs w:val="24"/>
        </w:rPr>
        <w:t xml:space="preserve">second </w:t>
      </w:r>
      <w:r w:rsidR="000C3EE6" w:rsidRPr="007A60D7">
        <w:rPr>
          <w:rFonts w:cs="Arial"/>
          <w:sz w:val="24"/>
          <w:szCs w:val="24"/>
        </w:rPr>
        <w:t xml:space="preserve">generation feedstocks use fertile cropland and large amounts of water, </w:t>
      </w:r>
      <w:r w:rsidR="00CE106F" w:rsidRPr="007A60D7">
        <w:rPr>
          <w:rFonts w:cs="Arial"/>
          <w:sz w:val="24"/>
          <w:szCs w:val="24"/>
        </w:rPr>
        <w:t>and</w:t>
      </w:r>
      <w:r w:rsidR="000C3EE6" w:rsidRPr="007A60D7">
        <w:rPr>
          <w:rFonts w:cs="Arial"/>
          <w:sz w:val="24"/>
          <w:szCs w:val="24"/>
        </w:rPr>
        <w:t xml:space="preserve"> </w:t>
      </w:r>
      <w:r w:rsidR="001573C7" w:rsidRPr="007A60D7">
        <w:rPr>
          <w:rFonts w:cs="Arial"/>
          <w:sz w:val="24"/>
          <w:szCs w:val="24"/>
        </w:rPr>
        <w:t>from F</w:t>
      </w:r>
      <w:r w:rsidR="000C3EE6" w:rsidRPr="007A60D7">
        <w:rPr>
          <w:rFonts w:cs="Arial"/>
          <w:sz w:val="24"/>
          <w:szCs w:val="24"/>
        </w:rPr>
        <w:t xml:space="preserve">igure </w:t>
      </w:r>
      <w:r w:rsidR="008A32C0" w:rsidRPr="007A60D7">
        <w:rPr>
          <w:rFonts w:cs="Arial"/>
          <w:sz w:val="24"/>
          <w:szCs w:val="24"/>
        </w:rPr>
        <w:t>6 below,</w:t>
      </w:r>
      <w:r w:rsidR="000C3EE6" w:rsidRPr="007A60D7">
        <w:rPr>
          <w:rFonts w:cs="Arial"/>
          <w:sz w:val="24"/>
          <w:szCs w:val="24"/>
        </w:rPr>
        <w:t xml:space="preserve"> we can see that they actually provide a dismally low yield when put into context with algae. Also it is</w:t>
      </w:r>
      <w:r w:rsidR="007A60D7" w:rsidRPr="007A60D7">
        <w:rPr>
          <w:rFonts w:cs="Arial"/>
          <w:sz w:val="24"/>
          <w:szCs w:val="24"/>
        </w:rPr>
        <w:t xml:space="preserve"> no</w:t>
      </w:r>
      <w:r w:rsidR="000C3EE6" w:rsidRPr="007A60D7">
        <w:rPr>
          <w:rFonts w:cs="Arial"/>
          <w:sz w:val="24"/>
          <w:szCs w:val="24"/>
        </w:rPr>
        <w:t xml:space="preserve">t </w:t>
      </w:r>
      <w:r w:rsidR="00D06ACD" w:rsidRPr="007A60D7">
        <w:rPr>
          <w:rFonts w:cs="Arial"/>
          <w:sz w:val="24"/>
          <w:szCs w:val="24"/>
        </w:rPr>
        <w:t>feasib</w:t>
      </w:r>
      <w:r w:rsidR="000C3EE6" w:rsidRPr="007A60D7">
        <w:rPr>
          <w:rFonts w:cs="Arial"/>
          <w:sz w:val="24"/>
          <w:szCs w:val="24"/>
        </w:rPr>
        <w:t xml:space="preserve">le to grow the high yielding land plants such as the Oil Palm and Coconut trees in the </w:t>
      </w:r>
      <w:r w:rsidR="00CE106F" w:rsidRPr="007A60D7">
        <w:rPr>
          <w:rFonts w:cs="Arial"/>
          <w:sz w:val="24"/>
          <w:szCs w:val="24"/>
        </w:rPr>
        <w:t>E</w:t>
      </w:r>
      <w:r w:rsidR="007A60D7">
        <w:rPr>
          <w:rFonts w:cs="Arial"/>
          <w:sz w:val="24"/>
          <w:szCs w:val="24"/>
        </w:rPr>
        <w:t xml:space="preserve">uropean </w:t>
      </w:r>
      <w:r w:rsidR="00CE106F" w:rsidRPr="007A60D7">
        <w:rPr>
          <w:rFonts w:cs="Arial"/>
          <w:sz w:val="24"/>
          <w:szCs w:val="24"/>
        </w:rPr>
        <w:t>U</w:t>
      </w:r>
      <w:r w:rsidR="007A60D7">
        <w:rPr>
          <w:rFonts w:cs="Arial"/>
          <w:sz w:val="24"/>
          <w:szCs w:val="24"/>
        </w:rPr>
        <w:t>nion</w:t>
      </w:r>
      <w:r w:rsidR="00CE106F" w:rsidRPr="007A60D7">
        <w:rPr>
          <w:rFonts w:cs="Arial"/>
          <w:sz w:val="24"/>
          <w:szCs w:val="24"/>
        </w:rPr>
        <w:t xml:space="preserve">, due to </w:t>
      </w:r>
      <w:r w:rsidR="000C3EE6" w:rsidRPr="007A60D7">
        <w:rPr>
          <w:rFonts w:cs="Arial"/>
          <w:sz w:val="24"/>
          <w:szCs w:val="24"/>
        </w:rPr>
        <w:t>climate</w:t>
      </w:r>
      <w:r w:rsidR="00CE106F" w:rsidRPr="007A60D7">
        <w:rPr>
          <w:rFonts w:cs="Arial"/>
          <w:sz w:val="24"/>
          <w:szCs w:val="24"/>
        </w:rPr>
        <w:t xml:space="preserve"> difference</w:t>
      </w:r>
      <w:r w:rsidR="002405B4" w:rsidRPr="007A60D7">
        <w:rPr>
          <w:rFonts w:cs="Arial"/>
          <w:sz w:val="24"/>
          <w:szCs w:val="24"/>
        </w:rPr>
        <w:t xml:space="preserve">s </w:t>
      </w:r>
      <w:r w:rsidR="002405B4" w:rsidRPr="007A60D7">
        <w:rPr>
          <w:i/>
          <w:sz w:val="24"/>
          <w:szCs w:val="24"/>
        </w:rPr>
        <w:t>(Edwards, 2008)</w:t>
      </w:r>
      <w:r w:rsidR="000C3EE6" w:rsidRPr="007A60D7">
        <w:rPr>
          <w:rFonts w:cs="Arial"/>
          <w:sz w:val="24"/>
          <w:szCs w:val="24"/>
        </w:rPr>
        <w:t>.</w:t>
      </w:r>
    </w:p>
    <w:p w14:paraId="1496BA68" w14:textId="77777777" w:rsidR="00D06ACD" w:rsidRPr="007A60D7" w:rsidRDefault="002405B4" w:rsidP="002405B4">
      <w:pPr>
        <w:autoSpaceDE w:val="0"/>
        <w:autoSpaceDN w:val="0"/>
        <w:adjustRightInd w:val="0"/>
        <w:spacing w:after="0" w:line="360" w:lineRule="auto"/>
        <w:rPr>
          <w:rFonts w:cs="Arial"/>
          <w:sz w:val="24"/>
          <w:szCs w:val="24"/>
        </w:rPr>
      </w:pPr>
      <w:r w:rsidRPr="007A60D7">
        <w:rPr>
          <w:rFonts w:cs="Arial"/>
          <w:sz w:val="24"/>
          <w:szCs w:val="24"/>
        </w:rPr>
        <w:t>According to Figure 6, r</w:t>
      </w:r>
      <w:r w:rsidR="00DA5621" w:rsidRPr="007A60D7">
        <w:rPr>
          <w:rFonts w:cs="Arial"/>
          <w:sz w:val="24"/>
          <w:szCs w:val="24"/>
        </w:rPr>
        <w:t>eplac</w:t>
      </w:r>
      <w:r w:rsidR="003322F5" w:rsidRPr="007A60D7">
        <w:rPr>
          <w:rFonts w:cs="Arial"/>
          <w:sz w:val="24"/>
          <w:szCs w:val="24"/>
        </w:rPr>
        <w:t>ing</w:t>
      </w:r>
      <w:r w:rsidR="00D06ACD" w:rsidRPr="007A60D7">
        <w:rPr>
          <w:rFonts w:cs="Arial"/>
          <w:sz w:val="24"/>
          <w:szCs w:val="24"/>
        </w:rPr>
        <w:t xml:space="preserve"> </w:t>
      </w:r>
      <w:r w:rsidR="00DA5621" w:rsidRPr="007A60D7">
        <w:rPr>
          <w:rFonts w:cs="Arial"/>
          <w:sz w:val="24"/>
          <w:szCs w:val="24"/>
        </w:rPr>
        <w:t xml:space="preserve">total </w:t>
      </w:r>
      <w:r w:rsidR="00D06ACD" w:rsidRPr="007A60D7">
        <w:rPr>
          <w:rFonts w:cs="Arial"/>
          <w:sz w:val="24"/>
          <w:szCs w:val="24"/>
        </w:rPr>
        <w:t xml:space="preserve">transport fuel consumed in the </w:t>
      </w:r>
      <w:r w:rsidR="00DA5621" w:rsidRPr="007A60D7">
        <w:rPr>
          <w:rFonts w:cs="Arial"/>
          <w:sz w:val="24"/>
          <w:szCs w:val="24"/>
        </w:rPr>
        <w:t>European Union</w:t>
      </w:r>
      <w:r w:rsidR="00D06ACD" w:rsidRPr="007A60D7">
        <w:rPr>
          <w:rFonts w:cs="Arial"/>
          <w:sz w:val="24"/>
          <w:szCs w:val="24"/>
        </w:rPr>
        <w:t xml:space="preserve"> with</w:t>
      </w:r>
      <w:r w:rsidR="00DA5621" w:rsidRPr="007A60D7">
        <w:rPr>
          <w:rFonts w:cs="Arial"/>
          <w:sz w:val="24"/>
          <w:szCs w:val="24"/>
        </w:rPr>
        <w:t xml:space="preserve"> microalgae derived biodiesel wou</w:t>
      </w:r>
      <w:r w:rsidR="00D06ACD" w:rsidRPr="007A60D7">
        <w:rPr>
          <w:rFonts w:cs="Arial"/>
          <w:sz w:val="24"/>
          <w:szCs w:val="24"/>
        </w:rPr>
        <w:t>l</w:t>
      </w:r>
      <w:r w:rsidR="00DA5621" w:rsidRPr="007A60D7">
        <w:rPr>
          <w:rFonts w:cs="Arial"/>
          <w:sz w:val="24"/>
          <w:szCs w:val="24"/>
        </w:rPr>
        <w:t>d</w:t>
      </w:r>
      <w:r w:rsidR="00D06ACD" w:rsidRPr="007A60D7">
        <w:rPr>
          <w:rFonts w:cs="Arial"/>
          <w:sz w:val="24"/>
          <w:szCs w:val="24"/>
        </w:rPr>
        <w:t xml:space="preserve"> require</w:t>
      </w:r>
      <w:r w:rsidR="00DA5621" w:rsidRPr="007A60D7">
        <w:rPr>
          <w:rFonts w:cs="Arial"/>
          <w:sz w:val="24"/>
          <w:szCs w:val="24"/>
        </w:rPr>
        <w:t xml:space="preserve"> at least</w:t>
      </w:r>
      <w:r w:rsidR="00D06ACD" w:rsidRPr="007A60D7">
        <w:rPr>
          <w:rFonts w:cs="Arial"/>
          <w:sz w:val="24"/>
          <w:szCs w:val="24"/>
        </w:rPr>
        <w:t xml:space="preserve"> </w:t>
      </w:r>
      <w:r w:rsidR="00DA5621" w:rsidRPr="007A60D7">
        <w:rPr>
          <w:rFonts w:ascii="Calibri" w:eastAsia="Times New Roman" w:hAnsi="Calibri" w:cs="Times New Roman"/>
          <w:sz w:val="24"/>
          <w:szCs w:val="24"/>
        </w:rPr>
        <w:t xml:space="preserve">370 million </w:t>
      </w:r>
      <w:r w:rsidRPr="007A60D7">
        <w:rPr>
          <w:rFonts w:ascii="Calibri" w:eastAsia="Times New Roman" w:hAnsi="Calibri" w:cs="Times New Roman"/>
          <w:sz w:val="24"/>
          <w:szCs w:val="24"/>
        </w:rPr>
        <w:t>tonnes of oil equivalent</w:t>
      </w:r>
      <w:r w:rsidR="00DA5621" w:rsidRPr="007A60D7">
        <w:rPr>
          <w:rFonts w:cs="Arial"/>
          <w:sz w:val="24"/>
          <w:szCs w:val="24"/>
        </w:rPr>
        <w:t xml:space="preserve"> biodiesel annually</w:t>
      </w:r>
      <w:r w:rsidRPr="007A60D7">
        <w:rPr>
          <w:rFonts w:cs="Arial"/>
          <w:sz w:val="24"/>
          <w:szCs w:val="24"/>
        </w:rPr>
        <w:t>,</w:t>
      </w:r>
      <w:r w:rsidR="00DA5621" w:rsidRPr="007A60D7">
        <w:rPr>
          <w:rFonts w:cs="Arial"/>
          <w:sz w:val="24"/>
          <w:szCs w:val="24"/>
        </w:rPr>
        <w:t xml:space="preserve"> under the</w:t>
      </w:r>
      <w:r w:rsidR="00D06ACD" w:rsidRPr="007A60D7">
        <w:rPr>
          <w:rFonts w:cs="Arial"/>
          <w:sz w:val="24"/>
          <w:szCs w:val="24"/>
        </w:rPr>
        <w:t xml:space="preserve"> </w:t>
      </w:r>
      <w:r w:rsidR="00DA5621" w:rsidRPr="007A60D7">
        <w:rPr>
          <w:rFonts w:cs="Arial"/>
          <w:sz w:val="24"/>
          <w:szCs w:val="24"/>
        </w:rPr>
        <w:t xml:space="preserve">current </w:t>
      </w:r>
      <w:r w:rsidR="00D06ACD" w:rsidRPr="007A60D7">
        <w:rPr>
          <w:rFonts w:cs="Arial"/>
          <w:sz w:val="24"/>
          <w:szCs w:val="24"/>
        </w:rPr>
        <w:t>consumption</w:t>
      </w:r>
      <w:r w:rsidR="00DA5621" w:rsidRPr="007A60D7">
        <w:rPr>
          <w:rFonts w:cs="Arial"/>
          <w:sz w:val="24"/>
          <w:szCs w:val="24"/>
        </w:rPr>
        <w:t xml:space="preserve"> rate (see APPENDIX </w:t>
      </w:r>
      <w:r w:rsidRPr="007A60D7">
        <w:rPr>
          <w:rFonts w:cs="Arial"/>
          <w:sz w:val="24"/>
          <w:szCs w:val="24"/>
        </w:rPr>
        <w:t>B</w:t>
      </w:r>
      <w:r w:rsidR="00DA5621" w:rsidRPr="007A60D7">
        <w:rPr>
          <w:rFonts w:cs="Arial"/>
          <w:sz w:val="24"/>
          <w:szCs w:val="24"/>
        </w:rPr>
        <w:t>)</w:t>
      </w:r>
      <w:r w:rsidR="00D06ACD" w:rsidRPr="007A60D7">
        <w:rPr>
          <w:rFonts w:cs="Arial"/>
          <w:sz w:val="24"/>
          <w:szCs w:val="24"/>
        </w:rPr>
        <w:t xml:space="preserve">. </w:t>
      </w:r>
      <w:r w:rsidR="003322F5" w:rsidRPr="007A60D7">
        <w:rPr>
          <w:rFonts w:cs="Arial"/>
          <w:sz w:val="24"/>
          <w:szCs w:val="24"/>
        </w:rPr>
        <w:t>Pursuing any other biodiesel crop, whilst</w:t>
      </w:r>
      <w:r w:rsidR="00D06ACD" w:rsidRPr="007A60D7">
        <w:rPr>
          <w:rFonts w:cs="Arial"/>
          <w:sz w:val="24"/>
          <w:szCs w:val="24"/>
        </w:rPr>
        <w:t xml:space="preserve"> meeting </w:t>
      </w:r>
      <w:r w:rsidR="003322F5" w:rsidRPr="007A60D7">
        <w:rPr>
          <w:rFonts w:cs="Arial"/>
          <w:sz w:val="24"/>
          <w:szCs w:val="24"/>
        </w:rPr>
        <w:t>existing E</w:t>
      </w:r>
      <w:r w:rsidR="007A60D7">
        <w:rPr>
          <w:rFonts w:cs="Arial"/>
          <w:sz w:val="24"/>
          <w:szCs w:val="24"/>
        </w:rPr>
        <w:t xml:space="preserve">uropean </w:t>
      </w:r>
      <w:r w:rsidR="003322F5" w:rsidRPr="007A60D7">
        <w:rPr>
          <w:rFonts w:cs="Arial"/>
          <w:sz w:val="24"/>
          <w:szCs w:val="24"/>
        </w:rPr>
        <w:t>U</w:t>
      </w:r>
      <w:r w:rsidR="007A60D7">
        <w:rPr>
          <w:rFonts w:cs="Arial"/>
          <w:sz w:val="24"/>
          <w:szCs w:val="24"/>
        </w:rPr>
        <w:t>nion</w:t>
      </w:r>
      <w:r w:rsidR="00D06ACD" w:rsidRPr="007A60D7">
        <w:rPr>
          <w:rFonts w:cs="Arial"/>
          <w:sz w:val="24"/>
          <w:szCs w:val="24"/>
        </w:rPr>
        <w:t xml:space="preserve"> transport fuel needs</w:t>
      </w:r>
      <w:r w:rsidR="003322F5" w:rsidRPr="007A60D7">
        <w:rPr>
          <w:rFonts w:cs="Arial"/>
          <w:sz w:val="24"/>
          <w:szCs w:val="24"/>
        </w:rPr>
        <w:t>,</w:t>
      </w:r>
      <w:r w:rsidR="00D06ACD" w:rsidRPr="007A60D7">
        <w:rPr>
          <w:rFonts w:cs="Arial"/>
          <w:sz w:val="24"/>
          <w:szCs w:val="24"/>
        </w:rPr>
        <w:t xml:space="preserve"> would require unsustainably large cultivation areas</w:t>
      </w:r>
      <w:r w:rsidR="003322F5" w:rsidRPr="007A60D7">
        <w:rPr>
          <w:rFonts w:cs="Arial"/>
          <w:sz w:val="24"/>
          <w:szCs w:val="24"/>
        </w:rPr>
        <w:t xml:space="preserve">. </w:t>
      </w:r>
      <w:r w:rsidR="00D06ACD" w:rsidRPr="007A60D7">
        <w:rPr>
          <w:rFonts w:cs="Arial"/>
          <w:sz w:val="24"/>
          <w:szCs w:val="24"/>
        </w:rPr>
        <w:t xml:space="preserve">This is </w:t>
      </w:r>
      <w:r w:rsidRPr="007A60D7">
        <w:rPr>
          <w:rFonts w:cs="Arial"/>
          <w:sz w:val="24"/>
          <w:szCs w:val="24"/>
        </w:rPr>
        <w:t xml:space="preserve">also </w:t>
      </w:r>
      <w:r w:rsidR="00D06ACD" w:rsidRPr="007A60D7">
        <w:rPr>
          <w:rFonts w:cs="Arial"/>
          <w:sz w:val="24"/>
          <w:szCs w:val="24"/>
        </w:rPr>
        <w:t>demonstrated in</w:t>
      </w:r>
      <w:r w:rsidR="007A60D7">
        <w:rPr>
          <w:rFonts w:cs="Arial"/>
          <w:sz w:val="24"/>
          <w:szCs w:val="24"/>
        </w:rPr>
        <w:t xml:space="preserve"> </w:t>
      </w:r>
      <w:r w:rsidR="009C5656" w:rsidRPr="007A60D7">
        <w:rPr>
          <w:rFonts w:cs="Arial"/>
          <w:sz w:val="24"/>
          <w:szCs w:val="24"/>
        </w:rPr>
        <w:t>APPENDIX B</w:t>
      </w:r>
      <w:r w:rsidR="00D06ACD" w:rsidRPr="007A60D7">
        <w:rPr>
          <w:rFonts w:cs="Arial"/>
          <w:sz w:val="24"/>
          <w:szCs w:val="24"/>
        </w:rPr>
        <w:t xml:space="preserve">. </w:t>
      </w:r>
      <w:r w:rsidR="009C5656" w:rsidRPr="007A60D7">
        <w:rPr>
          <w:rFonts w:cs="Arial"/>
          <w:sz w:val="24"/>
          <w:szCs w:val="24"/>
        </w:rPr>
        <w:t>Here,</w:t>
      </w:r>
      <w:r w:rsidR="00D06ACD" w:rsidRPr="007A60D7">
        <w:rPr>
          <w:rFonts w:cs="Arial"/>
          <w:sz w:val="24"/>
          <w:szCs w:val="24"/>
        </w:rPr>
        <w:t xml:space="preserve"> the average oil yield</w:t>
      </w:r>
      <w:r w:rsidR="009C5656" w:rsidRPr="007A60D7">
        <w:rPr>
          <w:rFonts w:cs="Arial"/>
          <w:sz w:val="24"/>
          <w:szCs w:val="24"/>
        </w:rPr>
        <w:t xml:space="preserve"> per hectare from various crops (column 2), is used to calculate </w:t>
      </w:r>
      <w:r w:rsidR="00D06ACD" w:rsidRPr="007A60D7">
        <w:rPr>
          <w:rFonts w:cs="Arial"/>
          <w:sz w:val="24"/>
          <w:szCs w:val="24"/>
        </w:rPr>
        <w:t>the</w:t>
      </w:r>
      <w:r w:rsidR="009C5656" w:rsidRPr="007A60D7">
        <w:rPr>
          <w:rFonts w:cs="Arial"/>
          <w:sz w:val="24"/>
          <w:szCs w:val="24"/>
        </w:rPr>
        <w:t xml:space="preserve"> land area needed to meet 100% of</w:t>
      </w:r>
      <w:r w:rsidR="00D06ACD" w:rsidRPr="007A60D7">
        <w:rPr>
          <w:rFonts w:cs="Arial"/>
          <w:sz w:val="24"/>
          <w:szCs w:val="24"/>
        </w:rPr>
        <w:t xml:space="preserve"> </w:t>
      </w:r>
      <w:r w:rsidR="009C5656" w:rsidRPr="007A60D7">
        <w:rPr>
          <w:rFonts w:cs="Arial"/>
          <w:sz w:val="24"/>
          <w:szCs w:val="24"/>
        </w:rPr>
        <w:t>E</w:t>
      </w:r>
      <w:r w:rsidR="007A60D7">
        <w:rPr>
          <w:rFonts w:cs="Arial"/>
          <w:sz w:val="24"/>
          <w:szCs w:val="24"/>
        </w:rPr>
        <w:t xml:space="preserve">uropean </w:t>
      </w:r>
      <w:r w:rsidR="009C5656" w:rsidRPr="007A60D7">
        <w:rPr>
          <w:rFonts w:cs="Arial"/>
          <w:sz w:val="24"/>
          <w:szCs w:val="24"/>
        </w:rPr>
        <w:t>U</w:t>
      </w:r>
      <w:r w:rsidR="007A60D7">
        <w:rPr>
          <w:rFonts w:cs="Arial"/>
          <w:sz w:val="24"/>
          <w:szCs w:val="24"/>
        </w:rPr>
        <w:t>nion</w:t>
      </w:r>
      <w:r w:rsidR="00D06ACD" w:rsidRPr="007A60D7">
        <w:rPr>
          <w:rFonts w:cs="Arial"/>
          <w:sz w:val="24"/>
          <w:szCs w:val="24"/>
        </w:rPr>
        <w:t xml:space="preserve"> transport fuel needs</w:t>
      </w:r>
      <w:r w:rsidR="009C5656" w:rsidRPr="007A60D7">
        <w:rPr>
          <w:rFonts w:cs="Arial"/>
          <w:sz w:val="24"/>
          <w:szCs w:val="24"/>
        </w:rPr>
        <w:t xml:space="preserve"> (column 3), and this allows calculation of the land area needed</w:t>
      </w:r>
      <w:r w:rsidR="00D06ACD" w:rsidRPr="007A60D7">
        <w:rPr>
          <w:rFonts w:cs="Arial"/>
          <w:sz w:val="24"/>
          <w:szCs w:val="24"/>
        </w:rPr>
        <w:t xml:space="preserve"> expressed as a percentage of the total </w:t>
      </w:r>
      <w:r w:rsidR="009C5656" w:rsidRPr="007A60D7">
        <w:rPr>
          <w:rFonts w:cs="Arial"/>
          <w:sz w:val="24"/>
          <w:szCs w:val="24"/>
        </w:rPr>
        <w:t xml:space="preserve">suitable land </w:t>
      </w:r>
      <w:r w:rsidR="00D06ACD" w:rsidRPr="007A60D7">
        <w:rPr>
          <w:rFonts w:cs="Arial"/>
          <w:sz w:val="24"/>
          <w:szCs w:val="24"/>
        </w:rPr>
        <w:t xml:space="preserve">area of the </w:t>
      </w:r>
      <w:r w:rsidR="009C5656" w:rsidRPr="007A60D7">
        <w:rPr>
          <w:rFonts w:cs="Arial"/>
          <w:sz w:val="24"/>
          <w:szCs w:val="24"/>
        </w:rPr>
        <w:t>E</w:t>
      </w:r>
      <w:r w:rsidR="007A60D7">
        <w:rPr>
          <w:rFonts w:cs="Arial"/>
          <w:sz w:val="24"/>
          <w:szCs w:val="24"/>
        </w:rPr>
        <w:t xml:space="preserve">uropean </w:t>
      </w:r>
      <w:r w:rsidR="009C5656" w:rsidRPr="007A60D7">
        <w:rPr>
          <w:rFonts w:cs="Arial"/>
          <w:sz w:val="24"/>
          <w:szCs w:val="24"/>
        </w:rPr>
        <w:t>U</w:t>
      </w:r>
      <w:r w:rsidR="007A60D7">
        <w:rPr>
          <w:rFonts w:cs="Arial"/>
          <w:sz w:val="24"/>
          <w:szCs w:val="24"/>
        </w:rPr>
        <w:t>nion</w:t>
      </w:r>
      <w:r w:rsidR="009C5656" w:rsidRPr="007A60D7">
        <w:rPr>
          <w:rFonts w:cs="Arial"/>
          <w:sz w:val="24"/>
          <w:szCs w:val="24"/>
        </w:rPr>
        <w:t xml:space="preserve"> (</w:t>
      </w:r>
      <w:r w:rsidR="00F730D0" w:rsidRPr="007A60D7">
        <w:rPr>
          <w:rFonts w:cs="Arial"/>
          <w:sz w:val="24"/>
          <w:szCs w:val="24"/>
        </w:rPr>
        <w:t>e.g.</w:t>
      </w:r>
      <w:r w:rsidR="009C5656" w:rsidRPr="007A60D7">
        <w:rPr>
          <w:rFonts w:cs="Arial"/>
          <w:sz w:val="24"/>
          <w:szCs w:val="24"/>
        </w:rPr>
        <w:t xml:space="preserve"> non-mountainous</w:t>
      </w:r>
      <w:r w:rsidR="00F730D0" w:rsidRPr="007A60D7">
        <w:rPr>
          <w:rFonts w:cs="Arial"/>
          <w:sz w:val="24"/>
          <w:szCs w:val="24"/>
        </w:rPr>
        <w:t xml:space="preserve"> </w:t>
      </w:r>
      <w:r w:rsidR="009C5656" w:rsidRPr="007A60D7">
        <w:rPr>
          <w:rFonts w:cs="Arial"/>
          <w:sz w:val="24"/>
          <w:szCs w:val="24"/>
        </w:rPr>
        <w:t>areas</w:t>
      </w:r>
      <w:r w:rsidR="00F730D0" w:rsidRPr="007A60D7">
        <w:rPr>
          <w:rFonts w:cs="Arial"/>
          <w:sz w:val="24"/>
          <w:szCs w:val="24"/>
        </w:rPr>
        <w:t>). The data suggests that 1-2% of</w:t>
      </w:r>
      <w:r w:rsidR="00D06ACD" w:rsidRPr="007A60D7">
        <w:rPr>
          <w:rFonts w:cs="Arial"/>
          <w:sz w:val="24"/>
          <w:szCs w:val="24"/>
        </w:rPr>
        <w:t xml:space="preserve"> the total </w:t>
      </w:r>
      <w:r w:rsidR="00F730D0" w:rsidRPr="007A60D7">
        <w:rPr>
          <w:rFonts w:cs="Arial"/>
          <w:sz w:val="24"/>
          <w:szCs w:val="24"/>
        </w:rPr>
        <w:t>E</w:t>
      </w:r>
      <w:r w:rsidR="007A60D7">
        <w:rPr>
          <w:rFonts w:cs="Arial"/>
          <w:sz w:val="24"/>
          <w:szCs w:val="24"/>
        </w:rPr>
        <w:t xml:space="preserve">uropean </w:t>
      </w:r>
      <w:r w:rsidR="00F730D0" w:rsidRPr="007A60D7">
        <w:rPr>
          <w:rFonts w:cs="Arial"/>
          <w:sz w:val="24"/>
          <w:szCs w:val="24"/>
        </w:rPr>
        <w:t>U</w:t>
      </w:r>
      <w:r w:rsidR="007A60D7">
        <w:rPr>
          <w:rFonts w:cs="Arial"/>
          <w:sz w:val="24"/>
          <w:szCs w:val="24"/>
        </w:rPr>
        <w:t>nion</w:t>
      </w:r>
      <w:r w:rsidR="00F730D0" w:rsidRPr="007A60D7">
        <w:rPr>
          <w:rFonts w:cs="Arial"/>
          <w:sz w:val="24"/>
          <w:szCs w:val="24"/>
        </w:rPr>
        <w:t xml:space="preserve"> suitable land area is </w:t>
      </w:r>
      <w:r w:rsidR="00D06ACD" w:rsidRPr="007A60D7">
        <w:rPr>
          <w:rFonts w:cs="Arial"/>
          <w:sz w:val="24"/>
          <w:szCs w:val="24"/>
        </w:rPr>
        <w:t xml:space="preserve">sufficient </w:t>
      </w:r>
      <w:r w:rsidR="00F730D0" w:rsidRPr="007A60D7">
        <w:rPr>
          <w:rFonts w:cs="Arial"/>
          <w:sz w:val="24"/>
          <w:szCs w:val="24"/>
        </w:rPr>
        <w:t>to produce</w:t>
      </w:r>
      <w:r w:rsidR="00D06ACD" w:rsidRPr="007A60D7">
        <w:rPr>
          <w:rFonts w:cs="Arial"/>
          <w:sz w:val="24"/>
          <w:szCs w:val="24"/>
        </w:rPr>
        <w:t xml:space="preserve"> algal biomass that satisfi</w:t>
      </w:r>
      <w:r w:rsidR="00F730D0" w:rsidRPr="007A60D7">
        <w:rPr>
          <w:rFonts w:cs="Arial"/>
          <w:sz w:val="24"/>
          <w:szCs w:val="24"/>
        </w:rPr>
        <w:t>es 100</w:t>
      </w:r>
      <w:r w:rsidR="00D06ACD" w:rsidRPr="007A60D7">
        <w:rPr>
          <w:rFonts w:cs="Arial"/>
          <w:sz w:val="24"/>
          <w:szCs w:val="24"/>
        </w:rPr>
        <w:t>% of the transport fuel needs</w:t>
      </w:r>
      <w:r w:rsidR="00F730D0" w:rsidRPr="007A60D7">
        <w:rPr>
          <w:rFonts w:cs="Arial"/>
          <w:sz w:val="24"/>
          <w:szCs w:val="24"/>
        </w:rPr>
        <w:t>, however the ai</w:t>
      </w:r>
      <w:r w:rsidR="00623B32" w:rsidRPr="007A60D7">
        <w:rPr>
          <w:rFonts w:cs="Arial"/>
          <w:sz w:val="24"/>
          <w:szCs w:val="24"/>
        </w:rPr>
        <w:t>m is merely for algae to contribute</w:t>
      </w:r>
      <w:r w:rsidR="00F730D0" w:rsidRPr="007A60D7">
        <w:rPr>
          <w:rFonts w:cs="Arial"/>
          <w:sz w:val="24"/>
          <w:szCs w:val="24"/>
        </w:rPr>
        <w:t xml:space="preserve"> a significant portion of</w:t>
      </w:r>
      <w:r w:rsidR="00623B32" w:rsidRPr="007A60D7">
        <w:rPr>
          <w:rFonts w:cs="Arial"/>
          <w:sz w:val="24"/>
          <w:szCs w:val="24"/>
        </w:rPr>
        <w:t xml:space="preserve"> energy to</w:t>
      </w:r>
      <w:r w:rsidR="00F730D0" w:rsidRPr="007A60D7">
        <w:rPr>
          <w:rFonts w:cs="Arial"/>
          <w:sz w:val="24"/>
          <w:szCs w:val="24"/>
        </w:rPr>
        <w:t xml:space="preserve"> the transport mix</w:t>
      </w:r>
      <w:r w:rsidR="00623B32" w:rsidRPr="007A60D7">
        <w:rPr>
          <w:rFonts w:cs="Arial"/>
          <w:sz w:val="24"/>
          <w:szCs w:val="24"/>
        </w:rPr>
        <w:t>. In light of this, it is likely that between 0.3% and 0.7% of such land could satisfy a third of total transport energy consumption in the E</w:t>
      </w:r>
      <w:r w:rsidR="007A60D7">
        <w:rPr>
          <w:rFonts w:cs="Arial"/>
          <w:sz w:val="24"/>
          <w:szCs w:val="24"/>
        </w:rPr>
        <w:t xml:space="preserve">uropean </w:t>
      </w:r>
      <w:r w:rsidR="00623B32" w:rsidRPr="007A60D7">
        <w:rPr>
          <w:rFonts w:cs="Arial"/>
          <w:sz w:val="24"/>
          <w:szCs w:val="24"/>
        </w:rPr>
        <w:t>U</w:t>
      </w:r>
      <w:r w:rsidR="007A60D7">
        <w:rPr>
          <w:rFonts w:cs="Arial"/>
          <w:sz w:val="24"/>
          <w:szCs w:val="24"/>
        </w:rPr>
        <w:t>nion</w:t>
      </w:r>
      <w:r w:rsidR="00623B32" w:rsidRPr="007A60D7">
        <w:rPr>
          <w:rFonts w:cs="Arial"/>
          <w:sz w:val="24"/>
          <w:szCs w:val="24"/>
        </w:rPr>
        <w:t>.</w:t>
      </w:r>
      <w:r w:rsidR="00D06ACD" w:rsidRPr="007A60D7">
        <w:rPr>
          <w:rFonts w:cs="Arial"/>
          <w:sz w:val="24"/>
          <w:szCs w:val="24"/>
        </w:rPr>
        <w:t xml:space="preserve"> Th</w:t>
      </w:r>
      <w:r w:rsidR="00623B32" w:rsidRPr="007A60D7">
        <w:rPr>
          <w:rFonts w:cs="Arial"/>
          <w:sz w:val="24"/>
          <w:szCs w:val="24"/>
        </w:rPr>
        <w:t>e microalgal oil yields in APPENDIX B</w:t>
      </w:r>
      <w:r w:rsidR="00D06ACD" w:rsidRPr="007A60D7">
        <w:rPr>
          <w:rFonts w:cs="Arial"/>
          <w:sz w:val="24"/>
          <w:szCs w:val="24"/>
        </w:rPr>
        <w:t xml:space="preserve"> </w:t>
      </w:r>
      <w:r w:rsidR="00623B32" w:rsidRPr="007A60D7">
        <w:rPr>
          <w:rFonts w:cs="Arial"/>
          <w:sz w:val="24"/>
          <w:szCs w:val="24"/>
        </w:rPr>
        <w:t>are calculated from</w:t>
      </w:r>
      <w:r w:rsidR="00D06ACD" w:rsidRPr="007A60D7">
        <w:rPr>
          <w:rFonts w:cs="Arial"/>
          <w:sz w:val="24"/>
          <w:szCs w:val="24"/>
        </w:rPr>
        <w:t xml:space="preserve"> experimentally demonstrated biomass productivity in photobioreactors, </w:t>
      </w:r>
      <w:r w:rsidR="00623B32" w:rsidRPr="007A60D7">
        <w:rPr>
          <w:rFonts w:cs="Arial"/>
          <w:sz w:val="24"/>
          <w:szCs w:val="24"/>
        </w:rPr>
        <w:t>and so it is important to bear in mind that once scale-up of production has occurred, the actual yields may be s</w:t>
      </w:r>
      <w:r w:rsidR="00473FC5" w:rsidRPr="007A60D7">
        <w:rPr>
          <w:rFonts w:cs="Arial"/>
          <w:sz w:val="24"/>
          <w:szCs w:val="24"/>
        </w:rPr>
        <w:t>omewhat</w:t>
      </w:r>
      <w:r w:rsidR="00623B32" w:rsidRPr="007A60D7">
        <w:rPr>
          <w:rFonts w:cs="Arial"/>
          <w:sz w:val="24"/>
          <w:szCs w:val="24"/>
        </w:rPr>
        <w:t xml:space="preserve"> different</w:t>
      </w:r>
      <w:r w:rsidR="00D06ACD" w:rsidRPr="007A60D7">
        <w:rPr>
          <w:rFonts w:cs="Arial"/>
          <w:sz w:val="24"/>
          <w:szCs w:val="24"/>
        </w:rPr>
        <w:t xml:space="preserve">. </w:t>
      </w:r>
      <w:r w:rsidR="00623B32" w:rsidRPr="007A60D7">
        <w:rPr>
          <w:rFonts w:cs="Arial"/>
          <w:sz w:val="24"/>
          <w:szCs w:val="24"/>
        </w:rPr>
        <w:t>In addition to this, realisable</w:t>
      </w:r>
      <w:r w:rsidR="00D06ACD" w:rsidRPr="007A60D7">
        <w:rPr>
          <w:rFonts w:cs="Arial"/>
          <w:sz w:val="24"/>
          <w:szCs w:val="24"/>
        </w:rPr>
        <w:t xml:space="preserve"> biodiesel yield per hectare</w:t>
      </w:r>
      <w:r w:rsidR="00473FC5" w:rsidRPr="007A60D7">
        <w:rPr>
          <w:rFonts w:cs="Arial"/>
          <w:sz w:val="24"/>
          <w:szCs w:val="24"/>
        </w:rPr>
        <w:t xml:space="preserve"> f</w:t>
      </w:r>
      <w:r w:rsidR="00623B32" w:rsidRPr="007A60D7">
        <w:rPr>
          <w:rFonts w:cs="Arial"/>
          <w:sz w:val="24"/>
          <w:szCs w:val="24"/>
        </w:rPr>
        <w:t>r</w:t>
      </w:r>
      <w:r w:rsidR="00473FC5" w:rsidRPr="007A60D7">
        <w:rPr>
          <w:rFonts w:cs="Arial"/>
          <w:sz w:val="24"/>
          <w:szCs w:val="24"/>
        </w:rPr>
        <w:t>o</w:t>
      </w:r>
      <w:r w:rsidR="00623B32" w:rsidRPr="007A60D7">
        <w:rPr>
          <w:rFonts w:cs="Arial"/>
          <w:sz w:val="24"/>
          <w:szCs w:val="24"/>
        </w:rPr>
        <w:t>m the parent crop oil</w:t>
      </w:r>
      <w:r w:rsidR="00D06ACD" w:rsidRPr="007A60D7">
        <w:rPr>
          <w:rFonts w:cs="Arial"/>
          <w:sz w:val="24"/>
          <w:szCs w:val="24"/>
        </w:rPr>
        <w:t xml:space="preserve"> </w:t>
      </w:r>
      <w:r w:rsidR="00623B32" w:rsidRPr="007A60D7">
        <w:rPr>
          <w:rFonts w:cs="Arial"/>
          <w:sz w:val="24"/>
          <w:szCs w:val="24"/>
        </w:rPr>
        <w:t>has been estimated at</w:t>
      </w:r>
      <w:r w:rsidR="00D06ACD" w:rsidRPr="007A60D7">
        <w:rPr>
          <w:rFonts w:cs="Arial"/>
          <w:sz w:val="24"/>
          <w:szCs w:val="24"/>
        </w:rPr>
        <w:t xml:space="preserve"> </w:t>
      </w:r>
      <w:r w:rsidR="00623B32" w:rsidRPr="007A60D7">
        <w:rPr>
          <w:rFonts w:cs="Arial"/>
          <w:sz w:val="24"/>
          <w:szCs w:val="24"/>
        </w:rPr>
        <w:t>roughly</w:t>
      </w:r>
      <w:r w:rsidR="00D06ACD" w:rsidRPr="007A60D7">
        <w:rPr>
          <w:rFonts w:cs="Arial"/>
          <w:sz w:val="24"/>
          <w:szCs w:val="24"/>
        </w:rPr>
        <w:t xml:space="preserve"> 80% </w:t>
      </w:r>
      <w:r w:rsidR="00623B32" w:rsidRPr="007A60D7">
        <w:rPr>
          <w:rFonts w:cs="Arial"/>
          <w:i/>
          <w:sz w:val="24"/>
          <w:szCs w:val="24"/>
        </w:rPr>
        <w:t>(Chisti, 2007)</w:t>
      </w:r>
      <w:r w:rsidR="00D06ACD" w:rsidRPr="007A60D7">
        <w:rPr>
          <w:rFonts w:cs="Arial"/>
          <w:sz w:val="24"/>
          <w:szCs w:val="24"/>
        </w:rPr>
        <w:t>.</w:t>
      </w:r>
    </w:p>
    <w:p w14:paraId="7579E299" w14:textId="77777777" w:rsidR="00D06ACD" w:rsidRPr="007A60D7" w:rsidRDefault="00D06ACD" w:rsidP="002405B4">
      <w:pPr>
        <w:autoSpaceDE w:val="0"/>
        <w:autoSpaceDN w:val="0"/>
        <w:adjustRightInd w:val="0"/>
        <w:spacing w:after="0" w:line="360" w:lineRule="auto"/>
        <w:rPr>
          <w:rFonts w:cs="Arial"/>
          <w:sz w:val="24"/>
          <w:szCs w:val="24"/>
        </w:rPr>
      </w:pPr>
    </w:p>
    <w:p w14:paraId="5FF6F7F9" w14:textId="77777777" w:rsidR="00D06ACD" w:rsidRPr="007A60D7" w:rsidRDefault="00604BB0" w:rsidP="002405B4">
      <w:pPr>
        <w:autoSpaceDE w:val="0"/>
        <w:autoSpaceDN w:val="0"/>
        <w:adjustRightInd w:val="0"/>
        <w:spacing w:after="0" w:line="360" w:lineRule="auto"/>
        <w:rPr>
          <w:rFonts w:cs="Arial"/>
          <w:sz w:val="24"/>
          <w:szCs w:val="24"/>
        </w:rPr>
      </w:pPr>
      <w:r w:rsidRPr="007A60D7">
        <w:rPr>
          <w:rFonts w:cs="Arial"/>
          <w:sz w:val="24"/>
          <w:szCs w:val="24"/>
        </w:rPr>
        <w:t>On the next page</w:t>
      </w:r>
      <w:r w:rsidR="00D06ACD" w:rsidRPr="007A60D7">
        <w:rPr>
          <w:rFonts w:cs="Arial"/>
          <w:sz w:val="24"/>
          <w:szCs w:val="24"/>
        </w:rPr>
        <w:t xml:space="preserve"> you can see </w:t>
      </w:r>
      <w:r w:rsidRPr="007A60D7">
        <w:rPr>
          <w:rFonts w:cs="Arial"/>
          <w:sz w:val="24"/>
          <w:szCs w:val="24"/>
        </w:rPr>
        <w:t>the</w:t>
      </w:r>
      <w:r w:rsidR="00D06ACD" w:rsidRPr="007A60D7">
        <w:rPr>
          <w:rFonts w:cs="Arial"/>
          <w:sz w:val="24"/>
          <w:szCs w:val="24"/>
        </w:rPr>
        <w:t xml:space="preserve"> comparison </w:t>
      </w:r>
      <w:r w:rsidRPr="007A60D7">
        <w:rPr>
          <w:rFonts w:cs="Arial"/>
          <w:sz w:val="24"/>
          <w:szCs w:val="24"/>
        </w:rPr>
        <w:t>between</w:t>
      </w:r>
      <w:r w:rsidR="00D06ACD" w:rsidRPr="007A60D7">
        <w:rPr>
          <w:rFonts w:cs="Arial"/>
          <w:sz w:val="24"/>
          <w:szCs w:val="24"/>
        </w:rPr>
        <w:t xml:space="preserve"> </w:t>
      </w:r>
      <w:r w:rsidR="002405B4" w:rsidRPr="007A60D7">
        <w:rPr>
          <w:rFonts w:cs="Arial"/>
          <w:sz w:val="24"/>
          <w:szCs w:val="24"/>
        </w:rPr>
        <w:t xml:space="preserve">the main </w:t>
      </w:r>
      <w:r w:rsidR="00D06ACD" w:rsidRPr="007A60D7">
        <w:rPr>
          <w:rFonts w:cs="Arial"/>
          <w:sz w:val="24"/>
          <w:szCs w:val="24"/>
        </w:rPr>
        <w:t>potential biodiesel feedstocks.</w:t>
      </w:r>
    </w:p>
    <w:p w14:paraId="2093F6FB" w14:textId="77777777" w:rsidR="00D06ACD" w:rsidRDefault="00D06ACD" w:rsidP="002405B4">
      <w:pPr>
        <w:autoSpaceDE w:val="0"/>
        <w:autoSpaceDN w:val="0"/>
        <w:adjustRightInd w:val="0"/>
        <w:spacing w:after="0" w:line="360" w:lineRule="auto"/>
        <w:rPr>
          <w:rFonts w:cs="Arial"/>
          <w:sz w:val="24"/>
          <w:szCs w:val="24"/>
        </w:rPr>
      </w:pPr>
    </w:p>
    <w:p w14:paraId="6776C7C2" w14:textId="77777777" w:rsidR="002405B4" w:rsidRDefault="002405B4" w:rsidP="002405B4">
      <w:pPr>
        <w:autoSpaceDE w:val="0"/>
        <w:autoSpaceDN w:val="0"/>
        <w:adjustRightInd w:val="0"/>
        <w:spacing w:after="0" w:line="360" w:lineRule="auto"/>
        <w:rPr>
          <w:rFonts w:cs="Arial"/>
          <w:sz w:val="24"/>
          <w:szCs w:val="24"/>
        </w:rPr>
      </w:pPr>
    </w:p>
    <w:p w14:paraId="52DA4FBE" w14:textId="77777777" w:rsidR="002405B4" w:rsidRDefault="002405B4" w:rsidP="002405B4">
      <w:pPr>
        <w:autoSpaceDE w:val="0"/>
        <w:autoSpaceDN w:val="0"/>
        <w:adjustRightInd w:val="0"/>
        <w:spacing w:after="0" w:line="360" w:lineRule="auto"/>
        <w:rPr>
          <w:rFonts w:cs="Arial"/>
          <w:sz w:val="24"/>
          <w:szCs w:val="24"/>
        </w:rPr>
      </w:pPr>
    </w:p>
    <w:p w14:paraId="1C3205F1" w14:textId="56442940" w:rsidR="000C3EE6" w:rsidRDefault="006606A2" w:rsidP="002405B4">
      <w:pPr>
        <w:autoSpaceDE w:val="0"/>
        <w:autoSpaceDN w:val="0"/>
        <w:adjustRightInd w:val="0"/>
        <w:spacing w:after="0" w:line="360" w:lineRule="auto"/>
        <w:rPr>
          <w:rFonts w:cs="Arial"/>
          <w:sz w:val="24"/>
          <w:szCs w:val="24"/>
        </w:rPr>
      </w:pPr>
      <w:r>
        <w:rPr>
          <w:rFonts w:cs="Arial"/>
          <w:noProof/>
          <w:sz w:val="24"/>
          <w:szCs w:val="24"/>
          <w:lang w:eastAsia="zh-TW"/>
        </w:rPr>
        <mc:AlternateContent>
          <mc:Choice Requires="wps">
            <w:drawing>
              <wp:anchor distT="0" distB="0" distL="114300" distR="114300" simplePos="0" relativeHeight="251648512" behindDoc="0" locked="0" layoutInCell="1" allowOverlap="1" wp14:anchorId="6DF2DF56" wp14:editId="3221D063">
                <wp:simplePos x="0" y="0"/>
                <wp:positionH relativeFrom="column">
                  <wp:posOffset>-15875</wp:posOffset>
                </wp:positionH>
                <wp:positionV relativeFrom="paragraph">
                  <wp:posOffset>-38735</wp:posOffset>
                </wp:positionV>
                <wp:extent cx="5975350" cy="539115"/>
                <wp:effectExtent l="0" t="3175" r="0" b="635"/>
                <wp:wrapNone/>
                <wp:docPr id="130645541"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5350" cy="5391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13E4A6" w14:textId="77777777" w:rsidR="000E12D6" w:rsidRPr="002405B4" w:rsidRDefault="000E12D6" w:rsidP="002405B4">
                            <w:pPr>
                              <w:jc w:val="center"/>
                              <w:rPr>
                                <w:rFonts w:asciiTheme="majorHAnsi" w:hAnsiTheme="majorHAnsi"/>
                                <w:b/>
                                <w:sz w:val="24"/>
                                <w:szCs w:val="24"/>
                                <w:u w:val="single"/>
                              </w:rPr>
                            </w:pPr>
                            <w:r w:rsidRPr="002405B4">
                              <w:rPr>
                                <w:rFonts w:asciiTheme="majorHAnsi" w:hAnsiTheme="majorHAnsi"/>
                                <w:b/>
                                <w:sz w:val="24"/>
                                <w:szCs w:val="24"/>
                                <w:u w:val="single"/>
                              </w:rPr>
                              <w:t>Figure 6: Oil Yield</w:t>
                            </w:r>
                            <w:r>
                              <w:rPr>
                                <w:rFonts w:asciiTheme="majorHAnsi" w:hAnsiTheme="majorHAnsi"/>
                                <w:b/>
                                <w:sz w:val="24"/>
                                <w:szCs w:val="24"/>
                                <w:u w:val="single"/>
                              </w:rPr>
                              <w:t>s</w:t>
                            </w:r>
                            <w:r w:rsidRPr="002405B4">
                              <w:rPr>
                                <w:rFonts w:asciiTheme="majorHAnsi" w:hAnsiTheme="majorHAnsi"/>
                                <w:b/>
                                <w:sz w:val="24"/>
                                <w:szCs w:val="24"/>
                                <w:u w:val="single"/>
                              </w:rPr>
                              <w:t xml:space="preserve"> for Various Feedstocks, Against their Apparent</w:t>
                            </w:r>
                            <w:r>
                              <w:rPr>
                                <w:rFonts w:asciiTheme="majorHAnsi" w:hAnsiTheme="majorHAnsi"/>
                                <w:b/>
                                <w:sz w:val="24"/>
                                <w:szCs w:val="24"/>
                                <w:u w:val="single"/>
                              </w:rPr>
                              <w:t xml:space="preserve"> European Union Land Area Percentage Requirement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F2DF56" id="Text Box 70" o:spid="_x0000_s1047" type="#_x0000_t202" style="position:absolute;margin-left:-1.25pt;margin-top:-3.05pt;width:470.5pt;height:42.4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" stroked="f">
                <v:textbox>
                  <w:txbxContent>
                    <w:p w14:paraId="1313E4A6" w14:textId="77777777" w:rsidR="000E12D6" w:rsidRPr="002405B4" w:rsidRDefault="000E12D6" w:rsidP="002405B4">
                      <w:pPr>
                        <w:jc w:val="center"/>
                        <w:rPr>
                          <w:rFonts w:asciiTheme="majorHAnsi" w:hAnsiTheme="majorHAnsi"/>
                          <w:b/>
                          <w:sz w:val="24"/>
                          <w:szCs w:val="24"/>
                          <w:u w:val="single"/>
                        </w:rPr>
                      </w:pPr>
                      <w:r w:rsidRPr="002405B4">
                        <w:rPr>
                          <w:rFonts w:asciiTheme="majorHAnsi" w:hAnsiTheme="majorHAnsi"/>
                          <w:b/>
                          <w:sz w:val="24"/>
                          <w:szCs w:val="24"/>
                          <w:u w:val="single"/>
                        </w:rPr>
                        <w:t>Figure 6: Oil Yield</w:t>
                      </w:r>
                      <w:r>
                        <w:rPr>
                          <w:rFonts w:asciiTheme="majorHAnsi" w:hAnsiTheme="majorHAnsi"/>
                          <w:b/>
                          <w:sz w:val="24"/>
                          <w:szCs w:val="24"/>
                          <w:u w:val="single"/>
                        </w:rPr>
                        <w:t>s</w:t>
                      </w:r>
                      <w:r w:rsidRPr="002405B4">
                        <w:rPr>
                          <w:rFonts w:asciiTheme="majorHAnsi" w:hAnsiTheme="majorHAnsi"/>
                          <w:b/>
                          <w:sz w:val="24"/>
                          <w:szCs w:val="24"/>
                          <w:u w:val="single"/>
                        </w:rPr>
                        <w:t xml:space="preserve"> for Various Feedstocks, Against their Apparent</w:t>
                      </w:r>
                      <w:r>
                        <w:rPr>
                          <w:rFonts w:asciiTheme="majorHAnsi" w:hAnsiTheme="majorHAnsi"/>
                          <w:b/>
                          <w:sz w:val="24"/>
                          <w:szCs w:val="24"/>
                          <w:u w:val="single"/>
                        </w:rPr>
                        <w:t xml:space="preserve"> European Union Land Area Percentage Requirement</w:t>
                      </w:r>
                    </w:p>
                  </w:txbxContent>
                </v:textbox>
              </v:shape>
            </w:pict>
          </mc:Fallback>
        </mc:AlternateContent>
      </w:r>
    </w:p>
    <w:p w14:paraId="461AA0D4" w14:textId="77777777" w:rsidR="00653F28" w:rsidRDefault="00653F28" w:rsidP="000C3EE6">
      <w:pPr>
        <w:autoSpaceDE w:val="0"/>
        <w:autoSpaceDN w:val="0"/>
        <w:adjustRightInd w:val="0"/>
        <w:spacing w:after="0" w:line="240" w:lineRule="auto"/>
        <w:rPr>
          <w:rFonts w:cs="Arial"/>
          <w:sz w:val="24"/>
          <w:szCs w:val="24"/>
        </w:rPr>
      </w:pPr>
    </w:p>
    <w:p w14:paraId="0698BA4A" w14:textId="77777777" w:rsidR="002405B4" w:rsidRDefault="002405B4" w:rsidP="000C3EE6">
      <w:pPr>
        <w:autoSpaceDE w:val="0"/>
        <w:autoSpaceDN w:val="0"/>
        <w:adjustRightInd w:val="0"/>
        <w:spacing w:after="0" w:line="240" w:lineRule="auto"/>
        <w:rPr>
          <w:rFonts w:cs="Arial"/>
          <w:sz w:val="24"/>
          <w:szCs w:val="24"/>
        </w:rPr>
      </w:pPr>
    </w:p>
    <w:p w14:paraId="2C2F511F" w14:textId="4A7E867C" w:rsidR="006860BD" w:rsidRDefault="006606A2" w:rsidP="000C3EE6">
      <w:pPr>
        <w:autoSpaceDE w:val="0"/>
        <w:autoSpaceDN w:val="0"/>
        <w:adjustRightInd w:val="0"/>
        <w:spacing w:after="0" w:line="240" w:lineRule="auto"/>
        <w:rPr>
          <w:rFonts w:cs="Arial"/>
          <w:sz w:val="24"/>
          <w:szCs w:val="24"/>
        </w:rPr>
      </w:pPr>
      <w:r>
        <w:rPr>
          <w:rFonts w:cs="Arial"/>
          <w:noProof/>
          <w:sz w:val="24"/>
          <w:szCs w:val="24"/>
          <w:lang w:eastAsia="zh-TW"/>
        </w:rPr>
        <mc:AlternateContent>
          <mc:Choice Requires="wps">
            <w:drawing>
              <wp:anchor distT="0" distB="0" distL="114300" distR="114300" simplePos="0" relativeHeight="251647488" behindDoc="0" locked="0" layoutInCell="1" allowOverlap="1" wp14:anchorId="196EE8EB" wp14:editId="0EFAE70D">
                <wp:simplePos x="0" y="0"/>
                <wp:positionH relativeFrom="column">
                  <wp:posOffset>-67310</wp:posOffset>
                </wp:positionH>
                <wp:positionV relativeFrom="paragraph">
                  <wp:posOffset>3752215</wp:posOffset>
                </wp:positionV>
                <wp:extent cx="3632200" cy="268605"/>
                <wp:effectExtent l="2540" t="0" r="3810" b="1270"/>
                <wp:wrapNone/>
                <wp:docPr id="640923708"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2200" cy="2686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0B1006" w14:textId="77777777" w:rsidR="000E12D6" w:rsidRPr="00BC6333" w:rsidRDefault="000E12D6">
                            <w:pPr>
                              <w:rPr>
                                <w:sz w:val="24"/>
                                <w:szCs w:val="24"/>
                              </w:rPr>
                            </w:pPr>
                            <w:r w:rsidRPr="00BC6333">
                              <w:rPr>
                                <w:sz w:val="24"/>
                                <w:szCs w:val="24"/>
                              </w:rPr>
                              <w:t>Source: see APPENDIX B for raw data and calculations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96EE8EB" id="Text Box 69" o:spid="_x0000_s1048" type="#_x0000_t202" style="position:absolute;margin-left:-5.3pt;margin-top:295.45pt;width:286pt;height:21.1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" stroked="f">
                <v:textbox>
                  <w:txbxContent>
                    <w:p w14:paraId="520B1006" w14:textId="77777777" w:rsidR="000E12D6" w:rsidRPr="00BC6333" w:rsidRDefault="000E12D6">
                      <w:pPr>
                        <w:rPr>
                          <w:sz w:val="24"/>
                          <w:szCs w:val="24"/>
                        </w:rPr>
                      </w:pPr>
                      <w:r w:rsidRPr="00BC6333">
                        <w:rPr>
                          <w:sz w:val="24"/>
                          <w:szCs w:val="24"/>
                        </w:rPr>
                        <w:t>Source: see APPENDIX B for raw data and calculations</w:t>
                      </w:r>
                    </w:p>
                  </w:txbxContent>
                </v:textbox>
              </v:shape>
            </w:pict>
          </mc:Fallback>
        </mc:AlternateContent>
      </w:r>
      <w:r w:rsidR="006860BD" w:rsidRPr="006860BD">
        <w:rPr>
          <w:rFonts w:cs="Arial"/>
          <w:noProof/>
          <w:sz w:val="24"/>
          <w:szCs w:val="24"/>
          <w:lang w:val="en-GB" w:eastAsia="zh-CN"/>
        </w:rPr>
        <w:drawing>
          <wp:inline distT="0" distB="0" distL="0" distR="0" wp14:anchorId="4EEA50D1" wp14:editId="0E2B4CC7">
            <wp:extent cx="6115050" cy="3619500"/>
            <wp:effectExtent l="0" t="0" r="0" b="0"/>
            <wp:docPr id="8"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E47DA7E" w14:textId="77777777" w:rsidR="006860BD" w:rsidRDefault="006860BD" w:rsidP="000C3EE6">
      <w:pPr>
        <w:autoSpaceDE w:val="0"/>
        <w:autoSpaceDN w:val="0"/>
        <w:adjustRightInd w:val="0"/>
        <w:spacing w:after="0" w:line="240" w:lineRule="auto"/>
        <w:rPr>
          <w:rFonts w:cs="Arial"/>
          <w:sz w:val="24"/>
          <w:szCs w:val="24"/>
        </w:rPr>
      </w:pPr>
    </w:p>
    <w:p w14:paraId="1595F183" w14:textId="77777777" w:rsidR="000C3EE6" w:rsidRDefault="000C3EE6" w:rsidP="000C3EE6">
      <w:pPr>
        <w:autoSpaceDE w:val="0"/>
        <w:autoSpaceDN w:val="0"/>
        <w:adjustRightInd w:val="0"/>
        <w:spacing w:after="0" w:line="240" w:lineRule="auto"/>
        <w:rPr>
          <w:rFonts w:cs="Arial"/>
          <w:sz w:val="24"/>
          <w:szCs w:val="24"/>
        </w:rPr>
      </w:pPr>
    </w:p>
    <w:p w14:paraId="345EEAFC" w14:textId="77777777" w:rsidR="00653F28" w:rsidRDefault="00653F28" w:rsidP="000C3EE6">
      <w:pPr>
        <w:autoSpaceDE w:val="0"/>
        <w:autoSpaceDN w:val="0"/>
        <w:adjustRightInd w:val="0"/>
        <w:spacing w:after="0" w:line="240" w:lineRule="auto"/>
        <w:rPr>
          <w:rFonts w:cs="Arial"/>
          <w:sz w:val="24"/>
          <w:szCs w:val="24"/>
        </w:rPr>
      </w:pPr>
    </w:p>
    <w:p w14:paraId="38698875" w14:textId="77777777" w:rsidR="00CE106F" w:rsidRDefault="00604BB0" w:rsidP="002405B4">
      <w:pPr>
        <w:autoSpaceDE w:val="0"/>
        <w:autoSpaceDN w:val="0"/>
        <w:adjustRightInd w:val="0"/>
        <w:spacing w:line="360" w:lineRule="auto"/>
        <w:rPr>
          <w:rFonts w:cs="Arial"/>
          <w:sz w:val="24"/>
          <w:szCs w:val="24"/>
        </w:rPr>
      </w:pPr>
      <w:r>
        <w:rPr>
          <w:rFonts w:cs="Arial"/>
          <w:sz w:val="24"/>
          <w:szCs w:val="24"/>
        </w:rPr>
        <w:t>In</w:t>
      </w:r>
      <w:r w:rsidR="000D3D4D" w:rsidRPr="000D3D4D">
        <w:rPr>
          <w:rFonts w:cs="Arial"/>
          <w:sz w:val="24"/>
          <w:szCs w:val="24"/>
        </w:rPr>
        <w:t xml:space="preserve"> </w:t>
      </w:r>
      <w:r w:rsidR="000D3D4D">
        <w:rPr>
          <w:rFonts w:cs="Arial"/>
          <w:sz w:val="24"/>
          <w:szCs w:val="24"/>
        </w:rPr>
        <w:t xml:space="preserve">light </w:t>
      </w:r>
      <w:r w:rsidR="000D3D4D" w:rsidRPr="000D3D4D">
        <w:rPr>
          <w:rFonts w:cs="Arial"/>
          <w:sz w:val="24"/>
          <w:szCs w:val="24"/>
        </w:rPr>
        <w:t xml:space="preserve">of </w:t>
      </w:r>
      <w:r w:rsidR="000D3D4D">
        <w:rPr>
          <w:rFonts w:cs="Arial"/>
          <w:sz w:val="24"/>
          <w:szCs w:val="24"/>
        </w:rPr>
        <w:t xml:space="preserve">figure </w:t>
      </w:r>
      <w:r w:rsidR="001573C7">
        <w:rPr>
          <w:rFonts w:cs="Arial"/>
          <w:sz w:val="24"/>
          <w:szCs w:val="24"/>
        </w:rPr>
        <w:t>6</w:t>
      </w:r>
      <w:r w:rsidR="000D3D4D">
        <w:rPr>
          <w:rFonts w:cs="Arial"/>
          <w:sz w:val="24"/>
          <w:szCs w:val="24"/>
        </w:rPr>
        <w:t xml:space="preserve"> above,</w:t>
      </w:r>
      <w:r w:rsidR="000D3D4D" w:rsidRPr="000D3D4D">
        <w:rPr>
          <w:rFonts w:cs="Arial"/>
          <w:sz w:val="24"/>
          <w:szCs w:val="24"/>
        </w:rPr>
        <w:t xml:space="preserve"> microalgae emerge </w:t>
      </w:r>
      <w:r w:rsidR="000D3D4D">
        <w:rPr>
          <w:rFonts w:cs="Arial"/>
          <w:sz w:val="24"/>
          <w:szCs w:val="24"/>
        </w:rPr>
        <w:t>as</w:t>
      </w:r>
      <w:r w:rsidR="000D3D4D" w:rsidRPr="000D3D4D">
        <w:rPr>
          <w:rFonts w:cs="Arial"/>
          <w:sz w:val="24"/>
          <w:szCs w:val="24"/>
        </w:rPr>
        <w:t xml:space="preserve"> the only </w:t>
      </w:r>
      <w:r w:rsidR="000D3D4D">
        <w:rPr>
          <w:rFonts w:cs="Arial"/>
          <w:sz w:val="24"/>
          <w:szCs w:val="24"/>
        </w:rPr>
        <w:t xml:space="preserve">feasible </w:t>
      </w:r>
      <w:r w:rsidR="000D3D4D" w:rsidRPr="000D3D4D">
        <w:rPr>
          <w:rFonts w:cs="Arial"/>
          <w:sz w:val="24"/>
          <w:szCs w:val="24"/>
        </w:rPr>
        <w:t>biodiesel</w:t>
      </w:r>
      <w:r w:rsidR="000D3D4D">
        <w:rPr>
          <w:rFonts w:cs="Arial"/>
          <w:sz w:val="24"/>
          <w:szCs w:val="24"/>
        </w:rPr>
        <w:t xml:space="preserve"> source</w:t>
      </w:r>
      <w:r w:rsidR="000D3D4D" w:rsidRPr="000D3D4D">
        <w:rPr>
          <w:rFonts w:cs="Arial"/>
          <w:sz w:val="24"/>
          <w:szCs w:val="24"/>
        </w:rPr>
        <w:t xml:space="preserve"> that </w:t>
      </w:r>
      <w:r w:rsidR="000D3D4D">
        <w:rPr>
          <w:rFonts w:cs="Arial"/>
          <w:sz w:val="24"/>
          <w:szCs w:val="24"/>
        </w:rPr>
        <w:t>can comfortably</w:t>
      </w:r>
      <w:r w:rsidR="000D3D4D" w:rsidRPr="000D3D4D">
        <w:rPr>
          <w:rFonts w:cs="Arial"/>
          <w:sz w:val="24"/>
          <w:szCs w:val="24"/>
        </w:rPr>
        <w:t xml:space="preserve"> </w:t>
      </w:r>
      <w:r w:rsidR="000D3D4D">
        <w:rPr>
          <w:rFonts w:cs="Arial"/>
          <w:sz w:val="24"/>
          <w:szCs w:val="24"/>
        </w:rPr>
        <w:t>re</w:t>
      </w:r>
      <w:r w:rsidR="000D3D4D" w:rsidRPr="000D3D4D">
        <w:rPr>
          <w:rFonts w:cs="Arial"/>
          <w:sz w:val="24"/>
          <w:szCs w:val="24"/>
        </w:rPr>
        <w:t xml:space="preserve">place fossil </w:t>
      </w:r>
      <w:r w:rsidR="000D3D4D">
        <w:rPr>
          <w:rFonts w:cs="Arial"/>
          <w:sz w:val="24"/>
          <w:szCs w:val="24"/>
        </w:rPr>
        <w:t>diesel</w:t>
      </w:r>
      <w:r w:rsidR="007F3F39">
        <w:rPr>
          <w:rFonts w:cs="Arial"/>
          <w:sz w:val="24"/>
          <w:szCs w:val="24"/>
        </w:rPr>
        <w:t xml:space="preserve"> for the E</w:t>
      </w:r>
      <w:r w:rsidR="007A60D7">
        <w:rPr>
          <w:rFonts w:cs="Arial"/>
          <w:sz w:val="24"/>
          <w:szCs w:val="24"/>
        </w:rPr>
        <w:t xml:space="preserve">uropean </w:t>
      </w:r>
      <w:r w:rsidR="007F3F39">
        <w:rPr>
          <w:rFonts w:cs="Arial"/>
          <w:sz w:val="24"/>
          <w:szCs w:val="24"/>
        </w:rPr>
        <w:t>U</w:t>
      </w:r>
      <w:r w:rsidR="007A60D7">
        <w:rPr>
          <w:rFonts w:cs="Arial"/>
          <w:sz w:val="24"/>
          <w:szCs w:val="24"/>
        </w:rPr>
        <w:t>nion</w:t>
      </w:r>
      <w:r w:rsidR="000D3D4D" w:rsidRPr="000D3D4D">
        <w:rPr>
          <w:rFonts w:cs="Arial"/>
          <w:sz w:val="24"/>
          <w:szCs w:val="24"/>
        </w:rPr>
        <w:t>.</w:t>
      </w:r>
    </w:p>
    <w:p w14:paraId="43A4D236" w14:textId="77777777" w:rsidR="00604BB0" w:rsidRDefault="00604BB0">
      <w:pPr>
        <w:rPr>
          <w:rFonts w:asciiTheme="majorHAnsi" w:eastAsiaTheme="majorEastAsia" w:hAnsiTheme="majorHAnsi" w:cstheme="majorBidi"/>
          <w:b/>
          <w:bCs/>
          <w:sz w:val="32"/>
          <w:szCs w:val="32"/>
        </w:rPr>
      </w:pPr>
      <w:r>
        <w:rPr>
          <w:sz w:val="32"/>
          <w:szCs w:val="32"/>
        </w:rPr>
        <w:br w:type="page"/>
      </w:r>
    </w:p>
    <w:p w14:paraId="25213610" w14:textId="77777777" w:rsidR="005F7718" w:rsidRPr="002405B4" w:rsidRDefault="002405B4" w:rsidP="002405B4">
      <w:pPr>
        <w:pStyle w:val="Heading2"/>
        <w:rPr>
          <w:color w:val="auto"/>
          <w:sz w:val="32"/>
          <w:szCs w:val="32"/>
        </w:rPr>
      </w:pPr>
      <w:bookmarkStart w:id="22" w:name="_Toc273876506"/>
      <w:r w:rsidRPr="002405B4">
        <w:rPr>
          <w:color w:val="auto"/>
          <w:sz w:val="32"/>
          <w:szCs w:val="32"/>
        </w:rPr>
        <w:lastRenderedPageBreak/>
        <w:t>2.6</w:t>
      </w:r>
      <w:r w:rsidR="001573C7" w:rsidRPr="002405B4">
        <w:rPr>
          <w:color w:val="auto"/>
          <w:sz w:val="32"/>
          <w:szCs w:val="32"/>
        </w:rPr>
        <w:tab/>
      </w:r>
      <w:r w:rsidR="005F7718" w:rsidRPr="002405B4">
        <w:rPr>
          <w:color w:val="auto"/>
          <w:sz w:val="32"/>
          <w:szCs w:val="32"/>
        </w:rPr>
        <w:t xml:space="preserve">Testing </w:t>
      </w:r>
      <w:r w:rsidR="00104FC0" w:rsidRPr="002405B4">
        <w:rPr>
          <w:color w:val="auto"/>
          <w:sz w:val="32"/>
          <w:szCs w:val="32"/>
        </w:rPr>
        <w:t>the E</w:t>
      </w:r>
      <w:r w:rsidR="005F7718" w:rsidRPr="002405B4">
        <w:rPr>
          <w:color w:val="auto"/>
          <w:sz w:val="32"/>
          <w:szCs w:val="32"/>
        </w:rPr>
        <w:t xml:space="preserve">conomic </w:t>
      </w:r>
      <w:r w:rsidR="00104FC0" w:rsidRPr="002405B4">
        <w:rPr>
          <w:color w:val="auto"/>
          <w:sz w:val="32"/>
          <w:szCs w:val="32"/>
        </w:rPr>
        <w:t>V</w:t>
      </w:r>
      <w:r w:rsidR="005F7718" w:rsidRPr="002405B4">
        <w:rPr>
          <w:color w:val="auto"/>
          <w:sz w:val="32"/>
          <w:szCs w:val="32"/>
        </w:rPr>
        <w:t xml:space="preserve">iability of </w:t>
      </w:r>
      <w:r w:rsidR="00104FC0" w:rsidRPr="002405B4">
        <w:rPr>
          <w:color w:val="auto"/>
          <w:sz w:val="32"/>
          <w:szCs w:val="32"/>
        </w:rPr>
        <w:t>A</w:t>
      </w:r>
      <w:r w:rsidR="005F7718" w:rsidRPr="002405B4">
        <w:rPr>
          <w:color w:val="auto"/>
          <w:sz w:val="32"/>
          <w:szCs w:val="32"/>
        </w:rPr>
        <w:t>lgae</w:t>
      </w:r>
      <w:bookmarkEnd w:id="22"/>
    </w:p>
    <w:p w14:paraId="0623D27E" w14:textId="77777777" w:rsidR="00F85903" w:rsidRPr="00B776E2" w:rsidRDefault="002E45C3" w:rsidP="003D3956">
      <w:pPr>
        <w:autoSpaceDE w:val="0"/>
        <w:autoSpaceDN w:val="0"/>
        <w:adjustRightInd w:val="0"/>
        <w:spacing w:line="360" w:lineRule="auto"/>
        <w:rPr>
          <w:rFonts w:cs="Arial"/>
          <w:sz w:val="24"/>
          <w:szCs w:val="24"/>
        </w:rPr>
      </w:pPr>
      <w:r w:rsidRPr="002E45C3">
        <w:rPr>
          <w:rFonts w:cs="Arial"/>
          <w:sz w:val="24"/>
          <w:szCs w:val="24"/>
        </w:rPr>
        <w:t>Algae technology is not yet mature, and as such a dominant design still eludes the industry</w:t>
      </w:r>
      <w:r w:rsidR="003D3956">
        <w:rPr>
          <w:rFonts w:cs="Arial"/>
          <w:sz w:val="24"/>
          <w:szCs w:val="24"/>
        </w:rPr>
        <w:t xml:space="preserve"> </w:t>
      </w:r>
      <w:r w:rsidR="003D3956" w:rsidRPr="005B5857">
        <w:rPr>
          <w:i/>
          <w:sz w:val="24"/>
          <w:szCs w:val="24"/>
        </w:rPr>
        <w:t>(Edwards, 2008)</w:t>
      </w:r>
      <w:r w:rsidRPr="002E45C3">
        <w:rPr>
          <w:rFonts w:cs="Arial"/>
          <w:sz w:val="24"/>
          <w:szCs w:val="24"/>
        </w:rPr>
        <w:t>.</w:t>
      </w:r>
      <w:r>
        <w:rPr>
          <w:rFonts w:cs="Arial"/>
          <w:sz w:val="24"/>
          <w:szCs w:val="24"/>
        </w:rPr>
        <w:t xml:space="preserve"> </w:t>
      </w:r>
      <w:r w:rsidRPr="002E45C3">
        <w:rPr>
          <w:rFonts w:cs="Arial"/>
          <w:sz w:val="24"/>
          <w:szCs w:val="24"/>
        </w:rPr>
        <w:t>I</w:t>
      </w:r>
      <w:r w:rsidR="00F85903" w:rsidRPr="002E45C3">
        <w:rPr>
          <w:rFonts w:cs="Arial"/>
          <w:sz w:val="24"/>
          <w:szCs w:val="24"/>
        </w:rPr>
        <w:t>nvestors</w:t>
      </w:r>
      <w:r w:rsidRPr="002E45C3">
        <w:rPr>
          <w:rFonts w:cs="Arial"/>
          <w:sz w:val="24"/>
          <w:szCs w:val="24"/>
        </w:rPr>
        <w:t xml:space="preserve"> therefore</w:t>
      </w:r>
      <w:r w:rsidR="00F85903" w:rsidRPr="002E45C3">
        <w:rPr>
          <w:rFonts w:cs="Arial"/>
          <w:sz w:val="24"/>
          <w:szCs w:val="24"/>
        </w:rPr>
        <w:t xml:space="preserve"> have to consider </w:t>
      </w:r>
      <w:r w:rsidR="00F85903" w:rsidRPr="003A4FEA">
        <w:rPr>
          <w:rFonts w:cs="Arial"/>
          <w:sz w:val="24"/>
          <w:szCs w:val="24"/>
        </w:rPr>
        <w:t xml:space="preserve">carefully the </w:t>
      </w:r>
      <w:r w:rsidRPr="003A4FEA">
        <w:rPr>
          <w:rFonts w:cs="Arial"/>
          <w:sz w:val="24"/>
          <w:szCs w:val="24"/>
        </w:rPr>
        <w:t>most financially beneficial projects to fund. F</w:t>
      </w:r>
      <w:r w:rsidR="00F85903" w:rsidRPr="003A4FEA">
        <w:rPr>
          <w:rFonts w:cs="Arial"/>
          <w:sz w:val="24"/>
          <w:szCs w:val="24"/>
        </w:rPr>
        <w:t xml:space="preserve">ossil fuel </w:t>
      </w:r>
      <w:r w:rsidRPr="003A4FEA">
        <w:rPr>
          <w:rFonts w:cs="Arial"/>
          <w:sz w:val="24"/>
          <w:szCs w:val="24"/>
        </w:rPr>
        <w:t xml:space="preserve">oil </w:t>
      </w:r>
      <w:r w:rsidR="00F85903" w:rsidRPr="003A4FEA">
        <w:rPr>
          <w:rFonts w:cs="Arial"/>
          <w:sz w:val="24"/>
          <w:szCs w:val="24"/>
        </w:rPr>
        <w:t>price</w:t>
      </w:r>
      <w:r w:rsidRPr="003A4FEA">
        <w:rPr>
          <w:rFonts w:cs="Arial"/>
          <w:sz w:val="24"/>
          <w:szCs w:val="24"/>
        </w:rPr>
        <w:t xml:space="preserve"> slumps</w:t>
      </w:r>
      <w:r w:rsidR="00F85903" w:rsidRPr="003A4FEA">
        <w:rPr>
          <w:rFonts w:cs="Arial"/>
          <w:sz w:val="24"/>
          <w:szCs w:val="24"/>
        </w:rPr>
        <w:t xml:space="preserve"> </w:t>
      </w:r>
      <w:r w:rsidRPr="003A4FEA">
        <w:rPr>
          <w:rFonts w:cs="Arial"/>
          <w:sz w:val="24"/>
          <w:szCs w:val="24"/>
        </w:rPr>
        <w:t xml:space="preserve">make consumers and investors lose interest in renewables, however </w:t>
      </w:r>
      <w:r w:rsidR="00F85903" w:rsidRPr="003A4FEA">
        <w:rPr>
          <w:rFonts w:cs="Arial"/>
          <w:sz w:val="24"/>
          <w:szCs w:val="24"/>
        </w:rPr>
        <w:t xml:space="preserve">different </w:t>
      </w:r>
      <w:r w:rsidRPr="003A4FEA">
        <w:rPr>
          <w:rFonts w:cs="Arial"/>
          <w:sz w:val="24"/>
          <w:szCs w:val="24"/>
        </w:rPr>
        <w:t xml:space="preserve">investors have personal </w:t>
      </w:r>
      <w:r w:rsidR="00F85903" w:rsidRPr="003A4FEA">
        <w:rPr>
          <w:rFonts w:cs="Arial"/>
          <w:sz w:val="24"/>
          <w:szCs w:val="24"/>
        </w:rPr>
        <w:t>expectations about</w:t>
      </w:r>
      <w:r w:rsidRPr="003A4FEA">
        <w:rPr>
          <w:rFonts w:cs="Arial"/>
          <w:sz w:val="24"/>
          <w:szCs w:val="24"/>
        </w:rPr>
        <w:t xml:space="preserve"> risk, </w:t>
      </w:r>
      <w:r w:rsidR="003D3956">
        <w:rPr>
          <w:rFonts w:cs="Arial"/>
          <w:sz w:val="24"/>
          <w:szCs w:val="24"/>
        </w:rPr>
        <w:t>return on investment</w:t>
      </w:r>
      <w:r w:rsidRPr="003A4FEA">
        <w:rPr>
          <w:rFonts w:cs="Arial"/>
          <w:sz w:val="24"/>
          <w:szCs w:val="24"/>
        </w:rPr>
        <w:t>, a</w:t>
      </w:r>
      <w:r w:rsidR="00F85903" w:rsidRPr="003A4FEA">
        <w:rPr>
          <w:rFonts w:cs="Arial"/>
          <w:sz w:val="24"/>
          <w:szCs w:val="24"/>
        </w:rPr>
        <w:t>nd length of investment</w:t>
      </w:r>
      <w:r w:rsidR="003D3956">
        <w:rPr>
          <w:rFonts w:cs="Arial"/>
          <w:sz w:val="24"/>
          <w:szCs w:val="24"/>
        </w:rPr>
        <w:t xml:space="preserve"> </w:t>
      </w:r>
      <w:r w:rsidR="003D3956" w:rsidRPr="003D3956">
        <w:rPr>
          <w:rFonts w:cs="Arial"/>
          <w:i/>
          <w:sz w:val="24"/>
          <w:szCs w:val="24"/>
        </w:rPr>
        <w:t>(Liansheng, 2000)</w:t>
      </w:r>
      <w:r w:rsidR="00F85903" w:rsidRPr="003A4FEA">
        <w:rPr>
          <w:rFonts w:cs="Arial"/>
          <w:sz w:val="24"/>
          <w:szCs w:val="24"/>
        </w:rPr>
        <w:t>.</w:t>
      </w:r>
    </w:p>
    <w:p w14:paraId="274ED49C" w14:textId="77777777" w:rsidR="00055A77" w:rsidRDefault="00B776E2" w:rsidP="00604BB0">
      <w:pPr>
        <w:autoSpaceDE w:val="0"/>
        <w:autoSpaceDN w:val="0"/>
        <w:adjustRightInd w:val="0"/>
        <w:spacing w:after="0" w:line="360" w:lineRule="auto"/>
        <w:rPr>
          <w:rFonts w:cs="Arial"/>
          <w:sz w:val="24"/>
          <w:szCs w:val="24"/>
        </w:rPr>
      </w:pPr>
      <w:r w:rsidRPr="00B776E2">
        <w:rPr>
          <w:rFonts w:cs="Arial"/>
          <w:sz w:val="24"/>
          <w:szCs w:val="24"/>
        </w:rPr>
        <w:t>T</w:t>
      </w:r>
      <w:r w:rsidR="00F85903" w:rsidRPr="00B776E2">
        <w:rPr>
          <w:rFonts w:cs="Arial"/>
          <w:sz w:val="24"/>
          <w:szCs w:val="24"/>
        </w:rPr>
        <w:t xml:space="preserve">he high up-front investment of algae </w:t>
      </w:r>
      <w:r w:rsidRPr="00B776E2">
        <w:rPr>
          <w:rFonts w:cs="Arial"/>
          <w:sz w:val="24"/>
          <w:szCs w:val="24"/>
        </w:rPr>
        <w:t xml:space="preserve">biodiesel </w:t>
      </w:r>
      <w:r w:rsidR="00F85903" w:rsidRPr="00B776E2">
        <w:rPr>
          <w:rFonts w:cs="Arial"/>
          <w:sz w:val="24"/>
          <w:szCs w:val="24"/>
        </w:rPr>
        <w:t>facilities is a major obstacle to the success of this techn</w:t>
      </w:r>
      <w:r w:rsidR="00F85903" w:rsidRPr="002057F2">
        <w:rPr>
          <w:rFonts w:cs="Arial"/>
          <w:sz w:val="24"/>
          <w:szCs w:val="24"/>
        </w:rPr>
        <w:t>ology</w:t>
      </w:r>
      <w:r w:rsidRPr="002057F2">
        <w:rPr>
          <w:rFonts w:cs="Arial"/>
          <w:sz w:val="24"/>
          <w:szCs w:val="24"/>
        </w:rPr>
        <w:t xml:space="preserve">, </w:t>
      </w:r>
      <w:r w:rsidR="0063271C">
        <w:rPr>
          <w:rFonts w:cs="Arial"/>
          <w:sz w:val="24"/>
          <w:szCs w:val="24"/>
        </w:rPr>
        <w:t>which</w:t>
      </w:r>
      <w:r w:rsidRPr="002057F2">
        <w:rPr>
          <w:rFonts w:cs="Arial"/>
          <w:sz w:val="24"/>
          <w:szCs w:val="24"/>
        </w:rPr>
        <w:t xml:space="preserve"> makes external investors almost a necessity</w:t>
      </w:r>
      <w:r w:rsidR="00653AF6">
        <w:rPr>
          <w:rFonts w:cs="Arial"/>
          <w:sz w:val="24"/>
          <w:szCs w:val="24"/>
        </w:rPr>
        <w:t xml:space="preserve"> </w:t>
      </w:r>
      <w:r w:rsidR="00653AF6" w:rsidRPr="005B5857">
        <w:rPr>
          <w:i/>
          <w:sz w:val="24"/>
          <w:szCs w:val="24"/>
        </w:rPr>
        <w:t>(Edwards, 2008)</w:t>
      </w:r>
      <w:r w:rsidR="00F85903" w:rsidRPr="002057F2">
        <w:rPr>
          <w:rFonts w:cs="Arial"/>
          <w:sz w:val="24"/>
          <w:szCs w:val="24"/>
        </w:rPr>
        <w:t xml:space="preserve">. </w:t>
      </w:r>
      <w:r w:rsidR="002057F2" w:rsidRPr="002057F2">
        <w:rPr>
          <w:rFonts w:cs="Arial"/>
          <w:sz w:val="24"/>
          <w:szCs w:val="24"/>
        </w:rPr>
        <w:t>Only a f</w:t>
      </w:r>
      <w:r w:rsidR="00F85903" w:rsidRPr="002057F2">
        <w:rPr>
          <w:rFonts w:cs="Arial"/>
          <w:sz w:val="24"/>
          <w:szCs w:val="24"/>
        </w:rPr>
        <w:t>ew studies on the economic viability</w:t>
      </w:r>
      <w:r w:rsidR="002057F2" w:rsidRPr="002057F2">
        <w:rPr>
          <w:rFonts w:cs="Arial"/>
          <w:sz w:val="24"/>
          <w:szCs w:val="24"/>
        </w:rPr>
        <w:t xml:space="preserve"> exist</w:t>
      </w:r>
      <w:r w:rsidR="00F85903" w:rsidRPr="002057F2">
        <w:rPr>
          <w:rFonts w:cs="Arial"/>
          <w:sz w:val="24"/>
          <w:szCs w:val="24"/>
        </w:rPr>
        <w:t xml:space="preserve">, and </w:t>
      </w:r>
      <w:r w:rsidR="00104FC0">
        <w:rPr>
          <w:rFonts w:cs="Arial"/>
          <w:sz w:val="24"/>
          <w:szCs w:val="24"/>
        </w:rPr>
        <w:t xml:space="preserve">they </w:t>
      </w:r>
      <w:r w:rsidR="002057F2" w:rsidRPr="002057F2">
        <w:rPr>
          <w:rFonts w:cs="Arial"/>
          <w:sz w:val="24"/>
          <w:szCs w:val="24"/>
        </w:rPr>
        <w:t>make extensive use of assumptions due to the lack of in depth raw data</w:t>
      </w:r>
      <w:r w:rsidR="00653AF6">
        <w:rPr>
          <w:rFonts w:cs="Arial"/>
          <w:sz w:val="24"/>
          <w:szCs w:val="24"/>
        </w:rPr>
        <w:t xml:space="preserve"> </w:t>
      </w:r>
      <w:r w:rsidR="002E0202" w:rsidRPr="00AC7520">
        <w:rPr>
          <w:rFonts w:cs="Arial"/>
          <w:i/>
          <w:sz w:val="24"/>
          <w:szCs w:val="24"/>
        </w:rPr>
        <w:t>(Kavalov and Peteves, 2004)</w:t>
      </w:r>
      <w:r w:rsidR="002057F2" w:rsidRPr="002057F2">
        <w:rPr>
          <w:rFonts w:cs="Arial"/>
          <w:sz w:val="24"/>
          <w:szCs w:val="24"/>
        </w:rPr>
        <w:t>. Nearly all highlight that capital,</w:t>
      </w:r>
      <w:r w:rsidR="00F85903" w:rsidRPr="002057F2">
        <w:rPr>
          <w:rFonts w:cs="Arial"/>
          <w:sz w:val="24"/>
          <w:szCs w:val="24"/>
        </w:rPr>
        <w:t xml:space="preserve"> labor</w:t>
      </w:r>
      <w:r w:rsidR="002057F2" w:rsidRPr="002057F2">
        <w:rPr>
          <w:rFonts w:cs="Arial"/>
          <w:sz w:val="24"/>
          <w:szCs w:val="24"/>
        </w:rPr>
        <w:t>,</w:t>
      </w:r>
      <w:r w:rsidR="00F85903" w:rsidRPr="002057F2">
        <w:rPr>
          <w:rFonts w:cs="Arial"/>
          <w:sz w:val="24"/>
          <w:szCs w:val="24"/>
        </w:rPr>
        <w:t xml:space="preserve"> operational</w:t>
      </w:r>
      <w:r w:rsidR="002057F2" w:rsidRPr="002057F2">
        <w:rPr>
          <w:rFonts w:cs="Arial"/>
          <w:sz w:val="24"/>
          <w:szCs w:val="24"/>
        </w:rPr>
        <w:t>, and maintenance</w:t>
      </w:r>
      <w:r w:rsidR="00653AF6">
        <w:rPr>
          <w:rFonts w:cs="Arial"/>
          <w:sz w:val="24"/>
          <w:szCs w:val="24"/>
        </w:rPr>
        <w:t xml:space="preserve"> costs</w:t>
      </w:r>
      <w:r w:rsidR="002057F2" w:rsidRPr="002057F2">
        <w:rPr>
          <w:rFonts w:cs="Arial"/>
          <w:sz w:val="24"/>
          <w:szCs w:val="24"/>
        </w:rPr>
        <w:t xml:space="preserve"> are key barriers to making the technology economically viable at large scales, and so </w:t>
      </w:r>
      <w:r w:rsidR="00104FC0">
        <w:rPr>
          <w:rFonts w:cs="Arial"/>
          <w:sz w:val="24"/>
          <w:szCs w:val="24"/>
        </w:rPr>
        <w:t>it</w:t>
      </w:r>
      <w:r w:rsidR="002057F2" w:rsidRPr="002057F2">
        <w:rPr>
          <w:rFonts w:cs="Arial"/>
          <w:sz w:val="24"/>
          <w:szCs w:val="24"/>
        </w:rPr>
        <w:t xml:space="preserve"> can be</w:t>
      </w:r>
      <w:r w:rsidR="00F85903" w:rsidRPr="002057F2">
        <w:rPr>
          <w:rFonts w:cs="Arial"/>
          <w:sz w:val="24"/>
          <w:szCs w:val="24"/>
        </w:rPr>
        <w:t xml:space="preserve"> cost-com</w:t>
      </w:r>
      <w:r w:rsidR="002057F2" w:rsidRPr="002057F2">
        <w:rPr>
          <w:rFonts w:cs="Arial"/>
          <w:sz w:val="24"/>
          <w:szCs w:val="24"/>
        </w:rPr>
        <w:t>petitive with fossil fuel</w:t>
      </w:r>
      <w:r w:rsidR="0063271C">
        <w:rPr>
          <w:rFonts w:cs="Arial"/>
          <w:sz w:val="24"/>
          <w:szCs w:val="24"/>
        </w:rPr>
        <w:t xml:space="preserve"> </w:t>
      </w:r>
      <w:r w:rsidR="0063271C" w:rsidRPr="00E533F1">
        <w:rPr>
          <w:rFonts w:cs="Arial"/>
          <w:i/>
          <w:sz w:val="24"/>
          <w:szCs w:val="24"/>
        </w:rPr>
        <w:t>(</w:t>
      </w:r>
      <w:r w:rsidR="00E533F1" w:rsidRPr="00E533F1">
        <w:rPr>
          <w:rFonts w:cs="Arial"/>
          <w:i/>
          <w:sz w:val="24"/>
          <w:szCs w:val="24"/>
        </w:rPr>
        <w:t>Brown, 2009 and Dimitrov, 2007)</w:t>
      </w:r>
      <w:r w:rsidR="00F85903" w:rsidRPr="002057F2">
        <w:rPr>
          <w:rFonts w:cs="Arial"/>
          <w:sz w:val="24"/>
          <w:szCs w:val="24"/>
        </w:rPr>
        <w:t>.</w:t>
      </w:r>
    </w:p>
    <w:p w14:paraId="163F3E4A" w14:textId="77777777" w:rsidR="003F2F2E" w:rsidRDefault="003F2F2E">
      <w:pPr>
        <w:rPr>
          <w:rFonts w:asciiTheme="majorHAnsi" w:eastAsiaTheme="majorEastAsia" w:hAnsiTheme="majorHAnsi" w:cstheme="majorBidi"/>
          <w:b/>
          <w:bCs/>
          <w:sz w:val="24"/>
          <w:szCs w:val="24"/>
        </w:rPr>
      </w:pPr>
      <w:r>
        <w:rPr>
          <w:sz w:val="24"/>
          <w:szCs w:val="24"/>
        </w:rPr>
        <w:br w:type="page"/>
      </w:r>
    </w:p>
    <w:p w14:paraId="134559A7" w14:textId="77777777" w:rsidR="000C3EE6" w:rsidRPr="003F2F2E" w:rsidRDefault="00653AF6" w:rsidP="003F2F2E">
      <w:pPr>
        <w:pStyle w:val="Heading2"/>
        <w:rPr>
          <w:color w:val="auto"/>
          <w:sz w:val="32"/>
          <w:szCs w:val="32"/>
        </w:rPr>
      </w:pPr>
      <w:bookmarkStart w:id="23" w:name="_Toc273876507"/>
      <w:r w:rsidRPr="003F2F2E">
        <w:rPr>
          <w:color w:val="auto"/>
          <w:sz w:val="32"/>
          <w:szCs w:val="32"/>
        </w:rPr>
        <w:lastRenderedPageBreak/>
        <w:t>2.</w:t>
      </w:r>
      <w:r w:rsidR="003F2F2E" w:rsidRPr="003F2F2E">
        <w:rPr>
          <w:color w:val="auto"/>
          <w:sz w:val="32"/>
          <w:szCs w:val="32"/>
        </w:rPr>
        <w:t>7</w:t>
      </w:r>
      <w:r w:rsidR="001573C7" w:rsidRPr="003F2F2E">
        <w:rPr>
          <w:color w:val="auto"/>
          <w:sz w:val="32"/>
          <w:szCs w:val="32"/>
        </w:rPr>
        <w:tab/>
      </w:r>
      <w:r w:rsidR="00A63186" w:rsidRPr="003F2F2E">
        <w:rPr>
          <w:color w:val="auto"/>
          <w:sz w:val="32"/>
          <w:szCs w:val="32"/>
        </w:rPr>
        <w:t xml:space="preserve">Algae </w:t>
      </w:r>
      <w:r w:rsidR="009445F6" w:rsidRPr="003F2F2E">
        <w:rPr>
          <w:color w:val="auto"/>
          <w:sz w:val="32"/>
          <w:szCs w:val="32"/>
        </w:rPr>
        <w:t>Bio</w:t>
      </w:r>
      <w:r w:rsidR="001A7071" w:rsidRPr="003F2F2E">
        <w:rPr>
          <w:color w:val="auto"/>
          <w:sz w:val="32"/>
          <w:szCs w:val="32"/>
        </w:rPr>
        <w:t>fuel</w:t>
      </w:r>
      <w:r w:rsidR="009445F6" w:rsidRPr="003F2F2E">
        <w:rPr>
          <w:color w:val="auto"/>
          <w:sz w:val="32"/>
          <w:szCs w:val="32"/>
        </w:rPr>
        <w:t xml:space="preserve"> </w:t>
      </w:r>
      <w:r w:rsidR="00A63186" w:rsidRPr="003F2F2E">
        <w:rPr>
          <w:color w:val="auto"/>
          <w:sz w:val="32"/>
          <w:szCs w:val="32"/>
        </w:rPr>
        <w:t>Production Challenges</w:t>
      </w:r>
      <w:bookmarkEnd w:id="23"/>
    </w:p>
    <w:p w14:paraId="668D1B0E" w14:textId="77777777" w:rsidR="003F2F2E" w:rsidRDefault="00055A77" w:rsidP="003F2F2E">
      <w:pPr>
        <w:autoSpaceDE w:val="0"/>
        <w:autoSpaceDN w:val="0"/>
        <w:adjustRightInd w:val="0"/>
        <w:spacing w:line="360" w:lineRule="auto"/>
        <w:rPr>
          <w:rFonts w:cs="Arial"/>
          <w:sz w:val="24"/>
          <w:szCs w:val="24"/>
        </w:rPr>
      </w:pPr>
      <w:r w:rsidRPr="00055A77">
        <w:rPr>
          <w:rFonts w:cs="Arial"/>
          <w:sz w:val="24"/>
          <w:szCs w:val="24"/>
        </w:rPr>
        <w:t>Commercial scaling of the technology</w:t>
      </w:r>
      <w:r w:rsidR="00A63186" w:rsidRPr="00055A77">
        <w:rPr>
          <w:rFonts w:cs="Arial"/>
          <w:sz w:val="24"/>
          <w:szCs w:val="24"/>
        </w:rPr>
        <w:t xml:space="preserve"> </w:t>
      </w:r>
      <w:r w:rsidRPr="00055A77">
        <w:rPr>
          <w:rFonts w:cs="Arial"/>
          <w:sz w:val="24"/>
          <w:szCs w:val="24"/>
        </w:rPr>
        <w:t xml:space="preserve">is </w:t>
      </w:r>
      <w:r w:rsidR="00A63186" w:rsidRPr="00055A77">
        <w:rPr>
          <w:rFonts w:cs="Arial"/>
          <w:sz w:val="24"/>
          <w:szCs w:val="24"/>
        </w:rPr>
        <w:t>the primary production challenge</w:t>
      </w:r>
      <w:r w:rsidR="00653AF6">
        <w:rPr>
          <w:rFonts w:cs="Arial"/>
          <w:sz w:val="24"/>
          <w:szCs w:val="24"/>
        </w:rPr>
        <w:t xml:space="preserve"> </w:t>
      </w:r>
      <w:r w:rsidR="00653AF6" w:rsidRPr="00653AF6">
        <w:rPr>
          <w:i/>
          <w:sz w:val="24"/>
          <w:szCs w:val="24"/>
        </w:rPr>
        <w:t>(Barbosa, 2003)</w:t>
      </w:r>
      <w:r w:rsidR="00A63186" w:rsidRPr="00055A77">
        <w:rPr>
          <w:rFonts w:cs="Arial"/>
          <w:sz w:val="24"/>
          <w:szCs w:val="24"/>
        </w:rPr>
        <w:t xml:space="preserve">. </w:t>
      </w:r>
      <w:r w:rsidRPr="00055A77">
        <w:rPr>
          <w:rFonts w:cs="Arial"/>
          <w:sz w:val="24"/>
          <w:szCs w:val="24"/>
        </w:rPr>
        <w:t xml:space="preserve">Lab prototypes </w:t>
      </w:r>
      <w:r w:rsidR="00A63186" w:rsidRPr="00055A77">
        <w:rPr>
          <w:rFonts w:cs="Arial"/>
          <w:sz w:val="24"/>
          <w:szCs w:val="24"/>
        </w:rPr>
        <w:t xml:space="preserve">enable </w:t>
      </w:r>
      <w:r w:rsidRPr="00055A77">
        <w:rPr>
          <w:rFonts w:cs="Arial"/>
          <w:sz w:val="24"/>
          <w:szCs w:val="24"/>
        </w:rPr>
        <w:t xml:space="preserve">much greater </w:t>
      </w:r>
      <w:r w:rsidR="00A63186" w:rsidRPr="00055A77">
        <w:rPr>
          <w:rFonts w:cs="Arial"/>
          <w:sz w:val="24"/>
          <w:szCs w:val="24"/>
        </w:rPr>
        <w:t xml:space="preserve">algae </w:t>
      </w:r>
      <w:r>
        <w:rPr>
          <w:rFonts w:cs="Arial"/>
          <w:sz w:val="24"/>
          <w:szCs w:val="24"/>
        </w:rPr>
        <w:t>productivity</w:t>
      </w:r>
      <w:r w:rsidRPr="00055A77">
        <w:rPr>
          <w:rFonts w:cs="Arial"/>
          <w:sz w:val="24"/>
          <w:szCs w:val="24"/>
        </w:rPr>
        <w:t xml:space="preserve"> than has</w:t>
      </w:r>
      <w:r w:rsidR="00A63186" w:rsidRPr="00055A77">
        <w:rPr>
          <w:rFonts w:cs="Arial"/>
          <w:sz w:val="24"/>
          <w:szCs w:val="24"/>
        </w:rPr>
        <w:t xml:space="preserve"> been reali</w:t>
      </w:r>
      <w:r w:rsidRPr="00055A77">
        <w:rPr>
          <w:rFonts w:cs="Arial"/>
          <w:sz w:val="24"/>
          <w:szCs w:val="24"/>
        </w:rPr>
        <w:t>s</w:t>
      </w:r>
      <w:r w:rsidR="00A63186" w:rsidRPr="00055A77">
        <w:rPr>
          <w:rFonts w:cs="Arial"/>
          <w:sz w:val="24"/>
          <w:szCs w:val="24"/>
        </w:rPr>
        <w:t xml:space="preserve">ed in field </w:t>
      </w:r>
      <w:r w:rsidRPr="00055A77">
        <w:rPr>
          <w:rFonts w:cs="Arial"/>
          <w:sz w:val="24"/>
          <w:szCs w:val="24"/>
        </w:rPr>
        <w:t>testing</w:t>
      </w:r>
      <w:r w:rsidR="00653AF6">
        <w:rPr>
          <w:rFonts w:cs="Arial"/>
          <w:sz w:val="24"/>
          <w:szCs w:val="24"/>
        </w:rPr>
        <w:t xml:space="preserve"> </w:t>
      </w:r>
      <w:r w:rsidR="00653AF6" w:rsidRPr="00653AF6">
        <w:rPr>
          <w:i/>
          <w:sz w:val="24"/>
          <w:szCs w:val="24"/>
        </w:rPr>
        <w:t>(Barbosa, 2003)</w:t>
      </w:r>
      <w:r w:rsidR="00A63186" w:rsidRPr="00055A77">
        <w:rPr>
          <w:rFonts w:cs="Arial"/>
          <w:sz w:val="24"/>
          <w:szCs w:val="24"/>
        </w:rPr>
        <w:t>.</w:t>
      </w:r>
      <w:r>
        <w:rPr>
          <w:rFonts w:cs="Arial"/>
          <w:sz w:val="24"/>
          <w:szCs w:val="24"/>
        </w:rPr>
        <w:t xml:space="preserve"> K</w:t>
      </w:r>
      <w:r w:rsidR="00A63186" w:rsidRPr="00055A77">
        <w:rPr>
          <w:rFonts w:cs="Arial"/>
          <w:sz w:val="24"/>
          <w:szCs w:val="24"/>
        </w:rPr>
        <w:t xml:space="preserve">ey areas </w:t>
      </w:r>
      <w:r w:rsidR="00104FC0" w:rsidRPr="00055A77">
        <w:rPr>
          <w:rFonts w:cs="Arial"/>
          <w:sz w:val="24"/>
          <w:szCs w:val="24"/>
        </w:rPr>
        <w:t>for improvement, leading to</w:t>
      </w:r>
      <w:r>
        <w:rPr>
          <w:rFonts w:cs="Arial"/>
          <w:sz w:val="24"/>
          <w:szCs w:val="24"/>
        </w:rPr>
        <w:t xml:space="preserve"> successful commercialis</w:t>
      </w:r>
      <w:r w:rsidR="00A63186" w:rsidRPr="00055A77">
        <w:rPr>
          <w:rFonts w:cs="Arial"/>
          <w:sz w:val="24"/>
          <w:szCs w:val="24"/>
        </w:rPr>
        <w:t xml:space="preserve">ation are </w:t>
      </w:r>
      <w:r w:rsidR="001A7071">
        <w:rPr>
          <w:rFonts w:cs="Arial"/>
          <w:sz w:val="24"/>
          <w:szCs w:val="24"/>
        </w:rPr>
        <w:t xml:space="preserve">also </w:t>
      </w:r>
      <w:r w:rsidR="00A63186" w:rsidRPr="00055A77">
        <w:rPr>
          <w:rFonts w:cs="Arial"/>
          <w:sz w:val="24"/>
          <w:szCs w:val="24"/>
        </w:rPr>
        <w:t>shown in Figure</w:t>
      </w:r>
      <w:r w:rsidR="001573C7">
        <w:rPr>
          <w:rFonts w:cs="Arial"/>
          <w:sz w:val="24"/>
          <w:szCs w:val="24"/>
        </w:rPr>
        <w:t xml:space="preserve"> 7.</w:t>
      </w:r>
      <w:r w:rsidR="00A63186" w:rsidRPr="00055A77">
        <w:rPr>
          <w:rFonts w:cs="Arial"/>
          <w:sz w:val="24"/>
          <w:szCs w:val="24"/>
        </w:rPr>
        <w:t xml:space="preserve"> </w:t>
      </w:r>
      <w:r w:rsidR="00104FC0" w:rsidRPr="00055A77">
        <w:rPr>
          <w:rFonts w:cs="Arial"/>
          <w:sz w:val="24"/>
          <w:szCs w:val="24"/>
        </w:rPr>
        <w:t>They</w:t>
      </w:r>
      <w:r w:rsidR="00A63186" w:rsidRPr="00055A77">
        <w:rPr>
          <w:rFonts w:cs="Arial"/>
          <w:sz w:val="24"/>
          <w:szCs w:val="24"/>
        </w:rPr>
        <w:t xml:space="preserve"> include </w:t>
      </w:r>
      <w:r w:rsidR="00A63186" w:rsidRPr="00E533F1">
        <w:rPr>
          <w:rFonts w:cs="Arial"/>
          <w:sz w:val="24"/>
          <w:szCs w:val="24"/>
        </w:rPr>
        <w:t>growing systems, processing technology</w:t>
      </w:r>
      <w:r w:rsidR="0034392C" w:rsidRPr="00E533F1">
        <w:rPr>
          <w:rFonts w:cs="Arial"/>
          <w:sz w:val="24"/>
          <w:szCs w:val="24"/>
        </w:rPr>
        <w:t>,</w:t>
      </w:r>
      <w:r w:rsidR="00AC651C" w:rsidRPr="00E533F1">
        <w:rPr>
          <w:rFonts w:cs="Arial"/>
          <w:sz w:val="24"/>
          <w:szCs w:val="24"/>
        </w:rPr>
        <w:t xml:space="preserve"> inputs,</w:t>
      </w:r>
      <w:r w:rsidR="00A63186" w:rsidRPr="00E533F1">
        <w:rPr>
          <w:rFonts w:cs="Arial"/>
          <w:sz w:val="24"/>
          <w:szCs w:val="24"/>
        </w:rPr>
        <w:t xml:space="preserve"> marketing</w:t>
      </w:r>
      <w:r w:rsidR="002B668A">
        <w:rPr>
          <w:rFonts w:cs="Arial"/>
          <w:sz w:val="24"/>
          <w:szCs w:val="24"/>
        </w:rPr>
        <w:t>, and scaling</w:t>
      </w:r>
      <w:r w:rsidR="00A63186" w:rsidRPr="00E533F1">
        <w:rPr>
          <w:rFonts w:cs="Arial"/>
          <w:sz w:val="24"/>
          <w:szCs w:val="24"/>
        </w:rPr>
        <w:t>.</w:t>
      </w:r>
    </w:p>
    <w:p w14:paraId="4E53DB8D" w14:textId="533797B2" w:rsidR="003F2F2E" w:rsidRDefault="006606A2" w:rsidP="003F2F2E">
      <w:pPr>
        <w:autoSpaceDE w:val="0"/>
        <w:autoSpaceDN w:val="0"/>
        <w:adjustRightInd w:val="0"/>
        <w:spacing w:after="0" w:line="240" w:lineRule="auto"/>
        <w:rPr>
          <w:rFonts w:cs="Arial"/>
          <w:sz w:val="24"/>
          <w:szCs w:val="24"/>
        </w:rPr>
      </w:pPr>
      <w:r>
        <w:rPr>
          <w:rFonts w:cs="Arial"/>
          <w:noProof/>
          <w:sz w:val="24"/>
          <w:szCs w:val="24"/>
          <w:lang w:eastAsia="zh-TW"/>
        </w:rPr>
        <mc:AlternateContent>
          <mc:Choice Requires="wps">
            <w:drawing>
              <wp:anchor distT="0" distB="0" distL="114300" distR="114300" simplePos="0" relativeHeight="251709952" behindDoc="0" locked="0" layoutInCell="1" allowOverlap="1" wp14:anchorId="2E2D2285" wp14:editId="64EC2AEC">
                <wp:simplePos x="0" y="0"/>
                <wp:positionH relativeFrom="column">
                  <wp:posOffset>-247015</wp:posOffset>
                </wp:positionH>
                <wp:positionV relativeFrom="paragraph">
                  <wp:posOffset>28575</wp:posOffset>
                </wp:positionV>
                <wp:extent cx="5825490" cy="369570"/>
                <wp:effectExtent l="3810" t="0" r="0" b="0"/>
                <wp:wrapNone/>
                <wp:docPr id="1088387115"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5490" cy="369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6A3AB2" w14:textId="77777777" w:rsidR="000E12D6" w:rsidRPr="00653AF6" w:rsidRDefault="000E12D6" w:rsidP="003F2F2E">
                            <w:pPr>
                              <w:jc w:val="center"/>
                              <w:rPr>
                                <w:rFonts w:asciiTheme="majorHAnsi" w:hAnsiTheme="majorHAnsi"/>
                                <w:b/>
                                <w:sz w:val="24"/>
                                <w:szCs w:val="24"/>
                                <w:u w:val="single"/>
                              </w:rPr>
                            </w:pPr>
                            <w:r w:rsidRPr="00653AF6">
                              <w:rPr>
                                <w:rFonts w:asciiTheme="majorHAnsi" w:hAnsiTheme="majorHAnsi"/>
                                <w:b/>
                                <w:sz w:val="24"/>
                                <w:szCs w:val="24"/>
                                <w:u w:val="single"/>
                              </w:rPr>
                              <w:t xml:space="preserve">Figure 7: </w:t>
                            </w:r>
                            <w:r>
                              <w:rPr>
                                <w:rFonts w:asciiTheme="majorHAnsi" w:hAnsiTheme="majorHAnsi"/>
                                <w:b/>
                                <w:sz w:val="24"/>
                                <w:szCs w:val="24"/>
                                <w:u w:val="single"/>
                              </w:rPr>
                              <w:t>Ishikawa Diagram Outlining the Key Barriers to Algae Biofuel Success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2D2285" id="Text Box 184" o:spid="_x0000_s1049" type="#_x0000_t202" style="position:absolute;margin-left:-19.45pt;margin-top:2.25pt;width:458.7pt;height:29.1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" stroked="f">
                <v:textbox>
                  <w:txbxContent>
                    <w:p w14:paraId="026A3AB2" w14:textId="77777777" w:rsidR="000E12D6" w:rsidRPr="00653AF6" w:rsidRDefault="000E12D6" w:rsidP="003F2F2E">
                      <w:pPr>
                        <w:jc w:val="center"/>
                        <w:rPr>
                          <w:rFonts w:asciiTheme="majorHAnsi" w:hAnsiTheme="majorHAnsi"/>
                          <w:b/>
                          <w:sz w:val="24"/>
                          <w:szCs w:val="24"/>
                          <w:u w:val="single"/>
                        </w:rPr>
                      </w:pPr>
                      <w:r w:rsidRPr="00653AF6">
                        <w:rPr>
                          <w:rFonts w:asciiTheme="majorHAnsi" w:hAnsiTheme="majorHAnsi"/>
                          <w:b/>
                          <w:sz w:val="24"/>
                          <w:szCs w:val="24"/>
                          <w:u w:val="single"/>
                        </w:rPr>
                        <w:t xml:space="preserve">Figure 7: </w:t>
                      </w:r>
                      <w:r>
                        <w:rPr>
                          <w:rFonts w:asciiTheme="majorHAnsi" w:hAnsiTheme="majorHAnsi"/>
                          <w:b/>
                          <w:sz w:val="24"/>
                          <w:szCs w:val="24"/>
                          <w:u w:val="single"/>
                        </w:rPr>
                        <w:t>Ishikawa Diagram Outlining the Key Barriers to Algae Biofuel Success</w:t>
                      </w:r>
                    </w:p>
                  </w:txbxContent>
                </v:textbox>
              </v:shape>
            </w:pict>
          </mc:Fallback>
        </mc:AlternateContent>
      </w:r>
    </w:p>
    <w:p w14:paraId="021A868B" w14:textId="77777777" w:rsidR="003F2F2E" w:rsidRPr="00E533F1" w:rsidRDefault="003F2F2E" w:rsidP="003F2F2E">
      <w:pPr>
        <w:autoSpaceDE w:val="0"/>
        <w:autoSpaceDN w:val="0"/>
        <w:adjustRightInd w:val="0"/>
        <w:spacing w:after="0" w:line="240" w:lineRule="auto"/>
        <w:rPr>
          <w:rFonts w:cs="Arial"/>
          <w:sz w:val="24"/>
          <w:szCs w:val="24"/>
        </w:rPr>
      </w:pPr>
    </w:p>
    <w:p w14:paraId="4EA83F90" w14:textId="77777777" w:rsidR="003F2F2E" w:rsidRDefault="003F2F2E" w:rsidP="003F2F2E">
      <w:pPr>
        <w:autoSpaceDE w:val="0"/>
        <w:autoSpaceDN w:val="0"/>
        <w:adjustRightInd w:val="0"/>
        <w:spacing w:after="0" w:line="240" w:lineRule="auto"/>
        <w:jc w:val="center"/>
        <w:rPr>
          <w:sz w:val="24"/>
          <w:szCs w:val="24"/>
        </w:rPr>
      </w:pPr>
    </w:p>
    <w:p w14:paraId="279B5294" w14:textId="46137D7E" w:rsidR="003F2F2E" w:rsidRDefault="006606A2" w:rsidP="003F2F2E">
      <w:pPr>
        <w:autoSpaceDE w:val="0"/>
        <w:autoSpaceDN w:val="0"/>
        <w:adjustRightInd w:val="0"/>
        <w:spacing w:after="0" w:line="240" w:lineRule="auto"/>
        <w:jc w:val="center"/>
        <w:rPr>
          <w:sz w:val="24"/>
          <w:szCs w:val="24"/>
        </w:rPr>
      </w:pPr>
      <w:r>
        <w:rPr>
          <w:rFonts w:cs="Arial"/>
          <w:noProof/>
          <w:sz w:val="24"/>
          <w:szCs w:val="24"/>
          <w:lang w:eastAsia="zh-TW"/>
        </w:rPr>
        <mc:AlternateContent>
          <mc:Choice Requires="wps">
            <w:drawing>
              <wp:anchor distT="0" distB="0" distL="114300" distR="114300" simplePos="0" relativeHeight="251710976" behindDoc="0" locked="0" layoutInCell="1" allowOverlap="1" wp14:anchorId="149212F3" wp14:editId="0D425DC1">
                <wp:simplePos x="0" y="0"/>
                <wp:positionH relativeFrom="column">
                  <wp:posOffset>6350</wp:posOffset>
                </wp:positionH>
                <wp:positionV relativeFrom="paragraph">
                  <wp:posOffset>4292600</wp:posOffset>
                </wp:positionV>
                <wp:extent cx="4943475" cy="316865"/>
                <wp:effectExtent l="0" t="0" r="0" b="0"/>
                <wp:wrapNone/>
                <wp:docPr id="289123930"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3475" cy="3168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7AF087" w14:textId="77777777" w:rsidR="000E12D6" w:rsidRPr="00653AF6" w:rsidRDefault="000E12D6" w:rsidP="003F2F2E">
                            <w:pPr>
                              <w:rPr>
                                <w:sz w:val="24"/>
                                <w:szCs w:val="24"/>
                              </w:rPr>
                            </w:pPr>
                            <w:r w:rsidRPr="00653AF6">
                              <w:rPr>
                                <w:sz w:val="24"/>
                                <w:szCs w:val="24"/>
                              </w:rPr>
                              <w:t>Source</w:t>
                            </w:r>
                            <w:r>
                              <w:rPr>
                                <w:sz w:val="24"/>
                                <w:szCs w:val="24"/>
                              </w:rPr>
                              <w:t>s of Information</w:t>
                            </w:r>
                            <w:r w:rsidRPr="00653AF6">
                              <w:rPr>
                                <w:sz w:val="24"/>
                                <w:szCs w:val="24"/>
                              </w:rPr>
                              <w:t>: Edwards, 2008 and Barbosa, 2003</w:t>
                            </w:r>
                            <w:r>
                              <w:rPr>
                                <w:sz w:val="24"/>
                                <w:szCs w:val="24"/>
                              </w:rPr>
                              <w:t xml:space="preserve"> and Chisti, 2007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9212F3" id="Text Box 185" o:spid="_x0000_s1050" type="#_x0000_t202" style="position:absolute;left:0;text-align:left;margin-left:.5pt;margin-top:338pt;width:389.25pt;height:24.9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" stroked="f">
                <v:textbox>
                  <w:txbxContent>
                    <w:p w14:paraId="677AF087" w14:textId="77777777" w:rsidR="000E12D6" w:rsidRPr="00653AF6" w:rsidRDefault="000E12D6" w:rsidP="003F2F2E">
                      <w:pPr>
                        <w:rPr>
                          <w:sz w:val="24"/>
                          <w:szCs w:val="24"/>
                        </w:rPr>
                      </w:pPr>
                      <w:r w:rsidRPr="00653AF6">
                        <w:rPr>
                          <w:sz w:val="24"/>
                          <w:szCs w:val="24"/>
                        </w:rPr>
                        <w:t>Source</w:t>
                      </w:r>
                      <w:r>
                        <w:rPr>
                          <w:sz w:val="24"/>
                          <w:szCs w:val="24"/>
                        </w:rPr>
                        <w:t>s of Information</w:t>
                      </w:r>
                      <w:r w:rsidRPr="00653AF6">
                        <w:rPr>
                          <w:sz w:val="24"/>
                          <w:szCs w:val="24"/>
                        </w:rPr>
                        <w:t>: Edwards, 2008 and Barbosa, 2003</w:t>
                      </w:r>
                      <w:r>
                        <w:rPr>
                          <w:sz w:val="24"/>
                          <w:szCs w:val="24"/>
                        </w:rPr>
                        <w:t xml:space="preserve"> and Chisti, 2007</w:t>
                      </w:r>
                    </w:p>
                  </w:txbxContent>
                </v:textbox>
              </v:shape>
            </w:pict>
          </mc:Fallback>
        </mc:AlternateContent>
      </w:r>
      <w:r w:rsidR="003F2F2E">
        <w:object w:dxaOrig="13708" w:dyaOrig="9193" w14:anchorId="42EDA4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0.35pt;height:334.95pt" o:ole="">
            <v:imagedata r:id="rId14" o:title=""/>
          </v:shape>
          <o:OLEObject Type="Embed" ProgID="Visio.Drawing.11" ShapeID="_x0000_i1025" DrawAspect="Content" ObjectID="_1849582447" r:id="rId15"/>
        </w:object>
      </w:r>
    </w:p>
    <w:p w14:paraId="0CBBCB64" w14:textId="77777777" w:rsidR="003F2F2E" w:rsidRDefault="003F2F2E" w:rsidP="003F2F2E">
      <w:pPr>
        <w:autoSpaceDE w:val="0"/>
        <w:autoSpaceDN w:val="0"/>
        <w:adjustRightInd w:val="0"/>
        <w:spacing w:after="0" w:line="240" w:lineRule="auto"/>
        <w:rPr>
          <w:rFonts w:cs="Arial"/>
          <w:sz w:val="24"/>
          <w:szCs w:val="24"/>
        </w:rPr>
      </w:pPr>
    </w:p>
    <w:p w14:paraId="1B7663B8" w14:textId="77777777" w:rsidR="003F2F2E" w:rsidRPr="00E533F1" w:rsidRDefault="003F2F2E" w:rsidP="003F2F2E">
      <w:pPr>
        <w:autoSpaceDE w:val="0"/>
        <w:autoSpaceDN w:val="0"/>
        <w:adjustRightInd w:val="0"/>
        <w:spacing w:after="0" w:line="240" w:lineRule="auto"/>
        <w:rPr>
          <w:rFonts w:cs="Arial"/>
          <w:sz w:val="24"/>
          <w:szCs w:val="24"/>
        </w:rPr>
      </w:pPr>
    </w:p>
    <w:p w14:paraId="27DC39A6" w14:textId="77777777" w:rsidR="00EE61F5" w:rsidRDefault="00EE61F5" w:rsidP="00EE61F5">
      <w:pPr>
        <w:autoSpaceDE w:val="0"/>
        <w:autoSpaceDN w:val="0"/>
        <w:adjustRightInd w:val="0"/>
        <w:spacing w:line="360" w:lineRule="auto"/>
        <w:rPr>
          <w:rFonts w:cs="Arial"/>
          <w:sz w:val="24"/>
          <w:szCs w:val="24"/>
        </w:rPr>
      </w:pPr>
      <w:r>
        <w:rPr>
          <w:rFonts w:cs="Arial"/>
          <w:sz w:val="24"/>
          <w:szCs w:val="24"/>
        </w:rPr>
        <w:t>Growing systems are an important remaining hurdle, because of the already highlighted multitude of designs that are possible. This quandary also forms relationships with the algae strain selected for cultivation, because the design of the photobioreactor is usually tailored to fit with the species of choice. As will be shown later in this study, the costs arising from maintenance are large and must be tackled urgently.</w:t>
      </w:r>
    </w:p>
    <w:p w14:paraId="469C6ACC" w14:textId="77777777" w:rsidR="00EE61F5" w:rsidRDefault="00EE61F5" w:rsidP="00EE61F5">
      <w:pPr>
        <w:autoSpaceDE w:val="0"/>
        <w:autoSpaceDN w:val="0"/>
        <w:adjustRightInd w:val="0"/>
        <w:spacing w:line="360" w:lineRule="auto"/>
        <w:rPr>
          <w:rFonts w:cs="Arial"/>
          <w:sz w:val="24"/>
          <w:szCs w:val="24"/>
        </w:rPr>
      </w:pPr>
      <w:r>
        <w:rPr>
          <w:rFonts w:cs="Arial"/>
          <w:sz w:val="24"/>
          <w:szCs w:val="24"/>
        </w:rPr>
        <w:lastRenderedPageBreak/>
        <w:t>Marketing is probably the weakest link because algae biofuel has enjoyed relatively little exposure to the wider public, and any such interaction would likely tar the algae image with the same negative conn</w:t>
      </w:r>
      <w:r w:rsidR="003F2F2E">
        <w:rPr>
          <w:rFonts w:cs="Arial"/>
          <w:sz w:val="24"/>
          <w:szCs w:val="24"/>
        </w:rPr>
        <w:t>ot</w:t>
      </w:r>
      <w:r>
        <w:rPr>
          <w:rFonts w:cs="Arial"/>
          <w:sz w:val="24"/>
          <w:szCs w:val="24"/>
        </w:rPr>
        <w:t>ations associated with first generation biofuels. For this reason it would be necessary to make sure that the distinction is clear between the generations. Use of the green consumer advocate as a nexus to launch the concept of algae biodiesel would likely increase the impact and efficacy across the general public. Considerations of the use of all bi-products from algae production need to also be addressed, as a zero waste philosophy is the best way to make a product successful and economical.</w:t>
      </w:r>
    </w:p>
    <w:p w14:paraId="79B9F79C" w14:textId="77777777" w:rsidR="00EE61F5" w:rsidRDefault="00EE61F5" w:rsidP="00EE61F5">
      <w:pPr>
        <w:autoSpaceDE w:val="0"/>
        <w:autoSpaceDN w:val="0"/>
        <w:adjustRightInd w:val="0"/>
        <w:spacing w:line="360" w:lineRule="auto"/>
        <w:rPr>
          <w:rFonts w:cs="Arial"/>
          <w:sz w:val="24"/>
          <w:szCs w:val="24"/>
        </w:rPr>
      </w:pPr>
      <w:r>
        <w:rPr>
          <w:rFonts w:cs="Arial"/>
          <w:sz w:val="24"/>
          <w:szCs w:val="24"/>
        </w:rPr>
        <w:t>Inputs are another barrier to success because they</w:t>
      </w:r>
      <w:r w:rsidR="003F2F2E">
        <w:rPr>
          <w:rFonts w:cs="Arial"/>
          <w:sz w:val="24"/>
          <w:szCs w:val="24"/>
        </w:rPr>
        <w:t xml:space="preserve"> are variable, and especially the nutrient source because it is seen as the most costly of the input costs </w:t>
      </w:r>
      <w:r w:rsidR="003F2F2E" w:rsidRPr="003F2F2E">
        <w:rPr>
          <w:rFonts w:cs="Arial"/>
          <w:i/>
          <w:sz w:val="24"/>
          <w:szCs w:val="24"/>
        </w:rPr>
        <w:t>(Edwards, 2008)</w:t>
      </w:r>
      <w:r w:rsidR="003F2F2E">
        <w:rPr>
          <w:rFonts w:cs="Arial"/>
          <w:sz w:val="24"/>
          <w:szCs w:val="24"/>
        </w:rPr>
        <w:t>.</w:t>
      </w:r>
    </w:p>
    <w:p w14:paraId="6E5D2443" w14:textId="77777777" w:rsidR="003F2F2E" w:rsidRDefault="003F2F2E" w:rsidP="00EE61F5">
      <w:pPr>
        <w:autoSpaceDE w:val="0"/>
        <w:autoSpaceDN w:val="0"/>
        <w:adjustRightInd w:val="0"/>
        <w:spacing w:line="360" w:lineRule="auto"/>
        <w:rPr>
          <w:rFonts w:cs="Arial"/>
          <w:sz w:val="24"/>
          <w:szCs w:val="24"/>
        </w:rPr>
      </w:pPr>
      <w:r>
        <w:rPr>
          <w:rFonts w:cs="Arial"/>
          <w:sz w:val="24"/>
          <w:szCs w:val="24"/>
        </w:rPr>
        <w:t xml:space="preserve">Process development and optimisation will be an instrumental area of the cultivation technology that drives algae biofuels. The ability to automate much of the process is essential in lowering costs to the required levels for commercial feasibility </w:t>
      </w:r>
      <w:r w:rsidRPr="003F2F2E">
        <w:rPr>
          <w:rFonts w:cs="Arial"/>
          <w:i/>
          <w:sz w:val="24"/>
          <w:szCs w:val="24"/>
        </w:rPr>
        <w:t>(Edwards, 2008)</w:t>
      </w:r>
      <w:r>
        <w:rPr>
          <w:rFonts w:cs="Arial"/>
          <w:sz w:val="24"/>
          <w:szCs w:val="24"/>
        </w:rPr>
        <w:t>.</w:t>
      </w:r>
    </w:p>
    <w:p w14:paraId="064523A4" w14:textId="77777777" w:rsidR="003F2F2E" w:rsidRDefault="003F2F2E" w:rsidP="00EE61F5">
      <w:pPr>
        <w:autoSpaceDE w:val="0"/>
        <w:autoSpaceDN w:val="0"/>
        <w:adjustRightInd w:val="0"/>
        <w:spacing w:line="360" w:lineRule="auto"/>
        <w:rPr>
          <w:rFonts w:cs="Arial"/>
          <w:sz w:val="24"/>
          <w:szCs w:val="24"/>
        </w:rPr>
      </w:pPr>
      <w:r>
        <w:rPr>
          <w:rFonts w:cs="Arial"/>
          <w:sz w:val="24"/>
          <w:szCs w:val="24"/>
        </w:rPr>
        <w:t>Finally the Scale-Up barrier can be split down into four key components as follows in section 2.7.1.</w:t>
      </w:r>
    </w:p>
    <w:p w14:paraId="25750373" w14:textId="77777777" w:rsidR="003F2F2E" w:rsidRPr="003F2F2E" w:rsidRDefault="003F2F2E" w:rsidP="003F2F2E">
      <w:pPr>
        <w:pStyle w:val="Heading3"/>
        <w:rPr>
          <w:color w:val="auto"/>
          <w:sz w:val="24"/>
          <w:szCs w:val="24"/>
        </w:rPr>
      </w:pPr>
      <w:bookmarkStart w:id="24" w:name="_Toc273876508"/>
      <w:r w:rsidRPr="003F2F2E">
        <w:rPr>
          <w:color w:val="auto"/>
          <w:sz w:val="24"/>
          <w:szCs w:val="24"/>
        </w:rPr>
        <w:t>2.7.1</w:t>
      </w:r>
      <w:r w:rsidRPr="003F2F2E">
        <w:rPr>
          <w:color w:val="auto"/>
          <w:sz w:val="24"/>
          <w:szCs w:val="24"/>
        </w:rPr>
        <w:tab/>
        <w:t>Commercial Scale-Up of PBR Design</w:t>
      </w:r>
      <w:bookmarkEnd w:id="24"/>
    </w:p>
    <w:p w14:paraId="15122773" w14:textId="77777777" w:rsidR="003F2F2E" w:rsidRPr="00694F60" w:rsidRDefault="003F2F2E" w:rsidP="003F2F2E">
      <w:pPr>
        <w:spacing w:line="360" w:lineRule="auto"/>
        <w:rPr>
          <w:sz w:val="24"/>
          <w:szCs w:val="24"/>
        </w:rPr>
      </w:pPr>
      <w:r w:rsidRPr="00516548">
        <w:rPr>
          <w:sz w:val="24"/>
          <w:szCs w:val="24"/>
        </w:rPr>
        <w:t>Yield comparison between different systems is merely</w:t>
      </w:r>
      <w:r>
        <w:rPr>
          <w:sz w:val="24"/>
          <w:szCs w:val="24"/>
        </w:rPr>
        <w:t xml:space="preserve"> theoretical</w:t>
      </w:r>
      <w:r w:rsidRPr="00516548">
        <w:rPr>
          <w:sz w:val="24"/>
          <w:szCs w:val="24"/>
        </w:rPr>
        <w:t xml:space="preserve"> because no large commercial facilities using photobioreactors exist at present</w:t>
      </w:r>
      <w:r w:rsidR="00F174D0">
        <w:rPr>
          <w:sz w:val="24"/>
          <w:szCs w:val="24"/>
        </w:rPr>
        <w:t xml:space="preserve"> </w:t>
      </w:r>
      <w:r w:rsidR="00F174D0" w:rsidRPr="00F174D0">
        <w:rPr>
          <w:i/>
          <w:sz w:val="24"/>
          <w:szCs w:val="24"/>
        </w:rPr>
        <w:t>(Barbosa, 2003)</w:t>
      </w:r>
      <w:r w:rsidRPr="00516548">
        <w:rPr>
          <w:sz w:val="24"/>
          <w:szCs w:val="24"/>
        </w:rPr>
        <w:t xml:space="preserve">. However, it is useful to consider the potential of systems in order to </w:t>
      </w:r>
      <w:r w:rsidRPr="00694F60">
        <w:rPr>
          <w:sz w:val="24"/>
          <w:szCs w:val="24"/>
        </w:rPr>
        <w:t>calculate optimal capacities and associated land requirement that will allow a business venture to meet expected demand.</w:t>
      </w:r>
    </w:p>
    <w:p w14:paraId="748023FE" w14:textId="77777777" w:rsidR="00533ED3" w:rsidRDefault="003F2F2E" w:rsidP="003F2F2E">
      <w:pPr>
        <w:spacing w:line="360" w:lineRule="auto"/>
        <w:rPr>
          <w:sz w:val="24"/>
          <w:szCs w:val="24"/>
        </w:rPr>
      </w:pPr>
      <w:r w:rsidRPr="00694F60">
        <w:rPr>
          <w:sz w:val="24"/>
          <w:szCs w:val="24"/>
        </w:rPr>
        <w:t>Reactor design is followed by optimisation, with the chosen system ideally customised to the strain of algae being grown. Th</w:t>
      </w:r>
      <w:r>
        <w:rPr>
          <w:sz w:val="24"/>
          <w:szCs w:val="24"/>
        </w:rPr>
        <w:t>e most critical scale-up optimis</w:t>
      </w:r>
      <w:r w:rsidRPr="00694F60">
        <w:rPr>
          <w:sz w:val="24"/>
          <w:szCs w:val="24"/>
        </w:rPr>
        <w:t xml:space="preserve">ation issues to be addressed are light distribution, mass transfer, hydrodynamic stress from mixing characteristics (rate of flow, and turbulence), and circulation time </w:t>
      </w:r>
      <w:r w:rsidRPr="00F174D0">
        <w:rPr>
          <w:i/>
          <w:sz w:val="24"/>
          <w:szCs w:val="24"/>
        </w:rPr>
        <w:t>(Barbosa, 2003)</w:t>
      </w:r>
      <w:r>
        <w:rPr>
          <w:sz w:val="24"/>
          <w:szCs w:val="24"/>
        </w:rPr>
        <w:t xml:space="preserve">. This is illustrated on Figure </w:t>
      </w:r>
      <w:r w:rsidR="00F174D0">
        <w:rPr>
          <w:sz w:val="24"/>
          <w:szCs w:val="24"/>
        </w:rPr>
        <w:t>8</w:t>
      </w:r>
      <w:r w:rsidRPr="00694F60">
        <w:rPr>
          <w:sz w:val="24"/>
          <w:szCs w:val="24"/>
        </w:rPr>
        <w:t xml:space="preserve"> below</w:t>
      </w:r>
      <w:r>
        <w:rPr>
          <w:sz w:val="24"/>
          <w:szCs w:val="24"/>
        </w:rPr>
        <w:t>.</w:t>
      </w:r>
    </w:p>
    <w:p w14:paraId="72F1B078" w14:textId="77777777" w:rsidR="00533ED3" w:rsidRDefault="00533ED3" w:rsidP="003F2F2E">
      <w:pPr>
        <w:spacing w:line="360" w:lineRule="auto"/>
        <w:rPr>
          <w:sz w:val="24"/>
          <w:szCs w:val="24"/>
        </w:rPr>
      </w:pPr>
    </w:p>
    <w:p w14:paraId="3D0BECB2" w14:textId="77777777" w:rsidR="00533ED3" w:rsidRDefault="00533ED3" w:rsidP="003F2F2E">
      <w:pPr>
        <w:spacing w:line="360" w:lineRule="auto"/>
        <w:rPr>
          <w:sz w:val="24"/>
          <w:szCs w:val="24"/>
        </w:rPr>
      </w:pPr>
    </w:p>
    <w:p w14:paraId="0D84414F" w14:textId="77777777" w:rsidR="003F2F2E" w:rsidRDefault="003F2F2E" w:rsidP="003F2F2E">
      <w:pPr>
        <w:spacing w:line="360" w:lineRule="auto"/>
        <w:rPr>
          <w:sz w:val="24"/>
          <w:szCs w:val="24"/>
        </w:rPr>
      </w:pPr>
      <w:r w:rsidRPr="00AD4D39">
        <w:t xml:space="preserve"> </w:t>
      </w:r>
    </w:p>
    <w:p w14:paraId="25CA229B" w14:textId="6C3C0F22" w:rsidR="003F2F2E" w:rsidRDefault="006606A2" w:rsidP="003F2F2E">
      <w:pPr>
        <w:rPr>
          <w:sz w:val="24"/>
          <w:szCs w:val="24"/>
        </w:rPr>
      </w:pPr>
      <w:r>
        <w:rPr>
          <w:noProof/>
          <w:sz w:val="24"/>
          <w:szCs w:val="24"/>
          <w:lang w:eastAsia="zh-TW"/>
        </w:rPr>
        <w:lastRenderedPageBreak/>
        <mc:AlternateContent>
          <mc:Choice Requires="wps">
            <w:drawing>
              <wp:anchor distT="0" distB="0" distL="114300" distR="114300" simplePos="0" relativeHeight="251707904" behindDoc="0" locked="0" layoutInCell="1" allowOverlap="1" wp14:anchorId="31CAEE7A" wp14:editId="2FFBDC38">
                <wp:simplePos x="0" y="0"/>
                <wp:positionH relativeFrom="column">
                  <wp:posOffset>6350</wp:posOffset>
                </wp:positionH>
                <wp:positionV relativeFrom="paragraph">
                  <wp:posOffset>299085</wp:posOffset>
                </wp:positionV>
                <wp:extent cx="5981700" cy="260350"/>
                <wp:effectExtent l="0" t="4445" r="0" b="1905"/>
                <wp:wrapNone/>
                <wp:docPr id="1878578205"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700" cy="260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DDD5DC" w14:textId="77777777" w:rsidR="000E12D6" w:rsidRPr="00F174D0" w:rsidRDefault="000E12D6" w:rsidP="00F174D0">
                            <w:pPr>
                              <w:jc w:val="center"/>
                              <w:rPr>
                                <w:rFonts w:asciiTheme="majorHAnsi" w:hAnsiTheme="majorHAnsi"/>
                                <w:b/>
                                <w:sz w:val="24"/>
                                <w:szCs w:val="24"/>
                                <w:u w:val="single"/>
                              </w:rPr>
                            </w:pPr>
                            <w:r w:rsidRPr="00F174D0">
                              <w:rPr>
                                <w:rFonts w:asciiTheme="majorHAnsi" w:hAnsiTheme="majorHAnsi"/>
                                <w:b/>
                                <w:sz w:val="24"/>
                                <w:szCs w:val="24"/>
                                <w:u w:val="single"/>
                              </w:rPr>
                              <w:t>Figure 8: Factors Affecting Commercial Scale-Up of PBR Systems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1CAEE7A" id="Text Box 183" o:spid="_x0000_s1051" type="#_x0000_t202" style="position:absolute;margin-left:.5pt;margin-top:23.55pt;width:471pt;height:20.5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" stroked="f">
                <v:textbox>
                  <w:txbxContent>
                    <w:p w14:paraId="75DDD5DC" w14:textId="77777777" w:rsidR="000E12D6" w:rsidRPr="00F174D0" w:rsidRDefault="000E12D6" w:rsidP="00F174D0">
                      <w:pPr>
                        <w:jc w:val="center"/>
                        <w:rPr>
                          <w:rFonts w:asciiTheme="majorHAnsi" w:hAnsiTheme="majorHAnsi"/>
                          <w:b/>
                          <w:sz w:val="24"/>
                          <w:szCs w:val="24"/>
                          <w:u w:val="single"/>
                        </w:rPr>
                      </w:pPr>
                      <w:r w:rsidRPr="00F174D0">
                        <w:rPr>
                          <w:rFonts w:asciiTheme="majorHAnsi" w:hAnsiTheme="majorHAnsi"/>
                          <w:b/>
                          <w:sz w:val="24"/>
                          <w:szCs w:val="24"/>
                          <w:u w:val="single"/>
                        </w:rPr>
                        <w:t>Figure 8: Factors Affecting Commercial Scale-Up of PBR Systems</w:t>
                      </w:r>
                    </w:p>
                  </w:txbxContent>
                </v:textbox>
              </v:shape>
            </w:pict>
          </mc:Fallback>
        </mc:AlternateContent>
      </w:r>
    </w:p>
    <w:p w14:paraId="569E62E8" w14:textId="77777777" w:rsidR="003F2F2E" w:rsidRPr="00694F60" w:rsidRDefault="003F2F2E" w:rsidP="003F2F2E">
      <w:pPr>
        <w:rPr>
          <w:sz w:val="24"/>
          <w:szCs w:val="24"/>
        </w:rPr>
      </w:pPr>
    </w:p>
    <w:p w14:paraId="15454CE1" w14:textId="77777777" w:rsidR="003F2F2E" w:rsidRDefault="003F2F2E" w:rsidP="003F2F2E">
      <w:r>
        <w:rPr>
          <w:noProof/>
          <w:lang w:val="en-GB" w:eastAsia="zh-CN"/>
        </w:rPr>
        <w:drawing>
          <wp:inline distT="0" distB="0" distL="0" distR="0" wp14:anchorId="512B8D38" wp14:editId="0ED58174">
            <wp:extent cx="5229225" cy="3038475"/>
            <wp:effectExtent l="0" t="0" r="0" b="0"/>
            <wp:docPr id="10"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1EA30B1D" w14:textId="180F078D" w:rsidR="003F2F2E" w:rsidRDefault="006606A2" w:rsidP="003F2F2E">
      <w:r>
        <w:rPr>
          <w:noProof/>
          <w:lang w:eastAsia="zh-TW"/>
        </w:rPr>
        <mc:AlternateContent>
          <mc:Choice Requires="wps">
            <w:drawing>
              <wp:anchor distT="0" distB="0" distL="114300" distR="114300" simplePos="0" relativeHeight="251746816" behindDoc="0" locked="0" layoutInCell="1" allowOverlap="1" wp14:anchorId="2FD3E608" wp14:editId="5CBB49E7">
                <wp:simplePos x="0" y="0"/>
                <wp:positionH relativeFrom="column">
                  <wp:posOffset>148590</wp:posOffset>
                </wp:positionH>
                <wp:positionV relativeFrom="paragraph">
                  <wp:posOffset>0</wp:posOffset>
                </wp:positionV>
                <wp:extent cx="1306830" cy="337820"/>
                <wp:effectExtent l="0" t="0" r="0" b="0"/>
                <wp:wrapNone/>
                <wp:docPr id="178040989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6830" cy="3378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2D3BF2" w14:textId="77777777" w:rsidR="000E12D6" w:rsidRPr="002E0202" w:rsidRDefault="000E12D6">
                            <w:pPr>
                              <w:rPr>
                                <w:sz w:val="24"/>
                                <w:szCs w:val="24"/>
                              </w:rPr>
                            </w:pPr>
                            <w:r w:rsidRPr="002E0202">
                              <w:rPr>
                                <w:sz w:val="24"/>
                                <w:szCs w:val="24"/>
                              </w:rPr>
                              <w:t>Source: Author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D3E608" id="Text Box 237" o:spid="_x0000_s1052" type="#_x0000_t202" style="position:absolute;margin-left:11.7pt;margin-top:0;width:102.9pt;height:26.6pt;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" stroked="f">
                <v:textbox>
                  <w:txbxContent>
                    <w:p w14:paraId="092D3BF2" w14:textId="77777777" w:rsidR="000E12D6" w:rsidRPr="002E0202" w:rsidRDefault="000E12D6">
                      <w:pPr>
                        <w:rPr>
                          <w:sz w:val="24"/>
                          <w:szCs w:val="24"/>
                        </w:rPr>
                      </w:pPr>
                      <w:r w:rsidRPr="002E0202">
                        <w:rPr>
                          <w:sz w:val="24"/>
                          <w:szCs w:val="24"/>
                        </w:rPr>
                        <w:t>Source: Author</w:t>
                      </w:r>
                    </w:p>
                  </w:txbxContent>
                </v:textbox>
              </v:shape>
            </w:pict>
          </mc:Fallback>
        </mc:AlternateContent>
      </w:r>
    </w:p>
    <w:p w14:paraId="6FEE13ED" w14:textId="77777777" w:rsidR="00533ED3" w:rsidRDefault="00533ED3">
      <w:pPr>
        <w:rPr>
          <w:rFonts w:asciiTheme="majorHAnsi" w:eastAsiaTheme="majorEastAsia" w:hAnsiTheme="majorHAnsi" w:cstheme="majorBidi"/>
          <w:b/>
          <w:bCs/>
          <w:sz w:val="32"/>
          <w:szCs w:val="32"/>
        </w:rPr>
      </w:pPr>
      <w:r>
        <w:rPr>
          <w:sz w:val="32"/>
          <w:szCs w:val="32"/>
        </w:rPr>
        <w:br w:type="page"/>
      </w:r>
    </w:p>
    <w:p w14:paraId="1B7F5460" w14:textId="77777777" w:rsidR="002D65BA" w:rsidRPr="001573C7" w:rsidRDefault="00653AF6" w:rsidP="001573C7">
      <w:pPr>
        <w:pStyle w:val="Heading2"/>
        <w:rPr>
          <w:color w:val="auto"/>
          <w:sz w:val="32"/>
          <w:szCs w:val="32"/>
        </w:rPr>
      </w:pPr>
      <w:bookmarkStart w:id="25" w:name="_Toc273876509"/>
      <w:r>
        <w:rPr>
          <w:color w:val="auto"/>
          <w:sz w:val="32"/>
          <w:szCs w:val="32"/>
        </w:rPr>
        <w:lastRenderedPageBreak/>
        <w:t>2.</w:t>
      </w:r>
      <w:r w:rsidR="00533ED3">
        <w:rPr>
          <w:color w:val="auto"/>
          <w:sz w:val="32"/>
          <w:szCs w:val="32"/>
        </w:rPr>
        <w:t>8</w:t>
      </w:r>
      <w:r w:rsidR="001573C7" w:rsidRPr="001573C7">
        <w:rPr>
          <w:color w:val="auto"/>
          <w:sz w:val="32"/>
          <w:szCs w:val="32"/>
        </w:rPr>
        <w:tab/>
      </w:r>
      <w:r w:rsidR="002D65BA" w:rsidRPr="001573C7">
        <w:rPr>
          <w:color w:val="auto"/>
          <w:sz w:val="32"/>
          <w:szCs w:val="32"/>
        </w:rPr>
        <w:t>W</w:t>
      </w:r>
      <w:r w:rsidR="00E533F1" w:rsidRPr="001573C7">
        <w:rPr>
          <w:color w:val="auto"/>
          <w:sz w:val="32"/>
          <w:szCs w:val="32"/>
        </w:rPr>
        <w:t>hy</w:t>
      </w:r>
      <w:r w:rsidR="002D65BA" w:rsidRPr="001573C7">
        <w:rPr>
          <w:color w:val="auto"/>
          <w:sz w:val="32"/>
          <w:szCs w:val="32"/>
        </w:rPr>
        <w:t xml:space="preserve"> do</w:t>
      </w:r>
      <w:r w:rsidR="00A0042F" w:rsidRPr="001573C7">
        <w:rPr>
          <w:color w:val="auto"/>
          <w:sz w:val="32"/>
          <w:szCs w:val="32"/>
        </w:rPr>
        <w:t>es Biodiesel</w:t>
      </w:r>
      <w:r w:rsidR="002D65BA" w:rsidRPr="001573C7">
        <w:rPr>
          <w:color w:val="auto"/>
          <w:sz w:val="32"/>
          <w:szCs w:val="32"/>
        </w:rPr>
        <w:t xml:space="preserve"> </w:t>
      </w:r>
      <w:r w:rsidR="00E533F1" w:rsidRPr="001573C7">
        <w:rPr>
          <w:color w:val="auto"/>
          <w:sz w:val="32"/>
          <w:szCs w:val="32"/>
        </w:rPr>
        <w:t>H</w:t>
      </w:r>
      <w:r w:rsidR="002D65BA" w:rsidRPr="001573C7">
        <w:rPr>
          <w:color w:val="auto"/>
          <w:sz w:val="32"/>
          <w:szCs w:val="32"/>
        </w:rPr>
        <w:t xml:space="preserve">ave the </w:t>
      </w:r>
      <w:r w:rsidR="00E533F1" w:rsidRPr="001573C7">
        <w:rPr>
          <w:color w:val="auto"/>
          <w:sz w:val="32"/>
          <w:szCs w:val="32"/>
        </w:rPr>
        <w:t>A</w:t>
      </w:r>
      <w:r w:rsidR="002D65BA" w:rsidRPr="001573C7">
        <w:rPr>
          <w:color w:val="auto"/>
          <w:sz w:val="32"/>
          <w:szCs w:val="32"/>
        </w:rPr>
        <w:t>dvantage in the E</w:t>
      </w:r>
      <w:r w:rsidR="002E0202">
        <w:rPr>
          <w:color w:val="auto"/>
          <w:sz w:val="32"/>
          <w:szCs w:val="32"/>
        </w:rPr>
        <w:t xml:space="preserve">uropean </w:t>
      </w:r>
      <w:r w:rsidR="002D65BA" w:rsidRPr="001573C7">
        <w:rPr>
          <w:color w:val="auto"/>
          <w:sz w:val="32"/>
          <w:szCs w:val="32"/>
        </w:rPr>
        <w:t>U</w:t>
      </w:r>
      <w:r w:rsidR="002E0202">
        <w:rPr>
          <w:color w:val="auto"/>
          <w:sz w:val="32"/>
          <w:szCs w:val="32"/>
        </w:rPr>
        <w:t>nion</w:t>
      </w:r>
      <w:r w:rsidR="002D65BA" w:rsidRPr="001573C7">
        <w:rPr>
          <w:color w:val="auto"/>
          <w:sz w:val="32"/>
          <w:szCs w:val="32"/>
        </w:rPr>
        <w:t>?</w:t>
      </w:r>
      <w:bookmarkEnd w:id="25"/>
    </w:p>
    <w:p w14:paraId="7ED4A24A" w14:textId="77777777" w:rsidR="00B759CE" w:rsidRDefault="002D65BA" w:rsidP="00D87C0E">
      <w:pPr>
        <w:autoSpaceDE w:val="0"/>
        <w:autoSpaceDN w:val="0"/>
        <w:adjustRightInd w:val="0"/>
        <w:spacing w:line="360" w:lineRule="auto"/>
        <w:rPr>
          <w:rFonts w:cs="Arial"/>
          <w:sz w:val="24"/>
          <w:szCs w:val="24"/>
        </w:rPr>
      </w:pPr>
      <w:r w:rsidRPr="00C3637B">
        <w:rPr>
          <w:rFonts w:cs="Arial"/>
          <w:sz w:val="24"/>
          <w:szCs w:val="24"/>
        </w:rPr>
        <w:t xml:space="preserve">Mainly </w:t>
      </w:r>
      <w:r w:rsidRPr="004533C2">
        <w:rPr>
          <w:rFonts w:cs="Arial"/>
          <w:sz w:val="24"/>
          <w:szCs w:val="24"/>
        </w:rPr>
        <w:t xml:space="preserve">because </w:t>
      </w:r>
      <w:r>
        <w:rPr>
          <w:rFonts w:cs="Arial"/>
          <w:sz w:val="24"/>
          <w:szCs w:val="24"/>
        </w:rPr>
        <w:t>Europeans are so fond of</w:t>
      </w:r>
      <w:r w:rsidRPr="004533C2">
        <w:rPr>
          <w:rFonts w:cs="Arial"/>
          <w:sz w:val="24"/>
          <w:szCs w:val="24"/>
        </w:rPr>
        <w:t xml:space="preserve"> diesel engines. </w:t>
      </w:r>
      <w:r w:rsidRPr="00C3637B">
        <w:rPr>
          <w:rFonts w:cs="Arial"/>
          <w:sz w:val="24"/>
          <w:szCs w:val="24"/>
        </w:rPr>
        <w:t>According to the ACEA more than half (53%) of new cars in the E</w:t>
      </w:r>
      <w:r w:rsidR="002E0202">
        <w:rPr>
          <w:rFonts w:cs="Arial"/>
          <w:sz w:val="24"/>
          <w:szCs w:val="24"/>
        </w:rPr>
        <w:t xml:space="preserve">uropean </w:t>
      </w:r>
      <w:r w:rsidRPr="00C3637B">
        <w:rPr>
          <w:rFonts w:cs="Arial"/>
          <w:sz w:val="24"/>
          <w:szCs w:val="24"/>
        </w:rPr>
        <w:t>U</w:t>
      </w:r>
      <w:r w:rsidR="002E0202">
        <w:rPr>
          <w:rFonts w:cs="Arial"/>
          <w:sz w:val="24"/>
          <w:szCs w:val="24"/>
        </w:rPr>
        <w:t>nion</w:t>
      </w:r>
      <w:r w:rsidRPr="00C3637B">
        <w:rPr>
          <w:rFonts w:cs="Arial"/>
          <w:sz w:val="24"/>
          <w:szCs w:val="24"/>
        </w:rPr>
        <w:t xml:space="preserve"> are </w:t>
      </w:r>
      <w:r w:rsidRPr="00133F9F">
        <w:rPr>
          <w:rFonts w:cs="Arial"/>
          <w:sz w:val="24"/>
          <w:szCs w:val="24"/>
        </w:rPr>
        <w:t>sold with a diesel engine. In other continents the diesel market is far less developed</w:t>
      </w:r>
      <w:r w:rsidR="001B14AA">
        <w:rPr>
          <w:rFonts w:cs="Arial"/>
          <w:sz w:val="24"/>
          <w:szCs w:val="24"/>
        </w:rPr>
        <w:t xml:space="preserve"> </w:t>
      </w:r>
      <w:r w:rsidR="001B14AA" w:rsidRPr="001B14AA">
        <w:rPr>
          <w:rFonts w:cs="Arial"/>
          <w:i/>
          <w:sz w:val="24"/>
          <w:szCs w:val="24"/>
        </w:rPr>
        <w:t>(ACEA European Automobile Manufacturers’ Association, 2010)</w:t>
      </w:r>
      <w:r w:rsidRPr="00133F9F">
        <w:rPr>
          <w:rFonts w:cs="Arial"/>
          <w:sz w:val="24"/>
          <w:szCs w:val="24"/>
        </w:rPr>
        <w:t xml:space="preserve">. </w:t>
      </w:r>
    </w:p>
    <w:p w14:paraId="3E62F2A9" w14:textId="77777777" w:rsidR="002A5A60" w:rsidRDefault="002D65BA" w:rsidP="00030110">
      <w:pPr>
        <w:autoSpaceDE w:val="0"/>
        <w:autoSpaceDN w:val="0"/>
        <w:adjustRightInd w:val="0"/>
        <w:spacing w:line="360" w:lineRule="auto"/>
        <w:rPr>
          <w:rFonts w:cs="Arial"/>
          <w:sz w:val="24"/>
          <w:szCs w:val="24"/>
        </w:rPr>
      </w:pPr>
      <w:r w:rsidRPr="00133F9F">
        <w:rPr>
          <w:rFonts w:cs="Arial"/>
          <w:sz w:val="24"/>
          <w:szCs w:val="24"/>
        </w:rPr>
        <w:t xml:space="preserve">Diesel engines </w:t>
      </w:r>
      <w:r>
        <w:rPr>
          <w:rFonts w:cs="Arial"/>
          <w:sz w:val="24"/>
          <w:szCs w:val="24"/>
        </w:rPr>
        <w:t>used</w:t>
      </w:r>
      <w:r w:rsidRPr="00133F9F">
        <w:rPr>
          <w:rFonts w:cs="Arial"/>
          <w:sz w:val="24"/>
          <w:szCs w:val="24"/>
        </w:rPr>
        <w:t xml:space="preserve"> to be smelly, noisy, and produce high amounts of particulate emissions that damage people’s health. </w:t>
      </w:r>
      <w:r>
        <w:rPr>
          <w:rFonts w:cs="Arial"/>
          <w:sz w:val="24"/>
          <w:szCs w:val="24"/>
        </w:rPr>
        <w:t>However d</w:t>
      </w:r>
      <w:r w:rsidRPr="00031234">
        <w:rPr>
          <w:rFonts w:cs="Arial"/>
          <w:sz w:val="24"/>
          <w:szCs w:val="24"/>
        </w:rPr>
        <w:t>ue to strict E</w:t>
      </w:r>
      <w:r w:rsidR="002E0202">
        <w:rPr>
          <w:rFonts w:cs="Arial"/>
          <w:sz w:val="24"/>
          <w:szCs w:val="24"/>
        </w:rPr>
        <w:t xml:space="preserve">uropean </w:t>
      </w:r>
      <w:r w:rsidRPr="00031234">
        <w:rPr>
          <w:rFonts w:cs="Arial"/>
          <w:sz w:val="24"/>
          <w:szCs w:val="24"/>
        </w:rPr>
        <w:t>U</w:t>
      </w:r>
      <w:r w:rsidR="002E0202">
        <w:rPr>
          <w:rFonts w:cs="Arial"/>
          <w:sz w:val="24"/>
          <w:szCs w:val="24"/>
        </w:rPr>
        <w:t>nion</w:t>
      </w:r>
      <w:r w:rsidRPr="00031234">
        <w:rPr>
          <w:rFonts w:cs="Arial"/>
          <w:sz w:val="24"/>
          <w:szCs w:val="24"/>
        </w:rPr>
        <w:t xml:space="preserve"> emission</w:t>
      </w:r>
      <w:r>
        <w:rPr>
          <w:rFonts w:cs="Arial"/>
          <w:sz w:val="24"/>
          <w:szCs w:val="24"/>
        </w:rPr>
        <w:t>s</w:t>
      </w:r>
      <w:r w:rsidRPr="00031234">
        <w:rPr>
          <w:rFonts w:cs="Arial"/>
          <w:sz w:val="24"/>
          <w:szCs w:val="24"/>
        </w:rPr>
        <w:t xml:space="preserve"> standards, policy makers have promoted </w:t>
      </w:r>
      <w:r>
        <w:rPr>
          <w:rFonts w:cs="Arial"/>
          <w:sz w:val="24"/>
          <w:szCs w:val="24"/>
        </w:rPr>
        <w:t xml:space="preserve">the </w:t>
      </w:r>
      <w:r w:rsidRPr="00031234">
        <w:rPr>
          <w:rFonts w:cs="Arial"/>
          <w:sz w:val="24"/>
          <w:szCs w:val="24"/>
        </w:rPr>
        <w:t xml:space="preserve">development of high-technology diesel fuelling systems, new combustion processes, and after-treatment systems in order to achieve lower particulate emissions </w:t>
      </w:r>
      <w:r>
        <w:rPr>
          <w:rFonts w:cs="Arial"/>
          <w:sz w:val="24"/>
          <w:szCs w:val="24"/>
        </w:rPr>
        <w:t xml:space="preserve">e.g. </w:t>
      </w:r>
      <w:r w:rsidRPr="00031234">
        <w:rPr>
          <w:rFonts w:cs="Arial"/>
          <w:sz w:val="24"/>
          <w:szCs w:val="24"/>
        </w:rPr>
        <w:t>NOx</w:t>
      </w:r>
      <w:r w:rsidR="002A5A60">
        <w:rPr>
          <w:rFonts w:cs="Arial"/>
          <w:sz w:val="24"/>
          <w:szCs w:val="24"/>
        </w:rPr>
        <w:t xml:space="preserve"> reductions</w:t>
      </w:r>
      <w:r w:rsidR="001B14AA">
        <w:rPr>
          <w:rFonts w:cs="Arial"/>
          <w:sz w:val="24"/>
          <w:szCs w:val="24"/>
        </w:rPr>
        <w:t xml:space="preserve"> </w:t>
      </w:r>
      <w:r w:rsidR="001B14AA" w:rsidRPr="001B14AA">
        <w:rPr>
          <w:rFonts w:cs="Arial"/>
          <w:i/>
          <w:sz w:val="24"/>
          <w:szCs w:val="24"/>
        </w:rPr>
        <w:t>(ACEA European Automobile Manufacturers’ Association, 2010)</w:t>
      </w:r>
      <w:r w:rsidRPr="00031234">
        <w:rPr>
          <w:rFonts w:cs="Arial"/>
          <w:sz w:val="24"/>
          <w:szCs w:val="24"/>
        </w:rPr>
        <w:t>.</w:t>
      </w:r>
      <w:r>
        <w:rPr>
          <w:rFonts w:cs="Arial"/>
          <w:sz w:val="24"/>
          <w:szCs w:val="24"/>
        </w:rPr>
        <w:t xml:space="preserve"> Diesel engines a</w:t>
      </w:r>
      <w:r w:rsidRPr="00133F9F">
        <w:rPr>
          <w:rFonts w:cs="Arial"/>
          <w:sz w:val="24"/>
          <w:szCs w:val="24"/>
        </w:rPr>
        <w:t>re also the lowest emitters of CO</w:t>
      </w:r>
      <w:r w:rsidRPr="00133F9F">
        <w:rPr>
          <w:rFonts w:cs="Arial"/>
          <w:sz w:val="24"/>
          <w:szCs w:val="24"/>
          <w:vertAlign w:val="subscript"/>
        </w:rPr>
        <w:t>2</w:t>
      </w:r>
      <w:r>
        <w:rPr>
          <w:rFonts w:cs="Arial"/>
          <w:sz w:val="24"/>
          <w:szCs w:val="24"/>
        </w:rPr>
        <w:t xml:space="preserve"> per energy output</w:t>
      </w:r>
      <w:r>
        <w:rPr>
          <w:rFonts w:cs="Arial"/>
          <w:sz w:val="24"/>
          <w:szCs w:val="24"/>
          <w:vertAlign w:val="subscript"/>
        </w:rPr>
        <w:t xml:space="preserve">, </w:t>
      </w:r>
      <w:r>
        <w:rPr>
          <w:rFonts w:cs="Arial"/>
          <w:sz w:val="24"/>
          <w:szCs w:val="24"/>
        </w:rPr>
        <w:t>ex</w:t>
      </w:r>
      <w:r w:rsidRPr="00133F9F">
        <w:rPr>
          <w:rFonts w:cs="Arial"/>
          <w:sz w:val="24"/>
          <w:szCs w:val="24"/>
        </w:rPr>
        <w:t xml:space="preserve">hibit very high fuel efficiency, and benefit from low fuel prices because of diesel’s lower fuel </w:t>
      </w:r>
      <w:r w:rsidRPr="00833E18">
        <w:rPr>
          <w:rFonts w:cs="Arial"/>
          <w:sz w:val="24"/>
          <w:szCs w:val="24"/>
        </w:rPr>
        <w:t>tax</w:t>
      </w:r>
      <w:r>
        <w:rPr>
          <w:rFonts w:cs="Arial"/>
          <w:sz w:val="24"/>
          <w:szCs w:val="24"/>
        </w:rPr>
        <w:t xml:space="preserve"> in the E</w:t>
      </w:r>
      <w:r w:rsidR="002E0202">
        <w:rPr>
          <w:rFonts w:cs="Arial"/>
          <w:sz w:val="24"/>
          <w:szCs w:val="24"/>
        </w:rPr>
        <w:t xml:space="preserve">uropean </w:t>
      </w:r>
      <w:r>
        <w:rPr>
          <w:rFonts w:cs="Arial"/>
          <w:sz w:val="24"/>
          <w:szCs w:val="24"/>
        </w:rPr>
        <w:t>U</w:t>
      </w:r>
      <w:r w:rsidR="002E0202">
        <w:rPr>
          <w:rFonts w:cs="Arial"/>
          <w:sz w:val="24"/>
          <w:szCs w:val="24"/>
        </w:rPr>
        <w:t>nion</w:t>
      </w:r>
      <w:r w:rsidR="00030110">
        <w:rPr>
          <w:rFonts w:cs="Arial"/>
          <w:sz w:val="24"/>
          <w:szCs w:val="24"/>
        </w:rPr>
        <w:t xml:space="preserve"> </w:t>
      </w:r>
      <w:r w:rsidR="00030110" w:rsidRPr="00030110">
        <w:rPr>
          <w:rFonts w:cs="Arial"/>
          <w:i/>
          <w:sz w:val="24"/>
          <w:szCs w:val="24"/>
        </w:rPr>
        <w:t>(Vierhout, 2010)</w:t>
      </w:r>
      <w:r w:rsidRPr="00833E18">
        <w:rPr>
          <w:rFonts w:cs="Arial"/>
          <w:sz w:val="24"/>
          <w:szCs w:val="24"/>
        </w:rPr>
        <w:t xml:space="preserve">. The taxes were intended to decrease costs for the economically important trucking sector in the EU, however the fuelling logistics between trucks and </w:t>
      </w:r>
      <w:r w:rsidRPr="0078617B">
        <w:rPr>
          <w:rFonts w:cs="Arial"/>
          <w:sz w:val="24"/>
          <w:szCs w:val="24"/>
        </w:rPr>
        <w:t xml:space="preserve">passenger cars </w:t>
      </w:r>
      <w:r w:rsidR="002A5A60">
        <w:rPr>
          <w:rFonts w:cs="Arial"/>
          <w:sz w:val="24"/>
          <w:szCs w:val="24"/>
        </w:rPr>
        <w:t>a</w:t>
      </w:r>
      <w:r w:rsidRPr="0078617B">
        <w:rPr>
          <w:rFonts w:cs="Arial"/>
          <w:sz w:val="24"/>
          <w:szCs w:val="24"/>
        </w:rPr>
        <w:t>re</w:t>
      </w:r>
      <w:r w:rsidR="002E0202">
        <w:rPr>
          <w:rFonts w:cs="Arial"/>
          <w:sz w:val="24"/>
          <w:szCs w:val="24"/>
        </w:rPr>
        <w:t xml:space="preserve"> no</w:t>
      </w:r>
      <w:r w:rsidRPr="0078617B">
        <w:rPr>
          <w:rFonts w:cs="Arial"/>
          <w:sz w:val="24"/>
          <w:szCs w:val="24"/>
        </w:rPr>
        <w:t>t separated</w:t>
      </w:r>
      <w:r w:rsidR="00030110">
        <w:rPr>
          <w:rFonts w:cs="Arial"/>
          <w:sz w:val="24"/>
          <w:szCs w:val="24"/>
        </w:rPr>
        <w:t xml:space="preserve"> </w:t>
      </w:r>
      <w:r w:rsidR="00030110" w:rsidRPr="00030110">
        <w:rPr>
          <w:rFonts w:cs="Arial"/>
          <w:i/>
          <w:sz w:val="24"/>
          <w:szCs w:val="24"/>
        </w:rPr>
        <w:t>(Vierhout, 2010)</w:t>
      </w:r>
      <w:r w:rsidRPr="0078617B">
        <w:rPr>
          <w:rFonts w:cs="Arial"/>
          <w:sz w:val="24"/>
          <w:szCs w:val="24"/>
        </w:rPr>
        <w:t>. This has allowed the consumer to benefit from the low taxation on diesel. As a resu</w:t>
      </w:r>
      <w:r>
        <w:rPr>
          <w:rFonts w:cs="Arial"/>
          <w:sz w:val="24"/>
          <w:szCs w:val="24"/>
        </w:rPr>
        <w:t xml:space="preserve">lt of high demand for </w:t>
      </w:r>
      <w:r w:rsidRPr="0078617B">
        <w:rPr>
          <w:rFonts w:cs="Arial"/>
          <w:sz w:val="24"/>
          <w:szCs w:val="24"/>
        </w:rPr>
        <w:t>diesel</w:t>
      </w:r>
      <w:r>
        <w:rPr>
          <w:rFonts w:cs="Arial"/>
          <w:sz w:val="24"/>
          <w:szCs w:val="24"/>
        </w:rPr>
        <w:t xml:space="preserve"> passenger</w:t>
      </w:r>
      <w:r w:rsidRPr="0078617B">
        <w:rPr>
          <w:rFonts w:cs="Arial"/>
          <w:sz w:val="24"/>
          <w:szCs w:val="24"/>
        </w:rPr>
        <w:t xml:space="preserve"> </w:t>
      </w:r>
      <w:r w:rsidRPr="00AA3392">
        <w:rPr>
          <w:rFonts w:cs="Arial"/>
          <w:sz w:val="24"/>
          <w:szCs w:val="24"/>
        </w:rPr>
        <w:t xml:space="preserve">vehicles, manufacturers invested in production of more fuel efficient diesel engines, with </w:t>
      </w:r>
      <w:r w:rsidRPr="00A0042F">
        <w:rPr>
          <w:rFonts w:cs="Arial"/>
          <w:sz w:val="24"/>
          <w:szCs w:val="24"/>
        </w:rPr>
        <w:t>priority above petrol engines</w:t>
      </w:r>
      <w:r w:rsidR="00030110">
        <w:rPr>
          <w:rFonts w:cs="Arial"/>
          <w:sz w:val="24"/>
          <w:szCs w:val="24"/>
        </w:rPr>
        <w:t xml:space="preserve"> </w:t>
      </w:r>
      <w:r w:rsidR="00030110" w:rsidRPr="00030110">
        <w:rPr>
          <w:rFonts w:cs="Arial"/>
          <w:i/>
          <w:sz w:val="24"/>
          <w:szCs w:val="24"/>
        </w:rPr>
        <w:t>(Vierhout, 2010)</w:t>
      </w:r>
      <w:r w:rsidRPr="00A0042F">
        <w:rPr>
          <w:rFonts w:cs="Arial"/>
          <w:sz w:val="24"/>
          <w:szCs w:val="24"/>
        </w:rPr>
        <w:t xml:space="preserve">. </w:t>
      </w:r>
      <w:r w:rsidR="00A0042F" w:rsidRPr="00AA3392">
        <w:rPr>
          <w:rFonts w:cs="Arial"/>
          <w:sz w:val="24"/>
          <w:szCs w:val="24"/>
        </w:rPr>
        <w:t>Even in the UK where diesel prices are slightly higher than petrol, the diesel car is still dominant</w:t>
      </w:r>
      <w:r w:rsidR="00A0042F">
        <w:rPr>
          <w:rFonts w:cs="Arial"/>
          <w:sz w:val="24"/>
          <w:szCs w:val="24"/>
        </w:rPr>
        <w:t xml:space="preserve"> </w:t>
      </w:r>
      <w:r w:rsidR="00A0042F" w:rsidRPr="002A5A60">
        <w:rPr>
          <w:rFonts w:cs="Arial"/>
          <w:i/>
          <w:sz w:val="24"/>
          <w:szCs w:val="24"/>
        </w:rPr>
        <w:t>(ACEA, 20</w:t>
      </w:r>
      <w:r w:rsidR="002E0202">
        <w:rPr>
          <w:rFonts w:cs="Arial"/>
          <w:i/>
          <w:sz w:val="24"/>
          <w:szCs w:val="24"/>
        </w:rPr>
        <w:t>09</w:t>
      </w:r>
      <w:r w:rsidR="00A0042F" w:rsidRPr="002A5A60">
        <w:rPr>
          <w:rFonts w:cs="Arial"/>
          <w:i/>
          <w:sz w:val="24"/>
          <w:szCs w:val="24"/>
        </w:rPr>
        <w:t>)</w:t>
      </w:r>
      <w:r w:rsidR="00A0042F" w:rsidRPr="00AA3392">
        <w:rPr>
          <w:rFonts w:cs="Arial"/>
          <w:sz w:val="24"/>
          <w:szCs w:val="24"/>
        </w:rPr>
        <w:t>.</w:t>
      </w:r>
      <w:r w:rsidR="00A0042F" w:rsidRPr="00A0042F">
        <w:rPr>
          <w:rFonts w:cs="Arial"/>
          <w:color w:val="FF0000"/>
          <w:sz w:val="24"/>
          <w:szCs w:val="24"/>
        </w:rPr>
        <w:t xml:space="preserve"> </w:t>
      </w:r>
      <w:r w:rsidR="00A0042F" w:rsidRPr="00A0042F">
        <w:rPr>
          <w:rFonts w:cs="Arial"/>
          <w:sz w:val="24"/>
          <w:szCs w:val="24"/>
        </w:rPr>
        <w:t>The E</w:t>
      </w:r>
      <w:r w:rsidR="002E0202">
        <w:rPr>
          <w:rFonts w:cs="Arial"/>
          <w:sz w:val="24"/>
          <w:szCs w:val="24"/>
        </w:rPr>
        <w:t xml:space="preserve">uropean </w:t>
      </w:r>
      <w:r w:rsidR="00A0042F" w:rsidRPr="00A0042F">
        <w:rPr>
          <w:rFonts w:cs="Arial"/>
          <w:sz w:val="24"/>
          <w:szCs w:val="24"/>
        </w:rPr>
        <w:t>U</w:t>
      </w:r>
      <w:r w:rsidR="002E0202">
        <w:rPr>
          <w:rFonts w:cs="Arial"/>
          <w:sz w:val="24"/>
          <w:szCs w:val="24"/>
        </w:rPr>
        <w:t>nion</w:t>
      </w:r>
      <w:r w:rsidR="00A0042F" w:rsidRPr="00A0042F">
        <w:rPr>
          <w:rFonts w:cs="Arial"/>
          <w:sz w:val="24"/>
          <w:szCs w:val="24"/>
        </w:rPr>
        <w:t xml:space="preserve"> has a surplus of petrol refining capacity, exporting a lot of it to the USA</w:t>
      </w:r>
      <w:r w:rsidR="00030110">
        <w:rPr>
          <w:rFonts w:cs="Arial"/>
          <w:sz w:val="24"/>
          <w:szCs w:val="24"/>
        </w:rPr>
        <w:t xml:space="preserve"> </w:t>
      </w:r>
      <w:r w:rsidR="00030110" w:rsidRPr="001B14AA">
        <w:rPr>
          <w:rFonts w:cs="Arial"/>
          <w:i/>
          <w:sz w:val="24"/>
          <w:szCs w:val="24"/>
        </w:rPr>
        <w:t>(ACEA European Automobile Manufacturers’ Association, 2010)</w:t>
      </w:r>
      <w:r w:rsidR="00A0042F" w:rsidRPr="00A0042F">
        <w:rPr>
          <w:rFonts w:cs="Arial"/>
          <w:sz w:val="24"/>
          <w:szCs w:val="24"/>
        </w:rPr>
        <w:t xml:space="preserve">. We simultaneously experience diesel deficit because of the high percentage of diesel vehicles. </w:t>
      </w:r>
      <w:r w:rsidRPr="00A0042F">
        <w:rPr>
          <w:rFonts w:cs="Arial"/>
          <w:sz w:val="24"/>
          <w:szCs w:val="24"/>
        </w:rPr>
        <w:t>The</w:t>
      </w:r>
      <w:r w:rsidRPr="00AA3392">
        <w:rPr>
          <w:rFonts w:cs="Arial"/>
          <w:sz w:val="24"/>
          <w:szCs w:val="24"/>
        </w:rPr>
        <w:t xml:space="preserve"> consequence is that there are many more diesel vehicles in the E</w:t>
      </w:r>
      <w:r w:rsidR="002E0202">
        <w:rPr>
          <w:rFonts w:cs="Arial"/>
          <w:sz w:val="24"/>
          <w:szCs w:val="24"/>
        </w:rPr>
        <w:t xml:space="preserve">uropean </w:t>
      </w:r>
      <w:r w:rsidRPr="00AA3392">
        <w:rPr>
          <w:rFonts w:cs="Arial"/>
          <w:sz w:val="24"/>
          <w:szCs w:val="24"/>
        </w:rPr>
        <w:t>U</w:t>
      </w:r>
      <w:r w:rsidR="002E0202">
        <w:rPr>
          <w:rFonts w:cs="Arial"/>
          <w:sz w:val="24"/>
          <w:szCs w:val="24"/>
        </w:rPr>
        <w:t>nion</w:t>
      </w:r>
      <w:r w:rsidR="00030110">
        <w:rPr>
          <w:rFonts w:cs="Arial"/>
          <w:sz w:val="24"/>
          <w:szCs w:val="24"/>
        </w:rPr>
        <w:t xml:space="preserve"> </w:t>
      </w:r>
      <w:r w:rsidR="00030110" w:rsidRPr="001B14AA">
        <w:rPr>
          <w:rFonts w:cs="Arial"/>
          <w:i/>
          <w:sz w:val="24"/>
          <w:szCs w:val="24"/>
        </w:rPr>
        <w:t>(ACEA European Automobile Manufacturers’ Association, 2010)</w:t>
      </w:r>
      <w:r w:rsidR="00A0042F">
        <w:rPr>
          <w:rFonts w:cs="Arial"/>
          <w:sz w:val="24"/>
          <w:szCs w:val="24"/>
        </w:rPr>
        <w:t xml:space="preserve">. This means we </w:t>
      </w:r>
      <w:r w:rsidR="00A0042F" w:rsidRPr="00A0042F">
        <w:rPr>
          <w:rFonts w:cs="Arial"/>
          <w:sz w:val="24"/>
          <w:szCs w:val="24"/>
        </w:rPr>
        <w:t xml:space="preserve">currently </w:t>
      </w:r>
      <w:r w:rsidRPr="00A0042F">
        <w:rPr>
          <w:rFonts w:cs="Arial"/>
          <w:sz w:val="24"/>
          <w:szCs w:val="24"/>
        </w:rPr>
        <w:t>import many equivalent barrels of diesel from outside the E</w:t>
      </w:r>
      <w:r w:rsidR="002E0202">
        <w:rPr>
          <w:rFonts w:cs="Arial"/>
          <w:sz w:val="24"/>
          <w:szCs w:val="24"/>
        </w:rPr>
        <w:t xml:space="preserve">uropean </w:t>
      </w:r>
      <w:r w:rsidRPr="00A0042F">
        <w:rPr>
          <w:rFonts w:cs="Arial"/>
          <w:sz w:val="24"/>
          <w:szCs w:val="24"/>
        </w:rPr>
        <w:t>U</w:t>
      </w:r>
      <w:r w:rsidR="002E0202">
        <w:rPr>
          <w:rFonts w:cs="Arial"/>
          <w:sz w:val="24"/>
          <w:szCs w:val="24"/>
        </w:rPr>
        <w:t>nion</w:t>
      </w:r>
      <w:r w:rsidRPr="00A0042F">
        <w:rPr>
          <w:rFonts w:cs="Arial"/>
          <w:sz w:val="24"/>
          <w:szCs w:val="24"/>
        </w:rPr>
        <w:t xml:space="preserve"> (mainly from Russia)</w:t>
      </w:r>
      <w:r w:rsidR="00030110">
        <w:rPr>
          <w:rFonts w:cs="Arial"/>
          <w:sz w:val="24"/>
          <w:szCs w:val="24"/>
        </w:rPr>
        <w:t xml:space="preserve"> </w:t>
      </w:r>
      <w:r w:rsidR="00080E4A" w:rsidRPr="00030110">
        <w:rPr>
          <w:rFonts w:cs="Arial"/>
          <w:i/>
          <w:sz w:val="24"/>
          <w:szCs w:val="24"/>
        </w:rPr>
        <w:t>(Vierhout, 2010)</w:t>
      </w:r>
      <w:r w:rsidRPr="00A0042F">
        <w:rPr>
          <w:rFonts w:cs="Arial"/>
          <w:sz w:val="24"/>
          <w:szCs w:val="24"/>
        </w:rPr>
        <w:t xml:space="preserve">. </w:t>
      </w:r>
      <w:r w:rsidR="00A0042F" w:rsidRPr="00A0042F">
        <w:rPr>
          <w:rFonts w:cs="Arial"/>
          <w:sz w:val="24"/>
          <w:szCs w:val="24"/>
        </w:rPr>
        <w:t>In light of this, we should promote biodiesel to fill the fuel supply gap, rather than promoting ethanol to unnecessarily enlarge our petrol supply.</w:t>
      </w:r>
    </w:p>
    <w:p w14:paraId="750407F2" w14:textId="77777777" w:rsidR="00030110" w:rsidRDefault="002D65BA" w:rsidP="007677FB">
      <w:pPr>
        <w:autoSpaceDE w:val="0"/>
        <w:autoSpaceDN w:val="0"/>
        <w:adjustRightInd w:val="0"/>
        <w:spacing w:after="0" w:line="360" w:lineRule="auto"/>
        <w:rPr>
          <w:rFonts w:asciiTheme="majorHAnsi" w:eastAsiaTheme="majorEastAsia" w:hAnsiTheme="majorHAnsi" w:cstheme="majorBidi"/>
          <w:b/>
          <w:bCs/>
          <w:sz w:val="24"/>
          <w:szCs w:val="24"/>
        </w:rPr>
      </w:pPr>
      <w:r w:rsidRPr="00C27B1A">
        <w:rPr>
          <w:rFonts w:cs="Arial"/>
          <w:sz w:val="24"/>
          <w:szCs w:val="24"/>
        </w:rPr>
        <w:t>Added together, this all means that countries in the E</w:t>
      </w:r>
      <w:r w:rsidR="007677FB">
        <w:rPr>
          <w:rFonts w:cs="Arial"/>
          <w:sz w:val="24"/>
          <w:szCs w:val="24"/>
        </w:rPr>
        <w:t xml:space="preserve">uropean </w:t>
      </w:r>
      <w:r w:rsidRPr="00C27B1A">
        <w:rPr>
          <w:rFonts w:cs="Arial"/>
          <w:sz w:val="24"/>
          <w:szCs w:val="24"/>
        </w:rPr>
        <w:t>U</w:t>
      </w:r>
      <w:r w:rsidR="007677FB">
        <w:rPr>
          <w:rFonts w:cs="Arial"/>
          <w:sz w:val="24"/>
          <w:szCs w:val="24"/>
        </w:rPr>
        <w:t>nion</w:t>
      </w:r>
      <w:r w:rsidRPr="00C27B1A">
        <w:rPr>
          <w:rFonts w:cs="Arial"/>
          <w:sz w:val="24"/>
          <w:szCs w:val="24"/>
        </w:rPr>
        <w:t xml:space="preserve"> are ideally placed in terms of favourable consumer tastes for diesel as well as technical experience</w:t>
      </w:r>
      <w:r>
        <w:rPr>
          <w:rFonts w:cs="Arial"/>
          <w:sz w:val="24"/>
          <w:szCs w:val="24"/>
        </w:rPr>
        <w:t xml:space="preserve"> in diesel engines,</w:t>
      </w:r>
      <w:r w:rsidRPr="00C27B1A">
        <w:rPr>
          <w:rFonts w:cs="Arial"/>
          <w:sz w:val="24"/>
          <w:szCs w:val="24"/>
        </w:rPr>
        <w:t xml:space="preserve"> and</w:t>
      </w:r>
      <w:r>
        <w:rPr>
          <w:rFonts w:cs="Arial"/>
          <w:sz w:val="24"/>
          <w:szCs w:val="24"/>
        </w:rPr>
        <w:t xml:space="preserve"> </w:t>
      </w:r>
      <w:r>
        <w:rPr>
          <w:rFonts w:cs="Arial"/>
          <w:sz w:val="24"/>
          <w:szCs w:val="24"/>
        </w:rPr>
        <w:lastRenderedPageBreak/>
        <w:t xml:space="preserve">world-leading </w:t>
      </w:r>
      <w:r w:rsidRPr="00C27B1A">
        <w:rPr>
          <w:rFonts w:cs="Arial"/>
          <w:sz w:val="24"/>
          <w:szCs w:val="24"/>
        </w:rPr>
        <w:t>technological ability</w:t>
      </w:r>
      <w:r>
        <w:rPr>
          <w:rFonts w:cs="Arial"/>
          <w:sz w:val="24"/>
          <w:szCs w:val="24"/>
        </w:rPr>
        <w:t xml:space="preserve"> </w:t>
      </w:r>
      <w:r w:rsidRPr="00C27B1A">
        <w:rPr>
          <w:rFonts w:cs="Arial"/>
          <w:sz w:val="24"/>
          <w:szCs w:val="24"/>
        </w:rPr>
        <w:t>to push through a highly beneficial transition to high biodiesel blends.</w:t>
      </w:r>
    </w:p>
    <w:p w14:paraId="36B1C4DA" w14:textId="77777777" w:rsidR="002A5A60" w:rsidRPr="00030110" w:rsidRDefault="00030110" w:rsidP="00030110">
      <w:pPr>
        <w:pStyle w:val="Heading3"/>
        <w:spacing w:before="0"/>
        <w:rPr>
          <w:color w:val="auto"/>
          <w:sz w:val="24"/>
          <w:szCs w:val="24"/>
        </w:rPr>
      </w:pPr>
      <w:bookmarkStart w:id="26" w:name="_Toc273876510"/>
      <w:r w:rsidRPr="00030110">
        <w:rPr>
          <w:color w:val="auto"/>
          <w:sz w:val="24"/>
          <w:szCs w:val="24"/>
        </w:rPr>
        <w:t>2.8</w:t>
      </w:r>
      <w:r w:rsidR="001573C7" w:rsidRPr="00030110">
        <w:rPr>
          <w:color w:val="auto"/>
          <w:sz w:val="24"/>
          <w:szCs w:val="24"/>
        </w:rPr>
        <w:t>.1</w:t>
      </w:r>
      <w:r w:rsidR="001573C7" w:rsidRPr="00030110">
        <w:rPr>
          <w:color w:val="auto"/>
          <w:sz w:val="24"/>
          <w:szCs w:val="24"/>
        </w:rPr>
        <w:tab/>
      </w:r>
      <w:r w:rsidR="002D65BA" w:rsidRPr="00030110">
        <w:rPr>
          <w:color w:val="auto"/>
          <w:sz w:val="24"/>
          <w:szCs w:val="24"/>
        </w:rPr>
        <w:t>Why has it Failed so Far?</w:t>
      </w:r>
      <w:bookmarkEnd w:id="26"/>
    </w:p>
    <w:p w14:paraId="5CD9B570" w14:textId="77777777" w:rsidR="003215B3" w:rsidRDefault="002D65BA" w:rsidP="00227C79">
      <w:pPr>
        <w:autoSpaceDE w:val="0"/>
        <w:autoSpaceDN w:val="0"/>
        <w:adjustRightInd w:val="0"/>
        <w:spacing w:line="360" w:lineRule="auto"/>
        <w:rPr>
          <w:rFonts w:cs="Arial"/>
          <w:sz w:val="24"/>
          <w:szCs w:val="24"/>
        </w:rPr>
      </w:pPr>
      <w:r>
        <w:rPr>
          <w:rFonts w:cs="Arial"/>
          <w:sz w:val="24"/>
          <w:szCs w:val="24"/>
        </w:rPr>
        <w:t xml:space="preserve">If you look at the bigger picture of energy and transport throughout the last 200 years, biofuels are still performing much better in terms of time to mass market compared to others. For example, conventional oil and petrol took </w:t>
      </w:r>
      <w:r w:rsidR="007F4361">
        <w:rPr>
          <w:rFonts w:cs="Arial"/>
          <w:sz w:val="24"/>
          <w:szCs w:val="24"/>
        </w:rPr>
        <w:t>around</w:t>
      </w:r>
      <w:r>
        <w:rPr>
          <w:rFonts w:cs="Arial"/>
          <w:sz w:val="24"/>
          <w:szCs w:val="24"/>
        </w:rPr>
        <w:t xml:space="preserve"> 100 years to penetrate mass market</w:t>
      </w:r>
      <w:r w:rsidR="00F2144A">
        <w:rPr>
          <w:rFonts w:cs="Arial"/>
          <w:sz w:val="24"/>
          <w:szCs w:val="24"/>
        </w:rPr>
        <w:t xml:space="preserve">. The </w:t>
      </w:r>
      <w:r>
        <w:rPr>
          <w:rFonts w:cs="Arial"/>
          <w:sz w:val="24"/>
          <w:szCs w:val="24"/>
        </w:rPr>
        <w:t xml:space="preserve">first oil </w:t>
      </w:r>
      <w:r w:rsidR="007D1FED">
        <w:rPr>
          <w:rFonts w:cs="Arial"/>
          <w:sz w:val="24"/>
          <w:szCs w:val="24"/>
        </w:rPr>
        <w:t xml:space="preserve">was </w:t>
      </w:r>
      <w:r>
        <w:rPr>
          <w:rFonts w:cs="Arial"/>
          <w:sz w:val="24"/>
          <w:szCs w:val="24"/>
        </w:rPr>
        <w:t>drilled at</w:t>
      </w:r>
      <w:r w:rsidR="007D1FED">
        <w:rPr>
          <w:rFonts w:cs="Arial"/>
          <w:sz w:val="24"/>
          <w:szCs w:val="24"/>
        </w:rPr>
        <w:t xml:space="preserve"> the</w:t>
      </w:r>
      <w:r>
        <w:rPr>
          <w:rFonts w:cs="Arial"/>
          <w:sz w:val="24"/>
          <w:szCs w:val="24"/>
        </w:rPr>
        <w:t xml:space="preserve"> start of</w:t>
      </w:r>
      <w:r w:rsidR="007D1FED">
        <w:rPr>
          <w:rFonts w:cs="Arial"/>
          <w:sz w:val="24"/>
          <w:szCs w:val="24"/>
        </w:rPr>
        <w:t xml:space="preserve"> the</w:t>
      </w:r>
      <w:r>
        <w:rPr>
          <w:rFonts w:cs="Arial"/>
          <w:sz w:val="24"/>
          <w:szCs w:val="24"/>
        </w:rPr>
        <w:t xml:space="preserve"> 1800’s, yet was only widely used in the first </w:t>
      </w:r>
      <w:r w:rsidR="007D1FED">
        <w:rPr>
          <w:rFonts w:cs="Arial"/>
          <w:sz w:val="24"/>
          <w:szCs w:val="24"/>
        </w:rPr>
        <w:t>m</w:t>
      </w:r>
      <w:r>
        <w:rPr>
          <w:rFonts w:cs="Arial"/>
          <w:sz w:val="24"/>
          <w:szCs w:val="24"/>
        </w:rPr>
        <w:t>ass produced cars e.g. Ford Model T</w:t>
      </w:r>
      <w:r w:rsidR="007D1FED">
        <w:rPr>
          <w:rFonts w:cs="Arial"/>
          <w:sz w:val="24"/>
          <w:szCs w:val="24"/>
        </w:rPr>
        <w:t>,</w:t>
      </w:r>
      <w:r>
        <w:rPr>
          <w:rFonts w:cs="Arial"/>
          <w:sz w:val="24"/>
          <w:szCs w:val="24"/>
        </w:rPr>
        <w:t xml:space="preserve"> in 1908</w:t>
      </w:r>
      <w:r w:rsidR="00227C79">
        <w:rPr>
          <w:rFonts w:cs="Arial"/>
          <w:sz w:val="24"/>
          <w:szCs w:val="24"/>
        </w:rPr>
        <w:t xml:space="preserve"> </w:t>
      </w:r>
      <w:r w:rsidR="00227C79" w:rsidRPr="00227C79">
        <w:rPr>
          <w:rFonts w:cs="Arial"/>
          <w:i/>
          <w:sz w:val="24"/>
          <w:szCs w:val="24"/>
        </w:rPr>
        <w:t xml:space="preserve">(Dickey, 1959 and </w:t>
      </w:r>
      <w:r w:rsidR="00080E4A">
        <w:rPr>
          <w:rFonts w:cs="Arial"/>
          <w:i/>
          <w:sz w:val="24"/>
          <w:szCs w:val="24"/>
        </w:rPr>
        <w:t>Clymer</w:t>
      </w:r>
      <w:r w:rsidR="00227C79" w:rsidRPr="00227C79">
        <w:rPr>
          <w:rFonts w:cs="Arial"/>
          <w:i/>
          <w:sz w:val="24"/>
          <w:szCs w:val="24"/>
        </w:rPr>
        <w:t>, 1955)</w:t>
      </w:r>
      <w:r w:rsidR="007677FB">
        <w:rPr>
          <w:rFonts w:cs="Arial"/>
          <w:sz w:val="24"/>
          <w:szCs w:val="24"/>
        </w:rPr>
        <w:t>. It i</w:t>
      </w:r>
      <w:r>
        <w:rPr>
          <w:rFonts w:cs="Arial"/>
          <w:sz w:val="24"/>
          <w:szCs w:val="24"/>
        </w:rPr>
        <w:t>s a s</w:t>
      </w:r>
      <w:r w:rsidR="00F2144A">
        <w:rPr>
          <w:rFonts w:cs="Arial"/>
          <w:sz w:val="24"/>
          <w:szCs w:val="24"/>
        </w:rPr>
        <w:t>maller</w:t>
      </w:r>
      <w:r>
        <w:rPr>
          <w:rFonts w:cs="Arial"/>
          <w:sz w:val="24"/>
          <w:szCs w:val="24"/>
        </w:rPr>
        <w:t xml:space="preserve"> struggle under current conditions, to get algae technology and infrastructure to a level where it too can serve the mass market</w:t>
      </w:r>
      <w:r w:rsidR="00227C79">
        <w:rPr>
          <w:rFonts w:cs="Arial"/>
          <w:sz w:val="24"/>
          <w:szCs w:val="24"/>
        </w:rPr>
        <w:t xml:space="preserve"> due to technological advances, and a</w:t>
      </w:r>
      <w:r>
        <w:rPr>
          <w:rFonts w:cs="Arial"/>
          <w:sz w:val="24"/>
          <w:szCs w:val="24"/>
        </w:rPr>
        <w:t xml:space="preserve">lgae derived biodiesel has only been pursued since the </w:t>
      </w:r>
      <w:r w:rsidR="007D1FED">
        <w:rPr>
          <w:rFonts w:cs="Arial"/>
          <w:sz w:val="24"/>
          <w:szCs w:val="24"/>
        </w:rPr>
        <w:t>mid</w:t>
      </w:r>
      <w:r>
        <w:rPr>
          <w:rFonts w:cs="Arial"/>
          <w:sz w:val="24"/>
          <w:szCs w:val="24"/>
        </w:rPr>
        <w:t xml:space="preserve"> 1970’s</w:t>
      </w:r>
      <w:r w:rsidR="00227C79">
        <w:rPr>
          <w:rFonts w:cs="Arial"/>
          <w:sz w:val="24"/>
          <w:szCs w:val="24"/>
        </w:rPr>
        <w:t xml:space="preserve"> market </w:t>
      </w:r>
      <w:r w:rsidR="00227C79" w:rsidRPr="00227C79">
        <w:rPr>
          <w:rFonts w:cs="Arial"/>
          <w:i/>
          <w:sz w:val="24"/>
          <w:szCs w:val="24"/>
        </w:rPr>
        <w:t>(Edwards, 2008)</w:t>
      </w:r>
      <w:r>
        <w:rPr>
          <w:rFonts w:cs="Arial"/>
          <w:sz w:val="24"/>
          <w:szCs w:val="24"/>
        </w:rPr>
        <w:t>.</w:t>
      </w:r>
    </w:p>
    <w:p w14:paraId="27126627" w14:textId="77777777" w:rsidR="002D65BA" w:rsidRPr="002F0FBF" w:rsidRDefault="002D65BA" w:rsidP="002F0FBF">
      <w:pPr>
        <w:autoSpaceDE w:val="0"/>
        <w:autoSpaceDN w:val="0"/>
        <w:adjustRightInd w:val="0"/>
        <w:spacing w:before="240" w:line="360" w:lineRule="auto"/>
        <w:rPr>
          <w:rFonts w:cs="Arial"/>
          <w:sz w:val="24"/>
          <w:szCs w:val="24"/>
        </w:rPr>
      </w:pPr>
      <w:r w:rsidRPr="00135734">
        <w:rPr>
          <w:rFonts w:cs="Arial"/>
          <w:sz w:val="24"/>
          <w:szCs w:val="24"/>
        </w:rPr>
        <w:t>The</w:t>
      </w:r>
      <w:r>
        <w:rPr>
          <w:rFonts w:cs="Arial"/>
          <w:sz w:val="24"/>
          <w:szCs w:val="24"/>
        </w:rPr>
        <w:t>re is a key</w:t>
      </w:r>
      <w:r w:rsidRPr="00135734">
        <w:rPr>
          <w:rFonts w:cs="Arial"/>
          <w:sz w:val="24"/>
          <w:szCs w:val="24"/>
        </w:rPr>
        <w:t xml:space="preserve"> underlying </w:t>
      </w:r>
      <w:r>
        <w:rPr>
          <w:rFonts w:cs="Arial"/>
          <w:sz w:val="24"/>
          <w:szCs w:val="24"/>
        </w:rPr>
        <w:t>r</w:t>
      </w:r>
      <w:r w:rsidRPr="00135734">
        <w:rPr>
          <w:rFonts w:cs="Arial"/>
          <w:sz w:val="24"/>
          <w:szCs w:val="24"/>
        </w:rPr>
        <w:t>eason why the biofuels market has</w:t>
      </w:r>
      <w:r w:rsidR="007677FB">
        <w:rPr>
          <w:rFonts w:cs="Arial"/>
          <w:sz w:val="24"/>
          <w:szCs w:val="24"/>
        </w:rPr>
        <w:t xml:space="preserve"> </w:t>
      </w:r>
      <w:r w:rsidRPr="00135734">
        <w:rPr>
          <w:rFonts w:cs="Arial"/>
          <w:sz w:val="24"/>
          <w:szCs w:val="24"/>
        </w:rPr>
        <w:t>n</w:t>
      </w:r>
      <w:r w:rsidR="007677FB">
        <w:rPr>
          <w:rFonts w:cs="Arial"/>
          <w:sz w:val="24"/>
          <w:szCs w:val="24"/>
        </w:rPr>
        <w:t>o</w:t>
      </w:r>
      <w:r w:rsidRPr="00135734">
        <w:rPr>
          <w:rFonts w:cs="Arial"/>
          <w:sz w:val="24"/>
          <w:szCs w:val="24"/>
        </w:rPr>
        <w:t xml:space="preserve">t developed </w:t>
      </w:r>
      <w:r>
        <w:rPr>
          <w:rFonts w:cs="Arial"/>
          <w:sz w:val="24"/>
          <w:szCs w:val="24"/>
        </w:rPr>
        <w:t>significant</w:t>
      </w:r>
      <w:r w:rsidRPr="00135734">
        <w:rPr>
          <w:rFonts w:cs="Arial"/>
          <w:sz w:val="24"/>
          <w:szCs w:val="24"/>
        </w:rPr>
        <w:t>ly</w:t>
      </w:r>
      <w:r>
        <w:rPr>
          <w:rFonts w:cs="Arial"/>
          <w:sz w:val="24"/>
          <w:szCs w:val="24"/>
        </w:rPr>
        <w:t xml:space="preserve"> in the E</w:t>
      </w:r>
      <w:r w:rsidR="007677FB">
        <w:rPr>
          <w:rFonts w:cs="Arial"/>
          <w:sz w:val="24"/>
          <w:szCs w:val="24"/>
        </w:rPr>
        <w:t xml:space="preserve">uropean </w:t>
      </w:r>
      <w:r>
        <w:rPr>
          <w:rFonts w:cs="Arial"/>
          <w:sz w:val="24"/>
          <w:szCs w:val="24"/>
        </w:rPr>
        <w:t>U</w:t>
      </w:r>
      <w:r w:rsidR="007677FB">
        <w:rPr>
          <w:rFonts w:cs="Arial"/>
          <w:sz w:val="24"/>
          <w:szCs w:val="24"/>
        </w:rPr>
        <w:t>nion</w:t>
      </w:r>
      <w:r w:rsidRPr="00135734">
        <w:rPr>
          <w:rFonts w:cs="Arial"/>
          <w:sz w:val="24"/>
          <w:szCs w:val="24"/>
        </w:rPr>
        <w:t>. This is</w:t>
      </w:r>
      <w:r>
        <w:rPr>
          <w:rFonts w:cs="Arial"/>
          <w:sz w:val="24"/>
          <w:szCs w:val="24"/>
        </w:rPr>
        <w:t xml:space="preserve"> </w:t>
      </w:r>
      <w:r w:rsidRPr="00135734">
        <w:rPr>
          <w:rFonts w:cs="Arial"/>
          <w:sz w:val="24"/>
          <w:szCs w:val="24"/>
        </w:rPr>
        <w:t xml:space="preserve">predominantly because of the ambiguous signals that the energy and </w:t>
      </w:r>
      <w:r>
        <w:rPr>
          <w:rFonts w:cs="Arial"/>
          <w:sz w:val="24"/>
          <w:szCs w:val="24"/>
        </w:rPr>
        <w:t xml:space="preserve">vehicle </w:t>
      </w:r>
      <w:r w:rsidRPr="00135734">
        <w:rPr>
          <w:rFonts w:cs="Arial"/>
          <w:sz w:val="24"/>
          <w:szCs w:val="24"/>
        </w:rPr>
        <w:t xml:space="preserve">manufacturing industries receive. There has been </w:t>
      </w:r>
      <w:r>
        <w:rPr>
          <w:rFonts w:cs="Arial"/>
          <w:sz w:val="24"/>
          <w:szCs w:val="24"/>
        </w:rPr>
        <w:t>weak</w:t>
      </w:r>
      <w:r w:rsidRPr="00135734">
        <w:rPr>
          <w:rFonts w:cs="Arial"/>
          <w:sz w:val="24"/>
          <w:szCs w:val="24"/>
        </w:rPr>
        <w:t xml:space="preserve"> commitment to setting higher biofuel blend requirements for fuel suppliers through EU regulation</w:t>
      </w:r>
      <w:r>
        <w:rPr>
          <w:rFonts w:cs="Arial"/>
          <w:sz w:val="24"/>
          <w:szCs w:val="24"/>
        </w:rPr>
        <w:t>s</w:t>
      </w:r>
      <w:r w:rsidR="00080E4A">
        <w:rPr>
          <w:rFonts w:cs="Arial"/>
          <w:sz w:val="24"/>
          <w:szCs w:val="24"/>
        </w:rPr>
        <w:t xml:space="preserve"> </w:t>
      </w:r>
      <w:r w:rsidR="00080E4A" w:rsidRPr="00030110">
        <w:rPr>
          <w:rFonts w:cs="Arial"/>
          <w:i/>
          <w:sz w:val="24"/>
          <w:szCs w:val="24"/>
        </w:rPr>
        <w:t>(Vierhout, 2010)</w:t>
      </w:r>
      <w:r w:rsidRPr="00135734">
        <w:rPr>
          <w:rFonts w:cs="Arial"/>
          <w:sz w:val="24"/>
          <w:szCs w:val="24"/>
        </w:rPr>
        <w:t>. On top of this, the whole energy industry is</w:t>
      </w:r>
      <w:r>
        <w:rPr>
          <w:rFonts w:cs="Arial"/>
          <w:sz w:val="24"/>
          <w:szCs w:val="24"/>
        </w:rPr>
        <w:t xml:space="preserve"> currentl</w:t>
      </w:r>
      <w:r w:rsidR="007677FB">
        <w:rPr>
          <w:rFonts w:cs="Arial"/>
          <w:sz w:val="24"/>
          <w:szCs w:val="24"/>
        </w:rPr>
        <w:t>y in a period of “</w:t>
      </w:r>
      <w:r>
        <w:rPr>
          <w:rFonts w:cs="Arial"/>
          <w:sz w:val="24"/>
          <w:szCs w:val="24"/>
        </w:rPr>
        <w:t>drift</w:t>
      </w:r>
      <w:r w:rsidR="007677FB">
        <w:rPr>
          <w:rFonts w:cs="Arial"/>
          <w:sz w:val="24"/>
          <w:szCs w:val="24"/>
        </w:rPr>
        <w:t>”</w:t>
      </w:r>
      <w:r w:rsidRPr="00135734">
        <w:rPr>
          <w:rFonts w:cs="Arial"/>
          <w:sz w:val="24"/>
          <w:szCs w:val="24"/>
        </w:rPr>
        <w:t xml:space="preserve"> because </w:t>
      </w:r>
      <w:r>
        <w:rPr>
          <w:rFonts w:cs="Arial"/>
          <w:sz w:val="24"/>
          <w:szCs w:val="24"/>
        </w:rPr>
        <w:t xml:space="preserve">of </w:t>
      </w:r>
      <w:r w:rsidRPr="00135734">
        <w:rPr>
          <w:rFonts w:cs="Arial"/>
          <w:sz w:val="24"/>
          <w:szCs w:val="24"/>
        </w:rPr>
        <w:t>unce</w:t>
      </w:r>
      <w:r>
        <w:rPr>
          <w:rFonts w:cs="Arial"/>
          <w:sz w:val="24"/>
          <w:szCs w:val="24"/>
        </w:rPr>
        <w:t>rtain</w:t>
      </w:r>
      <w:r w:rsidRPr="00135734">
        <w:rPr>
          <w:rFonts w:cs="Arial"/>
          <w:sz w:val="24"/>
          <w:szCs w:val="24"/>
        </w:rPr>
        <w:t xml:space="preserve"> E</w:t>
      </w:r>
      <w:r w:rsidR="007677FB">
        <w:rPr>
          <w:rFonts w:cs="Arial"/>
          <w:sz w:val="24"/>
          <w:szCs w:val="24"/>
        </w:rPr>
        <w:t xml:space="preserve">uropean </w:t>
      </w:r>
      <w:r w:rsidRPr="00135734">
        <w:rPr>
          <w:rFonts w:cs="Arial"/>
          <w:sz w:val="24"/>
          <w:szCs w:val="24"/>
        </w:rPr>
        <w:t>U</w:t>
      </w:r>
      <w:r w:rsidR="007677FB">
        <w:rPr>
          <w:rFonts w:cs="Arial"/>
          <w:sz w:val="24"/>
          <w:szCs w:val="24"/>
        </w:rPr>
        <w:t>nion</w:t>
      </w:r>
      <w:r w:rsidRPr="00135734">
        <w:rPr>
          <w:rFonts w:cs="Arial"/>
          <w:sz w:val="24"/>
          <w:szCs w:val="24"/>
        </w:rPr>
        <w:t xml:space="preserve"> carbon tax</w:t>
      </w:r>
      <w:r>
        <w:rPr>
          <w:rFonts w:cs="Arial"/>
          <w:sz w:val="24"/>
          <w:szCs w:val="24"/>
        </w:rPr>
        <w:t>es, carbon allowance market price volatility,</w:t>
      </w:r>
      <w:r w:rsidRPr="00135734">
        <w:rPr>
          <w:rFonts w:cs="Arial"/>
          <w:sz w:val="24"/>
          <w:szCs w:val="24"/>
        </w:rPr>
        <w:t xml:space="preserve"> and</w:t>
      </w:r>
      <w:r>
        <w:rPr>
          <w:rFonts w:cs="Arial"/>
          <w:sz w:val="24"/>
          <w:szCs w:val="24"/>
        </w:rPr>
        <w:t xml:space="preserve"> changing </w:t>
      </w:r>
      <w:r w:rsidRPr="00135734">
        <w:rPr>
          <w:rFonts w:cs="Arial"/>
          <w:sz w:val="24"/>
          <w:szCs w:val="24"/>
        </w:rPr>
        <w:t>efficiency standards</w:t>
      </w:r>
      <w:r>
        <w:rPr>
          <w:rFonts w:cs="Arial"/>
          <w:sz w:val="24"/>
          <w:szCs w:val="24"/>
        </w:rPr>
        <w:t xml:space="preserve">. This </w:t>
      </w:r>
      <w:r w:rsidRPr="00135734">
        <w:rPr>
          <w:rFonts w:cs="Arial"/>
          <w:sz w:val="24"/>
          <w:szCs w:val="24"/>
        </w:rPr>
        <w:t xml:space="preserve">means that investing in clean energy technologies is </w:t>
      </w:r>
      <w:r>
        <w:rPr>
          <w:rFonts w:cs="Arial"/>
          <w:sz w:val="24"/>
          <w:szCs w:val="24"/>
        </w:rPr>
        <w:t>very</w:t>
      </w:r>
      <w:r w:rsidRPr="00135734">
        <w:rPr>
          <w:rFonts w:cs="Arial"/>
          <w:sz w:val="24"/>
          <w:szCs w:val="24"/>
        </w:rPr>
        <w:t xml:space="preserve"> risky. </w:t>
      </w:r>
      <w:r>
        <w:rPr>
          <w:rFonts w:cs="Arial"/>
          <w:sz w:val="24"/>
          <w:szCs w:val="24"/>
        </w:rPr>
        <w:t>This immediately rules out m</w:t>
      </w:r>
      <w:r w:rsidR="00080E4A">
        <w:rPr>
          <w:rFonts w:cs="Arial"/>
          <w:sz w:val="24"/>
          <w:szCs w:val="24"/>
        </w:rPr>
        <w:t>any</w:t>
      </w:r>
      <w:r>
        <w:rPr>
          <w:rFonts w:cs="Arial"/>
          <w:sz w:val="24"/>
          <w:szCs w:val="24"/>
        </w:rPr>
        <w:t xml:space="preserve"> venture capitalists, and significantly reduces the availability of funding for development of the necessary technology and infrastructure that algae and biofuels in general require</w:t>
      </w:r>
      <w:r w:rsidR="00080E4A">
        <w:rPr>
          <w:rFonts w:cs="Arial"/>
          <w:sz w:val="24"/>
          <w:szCs w:val="24"/>
        </w:rPr>
        <w:t xml:space="preserve"> </w:t>
      </w:r>
      <w:r w:rsidR="00080E4A" w:rsidRPr="002F0FBF">
        <w:rPr>
          <w:rFonts w:cs="Arial"/>
          <w:i/>
          <w:sz w:val="24"/>
          <w:szCs w:val="24"/>
        </w:rPr>
        <w:t>(Clean Tech Group</w:t>
      </w:r>
      <w:r w:rsidR="002F0FBF" w:rsidRPr="002F0FBF">
        <w:rPr>
          <w:rFonts w:cs="Arial"/>
          <w:i/>
          <w:sz w:val="24"/>
          <w:szCs w:val="24"/>
        </w:rPr>
        <w:t xml:space="preserve"> LLC, 2009</w:t>
      </w:r>
      <w:r w:rsidR="00080E4A" w:rsidRPr="002F0FBF">
        <w:rPr>
          <w:rFonts w:cs="Arial"/>
          <w:i/>
          <w:sz w:val="24"/>
          <w:szCs w:val="24"/>
        </w:rPr>
        <w:t>)</w:t>
      </w:r>
      <w:r>
        <w:rPr>
          <w:rFonts w:cs="Arial"/>
          <w:sz w:val="24"/>
          <w:szCs w:val="24"/>
        </w:rPr>
        <w:t xml:space="preserve">. </w:t>
      </w:r>
      <w:r w:rsidRPr="00135734">
        <w:rPr>
          <w:rFonts w:cs="Arial"/>
          <w:sz w:val="24"/>
          <w:szCs w:val="24"/>
        </w:rPr>
        <w:t>However this is likely to change in the near future as</w:t>
      </w:r>
      <w:r>
        <w:rPr>
          <w:rFonts w:cs="Arial"/>
          <w:sz w:val="24"/>
          <w:szCs w:val="24"/>
        </w:rPr>
        <w:t xml:space="preserve"> agreements are</w:t>
      </w:r>
      <w:r w:rsidR="007D1FED">
        <w:rPr>
          <w:rFonts w:cs="Arial"/>
          <w:sz w:val="24"/>
          <w:szCs w:val="24"/>
        </w:rPr>
        <w:t xml:space="preserve"> currently</w:t>
      </w:r>
      <w:r>
        <w:rPr>
          <w:rFonts w:cs="Arial"/>
          <w:sz w:val="24"/>
          <w:szCs w:val="24"/>
        </w:rPr>
        <w:t xml:space="preserve"> being drawn up by the EU</w:t>
      </w:r>
      <w:r w:rsidR="002F0FBF">
        <w:rPr>
          <w:rFonts w:cs="Arial"/>
          <w:sz w:val="24"/>
          <w:szCs w:val="24"/>
        </w:rPr>
        <w:t xml:space="preserve"> </w:t>
      </w:r>
      <w:r w:rsidR="002F0FBF" w:rsidRPr="002F0FBF">
        <w:rPr>
          <w:rFonts w:cs="Arial"/>
          <w:i/>
          <w:sz w:val="24"/>
          <w:szCs w:val="24"/>
        </w:rPr>
        <w:t>(ACEA, 20</w:t>
      </w:r>
      <w:r w:rsidR="002F0FBF">
        <w:rPr>
          <w:rFonts w:cs="Arial"/>
          <w:i/>
          <w:sz w:val="24"/>
          <w:szCs w:val="24"/>
        </w:rPr>
        <w:t>08a</w:t>
      </w:r>
      <w:r w:rsidR="002F0FBF" w:rsidRPr="002F0FBF">
        <w:rPr>
          <w:rFonts w:cs="Arial"/>
          <w:i/>
          <w:sz w:val="24"/>
          <w:szCs w:val="24"/>
        </w:rPr>
        <w:t>)</w:t>
      </w:r>
      <w:r>
        <w:rPr>
          <w:rFonts w:cs="Arial"/>
          <w:sz w:val="24"/>
          <w:szCs w:val="24"/>
        </w:rPr>
        <w:t xml:space="preserve">. </w:t>
      </w:r>
    </w:p>
    <w:p w14:paraId="07E59F31" w14:textId="77777777" w:rsidR="002D65BA" w:rsidRDefault="002D65BA" w:rsidP="002221E7">
      <w:pPr>
        <w:autoSpaceDE w:val="0"/>
        <w:autoSpaceDN w:val="0"/>
        <w:adjustRightInd w:val="0"/>
        <w:spacing w:line="360" w:lineRule="auto"/>
        <w:rPr>
          <w:rFonts w:cs="Arial"/>
          <w:sz w:val="24"/>
          <w:szCs w:val="24"/>
        </w:rPr>
      </w:pPr>
      <w:r w:rsidRPr="002A533C">
        <w:rPr>
          <w:rFonts w:cs="Arial"/>
          <w:sz w:val="24"/>
          <w:szCs w:val="24"/>
        </w:rPr>
        <w:t xml:space="preserve">Proposed European rules on measuring car emissions </w:t>
      </w:r>
      <w:r w:rsidRPr="0064493F">
        <w:rPr>
          <w:rFonts w:cs="Arial"/>
          <w:sz w:val="24"/>
          <w:szCs w:val="24"/>
        </w:rPr>
        <w:t xml:space="preserve">could pose another serious threat. The new standards </w:t>
      </w:r>
      <w:r>
        <w:rPr>
          <w:rFonts w:cs="Arial"/>
          <w:sz w:val="24"/>
          <w:szCs w:val="24"/>
        </w:rPr>
        <w:t>dictat</w:t>
      </w:r>
      <w:r w:rsidRPr="0064493F">
        <w:rPr>
          <w:rFonts w:cs="Arial"/>
          <w:sz w:val="24"/>
          <w:szCs w:val="24"/>
        </w:rPr>
        <w:t xml:space="preserve">e that fuel efficiency should </w:t>
      </w:r>
      <w:r>
        <w:rPr>
          <w:rFonts w:cs="Arial"/>
          <w:sz w:val="24"/>
          <w:szCs w:val="24"/>
        </w:rPr>
        <w:t>be the focal point for</w:t>
      </w:r>
      <w:r w:rsidRPr="0064493F">
        <w:rPr>
          <w:rFonts w:cs="Arial"/>
          <w:sz w:val="24"/>
          <w:szCs w:val="24"/>
        </w:rPr>
        <w:t xml:space="preserve"> reducing emissions</w:t>
      </w:r>
      <w:r>
        <w:rPr>
          <w:rFonts w:cs="Arial"/>
          <w:sz w:val="24"/>
          <w:szCs w:val="24"/>
        </w:rPr>
        <w:t xml:space="preserve">, but clauses that part of this can be realised through </w:t>
      </w:r>
      <w:r w:rsidRPr="0064493F">
        <w:rPr>
          <w:rFonts w:cs="Arial"/>
          <w:sz w:val="24"/>
          <w:szCs w:val="24"/>
        </w:rPr>
        <w:t>biofuel</w:t>
      </w:r>
      <w:r>
        <w:rPr>
          <w:rFonts w:cs="Arial"/>
          <w:sz w:val="24"/>
          <w:szCs w:val="24"/>
        </w:rPr>
        <w:t xml:space="preserve"> </w:t>
      </w:r>
      <w:r w:rsidRPr="00905F5C">
        <w:rPr>
          <w:rFonts w:cs="Arial"/>
          <w:sz w:val="24"/>
          <w:szCs w:val="24"/>
        </w:rPr>
        <w:t>compatibility</w:t>
      </w:r>
      <w:r w:rsidR="00944559" w:rsidRPr="00905F5C">
        <w:rPr>
          <w:rFonts w:cs="Arial"/>
          <w:sz w:val="24"/>
          <w:szCs w:val="24"/>
        </w:rPr>
        <w:t xml:space="preserve"> </w:t>
      </w:r>
      <w:r w:rsidR="00944559" w:rsidRPr="00905F5C">
        <w:rPr>
          <w:rFonts w:cs="Arial"/>
          <w:i/>
          <w:sz w:val="24"/>
          <w:szCs w:val="24"/>
        </w:rPr>
        <w:t>(</w:t>
      </w:r>
      <w:r w:rsidR="002D2FF9">
        <w:rPr>
          <w:rFonts w:cs="Arial"/>
          <w:i/>
          <w:sz w:val="24"/>
          <w:szCs w:val="24"/>
        </w:rPr>
        <w:t xml:space="preserve">European Parliament and </w:t>
      </w:r>
      <w:r w:rsidR="00905F5C" w:rsidRPr="00905F5C">
        <w:rPr>
          <w:i/>
          <w:sz w:val="24"/>
          <w:szCs w:val="24"/>
        </w:rPr>
        <w:t>EU Council Legislation</w:t>
      </w:r>
      <w:r w:rsidR="00944559" w:rsidRPr="00905F5C">
        <w:rPr>
          <w:i/>
          <w:sz w:val="24"/>
          <w:szCs w:val="24"/>
        </w:rPr>
        <w:t>, 2010</w:t>
      </w:r>
      <w:r w:rsidR="00905F5C" w:rsidRPr="00905F5C">
        <w:rPr>
          <w:i/>
          <w:sz w:val="24"/>
          <w:szCs w:val="24"/>
        </w:rPr>
        <w:t>)</w:t>
      </w:r>
      <w:r w:rsidR="002D2FF9">
        <w:rPr>
          <w:rFonts w:cs="Arial"/>
          <w:sz w:val="24"/>
          <w:szCs w:val="24"/>
        </w:rPr>
        <w:t>. This</w:t>
      </w:r>
      <w:r w:rsidRPr="0064493F">
        <w:rPr>
          <w:rFonts w:cs="Arial"/>
          <w:sz w:val="24"/>
          <w:szCs w:val="24"/>
        </w:rPr>
        <w:t xml:space="preserve"> </w:t>
      </w:r>
      <w:r>
        <w:rPr>
          <w:rFonts w:cs="Arial"/>
          <w:sz w:val="24"/>
          <w:szCs w:val="24"/>
        </w:rPr>
        <w:t>w</w:t>
      </w:r>
      <w:r w:rsidRPr="0064493F">
        <w:rPr>
          <w:rFonts w:cs="Arial"/>
          <w:sz w:val="24"/>
          <w:szCs w:val="24"/>
        </w:rPr>
        <w:t xml:space="preserve">ould </w:t>
      </w:r>
      <w:r>
        <w:rPr>
          <w:rFonts w:cs="Arial"/>
          <w:sz w:val="24"/>
          <w:szCs w:val="24"/>
        </w:rPr>
        <w:t>significant</w:t>
      </w:r>
      <w:r w:rsidRPr="0064493F">
        <w:rPr>
          <w:rFonts w:cs="Arial"/>
          <w:sz w:val="24"/>
          <w:szCs w:val="24"/>
        </w:rPr>
        <w:t xml:space="preserve">ly benefit vehicle </w:t>
      </w:r>
      <w:r w:rsidRPr="001866E6">
        <w:rPr>
          <w:rFonts w:cs="Arial"/>
          <w:sz w:val="24"/>
          <w:szCs w:val="24"/>
        </w:rPr>
        <w:t>manufacturers through tax savings if higher blends of biofuel were widely available. The issue is that large oil producers who own the majority of UK petrol stations have no incentive to make high biofuel blends available at their petrol station pumps</w:t>
      </w:r>
      <w:r w:rsidRPr="00F80EFA">
        <w:rPr>
          <w:rFonts w:cs="Arial"/>
          <w:sz w:val="24"/>
          <w:szCs w:val="24"/>
        </w:rPr>
        <w:t>. The result</w:t>
      </w:r>
      <w:r w:rsidR="002221E7">
        <w:rPr>
          <w:rFonts w:cs="Arial"/>
          <w:sz w:val="24"/>
          <w:szCs w:val="24"/>
        </w:rPr>
        <w:t>ing</w:t>
      </w:r>
      <w:r w:rsidRPr="00F80EFA">
        <w:rPr>
          <w:rFonts w:cs="Arial"/>
          <w:sz w:val="24"/>
          <w:szCs w:val="24"/>
        </w:rPr>
        <w:t xml:space="preserve"> EU</w:t>
      </w:r>
      <w:r w:rsidR="002221E7">
        <w:rPr>
          <w:rFonts w:cs="Arial"/>
          <w:sz w:val="24"/>
          <w:szCs w:val="24"/>
        </w:rPr>
        <w:t xml:space="preserve"> </w:t>
      </w:r>
      <w:r>
        <w:rPr>
          <w:rFonts w:cs="Arial"/>
          <w:sz w:val="24"/>
          <w:szCs w:val="24"/>
        </w:rPr>
        <w:t>stance is that</w:t>
      </w:r>
      <w:r w:rsidRPr="00F80EFA">
        <w:rPr>
          <w:rFonts w:cs="Arial"/>
          <w:sz w:val="24"/>
          <w:szCs w:val="24"/>
        </w:rPr>
        <w:t xml:space="preserve"> FFVs </w:t>
      </w:r>
      <w:r>
        <w:rPr>
          <w:rFonts w:cs="Arial"/>
          <w:sz w:val="24"/>
          <w:szCs w:val="24"/>
        </w:rPr>
        <w:t>can</w:t>
      </w:r>
      <w:r w:rsidR="007677FB">
        <w:rPr>
          <w:rFonts w:cs="Arial"/>
          <w:sz w:val="24"/>
          <w:szCs w:val="24"/>
        </w:rPr>
        <w:t>no</w:t>
      </w:r>
      <w:r>
        <w:rPr>
          <w:rFonts w:cs="Arial"/>
          <w:sz w:val="24"/>
          <w:szCs w:val="24"/>
        </w:rPr>
        <w:t>t be</w:t>
      </w:r>
      <w:r w:rsidRPr="00F80EFA">
        <w:rPr>
          <w:rFonts w:cs="Arial"/>
          <w:sz w:val="24"/>
          <w:szCs w:val="24"/>
        </w:rPr>
        <w:t xml:space="preserve"> classed under this initiative</w:t>
      </w:r>
      <w:r w:rsidR="002221E7">
        <w:rPr>
          <w:rFonts w:cs="Arial"/>
          <w:sz w:val="24"/>
          <w:szCs w:val="24"/>
        </w:rPr>
        <w:t xml:space="preserve"> </w:t>
      </w:r>
      <w:r w:rsidR="002221E7" w:rsidRPr="00030110">
        <w:rPr>
          <w:rFonts w:cs="Arial"/>
          <w:i/>
          <w:sz w:val="24"/>
          <w:szCs w:val="24"/>
        </w:rPr>
        <w:t>(Vierhout, 2010)</w:t>
      </w:r>
      <w:r w:rsidRPr="00F80EFA">
        <w:rPr>
          <w:rFonts w:cs="Arial"/>
          <w:sz w:val="24"/>
          <w:szCs w:val="24"/>
        </w:rPr>
        <w:t xml:space="preserve">. They fear that otherwise FFV production would increase </w:t>
      </w:r>
      <w:r w:rsidRPr="00F80EFA">
        <w:rPr>
          <w:rFonts w:cs="Arial"/>
          <w:sz w:val="24"/>
          <w:szCs w:val="24"/>
        </w:rPr>
        <w:lastRenderedPageBreak/>
        <w:t>rapidly but have no impact on emissions because the biofuels wo</w:t>
      </w:r>
      <w:r w:rsidR="007677FB">
        <w:rPr>
          <w:rFonts w:cs="Arial"/>
          <w:sz w:val="24"/>
          <w:szCs w:val="24"/>
        </w:rPr>
        <w:t xml:space="preserve">uld </w:t>
      </w:r>
      <w:r w:rsidRPr="00F80EFA">
        <w:rPr>
          <w:rFonts w:cs="Arial"/>
          <w:sz w:val="24"/>
          <w:szCs w:val="24"/>
        </w:rPr>
        <w:t>n</w:t>
      </w:r>
      <w:r w:rsidR="007677FB">
        <w:rPr>
          <w:rFonts w:cs="Arial"/>
          <w:sz w:val="24"/>
          <w:szCs w:val="24"/>
        </w:rPr>
        <w:t>o</w:t>
      </w:r>
      <w:r w:rsidRPr="00F80EFA">
        <w:rPr>
          <w:rFonts w:cs="Arial"/>
          <w:sz w:val="24"/>
          <w:szCs w:val="24"/>
        </w:rPr>
        <w:t>t be available. The FFVs would simply be using high</w:t>
      </w:r>
      <w:r>
        <w:rPr>
          <w:rFonts w:cs="Arial"/>
          <w:sz w:val="24"/>
          <w:szCs w:val="24"/>
        </w:rPr>
        <w:t>ly</w:t>
      </w:r>
      <w:r w:rsidRPr="00F80EFA">
        <w:rPr>
          <w:rFonts w:cs="Arial"/>
          <w:sz w:val="24"/>
          <w:szCs w:val="24"/>
        </w:rPr>
        <w:t xml:space="preserve"> polluting petrol or diesel</w:t>
      </w:r>
      <w:r w:rsidR="002221E7">
        <w:rPr>
          <w:rFonts w:cs="Arial"/>
          <w:sz w:val="24"/>
          <w:szCs w:val="24"/>
        </w:rPr>
        <w:t xml:space="preserve"> </w:t>
      </w:r>
      <w:r w:rsidR="002221E7" w:rsidRPr="00030110">
        <w:rPr>
          <w:rFonts w:cs="Arial"/>
          <w:i/>
          <w:sz w:val="24"/>
          <w:szCs w:val="24"/>
        </w:rPr>
        <w:t>(Vierhout, 2010)</w:t>
      </w:r>
      <w:r w:rsidRPr="00F80EFA">
        <w:rPr>
          <w:rFonts w:cs="Arial"/>
          <w:sz w:val="24"/>
          <w:szCs w:val="24"/>
        </w:rPr>
        <w:t>.</w:t>
      </w:r>
      <w:r>
        <w:rPr>
          <w:rFonts w:cs="Arial"/>
          <w:sz w:val="24"/>
          <w:szCs w:val="24"/>
        </w:rPr>
        <w:t xml:space="preserve"> The E</w:t>
      </w:r>
      <w:r w:rsidR="007677FB">
        <w:rPr>
          <w:rFonts w:cs="Arial"/>
          <w:sz w:val="24"/>
          <w:szCs w:val="24"/>
        </w:rPr>
        <w:t xml:space="preserve">uropean </w:t>
      </w:r>
      <w:r>
        <w:rPr>
          <w:rFonts w:cs="Arial"/>
          <w:sz w:val="24"/>
          <w:szCs w:val="24"/>
        </w:rPr>
        <w:t>U</w:t>
      </w:r>
      <w:r w:rsidR="007677FB">
        <w:rPr>
          <w:rFonts w:cs="Arial"/>
          <w:sz w:val="24"/>
          <w:szCs w:val="24"/>
        </w:rPr>
        <w:t>nion</w:t>
      </w:r>
      <w:r>
        <w:rPr>
          <w:rFonts w:cs="Arial"/>
          <w:sz w:val="24"/>
          <w:szCs w:val="24"/>
        </w:rPr>
        <w:t xml:space="preserve"> rules have effectively built an unhelpful environment for fast development of the biofuels </w:t>
      </w:r>
      <w:r w:rsidRPr="009E5B85">
        <w:rPr>
          <w:rFonts w:cs="Arial"/>
          <w:sz w:val="24"/>
          <w:szCs w:val="24"/>
        </w:rPr>
        <w:t>industry. No FFV</w:t>
      </w:r>
      <w:r>
        <w:rPr>
          <w:rFonts w:cs="Arial"/>
          <w:sz w:val="24"/>
          <w:szCs w:val="24"/>
        </w:rPr>
        <w:t xml:space="preserve"> production</w:t>
      </w:r>
      <w:r w:rsidRPr="009E5B85">
        <w:rPr>
          <w:rFonts w:cs="Arial"/>
          <w:sz w:val="24"/>
          <w:szCs w:val="24"/>
        </w:rPr>
        <w:t xml:space="preserve"> correlate</w:t>
      </w:r>
      <w:r>
        <w:rPr>
          <w:rFonts w:cs="Arial"/>
          <w:sz w:val="24"/>
          <w:szCs w:val="24"/>
        </w:rPr>
        <w:t>s</w:t>
      </w:r>
      <w:r w:rsidRPr="009E5B85">
        <w:rPr>
          <w:rFonts w:cs="Arial"/>
          <w:sz w:val="24"/>
          <w:szCs w:val="24"/>
        </w:rPr>
        <w:t xml:space="preserve"> to no demand</w:t>
      </w:r>
      <w:r>
        <w:rPr>
          <w:rFonts w:cs="Arial"/>
          <w:sz w:val="24"/>
          <w:szCs w:val="24"/>
        </w:rPr>
        <w:t xml:space="preserve"> or supply</w:t>
      </w:r>
      <w:r w:rsidRPr="009E5B85">
        <w:rPr>
          <w:rFonts w:cs="Arial"/>
          <w:sz w:val="24"/>
          <w:szCs w:val="24"/>
        </w:rPr>
        <w:t xml:space="preserve"> </w:t>
      </w:r>
      <w:r w:rsidR="007D1FED">
        <w:rPr>
          <w:rFonts w:cs="Arial"/>
          <w:sz w:val="24"/>
          <w:szCs w:val="24"/>
        </w:rPr>
        <w:t>of</w:t>
      </w:r>
      <w:r w:rsidRPr="009E5B85">
        <w:rPr>
          <w:rFonts w:cs="Arial"/>
          <w:sz w:val="24"/>
          <w:szCs w:val="24"/>
        </w:rPr>
        <w:t xml:space="preserve"> biofuel, and no high biofuel blends at the</w:t>
      </w:r>
      <w:r w:rsidRPr="000F0C10">
        <w:rPr>
          <w:rFonts w:cs="Arial"/>
          <w:sz w:val="24"/>
          <w:szCs w:val="24"/>
        </w:rPr>
        <w:t xml:space="preserve"> pump means no point in producing FFVs. If the E</w:t>
      </w:r>
      <w:r w:rsidR="007677FB">
        <w:rPr>
          <w:rFonts w:cs="Arial"/>
          <w:sz w:val="24"/>
          <w:szCs w:val="24"/>
        </w:rPr>
        <w:t xml:space="preserve">uropean </w:t>
      </w:r>
      <w:r w:rsidRPr="000F0C10">
        <w:rPr>
          <w:rFonts w:cs="Arial"/>
          <w:sz w:val="24"/>
          <w:szCs w:val="24"/>
        </w:rPr>
        <w:t>U</w:t>
      </w:r>
      <w:r w:rsidR="007677FB">
        <w:rPr>
          <w:rFonts w:cs="Arial"/>
          <w:sz w:val="24"/>
          <w:szCs w:val="24"/>
        </w:rPr>
        <w:t>nion</w:t>
      </w:r>
      <w:r w:rsidRPr="000F0C10">
        <w:rPr>
          <w:rFonts w:cs="Arial"/>
          <w:sz w:val="24"/>
          <w:szCs w:val="24"/>
        </w:rPr>
        <w:t xml:space="preserve"> reversed their opposition </w:t>
      </w:r>
      <w:r w:rsidR="002D2FF9">
        <w:rPr>
          <w:rFonts w:cs="Arial"/>
          <w:sz w:val="24"/>
          <w:szCs w:val="24"/>
        </w:rPr>
        <w:t>and therefore offer</w:t>
      </w:r>
      <w:r w:rsidR="002221E7">
        <w:rPr>
          <w:rFonts w:cs="Arial"/>
          <w:sz w:val="24"/>
          <w:szCs w:val="24"/>
        </w:rPr>
        <w:t>ed</w:t>
      </w:r>
      <w:r w:rsidRPr="000F0C10">
        <w:rPr>
          <w:rFonts w:cs="Arial"/>
          <w:sz w:val="24"/>
          <w:szCs w:val="24"/>
        </w:rPr>
        <w:t xml:space="preserve"> FFV tax breaks</w:t>
      </w:r>
      <w:r w:rsidR="002D2FF9">
        <w:rPr>
          <w:rFonts w:cs="Arial"/>
          <w:sz w:val="24"/>
          <w:szCs w:val="24"/>
        </w:rPr>
        <w:t>,</w:t>
      </w:r>
      <w:r w:rsidRPr="000F0C10">
        <w:rPr>
          <w:rFonts w:cs="Arial"/>
          <w:sz w:val="24"/>
          <w:szCs w:val="24"/>
        </w:rPr>
        <w:t xml:space="preserve"> then FFV production would increase</w:t>
      </w:r>
      <w:r w:rsidR="002221E7">
        <w:rPr>
          <w:rFonts w:cs="Arial"/>
          <w:sz w:val="24"/>
          <w:szCs w:val="24"/>
        </w:rPr>
        <w:t xml:space="preserve"> </w:t>
      </w:r>
      <w:r w:rsidR="002221E7" w:rsidRPr="00030110">
        <w:rPr>
          <w:rFonts w:cs="Arial"/>
          <w:i/>
          <w:sz w:val="24"/>
          <w:szCs w:val="24"/>
        </w:rPr>
        <w:t>(Vierhout, 2010)</w:t>
      </w:r>
      <w:r w:rsidRPr="000F0C10">
        <w:rPr>
          <w:rFonts w:cs="Arial"/>
          <w:sz w:val="24"/>
          <w:szCs w:val="24"/>
        </w:rPr>
        <w:t>. The vehicle manufacturers would almost certainly demand that petrol stations increase the availability of biofuel at the pumps. Big oil companies could then have an understanding with vehicle manufacturers to simultaneously improve conventional vehicles</w:t>
      </w:r>
      <w:r>
        <w:rPr>
          <w:rFonts w:cs="Arial"/>
          <w:sz w:val="24"/>
          <w:szCs w:val="24"/>
        </w:rPr>
        <w:t>. This would</w:t>
      </w:r>
      <w:r w:rsidRPr="000F0C10">
        <w:rPr>
          <w:rFonts w:cs="Arial"/>
          <w:sz w:val="24"/>
          <w:szCs w:val="24"/>
        </w:rPr>
        <w:t xml:space="preserve"> allow </w:t>
      </w:r>
      <w:r>
        <w:rPr>
          <w:rFonts w:cs="Arial"/>
          <w:sz w:val="24"/>
          <w:szCs w:val="24"/>
        </w:rPr>
        <w:t>conventional engines</w:t>
      </w:r>
      <w:r w:rsidRPr="000F0C10">
        <w:rPr>
          <w:rFonts w:cs="Arial"/>
          <w:sz w:val="24"/>
          <w:szCs w:val="24"/>
        </w:rPr>
        <w:t xml:space="preserve"> to compete with FFVs more equally in terms of efficiency and pollution</w:t>
      </w:r>
      <w:r w:rsidR="00944559">
        <w:rPr>
          <w:rFonts w:cs="Arial"/>
          <w:sz w:val="24"/>
          <w:szCs w:val="24"/>
        </w:rPr>
        <w:t xml:space="preserve"> and so consumers will still want to use their fossil fuel resources</w:t>
      </w:r>
      <w:r w:rsidRPr="000F0C10">
        <w:rPr>
          <w:rFonts w:cs="Arial"/>
          <w:sz w:val="24"/>
          <w:szCs w:val="24"/>
        </w:rPr>
        <w:t xml:space="preserve">. </w:t>
      </w:r>
      <w:r>
        <w:rPr>
          <w:rFonts w:cs="Arial"/>
          <w:sz w:val="24"/>
          <w:szCs w:val="24"/>
        </w:rPr>
        <w:t>The outcome</w:t>
      </w:r>
      <w:r w:rsidRPr="000F0C10">
        <w:rPr>
          <w:rFonts w:cs="Arial"/>
          <w:sz w:val="24"/>
          <w:szCs w:val="24"/>
        </w:rPr>
        <w:t xml:space="preserve"> </w:t>
      </w:r>
      <w:r>
        <w:rPr>
          <w:rFonts w:cs="Arial"/>
          <w:sz w:val="24"/>
          <w:szCs w:val="24"/>
        </w:rPr>
        <w:t>is</w:t>
      </w:r>
      <w:r w:rsidR="00944559">
        <w:rPr>
          <w:rFonts w:cs="Arial"/>
          <w:sz w:val="24"/>
          <w:szCs w:val="24"/>
        </w:rPr>
        <w:t xml:space="preserve"> a win-win situation where </w:t>
      </w:r>
      <w:r>
        <w:rPr>
          <w:rFonts w:cs="Arial"/>
          <w:sz w:val="24"/>
          <w:szCs w:val="24"/>
        </w:rPr>
        <w:t xml:space="preserve">more </w:t>
      </w:r>
      <w:r w:rsidRPr="00A850A7">
        <w:rPr>
          <w:rFonts w:cs="Arial"/>
          <w:sz w:val="24"/>
          <w:szCs w:val="24"/>
        </w:rPr>
        <w:t>biofuel</w:t>
      </w:r>
      <w:r w:rsidR="00944559">
        <w:rPr>
          <w:rFonts w:cs="Arial"/>
          <w:sz w:val="24"/>
          <w:szCs w:val="24"/>
        </w:rPr>
        <w:t>, more</w:t>
      </w:r>
      <w:r w:rsidRPr="00A850A7">
        <w:rPr>
          <w:rFonts w:cs="Arial"/>
          <w:sz w:val="24"/>
          <w:szCs w:val="24"/>
        </w:rPr>
        <w:t xml:space="preserve"> FFVs</w:t>
      </w:r>
      <w:r w:rsidR="00944559">
        <w:rPr>
          <w:rFonts w:cs="Arial"/>
          <w:sz w:val="24"/>
          <w:szCs w:val="24"/>
        </w:rPr>
        <w:t>,</w:t>
      </w:r>
      <w:r w:rsidRPr="00A850A7">
        <w:rPr>
          <w:rFonts w:cs="Arial"/>
          <w:sz w:val="24"/>
          <w:szCs w:val="24"/>
        </w:rPr>
        <w:t xml:space="preserve"> and better fuel eff</w:t>
      </w:r>
      <w:r>
        <w:rPr>
          <w:rFonts w:cs="Arial"/>
          <w:sz w:val="24"/>
          <w:szCs w:val="24"/>
        </w:rPr>
        <w:t>iciency in conventional vehicles</w:t>
      </w:r>
      <w:r w:rsidRPr="00A850A7">
        <w:rPr>
          <w:rFonts w:cs="Arial"/>
          <w:sz w:val="24"/>
          <w:szCs w:val="24"/>
        </w:rPr>
        <w:t xml:space="preserve"> are </w:t>
      </w:r>
      <w:r w:rsidR="00944559">
        <w:rPr>
          <w:rFonts w:cs="Arial"/>
          <w:sz w:val="24"/>
          <w:szCs w:val="24"/>
        </w:rPr>
        <w:t>all</w:t>
      </w:r>
      <w:r w:rsidRPr="00A850A7">
        <w:rPr>
          <w:rFonts w:cs="Arial"/>
          <w:sz w:val="24"/>
          <w:szCs w:val="24"/>
        </w:rPr>
        <w:t xml:space="preserve"> achieved simultaneously</w:t>
      </w:r>
      <w:r w:rsidR="002221E7">
        <w:rPr>
          <w:rFonts w:cs="Arial"/>
          <w:sz w:val="24"/>
          <w:szCs w:val="24"/>
        </w:rPr>
        <w:t>.</w:t>
      </w:r>
    </w:p>
    <w:p w14:paraId="0F18D70C" w14:textId="77777777" w:rsidR="00761216" w:rsidRDefault="002D65BA" w:rsidP="00761216">
      <w:pPr>
        <w:autoSpaceDE w:val="0"/>
        <w:autoSpaceDN w:val="0"/>
        <w:adjustRightInd w:val="0"/>
        <w:spacing w:after="0" w:line="360" w:lineRule="auto"/>
        <w:rPr>
          <w:rFonts w:cs="Arial"/>
          <w:sz w:val="24"/>
          <w:szCs w:val="24"/>
        </w:rPr>
      </w:pPr>
      <w:r>
        <w:rPr>
          <w:rFonts w:cs="Arial"/>
          <w:sz w:val="24"/>
          <w:szCs w:val="24"/>
        </w:rPr>
        <w:t>We know that such governmental support for FFVs will be decisive for the progression of algae biofuel because of the Brazilian example. In Brazil, the government has put its weight behind the biofuel industry for many decades now. The result is that more than 50% of their transport fuel is biofuel such as sugarcane derived ethanol</w:t>
      </w:r>
      <w:r w:rsidR="002221E7">
        <w:rPr>
          <w:rFonts w:cs="Arial"/>
          <w:sz w:val="24"/>
          <w:szCs w:val="24"/>
        </w:rPr>
        <w:t xml:space="preserve"> </w:t>
      </w:r>
      <w:r w:rsidR="002221E7" w:rsidRPr="002221E7">
        <w:rPr>
          <w:rFonts w:cs="Arial"/>
          <w:i/>
          <w:sz w:val="24"/>
          <w:szCs w:val="24"/>
        </w:rPr>
        <w:t>(</w:t>
      </w:r>
      <w:r w:rsidR="002221E7">
        <w:rPr>
          <w:rFonts w:cs="Arial"/>
          <w:i/>
          <w:sz w:val="24"/>
          <w:szCs w:val="24"/>
        </w:rPr>
        <w:t>Global Bio</w:t>
      </w:r>
      <w:r w:rsidR="00761216">
        <w:rPr>
          <w:rFonts w:cs="Arial"/>
          <w:i/>
          <w:sz w:val="24"/>
          <w:szCs w:val="24"/>
        </w:rPr>
        <w:t>-</w:t>
      </w:r>
      <w:r w:rsidR="002221E7">
        <w:rPr>
          <w:rFonts w:cs="Arial"/>
          <w:i/>
          <w:sz w:val="24"/>
          <w:szCs w:val="24"/>
        </w:rPr>
        <w:t>Energy Partnership, 2007</w:t>
      </w:r>
      <w:r w:rsidR="002221E7" w:rsidRPr="002221E7">
        <w:rPr>
          <w:rFonts w:cs="Arial"/>
          <w:i/>
          <w:sz w:val="24"/>
          <w:szCs w:val="24"/>
        </w:rPr>
        <w:t>)</w:t>
      </w:r>
      <w:r>
        <w:rPr>
          <w:rFonts w:cs="Arial"/>
          <w:sz w:val="24"/>
          <w:szCs w:val="24"/>
        </w:rPr>
        <w:t>. Even the vehicle manufacturers are benefiting dramatically. The domestic demand for FFVs in Brazil allowed Brazilian companies to pass the milestone of producing their 10 millionth aggregate FFV on the 4</w:t>
      </w:r>
      <w:r w:rsidRPr="00FA0611">
        <w:rPr>
          <w:rFonts w:cs="Arial"/>
          <w:sz w:val="24"/>
          <w:szCs w:val="24"/>
          <w:vertAlign w:val="superscript"/>
        </w:rPr>
        <w:t>th</w:t>
      </w:r>
      <w:r>
        <w:rPr>
          <w:rFonts w:cs="Arial"/>
          <w:sz w:val="24"/>
          <w:szCs w:val="24"/>
        </w:rPr>
        <w:t xml:space="preserve"> March 2010</w:t>
      </w:r>
      <w:r w:rsidR="002D2FF9">
        <w:rPr>
          <w:rFonts w:cs="Arial"/>
          <w:sz w:val="24"/>
          <w:szCs w:val="24"/>
        </w:rPr>
        <w:t xml:space="preserve"> </w:t>
      </w:r>
      <w:r w:rsidR="002D2FF9" w:rsidRPr="002D2FF9">
        <w:rPr>
          <w:rFonts w:cs="Arial"/>
          <w:i/>
          <w:sz w:val="24"/>
          <w:szCs w:val="24"/>
        </w:rPr>
        <w:t>(Green Car Congress, 2010)</w:t>
      </w:r>
      <w:r w:rsidR="002D2FF9">
        <w:rPr>
          <w:rFonts w:cs="Arial"/>
          <w:sz w:val="24"/>
          <w:szCs w:val="24"/>
        </w:rPr>
        <w:t>.</w:t>
      </w:r>
      <w:r>
        <w:rPr>
          <w:rFonts w:cs="Arial"/>
          <w:sz w:val="24"/>
          <w:szCs w:val="24"/>
        </w:rPr>
        <w:t xml:space="preserve"> Man</w:t>
      </w:r>
      <w:r w:rsidR="007677FB">
        <w:rPr>
          <w:rFonts w:cs="Arial"/>
          <w:sz w:val="24"/>
          <w:szCs w:val="24"/>
        </w:rPr>
        <w:t>y do no</w:t>
      </w:r>
      <w:r>
        <w:rPr>
          <w:rFonts w:cs="Arial"/>
          <w:sz w:val="24"/>
          <w:szCs w:val="24"/>
        </w:rPr>
        <w:t>t even produce cars that run on pure fossil fuel anymore, and since all the major vehicle manufacturers in Brazil have a global presence (see figure</w:t>
      </w:r>
      <w:r w:rsidR="001573C7">
        <w:rPr>
          <w:rFonts w:cs="Arial"/>
          <w:sz w:val="24"/>
          <w:szCs w:val="24"/>
        </w:rPr>
        <w:t xml:space="preserve"> </w:t>
      </w:r>
      <w:r w:rsidR="00761216">
        <w:rPr>
          <w:rFonts w:cs="Arial"/>
          <w:sz w:val="24"/>
          <w:szCs w:val="24"/>
        </w:rPr>
        <w:t>9</w:t>
      </w:r>
      <w:r w:rsidR="007677FB">
        <w:rPr>
          <w:rFonts w:cs="Arial"/>
          <w:sz w:val="24"/>
          <w:szCs w:val="24"/>
        </w:rPr>
        <w:t xml:space="preserve">, </w:t>
      </w:r>
      <w:r w:rsidR="005A6C18">
        <w:rPr>
          <w:rFonts w:cs="Arial"/>
          <w:sz w:val="24"/>
          <w:szCs w:val="24"/>
        </w:rPr>
        <w:t>over page</w:t>
      </w:r>
      <w:r>
        <w:rPr>
          <w:rFonts w:cs="Arial"/>
          <w:sz w:val="24"/>
          <w:szCs w:val="24"/>
        </w:rPr>
        <w:t>), this could be a valuable stage to rollout FFVs to the rest of the world.</w:t>
      </w:r>
      <w:r>
        <w:t xml:space="preserve"> A well developed g</w:t>
      </w:r>
      <w:r>
        <w:rPr>
          <w:rFonts w:cs="Arial"/>
          <w:sz w:val="24"/>
          <w:szCs w:val="24"/>
        </w:rPr>
        <w:t xml:space="preserve">lobal FFV </w:t>
      </w:r>
      <w:r w:rsidRPr="00C3035D">
        <w:rPr>
          <w:rFonts w:cs="Arial"/>
          <w:sz w:val="24"/>
          <w:szCs w:val="24"/>
        </w:rPr>
        <w:t xml:space="preserve">market would encourage </w:t>
      </w:r>
      <w:r>
        <w:rPr>
          <w:rFonts w:cs="Arial"/>
          <w:sz w:val="24"/>
          <w:szCs w:val="24"/>
        </w:rPr>
        <w:t>greater</w:t>
      </w:r>
      <w:r w:rsidRPr="00C3035D">
        <w:rPr>
          <w:rFonts w:cs="Arial"/>
          <w:sz w:val="24"/>
          <w:szCs w:val="24"/>
        </w:rPr>
        <w:t xml:space="preserve"> production and availability of </w:t>
      </w:r>
      <w:r>
        <w:rPr>
          <w:rFonts w:cs="Arial"/>
          <w:sz w:val="24"/>
          <w:szCs w:val="24"/>
        </w:rPr>
        <w:t>biofuels (especially ethanol and biodiesel)</w:t>
      </w:r>
      <w:r w:rsidRPr="00C3035D">
        <w:rPr>
          <w:rFonts w:cs="Arial"/>
          <w:sz w:val="24"/>
          <w:szCs w:val="24"/>
        </w:rPr>
        <w:t>, as results i</w:t>
      </w:r>
      <w:r w:rsidR="00761216">
        <w:rPr>
          <w:rFonts w:cs="Arial"/>
          <w:sz w:val="24"/>
          <w:szCs w:val="24"/>
        </w:rPr>
        <w:t>n Brazil have shown for decades</w:t>
      </w:r>
      <w:r w:rsidR="007677FB">
        <w:rPr>
          <w:rFonts w:cs="Arial"/>
          <w:sz w:val="24"/>
          <w:szCs w:val="24"/>
        </w:rPr>
        <w:t>.</w:t>
      </w:r>
    </w:p>
    <w:p w14:paraId="46FE9C55" w14:textId="77777777" w:rsidR="00761216" w:rsidRDefault="00761216" w:rsidP="00761216">
      <w:pPr>
        <w:rPr>
          <w:rFonts w:cs="Arial"/>
          <w:sz w:val="24"/>
          <w:szCs w:val="24"/>
        </w:rPr>
      </w:pPr>
    </w:p>
    <w:p w14:paraId="30C052D4" w14:textId="77777777" w:rsidR="002D65BA" w:rsidRDefault="002D65BA" w:rsidP="00761216">
      <w:pPr>
        <w:rPr>
          <w:rFonts w:cs="Arial"/>
          <w:sz w:val="24"/>
          <w:szCs w:val="24"/>
        </w:rPr>
      </w:pPr>
    </w:p>
    <w:p w14:paraId="5D3662B6" w14:textId="77777777" w:rsidR="00761216" w:rsidRDefault="00761216" w:rsidP="00761216">
      <w:pPr>
        <w:rPr>
          <w:rFonts w:cs="Arial"/>
          <w:sz w:val="24"/>
          <w:szCs w:val="24"/>
        </w:rPr>
      </w:pPr>
    </w:p>
    <w:p w14:paraId="0A75B5D7" w14:textId="77777777" w:rsidR="00761216" w:rsidRDefault="00761216" w:rsidP="00761216">
      <w:pPr>
        <w:rPr>
          <w:rFonts w:cs="Arial"/>
          <w:sz w:val="24"/>
          <w:szCs w:val="24"/>
        </w:rPr>
      </w:pPr>
    </w:p>
    <w:p w14:paraId="60CDA4C9" w14:textId="77777777" w:rsidR="00761216" w:rsidRDefault="00761216" w:rsidP="00761216">
      <w:pPr>
        <w:rPr>
          <w:rFonts w:cs="Arial"/>
          <w:sz w:val="24"/>
          <w:szCs w:val="24"/>
        </w:rPr>
      </w:pPr>
    </w:p>
    <w:p w14:paraId="4C37AF40" w14:textId="77777777" w:rsidR="00761216" w:rsidRDefault="00761216" w:rsidP="00761216">
      <w:pPr>
        <w:rPr>
          <w:rFonts w:cs="Arial"/>
          <w:sz w:val="24"/>
          <w:szCs w:val="24"/>
        </w:rPr>
      </w:pPr>
    </w:p>
    <w:p w14:paraId="0F4B0A3D" w14:textId="77777777" w:rsidR="00761216" w:rsidRDefault="00761216" w:rsidP="00761216">
      <w:pPr>
        <w:rPr>
          <w:rFonts w:cs="Arial"/>
          <w:sz w:val="24"/>
          <w:szCs w:val="24"/>
        </w:rPr>
      </w:pPr>
    </w:p>
    <w:p w14:paraId="4CD46D6C" w14:textId="3BF42AA0" w:rsidR="00761216" w:rsidRPr="00761216" w:rsidRDefault="006606A2" w:rsidP="00761216">
      <w:pPr>
        <w:rPr>
          <w:rFonts w:cs="Arial"/>
          <w:sz w:val="24"/>
          <w:szCs w:val="24"/>
        </w:rPr>
      </w:pPr>
      <w:r>
        <w:rPr>
          <w:rFonts w:cs="Arial"/>
          <w:noProof/>
          <w:sz w:val="24"/>
          <w:szCs w:val="24"/>
          <w:lang w:eastAsia="zh-TW"/>
        </w:rPr>
        <mc:AlternateContent>
          <mc:Choice Requires="wps">
            <w:drawing>
              <wp:anchor distT="0" distB="0" distL="114300" distR="114300" simplePos="0" relativeHeight="251678208" behindDoc="0" locked="0" layoutInCell="1" allowOverlap="1" wp14:anchorId="6F2C7ECB" wp14:editId="63A13ED4">
                <wp:simplePos x="0" y="0"/>
                <wp:positionH relativeFrom="column">
                  <wp:posOffset>544830</wp:posOffset>
                </wp:positionH>
                <wp:positionV relativeFrom="paragraph">
                  <wp:posOffset>-107315</wp:posOffset>
                </wp:positionV>
                <wp:extent cx="4871720" cy="278130"/>
                <wp:effectExtent l="0" t="3810" r="0" b="3810"/>
                <wp:wrapNone/>
                <wp:docPr id="1908458841"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1720" cy="2781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51341C" w14:textId="77777777" w:rsidR="000E12D6" w:rsidRPr="000E12D6" w:rsidRDefault="000E12D6" w:rsidP="00761216">
                            <w:pPr>
                              <w:jc w:val="center"/>
                              <w:rPr>
                                <w:rFonts w:asciiTheme="majorHAnsi" w:hAnsiTheme="majorHAnsi"/>
                                <w:b/>
                                <w:sz w:val="24"/>
                                <w:szCs w:val="24"/>
                                <w:u w:val="single"/>
                                <w:lang w:val="fr-FR"/>
                              </w:rPr>
                            </w:pPr>
                            <w:r w:rsidRPr="000E12D6">
                              <w:rPr>
                                <w:rFonts w:asciiTheme="majorHAnsi" w:hAnsiTheme="majorHAnsi"/>
                                <w:b/>
                                <w:sz w:val="24"/>
                                <w:szCs w:val="24"/>
                                <w:u w:val="single"/>
                                <w:lang w:val="fr-FR"/>
                              </w:rPr>
                              <w:t>Figure 9: Brazil 2010, Q1 Total FFV Production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2C7ECB" id="Text Box 115" o:spid="_x0000_s1053" type="#_x0000_t202" style="position:absolute;margin-left:42.9pt;margin-top:-8.45pt;width:383.6pt;height:21.9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" stroked="f">
                <v:textbox>
                  <w:txbxContent>
                    <w:p w14:paraId="5F51341C" w14:textId="77777777" w:rsidR="000E12D6" w:rsidRPr="000E12D6" w:rsidRDefault="000E12D6" w:rsidP="00761216">
                      <w:pPr>
                        <w:jc w:val="center"/>
                        <w:rPr>
                          <w:rFonts w:asciiTheme="majorHAnsi" w:hAnsiTheme="majorHAnsi"/>
                          <w:b/>
                          <w:sz w:val="24"/>
                          <w:szCs w:val="24"/>
                          <w:u w:val="single"/>
                          <w:lang w:val="fr-FR"/>
                        </w:rPr>
                      </w:pPr>
                      <w:r w:rsidRPr="000E12D6">
                        <w:rPr>
                          <w:rFonts w:asciiTheme="majorHAnsi" w:hAnsiTheme="majorHAnsi"/>
                          <w:b/>
                          <w:sz w:val="24"/>
                          <w:szCs w:val="24"/>
                          <w:u w:val="single"/>
                          <w:lang w:val="fr-FR"/>
                        </w:rPr>
                        <w:t>Figure 9: Brazil 2010, Q1 Total FFV Production</w:t>
                      </w:r>
                    </w:p>
                  </w:txbxContent>
                </v:textbox>
              </v:shape>
            </w:pict>
          </mc:Fallback>
        </mc:AlternateContent>
      </w:r>
    </w:p>
    <w:p w14:paraId="0C76A8F8" w14:textId="704837FE" w:rsidR="002D65BA" w:rsidRPr="00F62CA7" w:rsidRDefault="006606A2" w:rsidP="002D65BA">
      <w:pPr>
        <w:autoSpaceDE w:val="0"/>
        <w:autoSpaceDN w:val="0"/>
        <w:adjustRightInd w:val="0"/>
        <w:spacing w:after="0" w:line="240" w:lineRule="auto"/>
        <w:jc w:val="center"/>
        <w:rPr>
          <w:rFonts w:cs="Arial"/>
          <w:b/>
          <w:sz w:val="24"/>
          <w:szCs w:val="24"/>
        </w:rPr>
      </w:pPr>
      <w:r>
        <w:rPr>
          <w:rFonts w:cs="Arial"/>
          <w:noProof/>
          <w:sz w:val="24"/>
          <w:szCs w:val="24"/>
          <w:lang w:eastAsia="zh-TW"/>
        </w:rPr>
        <mc:AlternateContent>
          <mc:Choice Requires="wps">
            <w:drawing>
              <wp:anchor distT="0" distB="0" distL="114300" distR="114300" simplePos="0" relativeHeight="251679232" behindDoc="0" locked="0" layoutInCell="1" allowOverlap="1" wp14:anchorId="1909334D" wp14:editId="49161C4B">
                <wp:simplePos x="0" y="0"/>
                <wp:positionH relativeFrom="column">
                  <wp:posOffset>240665</wp:posOffset>
                </wp:positionH>
                <wp:positionV relativeFrom="paragraph">
                  <wp:posOffset>3630295</wp:posOffset>
                </wp:positionV>
                <wp:extent cx="2070735" cy="264795"/>
                <wp:effectExtent l="0" t="0" r="0" b="0"/>
                <wp:wrapNone/>
                <wp:docPr id="1871824894"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735" cy="2647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AD77ED" w14:textId="77777777" w:rsidR="000E12D6" w:rsidRPr="00696C56" w:rsidRDefault="000E12D6" w:rsidP="001573C7">
                            <w:pPr>
                              <w:rPr>
                                <w:sz w:val="24"/>
                                <w:szCs w:val="24"/>
                              </w:rPr>
                            </w:pPr>
                            <w:r w:rsidRPr="00696C56">
                              <w:rPr>
                                <w:sz w:val="24"/>
                                <w:szCs w:val="24"/>
                              </w:rPr>
                              <w:t>Source: Anfavea, 2010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909334D" id="Text Box 116" o:spid="_x0000_s1054" type="#_x0000_t202" style="position:absolute;left:0;text-align:left;margin-left:18.95pt;margin-top:285.85pt;width:163.05pt;height:20.8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" stroked="f">
                <v:textbox>
                  <w:txbxContent>
                    <w:p w14:paraId="10AD77ED" w14:textId="77777777" w:rsidR="000E12D6" w:rsidRPr="00696C56" w:rsidRDefault="000E12D6" w:rsidP="001573C7">
                      <w:pPr>
                        <w:rPr>
                          <w:sz w:val="24"/>
                          <w:szCs w:val="24"/>
                        </w:rPr>
                      </w:pPr>
                      <w:r w:rsidRPr="00696C56">
                        <w:rPr>
                          <w:sz w:val="24"/>
                          <w:szCs w:val="24"/>
                        </w:rPr>
                        <w:t>Source: Anfavea, 2010</w:t>
                      </w:r>
                    </w:p>
                  </w:txbxContent>
                </v:textbox>
              </v:shape>
            </w:pict>
          </mc:Fallback>
        </mc:AlternateContent>
      </w:r>
      <w:r w:rsidR="002D65BA" w:rsidRPr="00F62CA7">
        <w:rPr>
          <w:rFonts w:cs="Arial"/>
          <w:b/>
          <w:noProof/>
          <w:sz w:val="24"/>
          <w:szCs w:val="24"/>
          <w:lang w:val="en-GB" w:eastAsia="zh-CN"/>
        </w:rPr>
        <w:drawing>
          <wp:inline distT="0" distB="0" distL="0" distR="0" wp14:anchorId="1101C6B3" wp14:editId="0C307D93">
            <wp:extent cx="5943600" cy="3750945"/>
            <wp:effectExtent l="0" t="0" r="0" b="0"/>
            <wp:docPr id="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F3CF8AD" w14:textId="77777777" w:rsidR="001573C7" w:rsidRDefault="001573C7" w:rsidP="002D65BA">
      <w:pPr>
        <w:autoSpaceDE w:val="0"/>
        <w:autoSpaceDN w:val="0"/>
        <w:adjustRightInd w:val="0"/>
        <w:spacing w:after="0" w:line="240" w:lineRule="auto"/>
        <w:rPr>
          <w:rFonts w:cs="Arial"/>
          <w:sz w:val="24"/>
          <w:szCs w:val="24"/>
        </w:rPr>
      </w:pPr>
    </w:p>
    <w:p w14:paraId="211CE2BC" w14:textId="77777777" w:rsidR="001E444F" w:rsidRPr="001E444F" w:rsidRDefault="001E444F" w:rsidP="002D65BA">
      <w:pPr>
        <w:autoSpaceDE w:val="0"/>
        <w:autoSpaceDN w:val="0"/>
        <w:adjustRightInd w:val="0"/>
        <w:spacing w:after="0" w:line="240" w:lineRule="auto"/>
        <w:rPr>
          <w:rFonts w:cs="Arial"/>
          <w:sz w:val="24"/>
          <w:szCs w:val="24"/>
        </w:rPr>
      </w:pPr>
    </w:p>
    <w:p w14:paraId="6C3310A0" w14:textId="77777777" w:rsidR="002D65BA" w:rsidRPr="00761216" w:rsidRDefault="00761216" w:rsidP="00761216">
      <w:pPr>
        <w:pStyle w:val="Heading2"/>
        <w:ind w:left="720" w:hanging="720"/>
        <w:rPr>
          <w:color w:val="auto"/>
          <w:sz w:val="32"/>
          <w:szCs w:val="32"/>
        </w:rPr>
      </w:pPr>
      <w:bookmarkStart w:id="27" w:name="_Toc273876511"/>
      <w:r w:rsidRPr="00761216">
        <w:rPr>
          <w:color w:val="auto"/>
          <w:sz w:val="32"/>
          <w:szCs w:val="32"/>
        </w:rPr>
        <w:t>2.9</w:t>
      </w:r>
      <w:r w:rsidRPr="00761216">
        <w:rPr>
          <w:color w:val="auto"/>
          <w:sz w:val="32"/>
          <w:szCs w:val="32"/>
        </w:rPr>
        <w:tab/>
      </w:r>
      <w:r w:rsidR="002D65BA" w:rsidRPr="00761216">
        <w:rPr>
          <w:color w:val="auto"/>
          <w:sz w:val="32"/>
          <w:szCs w:val="32"/>
        </w:rPr>
        <w:t>Current E</w:t>
      </w:r>
      <w:r w:rsidR="007677FB">
        <w:rPr>
          <w:color w:val="auto"/>
          <w:sz w:val="32"/>
          <w:szCs w:val="32"/>
        </w:rPr>
        <w:t xml:space="preserve">uropean </w:t>
      </w:r>
      <w:r w:rsidR="002D65BA" w:rsidRPr="00761216">
        <w:rPr>
          <w:color w:val="auto"/>
          <w:sz w:val="32"/>
          <w:szCs w:val="32"/>
        </w:rPr>
        <w:t>U</w:t>
      </w:r>
      <w:r w:rsidR="007677FB">
        <w:rPr>
          <w:color w:val="auto"/>
          <w:sz w:val="32"/>
          <w:szCs w:val="32"/>
        </w:rPr>
        <w:t>nion</w:t>
      </w:r>
      <w:r w:rsidR="002D65BA" w:rsidRPr="00761216">
        <w:rPr>
          <w:color w:val="auto"/>
          <w:sz w:val="32"/>
          <w:szCs w:val="32"/>
        </w:rPr>
        <w:t xml:space="preserve"> Movement in the Area of Biofuels and Vehicle Efficiency</w:t>
      </w:r>
      <w:bookmarkEnd w:id="27"/>
    </w:p>
    <w:p w14:paraId="7E11AB27" w14:textId="77777777" w:rsidR="00D2146F" w:rsidRPr="00761216" w:rsidRDefault="002D65BA" w:rsidP="007677FB">
      <w:pPr>
        <w:autoSpaceDE w:val="0"/>
        <w:autoSpaceDN w:val="0"/>
        <w:adjustRightInd w:val="0"/>
        <w:spacing w:after="0" w:line="360" w:lineRule="auto"/>
        <w:rPr>
          <w:rFonts w:cs="Arial"/>
          <w:sz w:val="24"/>
          <w:szCs w:val="24"/>
        </w:rPr>
      </w:pPr>
      <w:r w:rsidRPr="00761216">
        <w:rPr>
          <w:rFonts w:cs="Arial"/>
          <w:sz w:val="24"/>
          <w:szCs w:val="24"/>
        </w:rPr>
        <w:t>The E</w:t>
      </w:r>
      <w:r w:rsidR="007677FB">
        <w:rPr>
          <w:rFonts w:cs="Arial"/>
          <w:sz w:val="24"/>
          <w:szCs w:val="24"/>
        </w:rPr>
        <w:t xml:space="preserve">uropean </w:t>
      </w:r>
      <w:r w:rsidRPr="00761216">
        <w:rPr>
          <w:rFonts w:cs="Arial"/>
          <w:sz w:val="24"/>
          <w:szCs w:val="24"/>
        </w:rPr>
        <w:t>U</w:t>
      </w:r>
      <w:r w:rsidR="007677FB">
        <w:rPr>
          <w:rFonts w:cs="Arial"/>
          <w:sz w:val="24"/>
          <w:szCs w:val="24"/>
        </w:rPr>
        <w:t>nion</w:t>
      </w:r>
      <w:r w:rsidRPr="00761216">
        <w:rPr>
          <w:rFonts w:cs="Arial"/>
          <w:sz w:val="24"/>
          <w:szCs w:val="24"/>
        </w:rPr>
        <w:t xml:space="preserve"> Renewable Energy Directive (RED, Dir 2009/28/EC) forces 10</w:t>
      </w:r>
      <w:r w:rsidR="001E444F" w:rsidRPr="00761216">
        <w:rPr>
          <w:rFonts w:cs="Arial"/>
          <w:sz w:val="24"/>
          <w:szCs w:val="24"/>
        </w:rPr>
        <w:t xml:space="preserve"> percent</w:t>
      </w:r>
      <w:r w:rsidRPr="00761216">
        <w:rPr>
          <w:rFonts w:cs="Arial"/>
          <w:sz w:val="24"/>
          <w:szCs w:val="24"/>
        </w:rPr>
        <w:t xml:space="preserve"> renewable</w:t>
      </w:r>
      <w:r w:rsidR="007677FB">
        <w:rPr>
          <w:rFonts w:cs="Arial"/>
          <w:sz w:val="24"/>
          <w:szCs w:val="24"/>
        </w:rPr>
        <w:t xml:space="preserve"> </w:t>
      </w:r>
      <w:r w:rsidRPr="00761216">
        <w:rPr>
          <w:rFonts w:cs="Arial"/>
          <w:sz w:val="24"/>
          <w:szCs w:val="24"/>
        </w:rPr>
        <w:t>energy in transport by 2020</w:t>
      </w:r>
      <w:r w:rsidR="007F61B4">
        <w:rPr>
          <w:rFonts w:cs="Arial"/>
          <w:sz w:val="24"/>
          <w:szCs w:val="24"/>
        </w:rPr>
        <w:t xml:space="preserve"> </w:t>
      </w:r>
      <w:r w:rsidR="007F61B4" w:rsidRPr="007F61B4">
        <w:rPr>
          <w:rFonts w:cs="Arial"/>
          <w:i/>
          <w:sz w:val="24"/>
          <w:szCs w:val="24"/>
        </w:rPr>
        <w:t>(ACEA, 2008a)</w:t>
      </w:r>
      <w:r w:rsidRPr="00761216">
        <w:rPr>
          <w:rFonts w:cs="Arial"/>
          <w:sz w:val="24"/>
          <w:szCs w:val="24"/>
        </w:rPr>
        <w:t>. Many strategies are available to achieve this, all of which require biofuels to play a major role</w:t>
      </w:r>
      <w:r w:rsidR="001E444F" w:rsidRPr="00761216">
        <w:rPr>
          <w:rFonts w:cs="Arial"/>
          <w:sz w:val="24"/>
          <w:szCs w:val="24"/>
        </w:rPr>
        <w:t xml:space="preserve"> </w:t>
      </w:r>
      <w:r w:rsidR="001E444F" w:rsidRPr="007F61B4">
        <w:rPr>
          <w:rFonts w:cs="Arial"/>
          <w:i/>
          <w:sz w:val="24"/>
          <w:szCs w:val="24"/>
        </w:rPr>
        <w:t>(</w:t>
      </w:r>
      <w:r w:rsidR="007677FB" w:rsidRPr="007677FB">
        <w:rPr>
          <w:rFonts w:cs="Arial"/>
          <w:i/>
          <w:sz w:val="24"/>
          <w:szCs w:val="24"/>
        </w:rPr>
        <w:t>European Council for Automotive R&amp;D</w:t>
      </w:r>
      <w:r w:rsidR="00D2146F" w:rsidRPr="007F61B4">
        <w:rPr>
          <w:rFonts w:cs="Arial"/>
          <w:i/>
          <w:sz w:val="24"/>
          <w:szCs w:val="24"/>
        </w:rPr>
        <w:t>, 2009</w:t>
      </w:r>
      <w:r w:rsidR="001E444F" w:rsidRPr="007F61B4">
        <w:rPr>
          <w:rFonts w:cs="Arial"/>
          <w:i/>
          <w:sz w:val="24"/>
          <w:szCs w:val="24"/>
        </w:rPr>
        <w:t>)</w:t>
      </w:r>
      <w:r w:rsidRPr="00761216">
        <w:rPr>
          <w:rFonts w:cs="Arial"/>
          <w:sz w:val="24"/>
          <w:szCs w:val="24"/>
        </w:rPr>
        <w:t>.</w:t>
      </w:r>
      <w:r w:rsidR="00D2146F" w:rsidRPr="00761216">
        <w:rPr>
          <w:rFonts w:cs="Arial"/>
          <w:color w:val="FF0000"/>
          <w:sz w:val="24"/>
          <w:szCs w:val="24"/>
        </w:rPr>
        <w:t xml:space="preserve"> </w:t>
      </w:r>
      <w:r w:rsidRPr="00761216">
        <w:rPr>
          <w:rFonts w:cs="Arial"/>
          <w:sz w:val="24"/>
          <w:szCs w:val="24"/>
        </w:rPr>
        <w:t>In this same report they admit that with strengthening regulations, conventional diesel engines will become more expensive, less efficient and will encounter difficulties in reaching future emission standards. This will have consequences on the possibility for Europe to fulfill its C0</w:t>
      </w:r>
      <w:r w:rsidRPr="00761216">
        <w:rPr>
          <w:rFonts w:cs="Arial"/>
          <w:sz w:val="24"/>
          <w:szCs w:val="24"/>
          <w:vertAlign w:val="subscript"/>
        </w:rPr>
        <w:t>2</w:t>
      </w:r>
      <w:r w:rsidRPr="00761216">
        <w:rPr>
          <w:rFonts w:cs="Arial"/>
          <w:sz w:val="24"/>
          <w:szCs w:val="24"/>
        </w:rPr>
        <w:t xml:space="preserve"> objectives. The easiest and most effective way around this, would be to raise the biofuel blend percentages at petrol stations. This is currently being explored under a Fuel directive, which has</w:t>
      </w:r>
      <w:r w:rsidR="007677FB">
        <w:rPr>
          <w:rFonts w:cs="Arial"/>
          <w:sz w:val="24"/>
          <w:szCs w:val="24"/>
        </w:rPr>
        <w:t xml:space="preserve"> </w:t>
      </w:r>
      <w:r w:rsidRPr="00761216">
        <w:rPr>
          <w:rFonts w:cs="Arial"/>
          <w:sz w:val="24"/>
          <w:szCs w:val="24"/>
        </w:rPr>
        <w:t>n</w:t>
      </w:r>
      <w:r w:rsidR="007677FB">
        <w:rPr>
          <w:rFonts w:cs="Arial"/>
          <w:sz w:val="24"/>
          <w:szCs w:val="24"/>
        </w:rPr>
        <w:t>o</w:t>
      </w:r>
      <w:r w:rsidRPr="00761216">
        <w:rPr>
          <w:rFonts w:cs="Arial"/>
          <w:sz w:val="24"/>
          <w:szCs w:val="24"/>
        </w:rPr>
        <w:t>t yet addressed the problem of E</w:t>
      </w:r>
      <w:r w:rsidR="007677FB">
        <w:rPr>
          <w:rFonts w:cs="Arial"/>
          <w:sz w:val="24"/>
          <w:szCs w:val="24"/>
        </w:rPr>
        <w:t xml:space="preserve">uropean </w:t>
      </w:r>
      <w:r w:rsidRPr="00761216">
        <w:rPr>
          <w:rFonts w:cs="Arial"/>
          <w:sz w:val="24"/>
          <w:szCs w:val="24"/>
        </w:rPr>
        <w:t>U</w:t>
      </w:r>
      <w:r w:rsidR="007677FB">
        <w:rPr>
          <w:rFonts w:cs="Arial"/>
          <w:sz w:val="24"/>
          <w:szCs w:val="24"/>
        </w:rPr>
        <w:t>nion</w:t>
      </w:r>
      <w:r w:rsidRPr="00761216">
        <w:rPr>
          <w:rFonts w:cs="Arial"/>
          <w:sz w:val="24"/>
          <w:szCs w:val="24"/>
        </w:rPr>
        <w:t xml:space="preserve"> biofuel </w:t>
      </w:r>
      <w:r w:rsidR="00D2146F" w:rsidRPr="00761216">
        <w:rPr>
          <w:rFonts w:cs="Arial"/>
          <w:sz w:val="24"/>
          <w:szCs w:val="24"/>
        </w:rPr>
        <w:t xml:space="preserve">synchronisation </w:t>
      </w:r>
      <w:r w:rsidR="00D2146F" w:rsidRPr="00761216">
        <w:rPr>
          <w:rFonts w:cs="Arial"/>
          <w:i/>
          <w:sz w:val="24"/>
          <w:szCs w:val="24"/>
        </w:rPr>
        <w:t xml:space="preserve">(ACEA, </w:t>
      </w:r>
      <w:r w:rsidR="00D2146F" w:rsidRPr="00761216">
        <w:rPr>
          <w:rFonts w:cs="Arial"/>
          <w:i/>
          <w:sz w:val="24"/>
          <w:szCs w:val="24"/>
        </w:rPr>
        <w:lastRenderedPageBreak/>
        <w:t>2008</w:t>
      </w:r>
      <w:r w:rsidR="007F61B4">
        <w:rPr>
          <w:rFonts w:cs="Arial"/>
          <w:i/>
          <w:sz w:val="24"/>
          <w:szCs w:val="24"/>
        </w:rPr>
        <w:t>b</w:t>
      </w:r>
      <w:r w:rsidR="00D2146F" w:rsidRPr="00761216">
        <w:rPr>
          <w:rFonts w:cs="Arial"/>
          <w:i/>
          <w:sz w:val="24"/>
          <w:szCs w:val="24"/>
        </w:rPr>
        <w:t>)</w:t>
      </w:r>
      <w:r w:rsidRPr="00761216">
        <w:rPr>
          <w:rFonts w:cs="Arial"/>
          <w:sz w:val="24"/>
          <w:szCs w:val="24"/>
        </w:rPr>
        <w:t>.</w:t>
      </w:r>
      <w:r w:rsidR="00D2146F" w:rsidRPr="00761216">
        <w:rPr>
          <w:rFonts w:cs="Arial"/>
          <w:color w:val="FF0000"/>
          <w:sz w:val="24"/>
          <w:szCs w:val="24"/>
        </w:rPr>
        <w:t xml:space="preserve"> </w:t>
      </w:r>
      <w:r w:rsidRPr="00761216">
        <w:rPr>
          <w:rFonts w:cs="Arial"/>
          <w:sz w:val="24"/>
          <w:szCs w:val="24"/>
        </w:rPr>
        <w:t>So available blends as well as quality of fuel must be synchronised across the E</w:t>
      </w:r>
      <w:r w:rsidR="007677FB">
        <w:rPr>
          <w:rFonts w:cs="Arial"/>
          <w:sz w:val="24"/>
          <w:szCs w:val="24"/>
        </w:rPr>
        <w:t xml:space="preserve">uropean </w:t>
      </w:r>
      <w:r w:rsidRPr="00761216">
        <w:rPr>
          <w:rFonts w:cs="Arial"/>
          <w:sz w:val="24"/>
          <w:szCs w:val="24"/>
        </w:rPr>
        <w:t>U</w:t>
      </w:r>
      <w:r w:rsidR="007677FB">
        <w:rPr>
          <w:rFonts w:cs="Arial"/>
          <w:sz w:val="24"/>
          <w:szCs w:val="24"/>
        </w:rPr>
        <w:t>nion</w:t>
      </w:r>
      <w:r w:rsidRPr="00761216">
        <w:rPr>
          <w:rFonts w:cs="Arial"/>
          <w:sz w:val="24"/>
          <w:szCs w:val="24"/>
        </w:rPr>
        <w:t xml:space="preserve"> supply network. </w:t>
      </w:r>
    </w:p>
    <w:p w14:paraId="06E00011" w14:textId="77777777" w:rsidR="00D2146F" w:rsidRPr="00761216" w:rsidRDefault="002D65BA" w:rsidP="00761216">
      <w:pPr>
        <w:autoSpaceDE w:val="0"/>
        <w:autoSpaceDN w:val="0"/>
        <w:adjustRightInd w:val="0"/>
        <w:spacing w:line="360" w:lineRule="auto"/>
        <w:rPr>
          <w:rFonts w:cs="Arial"/>
          <w:color w:val="FF0000"/>
          <w:sz w:val="24"/>
          <w:szCs w:val="24"/>
        </w:rPr>
      </w:pPr>
      <w:r w:rsidRPr="00761216">
        <w:rPr>
          <w:rFonts w:cs="Arial"/>
          <w:sz w:val="24"/>
          <w:szCs w:val="24"/>
        </w:rPr>
        <w:t>Today’s E</w:t>
      </w:r>
      <w:r w:rsidR="007677FB">
        <w:rPr>
          <w:rFonts w:cs="Arial"/>
          <w:sz w:val="24"/>
          <w:szCs w:val="24"/>
        </w:rPr>
        <w:t xml:space="preserve">uropean </w:t>
      </w:r>
      <w:r w:rsidRPr="00761216">
        <w:rPr>
          <w:rFonts w:cs="Arial"/>
          <w:sz w:val="24"/>
          <w:szCs w:val="24"/>
        </w:rPr>
        <w:t>U</w:t>
      </w:r>
      <w:r w:rsidR="007677FB">
        <w:rPr>
          <w:rFonts w:cs="Arial"/>
          <w:sz w:val="24"/>
          <w:szCs w:val="24"/>
        </w:rPr>
        <w:t>nion</w:t>
      </w:r>
      <w:r w:rsidRPr="00761216">
        <w:rPr>
          <w:rFonts w:cs="Arial"/>
          <w:sz w:val="24"/>
          <w:szCs w:val="24"/>
        </w:rPr>
        <w:t xml:space="preserve"> fuel blend standards (EN228 and EN590) permit up to 5% ethanol in petrol and 5% FAME (Fatty Acid Methyl Ester) in diesel</w:t>
      </w:r>
      <w:r w:rsidR="007F61B4">
        <w:rPr>
          <w:rFonts w:cs="Arial"/>
          <w:sz w:val="24"/>
          <w:szCs w:val="24"/>
        </w:rPr>
        <w:t xml:space="preserve"> </w:t>
      </w:r>
      <w:r w:rsidR="00777572" w:rsidRPr="00761216">
        <w:rPr>
          <w:rFonts w:cs="Arial"/>
          <w:i/>
          <w:sz w:val="24"/>
          <w:szCs w:val="24"/>
        </w:rPr>
        <w:t>(ACEA, 2008</w:t>
      </w:r>
      <w:r w:rsidR="00777572">
        <w:rPr>
          <w:rFonts w:cs="Arial"/>
          <w:i/>
          <w:sz w:val="24"/>
          <w:szCs w:val="24"/>
        </w:rPr>
        <w:t>b</w:t>
      </w:r>
      <w:r w:rsidR="00777572" w:rsidRPr="00761216">
        <w:rPr>
          <w:rFonts w:cs="Arial"/>
          <w:i/>
          <w:sz w:val="24"/>
          <w:szCs w:val="24"/>
        </w:rPr>
        <w:t>)</w:t>
      </w:r>
      <w:r w:rsidRPr="00761216">
        <w:rPr>
          <w:rFonts w:cs="Arial"/>
          <w:sz w:val="24"/>
          <w:szCs w:val="24"/>
        </w:rPr>
        <w:t xml:space="preserve">. Despite this, most fuel producers still supply fuel </w:t>
      </w:r>
      <w:r w:rsidR="00D2146F" w:rsidRPr="00761216">
        <w:rPr>
          <w:rFonts w:cs="Arial"/>
          <w:sz w:val="24"/>
          <w:szCs w:val="24"/>
        </w:rPr>
        <w:t>blends of well below 5% biofuel</w:t>
      </w:r>
      <w:r w:rsidR="00777572">
        <w:rPr>
          <w:rFonts w:cs="Arial"/>
          <w:sz w:val="24"/>
          <w:szCs w:val="24"/>
        </w:rPr>
        <w:t xml:space="preserve"> </w:t>
      </w:r>
      <w:r w:rsidR="00777572" w:rsidRPr="00761216">
        <w:rPr>
          <w:rFonts w:cs="Arial"/>
          <w:i/>
          <w:sz w:val="24"/>
          <w:szCs w:val="24"/>
        </w:rPr>
        <w:t>(ACEA, 2008</w:t>
      </w:r>
      <w:r w:rsidR="00777572">
        <w:rPr>
          <w:rFonts w:cs="Arial"/>
          <w:i/>
          <w:sz w:val="24"/>
          <w:szCs w:val="24"/>
        </w:rPr>
        <w:t>a</w:t>
      </w:r>
      <w:r w:rsidR="00777572" w:rsidRPr="00761216">
        <w:rPr>
          <w:rFonts w:cs="Arial"/>
          <w:i/>
          <w:sz w:val="24"/>
          <w:szCs w:val="24"/>
        </w:rPr>
        <w:t>)</w:t>
      </w:r>
      <w:r w:rsidRPr="00761216">
        <w:rPr>
          <w:rFonts w:cs="Arial"/>
          <w:sz w:val="24"/>
          <w:szCs w:val="24"/>
        </w:rPr>
        <w:t>. There is a lot of scope to make better use of biofuels, especially now that the E</w:t>
      </w:r>
      <w:r w:rsidR="007677FB">
        <w:rPr>
          <w:rFonts w:cs="Arial"/>
          <w:sz w:val="24"/>
          <w:szCs w:val="24"/>
        </w:rPr>
        <w:t xml:space="preserve">uropean </w:t>
      </w:r>
      <w:r w:rsidRPr="00761216">
        <w:rPr>
          <w:rFonts w:cs="Arial"/>
          <w:sz w:val="24"/>
          <w:szCs w:val="24"/>
        </w:rPr>
        <w:t>U</w:t>
      </w:r>
      <w:r w:rsidR="007677FB">
        <w:rPr>
          <w:rFonts w:cs="Arial"/>
          <w:sz w:val="24"/>
          <w:szCs w:val="24"/>
        </w:rPr>
        <w:t>nion</w:t>
      </w:r>
      <w:r w:rsidRPr="00761216">
        <w:rPr>
          <w:rFonts w:cs="Arial"/>
          <w:sz w:val="24"/>
          <w:szCs w:val="24"/>
        </w:rPr>
        <w:t xml:space="preserve"> Commission’s Renewable Energy Strategy sets out the biofuel blend targets for post-2010 at 10% ethanol (E10) and 7% for biodiesel (B7), pending agreement on the Fuel Quality Directive</w:t>
      </w:r>
      <w:r w:rsidR="00D2146F" w:rsidRPr="00761216">
        <w:rPr>
          <w:rFonts w:cs="Arial"/>
          <w:sz w:val="24"/>
          <w:szCs w:val="24"/>
        </w:rPr>
        <w:t xml:space="preserve"> </w:t>
      </w:r>
      <w:r w:rsidR="00D2146F" w:rsidRPr="00777572">
        <w:rPr>
          <w:rFonts w:cs="Arial"/>
          <w:i/>
          <w:sz w:val="24"/>
          <w:szCs w:val="24"/>
        </w:rPr>
        <w:t>(ACEA, 2008</w:t>
      </w:r>
      <w:r w:rsidR="00777572" w:rsidRPr="00777572">
        <w:rPr>
          <w:rFonts w:cs="Arial"/>
          <w:i/>
          <w:sz w:val="24"/>
          <w:szCs w:val="24"/>
        </w:rPr>
        <w:t>a</w:t>
      </w:r>
      <w:r w:rsidRPr="00777572">
        <w:rPr>
          <w:i/>
          <w:sz w:val="24"/>
          <w:szCs w:val="24"/>
        </w:rPr>
        <w:t>)</w:t>
      </w:r>
      <w:r w:rsidR="00D2146F" w:rsidRPr="00761216">
        <w:rPr>
          <w:sz w:val="24"/>
          <w:szCs w:val="24"/>
        </w:rPr>
        <w:t>.</w:t>
      </w:r>
      <w:r w:rsidRPr="00761216">
        <w:rPr>
          <w:rFonts w:cs="Arial"/>
          <w:sz w:val="24"/>
          <w:szCs w:val="24"/>
        </w:rPr>
        <w:t xml:space="preserve"> All vehicles produced from 2010 onwards will be fully compatible with these new standards</w:t>
      </w:r>
      <w:r w:rsidR="00D2146F" w:rsidRPr="00761216">
        <w:rPr>
          <w:rFonts w:cs="Arial"/>
          <w:sz w:val="24"/>
          <w:szCs w:val="24"/>
        </w:rPr>
        <w:t xml:space="preserve"> </w:t>
      </w:r>
      <w:r w:rsidR="00D2146F" w:rsidRPr="00777572">
        <w:rPr>
          <w:rFonts w:cs="Arial"/>
          <w:i/>
          <w:sz w:val="24"/>
          <w:szCs w:val="24"/>
        </w:rPr>
        <w:t>(ACEA, 2009</w:t>
      </w:r>
      <w:r w:rsidRPr="00777572">
        <w:rPr>
          <w:rFonts w:cs="Arial"/>
          <w:i/>
          <w:sz w:val="24"/>
          <w:szCs w:val="24"/>
        </w:rPr>
        <w:t>)</w:t>
      </w:r>
      <w:r w:rsidRPr="00761216">
        <w:rPr>
          <w:rFonts w:cs="Arial"/>
          <w:sz w:val="24"/>
          <w:szCs w:val="24"/>
        </w:rPr>
        <w:t xml:space="preserve">. This is due to a universal agreement between all members of the ACEA to create this benchmark. Such vehicles are designed to run on higher blends of biofuel. </w:t>
      </w:r>
    </w:p>
    <w:p w14:paraId="5A6F3A41" w14:textId="77777777" w:rsidR="002D65BA" w:rsidRPr="00761216" w:rsidRDefault="002D65BA" w:rsidP="00761216">
      <w:pPr>
        <w:autoSpaceDE w:val="0"/>
        <w:autoSpaceDN w:val="0"/>
        <w:adjustRightInd w:val="0"/>
        <w:spacing w:after="0" w:line="360" w:lineRule="auto"/>
        <w:rPr>
          <w:rFonts w:cs="Arial"/>
          <w:sz w:val="24"/>
          <w:szCs w:val="24"/>
        </w:rPr>
      </w:pPr>
      <w:r w:rsidRPr="00761216">
        <w:rPr>
          <w:rFonts w:cs="Arial"/>
          <w:sz w:val="24"/>
          <w:szCs w:val="24"/>
        </w:rPr>
        <w:t xml:space="preserve">In order to preserve the function and durability of engines, the aspect of quality becomes a concern. This means good quality of the biofuel itself, </w:t>
      </w:r>
      <w:r w:rsidR="005A6C18" w:rsidRPr="00761216">
        <w:rPr>
          <w:rFonts w:cs="Arial"/>
          <w:sz w:val="24"/>
          <w:szCs w:val="24"/>
        </w:rPr>
        <w:t>as well</w:t>
      </w:r>
      <w:r w:rsidRPr="00761216">
        <w:rPr>
          <w:rFonts w:cs="Arial"/>
          <w:sz w:val="24"/>
          <w:szCs w:val="24"/>
        </w:rPr>
        <w:t xml:space="preserve"> as precise and accurate measuring when blended into fossil fuel</w:t>
      </w:r>
      <w:r w:rsidR="00777572">
        <w:rPr>
          <w:rFonts w:cs="Arial"/>
          <w:sz w:val="24"/>
          <w:szCs w:val="24"/>
        </w:rPr>
        <w:t xml:space="preserve"> </w:t>
      </w:r>
      <w:r w:rsidR="00777572" w:rsidRPr="00777572">
        <w:rPr>
          <w:rFonts w:cs="Arial"/>
          <w:i/>
          <w:sz w:val="24"/>
          <w:szCs w:val="24"/>
        </w:rPr>
        <w:t>(ACEA, 2009)</w:t>
      </w:r>
      <w:r w:rsidRPr="00761216">
        <w:rPr>
          <w:rFonts w:cs="Arial"/>
          <w:sz w:val="24"/>
          <w:szCs w:val="24"/>
        </w:rPr>
        <w:t>. The older vehicles that can run on a maximum of 5% biofuel blend would also have to be accommodated at petrol stations until 2016</w:t>
      </w:r>
      <w:r w:rsidR="00D2146F" w:rsidRPr="00761216">
        <w:rPr>
          <w:rFonts w:cs="Arial"/>
          <w:sz w:val="24"/>
          <w:szCs w:val="24"/>
        </w:rPr>
        <w:t xml:space="preserve"> </w:t>
      </w:r>
      <w:r w:rsidR="00D2146F" w:rsidRPr="00777572">
        <w:rPr>
          <w:rFonts w:cs="Arial"/>
          <w:i/>
          <w:sz w:val="24"/>
          <w:szCs w:val="24"/>
        </w:rPr>
        <w:t>(ACEA, 2008</w:t>
      </w:r>
      <w:r w:rsidR="00777572" w:rsidRPr="00777572">
        <w:rPr>
          <w:rFonts w:cs="Arial"/>
          <w:i/>
          <w:sz w:val="24"/>
          <w:szCs w:val="24"/>
        </w:rPr>
        <w:t>b</w:t>
      </w:r>
      <w:r w:rsidR="00D2146F" w:rsidRPr="00777572">
        <w:rPr>
          <w:rFonts w:cs="Arial"/>
          <w:i/>
          <w:sz w:val="24"/>
          <w:szCs w:val="24"/>
        </w:rPr>
        <w:t>)</w:t>
      </w:r>
      <w:r w:rsidRPr="00761216">
        <w:rPr>
          <w:rFonts w:cs="Arial"/>
          <w:sz w:val="24"/>
          <w:szCs w:val="24"/>
        </w:rPr>
        <w:t>.</w:t>
      </w:r>
      <w:r w:rsidR="00D2146F" w:rsidRPr="00761216">
        <w:rPr>
          <w:rFonts w:cs="Arial"/>
          <w:sz w:val="24"/>
          <w:szCs w:val="24"/>
        </w:rPr>
        <w:t xml:space="preserve"> </w:t>
      </w:r>
      <w:r w:rsidRPr="00761216">
        <w:rPr>
          <w:rFonts w:cs="Arial"/>
          <w:sz w:val="24"/>
          <w:szCs w:val="24"/>
        </w:rPr>
        <w:t xml:space="preserve">Future events hold promise of continued incremental increases of biofuel blend percentages in line with our ability and infrastructure to distribute them. In 2015 the EU will consider moving to </w:t>
      </w:r>
      <w:r w:rsidR="009A280A" w:rsidRPr="00761216">
        <w:rPr>
          <w:rFonts w:cs="Arial"/>
          <w:sz w:val="24"/>
          <w:szCs w:val="24"/>
        </w:rPr>
        <w:t xml:space="preserve">low/medium blend biofuels </w:t>
      </w:r>
      <w:r w:rsidR="009A280A" w:rsidRPr="00777572">
        <w:rPr>
          <w:rFonts w:cs="Arial"/>
          <w:i/>
          <w:sz w:val="24"/>
          <w:szCs w:val="24"/>
        </w:rPr>
        <w:t>(ACEA, 2008</w:t>
      </w:r>
      <w:r w:rsidR="00777572" w:rsidRPr="00777572">
        <w:rPr>
          <w:rFonts w:cs="Arial"/>
          <w:i/>
          <w:sz w:val="24"/>
          <w:szCs w:val="24"/>
        </w:rPr>
        <w:t>a</w:t>
      </w:r>
      <w:r w:rsidRPr="00777572">
        <w:rPr>
          <w:rFonts w:cs="Arial"/>
          <w:i/>
          <w:sz w:val="24"/>
          <w:szCs w:val="24"/>
        </w:rPr>
        <w:t>)</w:t>
      </w:r>
      <w:r w:rsidR="009A280A" w:rsidRPr="00761216">
        <w:rPr>
          <w:rFonts w:cs="Arial"/>
          <w:sz w:val="24"/>
          <w:szCs w:val="24"/>
        </w:rPr>
        <w:t>.</w:t>
      </w:r>
      <w:r w:rsidR="00777572">
        <w:rPr>
          <w:rFonts w:cs="Arial"/>
          <w:sz w:val="24"/>
          <w:szCs w:val="24"/>
        </w:rPr>
        <w:t xml:space="preserve"> Below is </w:t>
      </w:r>
      <w:r w:rsidR="00691AC9" w:rsidRPr="00761216">
        <w:rPr>
          <w:rFonts w:cs="Arial"/>
          <w:sz w:val="24"/>
          <w:szCs w:val="24"/>
        </w:rPr>
        <w:t>figure</w:t>
      </w:r>
      <w:r w:rsidR="001573C7" w:rsidRPr="00761216">
        <w:rPr>
          <w:rFonts w:cs="Arial"/>
          <w:sz w:val="24"/>
          <w:szCs w:val="24"/>
        </w:rPr>
        <w:t xml:space="preserve"> </w:t>
      </w:r>
      <w:r w:rsidR="00761216">
        <w:rPr>
          <w:rFonts w:cs="Arial"/>
          <w:sz w:val="24"/>
          <w:szCs w:val="24"/>
        </w:rPr>
        <w:t>10</w:t>
      </w:r>
      <w:r w:rsidR="001573C7" w:rsidRPr="00761216">
        <w:rPr>
          <w:rFonts w:cs="Arial"/>
          <w:sz w:val="24"/>
          <w:szCs w:val="24"/>
        </w:rPr>
        <w:t>,</w:t>
      </w:r>
      <w:r w:rsidR="00691AC9" w:rsidRPr="00761216">
        <w:rPr>
          <w:rFonts w:cs="Arial"/>
          <w:sz w:val="24"/>
          <w:szCs w:val="24"/>
        </w:rPr>
        <w:t xml:space="preserve"> showing the current exponential trend in biofuel consumption in the EU, for transport purposes. From this it becomes clear just how quickly biofuels are becoming an integral part of our energy supply.</w:t>
      </w:r>
    </w:p>
    <w:p w14:paraId="781AC4A6" w14:textId="77777777" w:rsidR="002D65BA" w:rsidRDefault="002D65BA" w:rsidP="002D65BA">
      <w:pPr>
        <w:autoSpaceDE w:val="0"/>
        <w:autoSpaceDN w:val="0"/>
        <w:adjustRightInd w:val="0"/>
        <w:spacing w:after="0" w:line="240" w:lineRule="auto"/>
        <w:rPr>
          <w:rFonts w:cs="Arial"/>
          <w:sz w:val="24"/>
          <w:szCs w:val="24"/>
        </w:rPr>
      </w:pPr>
    </w:p>
    <w:p w14:paraId="35F709DE" w14:textId="4E802F76" w:rsidR="00664C05" w:rsidRDefault="006606A2" w:rsidP="002D65BA">
      <w:pPr>
        <w:autoSpaceDE w:val="0"/>
        <w:autoSpaceDN w:val="0"/>
        <w:adjustRightInd w:val="0"/>
        <w:spacing w:after="0" w:line="240" w:lineRule="auto"/>
        <w:rPr>
          <w:rFonts w:cs="Arial"/>
          <w:sz w:val="24"/>
          <w:szCs w:val="24"/>
        </w:rPr>
      </w:pPr>
      <w:r>
        <w:rPr>
          <w:rFonts w:cs="Arial"/>
          <w:noProof/>
          <w:sz w:val="24"/>
          <w:szCs w:val="24"/>
          <w:lang w:eastAsia="zh-TW"/>
        </w:rPr>
        <mc:AlternateContent>
          <mc:Choice Requires="wps">
            <w:drawing>
              <wp:anchor distT="0" distB="0" distL="114300" distR="114300" simplePos="0" relativeHeight="251680256" behindDoc="0" locked="0" layoutInCell="1" allowOverlap="1" wp14:anchorId="3B4E1AE3" wp14:editId="532F092F">
                <wp:simplePos x="0" y="0"/>
                <wp:positionH relativeFrom="column">
                  <wp:posOffset>-155575</wp:posOffset>
                </wp:positionH>
                <wp:positionV relativeFrom="paragraph">
                  <wp:posOffset>87630</wp:posOffset>
                </wp:positionV>
                <wp:extent cx="5943600" cy="318135"/>
                <wp:effectExtent l="0" t="635" r="0" b="0"/>
                <wp:wrapNone/>
                <wp:docPr id="1462195704"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181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0F20E1" w14:textId="77777777" w:rsidR="000E12D6" w:rsidRPr="00777572" w:rsidRDefault="000E12D6" w:rsidP="00777572">
                            <w:pPr>
                              <w:jc w:val="center"/>
                              <w:rPr>
                                <w:rFonts w:asciiTheme="majorHAnsi" w:hAnsiTheme="majorHAnsi"/>
                                <w:b/>
                                <w:sz w:val="24"/>
                                <w:szCs w:val="24"/>
                                <w:u w:val="single"/>
                              </w:rPr>
                            </w:pPr>
                            <w:r w:rsidRPr="00777572">
                              <w:rPr>
                                <w:rFonts w:asciiTheme="majorHAnsi" w:hAnsiTheme="majorHAnsi"/>
                                <w:b/>
                                <w:sz w:val="24"/>
                                <w:szCs w:val="24"/>
                                <w:u w:val="single"/>
                              </w:rPr>
                              <w:t>Figure 10: Share of Biofuels in Transport Fuel Consumption (EU 27 Countries)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B4E1AE3" id="Text Box 117" o:spid="_x0000_s1055" type="#_x0000_t202" style="position:absolute;margin-left:-12.25pt;margin-top:6.9pt;width:468pt;height:25.0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" stroked="f">
                <v:textbox>
                  <w:txbxContent>
                    <w:p w14:paraId="160F20E1" w14:textId="77777777" w:rsidR="000E12D6" w:rsidRPr="00777572" w:rsidRDefault="000E12D6" w:rsidP="00777572">
                      <w:pPr>
                        <w:jc w:val="center"/>
                        <w:rPr>
                          <w:rFonts w:asciiTheme="majorHAnsi" w:hAnsiTheme="majorHAnsi"/>
                          <w:b/>
                          <w:sz w:val="24"/>
                          <w:szCs w:val="24"/>
                          <w:u w:val="single"/>
                        </w:rPr>
                      </w:pPr>
                      <w:r w:rsidRPr="00777572">
                        <w:rPr>
                          <w:rFonts w:asciiTheme="majorHAnsi" w:hAnsiTheme="majorHAnsi"/>
                          <w:b/>
                          <w:sz w:val="24"/>
                          <w:szCs w:val="24"/>
                          <w:u w:val="single"/>
                        </w:rPr>
                        <w:t>Figure 10: Share of Biofuels in Transport Fuel Consumption (EU 27 Countries)</w:t>
                      </w:r>
                    </w:p>
                  </w:txbxContent>
                </v:textbox>
              </v:shape>
            </w:pict>
          </mc:Fallback>
        </mc:AlternateContent>
      </w:r>
    </w:p>
    <w:p w14:paraId="61426356" w14:textId="77777777" w:rsidR="001573C7" w:rsidRDefault="001573C7" w:rsidP="002D65BA">
      <w:pPr>
        <w:autoSpaceDE w:val="0"/>
        <w:autoSpaceDN w:val="0"/>
        <w:adjustRightInd w:val="0"/>
        <w:spacing w:after="0" w:line="240" w:lineRule="auto"/>
        <w:rPr>
          <w:rFonts w:cs="Arial"/>
          <w:sz w:val="24"/>
          <w:szCs w:val="24"/>
        </w:rPr>
      </w:pPr>
    </w:p>
    <w:p w14:paraId="4AE9C457" w14:textId="77777777" w:rsidR="009A280A" w:rsidRDefault="009A280A" w:rsidP="009A280A">
      <w:pPr>
        <w:spacing w:after="0"/>
        <w:rPr>
          <w:sz w:val="24"/>
          <w:szCs w:val="24"/>
        </w:rPr>
      </w:pPr>
    </w:p>
    <w:p w14:paraId="051E1F3E" w14:textId="77777777" w:rsidR="009A280A" w:rsidRDefault="00085F71" w:rsidP="00777572">
      <w:pPr>
        <w:spacing w:after="0"/>
        <w:jc w:val="center"/>
        <w:rPr>
          <w:sz w:val="24"/>
          <w:szCs w:val="24"/>
        </w:rPr>
      </w:pPr>
      <w:r w:rsidRPr="00085F71">
        <w:rPr>
          <w:noProof/>
          <w:sz w:val="24"/>
          <w:szCs w:val="24"/>
          <w:lang w:val="en-GB" w:eastAsia="zh-CN"/>
        </w:rPr>
        <w:drawing>
          <wp:inline distT="0" distB="0" distL="0" distR="0" wp14:anchorId="3E6A4FEE" wp14:editId="0F8932A8">
            <wp:extent cx="4023935" cy="1889185"/>
            <wp:effectExtent l="19050" t="0" r="14665" b="0"/>
            <wp:docPr id="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6FA134A2" w14:textId="49F28DD8" w:rsidR="00FA3C10" w:rsidRPr="00925B86" w:rsidRDefault="006606A2" w:rsidP="00ED3AA1">
      <w:pPr>
        <w:spacing w:after="0"/>
        <w:rPr>
          <w:sz w:val="24"/>
          <w:szCs w:val="24"/>
        </w:rPr>
      </w:pPr>
      <w:r>
        <w:rPr>
          <w:noProof/>
          <w:sz w:val="24"/>
          <w:szCs w:val="24"/>
          <w:lang w:eastAsia="zh-TW"/>
        </w:rPr>
        <mc:AlternateContent>
          <mc:Choice Requires="wps">
            <w:drawing>
              <wp:anchor distT="0" distB="0" distL="114300" distR="114300" simplePos="0" relativeHeight="251646464" behindDoc="0" locked="0" layoutInCell="1" allowOverlap="1" wp14:anchorId="1D691EAA" wp14:editId="485D9A3A">
                <wp:simplePos x="0" y="0"/>
                <wp:positionH relativeFrom="column">
                  <wp:posOffset>-155575</wp:posOffset>
                </wp:positionH>
                <wp:positionV relativeFrom="paragraph">
                  <wp:posOffset>-1270</wp:posOffset>
                </wp:positionV>
                <wp:extent cx="1776095" cy="361950"/>
                <wp:effectExtent l="0" t="0" r="0" b="4445"/>
                <wp:wrapNone/>
                <wp:docPr id="1712183505"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6095" cy="361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42A3EB" w14:textId="77777777" w:rsidR="000E12D6" w:rsidRPr="00777572" w:rsidRDefault="000E12D6">
                            <w:pPr>
                              <w:rPr>
                                <w:sz w:val="24"/>
                                <w:szCs w:val="24"/>
                              </w:rPr>
                            </w:pPr>
                            <w:r w:rsidRPr="00777572">
                              <w:rPr>
                                <w:sz w:val="24"/>
                                <w:szCs w:val="24"/>
                              </w:rPr>
                              <w:t>Source: Eurostat, 2010</w:t>
                            </w:r>
                            <w:r>
                              <w:rPr>
                                <w:sz w:val="24"/>
                                <w:szCs w:val="24"/>
                              </w:rPr>
                              <w:t>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691EAA" id="Text Box 68" o:spid="_x0000_s1056" type="#_x0000_t202" style="position:absolute;margin-left:-12.25pt;margin-top:-.1pt;width:139.85pt;height:28.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" stroked="f">
                <v:textbox>
                  <w:txbxContent>
                    <w:p w14:paraId="3C42A3EB" w14:textId="77777777" w:rsidR="000E12D6" w:rsidRPr="00777572" w:rsidRDefault="000E12D6">
                      <w:pPr>
                        <w:rPr>
                          <w:sz w:val="24"/>
                          <w:szCs w:val="24"/>
                        </w:rPr>
                      </w:pPr>
                      <w:r w:rsidRPr="00777572">
                        <w:rPr>
                          <w:sz w:val="24"/>
                          <w:szCs w:val="24"/>
                        </w:rPr>
                        <w:t>Source: Eurostat, 2010</w:t>
                      </w:r>
                      <w:r>
                        <w:rPr>
                          <w:sz w:val="24"/>
                          <w:szCs w:val="24"/>
                        </w:rPr>
                        <w:t>a</w:t>
                      </w:r>
                    </w:p>
                  </w:txbxContent>
                </v:textbox>
              </v:shape>
            </w:pict>
          </mc:Fallback>
        </mc:AlternateContent>
      </w:r>
    </w:p>
    <w:p w14:paraId="166D2403" w14:textId="77777777" w:rsidR="00085F71" w:rsidRPr="00925B86" w:rsidRDefault="00085F71" w:rsidP="00ED3AA1">
      <w:pPr>
        <w:spacing w:after="0"/>
        <w:rPr>
          <w:sz w:val="24"/>
          <w:szCs w:val="24"/>
        </w:rPr>
      </w:pPr>
    </w:p>
    <w:p w14:paraId="740B55FD" w14:textId="77777777" w:rsidR="00D40F5D" w:rsidRPr="001573C7" w:rsidRDefault="00761216" w:rsidP="001573C7">
      <w:pPr>
        <w:pStyle w:val="Heading2"/>
        <w:rPr>
          <w:color w:val="auto"/>
          <w:sz w:val="32"/>
          <w:szCs w:val="32"/>
        </w:rPr>
      </w:pPr>
      <w:bookmarkStart w:id="28" w:name="_Toc273876512"/>
      <w:r>
        <w:rPr>
          <w:color w:val="auto"/>
          <w:sz w:val="32"/>
          <w:szCs w:val="32"/>
        </w:rPr>
        <w:t>2.10</w:t>
      </w:r>
      <w:r w:rsidR="001573C7" w:rsidRPr="001573C7">
        <w:rPr>
          <w:color w:val="auto"/>
          <w:sz w:val="32"/>
          <w:szCs w:val="32"/>
        </w:rPr>
        <w:tab/>
      </w:r>
      <w:r w:rsidR="00FA3C10" w:rsidRPr="001573C7">
        <w:rPr>
          <w:color w:val="auto"/>
          <w:sz w:val="32"/>
          <w:szCs w:val="32"/>
        </w:rPr>
        <w:t xml:space="preserve">Why is </w:t>
      </w:r>
      <w:r w:rsidR="00925B86" w:rsidRPr="001573C7">
        <w:rPr>
          <w:color w:val="auto"/>
          <w:sz w:val="32"/>
          <w:szCs w:val="32"/>
        </w:rPr>
        <w:t>t</w:t>
      </w:r>
      <w:r w:rsidR="00FA3C10" w:rsidRPr="001573C7">
        <w:rPr>
          <w:color w:val="auto"/>
          <w:sz w:val="32"/>
          <w:szCs w:val="32"/>
        </w:rPr>
        <w:t>his Research Essential?</w:t>
      </w:r>
      <w:bookmarkEnd w:id="28"/>
    </w:p>
    <w:p w14:paraId="71EEAF03" w14:textId="77777777" w:rsidR="00FA3C10" w:rsidRDefault="00FA3C10" w:rsidP="00777572">
      <w:pPr>
        <w:spacing w:after="0" w:line="360" w:lineRule="auto"/>
        <w:rPr>
          <w:sz w:val="24"/>
          <w:szCs w:val="24"/>
        </w:rPr>
      </w:pPr>
      <w:r>
        <w:rPr>
          <w:sz w:val="24"/>
          <w:szCs w:val="24"/>
        </w:rPr>
        <w:t>Summing up the</w:t>
      </w:r>
      <w:r w:rsidRPr="00FA3C10">
        <w:rPr>
          <w:sz w:val="24"/>
          <w:szCs w:val="24"/>
        </w:rPr>
        <w:t xml:space="preserve"> </w:t>
      </w:r>
      <w:r w:rsidR="00130BD5">
        <w:rPr>
          <w:sz w:val="24"/>
          <w:szCs w:val="24"/>
        </w:rPr>
        <w:t>preceding</w:t>
      </w:r>
      <w:r w:rsidRPr="00FA3C10">
        <w:rPr>
          <w:sz w:val="24"/>
          <w:szCs w:val="24"/>
        </w:rPr>
        <w:t xml:space="preserve"> information, it is obvious that biodiesel </w:t>
      </w:r>
      <w:r>
        <w:rPr>
          <w:sz w:val="24"/>
          <w:szCs w:val="24"/>
        </w:rPr>
        <w:t xml:space="preserve">is an integral part of all future EU plans to meet energy supply for transport. </w:t>
      </w:r>
      <w:r w:rsidR="006C258D">
        <w:rPr>
          <w:sz w:val="24"/>
          <w:szCs w:val="24"/>
        </w:rPr>
        <w:t>We are entering an era of increasingly constrained fossil resources. Biodiesel alternatives are</w:t>
      </w:r>
      <w:r>
        <w:rPr>
          <w:sz w:val="24"/>
          <w:szCs w:val="24"/>
        </w:rPr>
        <w:t xml:space="preserve"> the most promising in terms of environmental, economic, and social aspects. Crucially, biodiesel demand </w:t>
      </w:r>
      <w:r w:rsidRPr="00FA3C10">
        <w:rPr>
          <w:sz w:val="24"/>
          <w:szCs w:val="24"/>
        </w:rPr>
        <w:t>is latent</w:t>
      </w:r>
      <w:r>
        <w:rPr>
          <w:sz w:val="24"/>
          <w:szCs w:val="24"/>
        </w:rPr>
        <w:t>, which shows that in order to roll-out this technology one must expect supply to stimulate demand</w:t>
      </w:r>
      <w:r w:rsidRPr="00FA3C10">
        <w:rPr>
          <w:sz w:val="24"/>
          <w:szCs w:val="24"/>
        </w:rPr>
        <w:t>.</w:t>
      </w:r>
      <w:r>
        <w:rPr>
          <w:sz w:val="24"/>
          <w:szCs w:val="24"/>
        </w:rPr>
        <w:t xml:space="preserve"> This balance can be equalized if FFV manufacturers were further incentivised to increase production simultaneously with more support from EU regulations. In light of this, a</w:t>
      </w:r>
      <w:r w:rsidRPr="00FA3C10">
        <w:rPr>
          <w:sz w:val="24"/>
          <w:szCs w:val="24"/>
        </w:rPr>
        <w:t xml:space="preserve"> study </w:t>
      </w:r>
      <w:r>
        <w:rPr>
          <w:sz w:val="24"/>
          <w:szCs w:val="24"/>
        </w:rPr>
        <w:t xml:space="preserve">of </w:t>
      </w:r>
      <w:r w:rsidRPr="00FA3C10">
        <w:rPr>
          <w:sz w:val="24"/>
          <w:szCs w:val="24"/>
        </w:rPr>
        <w:t xml:space="preserve">the potential </w:t>
      </w:r>
      <w:r>
        <w:rPr>
          <w:sz w:val="24"/>
          <w:szCs w:val="24"/>
        </w:rPr>
        <w:t>biodiesel market</w:t>
      </w:r>
      <w:r w:rsidRPr="00FA3C10">
        <w:rPr>
          <w:sz w:val="24"/>
          <w:szCs w:val="24"/>
        </w:rPr>
        <w:t>, as well as a</w:t>
      </w:r>
      <w:r w:rsidR="00691AC9">
        <w:rPr>
          <w:sz w:val="24"/>
          <w:szCs w:val="24"/>
        </w:rPr>
        <w:t>n economic</w:t>
      </w:r>
      <w:r w:rsidRPr="00FA3C10">
        <w:rPr>
          <w:sz w:val="24"/>
          <w:szCs w:val="24"/>
        </w:rPr>
        <w:t xml:space="preserve"> feasibility</w:t>
      </w:r>
      <w:r>
        <w:rPr>
          <w:sz w:val="24"/>
          <w:szCs w:val="24"/>
        </w:rPr>
        <w:t xml:space="preserve"> </w:t>
      </w:r>
      <w:r w:rsidRPr="00FA3C10">
        <w:rPr>
          <w:sz w:val="24"/>
          <w:szCs w:val="24"/>
        </w:rPr>
        <w:t>analysis for the implementation of a</w:t>
      </w:r>
      <w:r>
        <w:rPr>
          <w:sz w:val="24"/>
          <w:szCs w:val="24"/>
        </w:rPr>
        <w:t>n algae</w:t>
      </w:r>
      <w:r w:rsidRPr="00FA3C10">
        <w:rPr>
          <w:sz w:val="24"/>
          <w:szCs w:val="24"/>
        </w:rPr>
        <w:t xml:space="preserve"> biodiesel production </w:t>
      </w:r>
      <w:r>
        <w:rPr>
          <w:sz w:val="24"/>
          <w:szCs w:val="24"/>
        </w:rPr>
        <w:t>project is ideal</w:t>
      </w:r>
      <w:r w:rsidRPr="00FA3C10">
        <w:rPr>
          <w:sz w:val="24"/>
          <w:szCs w:val="24"/>
        </w:rPr>
        <w:t>.</w:t>
      </w:r>
      <w:r>
        <w:rPr>
          <w:sz w:val="24"/>
          <w:szCs w:val="24"/>
        </w:rPr>
        <w:t xml:space="preserve"> </w:t>
      </w:r>
      <w:r w:rsidR="00691AC9">
        <w:rPr>
          <w:sz w:val="24"/>
          <w:szCs w:val="24"/>
        </w:rPr>
        <w:t>It will aid future decisions of investment</w:t>
      </w:r>
      <w:r w:rsidR="00CD20B0">
        <w:rPr>
          <w:sz w:val="24"/>
          <w:szCs w:val="24"/>
        </w:rPr>
        <w:t xml:space="preserve"> and business timing of algae biodiesel ventures. </w:t>
      </w:r>
      <w:r>
        <w:rPr>
          <w:sz w:val="24"/>
          <w:szCs w:val="24"/>
        </w:rPr>
        <w:t>EU</w:t>
      </w:r>
      <w:r w:rsidRPr="00FA3C10">
        <w:rPr>
          <w:sz w:val="24"/>
          <w:szCs w:val="24"/>
        </w:rPr>
        <w:t xml:space="preserve"> efforts to</w:t>
      </w:r>
      <w:r>
        <w:rPr>
          <w:sz w:val="24"/>
          <w:szCs w:val="24"/>
        </w:rPr>
        <w:t xml:space="preserve"> </w:t>
      </w:r>
      <w:r w:rsidRPr="00FA3C10">
        <w:rPr>
          <w:sz w:val="24"/>
          <w:szCs w:val="24"/>
        </w:rPr>
        <w:t>increase biod</w:t>
      </w:r>
      <w:r w:rsidR="006C258D">
        <w:rPr>
          <w:sz w:val="24"/>
          <w:szCs w:val="24"/>
        </w:rPr>
        <w:t xml:space="preserve">iesel production by helping </w:t>
      </w:r>
      <w:r w:rsidRPr="00FA3C10">
        <w:rPr>
          <w:sz w:val="24"/>
          <w:szCs w:val="24"/>
        </w:rPr>
        <w:t>biodiesel producers to develop</w:t>
      </w:r>
      <w:r>
        <w:rPr>
          <w:sz w:val="24"/>
          <w:szCs w:val="24"/>
        </w:rPr>
        <w:t xml:space="preserve"> </w:t>
      </w:r>
      <w:r w:rsidRPr="00FA3C10">
        <w:rPr>
          <w:sz w:val="24"/>
          <w:szCs w:val="24"/>
        </w:rPr>
        <w:t xml:space="preserve">profitable </w:t>
      </w:r>
      <w:r w:rsidR="006C258D">
        <w:rPr>
          <w:sz w:val="24"/>
          <w:szCs w:val="24"/>
        </w:rPr>
        <w:t>enterprises through regulatory change, will be vital for any business success in this industry</w:t>
      </w:r>
      <w:r w:rsidRPr="00FA3C10">
        <w:rPr>
          <w:sz w:val="24"/>
          <w:szCs w:val="24"/>
        </w:rPr>
        <w:t>.</w:t>
      </w:r>
    </w:p>
    <w:p w14:paraId="6CBCF9B4" w14:textId="77777777" w:rsidR="007075D4" w:rsidRDefault="007075D4" w:rsidP="00FA3C10">
      <w:pPr>
        <w:spacing w:after="0"/>
        <w:rPr>
          <w:sz w:val="24"/>
          <w:szCs w:val="24"/>
        </w:rPr>
      </w:pPr>
    </w:p>
    <w:p w14:paraId="28C452B9" w14:textId="77777777" w:rsidR="005F7718" w:rsidRPr="005A7DD0" w:rsidRDefault="005F7718" w:rsidP="00034E10">
      <w:pPr>
        <w:rPr>
          <w:sz w:val="24"/>
          <w:szCs w:val="24"/>
        </w:rPr>
      </w:pPr>
    </w:p>
    <w:p w14:paraId="0EA63F14" w14:textId="77777777" w:rsidR="00034E10" w:rsidRPr="00691AC9" w:rsidRDefault="00034E10" w:rsidP="00703DB3">
      <w:pPr>
        <w:rPr>
          <w:sz w:val="24"/>
          <w:szCs w:val="24"/>
        </w:rPr>
      </w:pPr>
      <w:r w:rsidRPr="005A7DD0">
        <w:rPr>
          <w:rFonts w:cs="Arial"/>
          <w:b/>
          <w:bCs/>
          <w:sz w:val="24"/>
          <w:szCs w:val="24"/>
        </w:rPr>
        <w:br w:type="page"/>
      </w:r>
    </w:p>
    <w:p w14:paraId="1ACE9AC4" w14:textId="77777777" w:rsidR="00CC107A" w:rsidRPr="00FE00BF" w:rsidRDefault="00FE00BF" w:rsidP="00FE00BF">
      <w:pPr>
        <w:pStyle w:val="Heading1"/>
        <w:rPr>
          <w:color w:val="auto"/>
          <w:sz w:val="40"/>
          <w:szCs w:val="40"/>
          <w:u w:val="single"/>
        </w:rPr>
      </w:pPr>
      <w:bookmarkStart w:id="29" w:name="_Toc273876513"/>
      <w:r w:rsidRPr="00FE00BF">
        <w:rPr>
          <w:color w:val="auto"/>
          <w:sz w:val="40"/>
          <w:szCs w:val="40"/>
          <w:u w:val="single"/>
        </w:rPr>
        <w:lastRenderedPageBreak/>
        <w:t>Methodology</w:t>
      </w:r>
      <w:bookmarkEnd w:id="29"/>
    </w:p>
    <w:p w14:paraId="03140309" w14:textId="77777777" w:rsidR="006D3271" w:rsidRPr="00FE00BF" w:rsidRDefault="00777572" w:rsidP="00FE00BF">
      <w:pPr>
        <w:pStyle w:val="Heading2"/>
        <w:rPr>
          <w:color w:val="auto"/>
          <w:sz w:val="32"/>
          <w:szCs w:val="32"/>
        </w:rPr>
      </w:pPr>
      <w:bookmarkStart w:id="30" w:name="_Toc273876514"/>
      <w:r w:rsidRPr="00FE00BF">
        <w:rPr>
          <w:color w:val="auto"/>
          <w:sz w:val="32"/>
          <w:szCs w:val="32"/>
        </w:rPr>
        <w:t>3</w:t>
      </w:r>
      <w:r w:rsidR="006D3271" w:rsidRPr="00FE00BF">
        <w:rPr>
          <w:color w:val="auto"/>
          <w:sz w:val="32"/>
          <w:szCs w:val="32"/>
        </w:rPr>
        <w:t>.</w:t>
      </w:r>
      <w:r w:rsidRPr="00FE00BF">
        <w:rPr>
          <w:color w:val="auto"/>
          <w:sz w:val="32"/>
          <w:szCs w:val="32"/>
        </w:rPr>
        <w:t>0</w:t>
      </w:r>
      <w:r w:rsidR="006D3271" w:rsidRPr="00FE00BF">
        <w:rPr>
          <w:color w:val="auto"/>
          <w:sz w:val="32"/>
          <w:szCs w:val="32"/>
        </w:rPr>
        <w:tab/>
      </w:r>
      <w:r w:rsidR="00A271E5" w:rsidRPr="00FE00BF">
        <w:rPr>
          <w:color w:val="auto"/>
          <w:sz w:val="32"/>
          <w:szCs w:val="32"/>
        </w:rPr>
        <w:t>Introduction to the Study’s Approach</w:t>
      </w:r>
      <w:bookmarkEnd w:id="30"/>
    </w:p>
    <w:p w14:paraId="31C51BBB" w14:textId="77777777" w:rsidR="00366967" w:rsidRDefault="003B0026" w:rsidP="00777572">
      <w:pPr>
        <w:spacing w:after="0" w:line="360" w:lineRule="auto"/>
        <w:rPr>
          <w:sz w:val="24"/>
          <w:szCs w:val="24"/>
        </w:rPr>
      </w:pPr>
      <w:r w:rsidRPr="0058399F">
        <w:rPr>
          <w:sz w:val="24"/>
          <w:szCs w:val="24"/>
        </w:rPr>
        <w:t xml:space="preserve">The methodology is </w:t>
      </w:r>
      <w:r w:rsidR="0058399F">
        <w:rPr>
          <w:sz w:val="24"/>
          <w:szCs w:val="24"/>
        </w:rPr>
        <w:t>comprised</w:t>
      </w:r>
      <w:r w:rsidRPr="0058399F">
        <w:rPr>
          <w:sz w:val="24"/>
          <w:szCs w:val="24"/>
        </w:rPr>
        <w:t xml:space="preserve"> </w:t>
      </w:r>
      <w:r w:rsidR="0058399F">
        <w:rPr>
          <w:sz w:val="24"/>
          <w:szCs w:val="24"/>
        </w:rPr>
        <w:t>of</w:t>
      </w:r>
      <w:r w:rsidRPr="0058399F">
        <w:rPr>
          <w:sz w:val="24"/>
          <w:szCs w:val="24"/>
        </w:rPr>
        <w:t xml:space="preserve"> </w:t>
      </w:r>
      <w:r w:rsidR="00366967" w:rsidRPr="0058399F">
        <w:rPr>
          <w:sz w:val="24"/>
          <w:szCs w:val="24"/>
        </w:rPr>
        <w:t>f</w:t>
      </w:r>
      <w:r w:rsidR="007B2C2A">
        <w:rPr>
          <w:sz w:val="24"/>
          <w:szCs w:val="24"/>
        </w:rPr>
        <w:t>our</w:t>
      </w:r>
      <w:r w:rsidRPr="0058399F">
        <w:rPr>
          <w:sz w:val="24"/>
          <w:szCs w:val="24"/>
        </w:rPr>
        <w:t xml:space="preserve"> </w:t>
      </w:r>
      <w:r w:rsidR="0058399F">
        <w:rPr>
          <w:sz w:val="24"/>
          <w:szCs w:val="24"/>
        </w:rPr>
        <w:t xml:space="preserve">key </w:t>
      </w:r>
      <w:r w:rsidR="007B2C2A">
        <w:rPr>
          <w:sz w:val="24"/>
          <w:szCs w:val="24"/>
        </w:rPr>
        <w:t>stages</w:t>
      </w:r>
      <w:r w:rsidRPr="0058399F">
        <w:rPr>
          <w:sz w:val="24"/>
          <w:szCs w:val="24"/>
        </w:rPr>
        <w:t xml:space="preserve">. The first </w:t>
      </w:r>
      <w:r w:rsidR="006948BF">
        <w:rPr>
          <w:sz w:val="24"/>
          <w:szCs w:val="24"/>
        </w:rPr>
        <w:t>stage</w:t>
      </w:r>
      <w:r w:rsidRPr="0058399F">
        <w:rPr>
          <w:sz w:val="24"/>
          <w:szCs w:val="24"/>
        </w:rPr>
        <w:t xml:space="preserve"> is to</w:t>
      </w:r>
      <w:r w:rsidR="006948BF">
        <w:rPr>
          <w:sz w:val="24"/>
          <w:szCs w:val="24"/>
        </w:rPr>
        <w:t xml:space="preserve"> assess past feasibility study methodologies related to algae biodiesel</w:t>
      </w:r>
      <w:r w:rsidRPr="0058399F">
        <w:rPr>
          <w:sz w:val="24"/>
          <w:szCs w:val="24"/>
        </w:rPr>
        <w:t xml:space="preserve"> </w:t>
      </w:r>
      <w:r w:rsidR="006948BF">
        <w:rPr>
          <w:sz w:val="24"/>
          <w:szCs w:val="24"/>
        </w:rPr>
        <w:t>in order to select useful ideas for this feasibility study</w:t>
      </w:r>
      <w:r w:rsidR="005E0A3C">
        <w:rPr>
          <w:sz w:val="24"/>
          <w:szCs w:val="24"/>
        </w:rPr>
        <w:t>.</w:t>
      </w:r>
      <w:r w:rsidR="006948BF">
        <w:rPr>
          <w:sz w:val="24"/>
          <w:szCs w:val="24"/>
        </w:rPr>
        <w:t xml:space="preserve"> The second stage is to elucidate the technical properties of the various </w:t>
      </w:r>
      <w:r w:rsidR="007B2C2A">
        <w:rPr>
          <w:sz w:val="24"/>
          <w:szCs w:val="24"/>
        </w:rPr>
        <w:t xml:space="preserve">algae cultivation </w:t>
      </w:r>
      <w:r w:rsidR="006948BF">
        <w:rPr>
          <w:sz w:val="24"/>
          <w:szCs w:val="24"/>
        </w:rPr>
        <w:t>systems</w:t>
      </w:r>
      <w:r w:rsidR="005E0A3C">
        <w:rPr>
          <w:sz w:val="24"/>
          <w:szCs w:val="24"/>
        </w:rPr>
        <w:t xml:space="preserve"> </w:t>
      </w:r>
      <w:r w:rsidR="006948BF">
        <w:rPr>
          <w:sz w:val="24"/>
          <w:szCs w:val="24"/>
        </w:rPr>
        <w:t xml:space="preserve">that are seeing success in the industry. The third stage is to build the economic </w:t>
      </w:r>
      <w:r w:rsidR="00A271E5">
        <w:rPr>
          <w:sz w:val="24"/>
          <w:szCs w:val="24"/>
        </w:rPr>
        <w:t xml:space="preserve">viability </w:t>
      </w:r>
      <w:r w:rsidR="006948BF">
        <w:rPr>
          <w:sz w:val="24"/>
          <w:szCs w:val="24"/>
        </w:rPr>
        <w:t xml:space="preserve">model upon which investment decisions can be made, so that the optimum plant technology, size, </w:t>
      </w:r>
      <w:r w:rsidR="006948BF" w:rsidRPr="00A271E5">
        <w:rPr>
          <w:sz w:val="24"/>
          <w:szCs w:val="24"/>
        </w:rPr>
        <w:t xml:space="preserve">configuration, and project </w:t>
      </w:r>
      <w:r w:rsidR="009B1013">
        <w:rPr>
          <w:sz w:val="24"/>
          <w:szCs w:val="24"/>
        </w:rPr>
        <w:t>can be</w:t>
      </w:r>
      <w:r w:rsidR="006948BF" w:rsidRPr="00A271E5">
        <w:rPr>
          <w:sz w:val="24"/>
          <w:szCs w:val="24"/>
        </w:rPr>
        <w:t xml:space="preserve"> selected for future implementation. The </w:t>
      </w:r>
      <w:r w:rsidR="007B2C2A">
        <w:rPr>
          <w:sz w:val="24"/>
          <w:szCs w:val="24"/>
        </w:rPr>
        <w:t>final</w:t>
      </w:r>
      <w:r w:rsidR="006948BF" w:rsidRPr="00A271E5">
        <w:rPr>
          <w:sz w:val="24"/>
          <w:szCs w:val="24"/>
        </w:rPr>
        <w:t xml:space="preserve"> stage is to analyse the future strategy of the chosen project.</w:t>
      </w:r>
      <w:r w:rsidR="006E322E" w:rsidRPr="00A271E5">
        <w:rPr>
          <w:sz w:val="24"/>
          <w:szCs w:val="24"/>
        </w:rPr>
        <w:t xml:space="preserve"> </w:t>
      </w:r>
      <w:r w:rsidR="00387BA8" w:rsidRPr="00A271E5">
        <w:rPr>
          <w:sz w:val="24"/>
          <w:szCs w:val="24"/>
        </w:rPr>
        <w:t>T</w:t>
      </w:r>
      <w:r w:rsidR="006E322E" w:rsidRPr="00A271E5">
        <w:rPr>
          <w:sz w:val="24"/>
          <w:szCs w:val="24"/>
        </w:rPr>
        <w:t>he framework for this</w:t>
      </w:r>
      <w:r w:rsidR="00366967" w:rsidRPr="00A271E5">
        <w:rPr>
          <w:sz w:val="24"/>
          <w:szCs w:val="24"/>
        </w:rPr>
        <w:t xml:space="preserve"> methodology</w:t>
      </w:r>
      <w:r w:rsidR="006E322E" w:rsidRPr="00A271E5">
        <w:rPr>
          <w:sz w:val="24"/>
          <w:szCs w:val="24"/>
        </w:rPr>
        <w:t xml:space="preserve"> is</w:t>
      </w:r>
      <w:r w:rsidR="00366967" w:rsidRPr="00A271E5">
        <w:rPr>
          <w:sz w:val="24"/>
          <w:szCs w:val="24"/>
        </w:rPr>
        <w:t xml:space="preserve"> </w:t>
      </w:r>
      <w:r w:rsidR="006E322E" w:rsidRPr="00A271E5">
        <w:rPr>
          <w:sz w:val="24"/>
          <w:szCs w:val="24"/>
        </w:rPr>
        <w:t>fulfille</w:t>
      </w:r>
      <w:r w:rsidR="00387BA8" w:rsidRPr="00A271E5">
        <w:rPr>
          <w:sz w:val="24"/>
          <w:szCs w:val="24"/>
        </w:rPr>
        <w:t>d in a logical fashion, as depicted in</w:t>
      </w:r>
      <w:r w:rsidR="00A271E5" w:rsidRPr="00A271E5">
        <w:rPr>
          <w:sz w:val="24"/>
          <w:szCs w:val="24"/>
        </w:rPr>
        <w:t xml:space="preserve"> </w:t>
      </w:r>
      <w:r w:rsidR="00387BA8" w:rsidRPr="00A271E5">
        <w:rPr>
          <w:sz w:val="24"/>
          <w:szCs w:val="24"/>
        </w:rPr>
        <w:t>figure</w:t>
      </w:r>
      <w:r w:rsidR="00B24966" w:rsidRPr="00A271E5">
        <w:rPr>
          <w:sz w:val="24"/>
          <w:szCs w:val="24"/>
        </w:rPr>
        <w:t xml:space="preserve"> </w:t>
      </w:r>
      <w:r w:rsidR="005E0A3C" w:rsidRPr="00A271E5">
        <w:rPr>
          <w:sz w:val="24"/>
          <w:szCs w:val="24"/>
        </w:rPr>
        <w:t>1</w:t>
      </w:r>
      <w:r w:rsidR="00FE00BF">
        <w:rPr>
          <w:sz w:val="24"/>
          <w:szCs w:val="24"/>
        </w:rPr>
        <w:t>1</w:t>
      </w:r>
      <w:r w:rsidR="005E0A3C" w:rsidRPr="00A271E5">
        <w:rPr>
          <w:sz w:val="24"/>
          <w:szCs w:val="24"/>
        </w:rPr>
        <w:t xml:space="preserve"> below</w:t>
      </w:r>
      <w:r w:rsidR="0000348C" w:rsidRPr="00A271E5">
        <w:rPr>
          <w:sz w:val="24"/>
          <w:szCs w:val="24"/>
        </w:rPr>
        <w:t>.</w:t>
      </w:r>
    </w:p>
    <w:p w14:paraId="71C595E5" w14:textId="77777777" w:rsidR="00F25912" w:rsidRPr="00A271E5" w:rsidRDefault="00F25912" w:rsidP="0058399F">
      <w:pPr>
        <w:spacing w:after="0"/>
        <w:rPr>
          <w:sz w:val="24"/>
          <w:szCs w:val="24"/>
        </w:rPr>
      </w:pPr>
    </w:p>
    <w:p w14:paraId="4414758A" w14:textId="08D0FA18" w:rsidR="00A271E5" w:rsidRPr="00A271E5" w:rsidRDefault="006606A2" w:rsidP="0058399F">
      <w:pPr>
        <w:spacing w:after="0"/>
        <w:rPr>
          <w:sz w:val="24"/>
          <w:szCs w:val="24"/>
        </w:rPr>
      </w:pPr>
      <w:r>
        <w:rPr>
          <w:noProof/>
          <w:sz w:val="24"/>
          <w:szCs w:val="24"/>
          <w:lang w:eastAsia="zh-TW"/>
        </w:rPr>
        <mc:AlternateContent>
          <mc:Choice Requires="wps">
            <w:drawing>
              <wp:anchor distT="0" distB="0" distL="114300" distR="114300" simplePos="0" relativeHeight="251681280" behindDoc="0" locked="0" layoutInCell="1" allowOverlap="1" wp14:anchorId="64CA2C1C" wp14:editId="0286CF72">
                <wp:simplePos x="0" y="0"/>
                <wp:positionH relativeFrom="column">
                  <wp:posOffset>1616075</wp:posOffset>
                </wp:positionH>
                <wp:positionV relativeFrom="paragraph">
                  <wp:posOffset>81280</wp:posOffset>
                </wp:positionV>
                <wp:extent cx="3019425" cy="267335"/>
                <wp:effectExtent l="0" t="4445" r="0" b="4445"/>
                <wp:wrapNone/>
                <wp:docPr id="561361807"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9425" cy="2673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246C81" w14:textId="77777777" w:rsidR="000E12D6" w:rsidRPr="00FE00BF" w:rsidRDefault="000E12D6" w:rsidP="00F25912">
                            <w:pPr>
                              <w:jc w:val="center"/>
                              <w:rPr>
                                <w:rFonts w:asciiTheme="majorHAnsi" w:hAnsiTheme="majorHAnsi"/>
                                <w:b/>
                                <w:sz w:val="24"/>
                                <w:szCs w:val="24"/>
                                <w:u w:val="single"/>
                              </w:rPr>
                            </w:pPr>
                            <w:r w:rsidRPr="00FE00BF">
                              <w:rPr>
                                <w:rFonts w:asciiTheme="majorHAnsi" w:hAnsiTheme="majorHAnsi"/>
                                <w:b/>
                                <w:sz w:val="24"/>
                                <w:szCs w:val="24"/>
                                <w:u w:val="single"/>
                              </w:rPr>
                              <w:t>Figure 11: Methodology Approach</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CA2C1C" id="Text Box 118" o:spid="_x0000_s1057" type="#_x0000_t202" style="position:absolute;margin-left:127.25pt;margin-top:6.4pt;width:237.75pt;height:21.0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" stroked="f">
                <v:textbox>
                  <w:txbxContent>
                    <w:p w14:paraId="3E246C81" w14:textId="77777777" w:rsidR="000E12D6" w:rsidRPr="00FE00BF" w:rsidRDefault="000E12D6" w:rsidP="00F25912">
                      <w:pPr>
                        <w:jc w:val="center"/>
                        <w:rPr>
                          <w:rFonts w:asciiTheme="majorHAnsi" w:hAnsiTheme="majorHAnsi"/>
                          <w:b/>
                          <w:sz w:val="24"/>
                          <w:szCs w:val="24"/>
                          <w:u w:val="single"/>
                        </w:rPr>
                      </w:pPr>
                      <w:r w:rsidRPr="00FE00BF">
                        <w:rPr>
                          <w:rFonts w:asciiTheme="majorHAnsi" w:hAnsiTheme="majorHAnsi"/>
                          <w:b/>
                          <w:sz w:val="24"/>
                          <w:szCs w:val="24"/>
                          <w:u w:val="single"/>
                        </w:rPr>
                        <w:t>Figure 11: Methodology Approach</w:t>
                      </w:r>
                    </w:p>
                  </w:txbxContent>
                </v:textbox>
              </v:shape>
            </w:pict>
          </mc:Fallback>
        </mc:AlternateContent>
      </w:r>
    </w:p>
    <w:p w14:paraId="5FEE1901" w14:textId="77777777" w:rsidR="003F7CCD" w:rsidRPr="00A271E5" w:rsidRDefault="003F7CCD" w:rsidP="0058399F">
      <w:pPr>
        <w:spacing w:after="0"/>
        <w:rPr>
          <w:sz w:val="24"/>
          <w:szCs w:val="24"/>
        </w:rPr>
      </w:pPr>
    </w:p>
    <w:p w14:paraId="4C422E74" w14:textId="43724D66" w:rsidR="00EB3D2D" w:rsidRPr="00A271E5" w:rsidRDefault="006606A2" w:rsidP="0058399F">
      <w:pPr>
        <w:spacing w:after="0"/>
        <w:rPr>
          <w:sz w:val="24"/>
          <w:szCs w:val="24"/>
        </w:rPr>
      </w:pPr>
      <w:r>
        <w:rPr>
          <w:noProof/>
          <w:color w:val="F9D32F"/>
          <w:sz w:val="24"/>
          <w:szCs w:val="24"/>
        </w:rPr>
        <mc:AlternateContent>
          <mc:Choice Requires="wps">
            <w:drawing>
              <wp:anchor distT="0" distB="0" distL="114300" distR="114300" simplePos="0" relativeHeight="251640320" behindDoc="0" locked="0" layoutInCell="1" allowOverlap="1" wp14:anchorId="3B0B0B88" wp14:editId="7081ED1C">
                <wp:simplePos x="0" y="0"/>
                <wp:positionH relativeFrom="column">
                  <wp:posOffset>4886960</wp:posOffset>
                </wp:positionH>
                <wp:positionV relativeFrom="paragraph">
                  <wp:posOffset>9525</wp:posOffset>
                </wp:positionV>
                <wp:extent cx="742950" cy="319405"/>
                <wp:effectExtent l="3810" t="0" r="0" b="0"/>
                <wp:wrapNone/>
                <wp:docPr id="498545532"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950" cy="3194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156C27" w14:textId="77777777" w:rsidR="000E12D6" w:rsidRPr="002350C7" w:rsidRDefault="000E12D6" w:rsidP="003F7CCD">
                            <w:pPr>
                              <w:jc w:val="center"/>
                              <w:rPr>
                                <w:b/>
                                <w:color w:val="365F91" w:themeColor="accent1" w:themeShade="BF"/>
                                <w:sz w:val="24"/>
                                <w:szCs w:val="24"/>
                                <w:u w:val="single"/>
                              </w:rPr>
                            </w:pPr>
                            <w:r w:rsidRPr="002350C7">
                              <w:rPr>
                                <w:b/>
                                <w:color w:val="365F91" w:themeColor="accent1" w:themeShade="BF"/>
                                <w:sz w:val="24"/>
                                <w:szCs w:val="24"/>
                                <w:u w:val="single"/>
                              </w:rPr>
                              <w:t>STAGE 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B0B0B88" id="Text Box 56" o:spid="_x0000_s1058" type="#_x0000_t202" style="position:absolute;margin-left:384.8pt;margin-top:.75pt;width:58.5pt;height:25.1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" stroked="f">
                <v:textbox>
                  <w:txbxContent>
                    <w:p w14:paraId="7F156C27" w14:textId="77777777" w:rsidR="000E12D6" w:rsidRPr="002350C7" w:rsidRDefault="000E12D6" w:rsidP="003F7CCD">
                      <w:pPr>
                        <w:jc w:val="center"/>
                        <w:rPr>
                          <w:b/>
                          <w:color w:val="365F91" w:themeColor="accent1" w:themeShade="BF"/>
                          <w:sz w:val="24"/>
                          <w:szCs w:val="24"/>
                          <w:u w:val="single"/>
                        </w:rPr>
                      </w:pPr>
                      <w:r w:rsidRPr="002350C7">
                        <w:rPr>
                          <w:b/>
                          <w:color w:val="365F91" w:themeColor="accent1" w:themeShade="BF"/>
                          <w:sz w:val="24"/>
                          <w:szCs w:val="24"/>
                          <w:u w:val="single"/>
                        </w:rPr>
                        <w:t>STAGE D</w:t>
                      </w:r>
                    </w:p>
                  </w:txbxContent>
                </v:textbox>
              </v:shape>
            </w:pict>
          </mc:Fallback>
        </mc:AlternateContent>
      </w:r>
      <w:r>
        <w:rPr>
          <w:noProof/>
          <w:color w:val="F9D32F"/>
          <w:sz w:val="24"/>
          <w:szCs w:val="24"/>
        </w:rPr>
        <mc:AlternateContent>
          <mc:Choice Requires="wps">
            <w:drawing>
              <wp:anchor distT="0" distB="0" distL="114300" distR="114300" simplePos="0" relativeHeight="251639296" behindDoc="0" locked="0" layoutInCell="1" allowOverlap="1" wp14:anchorId="31C646AF" wp14:editId="4619D16E">
                <wp:simplePos x="0" y="0"/>
                <wp:positionH relativeFrom="column">
                  <wp:posOffset>3368675</wp:posOffset>
                </wp:positionH>
                <wp:positionV relativeFrom="paragraph">
                  <wp:posOffset>9525</wp:posOffset>
                </wp:positionV>
                <wp:extent cx="742950" cy="319405"/>
                <wp:effectExtent l="0" t="0" r="0" b="0"/>
                <wp:wrapNone/>
                <wp:docPr id="470791749"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950" cy="3194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ED2288" w14:textId="77777777" w:rsidR="000E12D6" w:rsidRPr="002350C7" w:rsidRDefault="000E12D6" w:rsidP="003F7CCD">
                            <w:pPr>
                              <w:jc w:val="center"/>
                              <w:rPr>
                                <w:b/>
                                <w:color w:val="365F91" w:themeColor="accent1" w:themeShade="BF"/>
                                <w:sz w:val="24"/>
                                <w:szCs w:val="24"/>
                                <w:u w:val="single"/>
                              </w:rPr>
                            </w:pPr>
                            <w:r w:rsidRPr="002350C7">
                              <w:rPr>
                                <w:b/>
                                <w:color w:val="365F91" w:themeColor="accent1" w:themeShade="BF"/>
                                <w:sz w:val="24"/>
                                <w:szCs w:val="24"/>
                                <w:u w:val="single"/>
                              </w:rPr>
                              <w:t>STAGE C 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1C646AF" id="Text Box 55" o:spid="_x0000_s1059" type="#_x0000_t202" style="position:absolute;margin-left:265.25pt;margin-top:.75pt;width:58.5pt;height:25.1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" stroked="f">
                <v:textbox>
                  <w:txbxContent>
                    <w:p w14:paraId="6AED2288" w14:textId="77777777" w:rsidR="000E12D6" w:rsidRPr="002350C7" w:rsidRDefault="000E12D6" w:rsidP="003F7CCD">
                      <w:pPr>
                        <w:jc w:val="center"/>
                        <w:rPr>
                          <w:b/>
                          <w:color w:val="365F91" w:themeColor="accent1" w:themeShade="BF"/>
                          <w:sz w:val="24"/>
                          <w:szCs w:val="24"/>
                          <w:u w:val="single"/>
                        </w:rPr>
                      </w:pPr>
                      <w:r w:rsidRPr="002350C7">
                        <w:rPr>
                          <w:b/>
                          <w:color w:val="365F91" w:themeColor="accent1" w:themeShade="BF"/>
                          <w:sz w:val="24"/>
                          <w:szCs w:val="24"/>
                          <w:u w:val="single"/>
                        </w:rPr>
                        <w:t>STAGE C 1</w:t>
                      </w:r>
                    </w:p>
                  </w:txbxContent>
                </v:textbox>
              </v:shape>
            </w:pict>
          </mc:Fallback>
        </mc:AlternateContent>
      </w:r>
      <w:r>
        <w:rPr>
          <w:noProof/>
          <w:color w:val="F9D32F"/>
          <w:sz w:val="24"/>
          <w:szCs w:val="24"/>
        </w:rPr>
        <mc:AlternateContent>
          <mc:Choice Requires="wps">
            <w:drawing>
              <wp:anchor distT="0" distB="0" distL="114300" distR="114300" simplePos="0" relativeHeight="251638272" behindDoc="0" locked="0" layoutInCell="1" allowOverlap="1" wp14:anchorId="1E927F18" wp14:editId="6E7A5B3E">
                <wp:simplePos x="0" y="0"/>
                <wp:positionH relativeFrom="column">
                  <wp:posOffset>1806575</wp:posOffset>
                </wp:positionH>
                <wp:positionV relativeFrom="paragraph">
                  <wp:posOffset>9525</wp:posOffset>
                </wp:positionV>
                <wp:extent cx="742950" cy="319405"/>
                <wp:effectExtent l="0" t="0" r="0" b="0"/>
                <wp:wrapNone/>
                <wp:docPr id="36216927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950" cy="3194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E8A1EF" w14:textId="77777777" w:rsidR="000E12D6" w:rsidRPr="002350C7" w:rsidRDefault="000E12D6" w:rsidP="003F7CCD">
                            <w:pPr>
                              <w:jc w:val="center"/>
                              <w:rPr>
                                <w:b/>
                                <w:color w:val="365F91" w:themeColor="accent1" w:themeShade="BF"/>
                                <w:sz w:val="24"/>
                                <w:szCs w:val="24"/>
                                <w:u w:val="single"/>
                              </w:rPr>
                            </w:pPr>
                            <w:r w:rsidRPr="002350C7">
                              <w:rPr>
                                <w:b/>
                                <w:color w:val="365F91" w:themeColor="accent1" w:themeShade="BF"/>
                                <w:sz w:val="24"/>
                                <w:szCs w:val="24"/>
                                <w:u w:val="single"/>
                              </w:rPr>
                              <w:t>STAGE B 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927F18" id="Text Box 54" o:spid="_x0000_s1060" type="#_x0000_t202" style="position:absolute;margin-left:142.25pt;margin-top:.75pt;width:58.5pt;height:25.1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" stroked="f">
                <v:textbox>
                  <w:txbxContent>
                    <w:p w14:paraId="4EE8A1EF" w14:textId="77777777" w:rsidR="000E12D6" w:rsidRPr="002350C7" w:rsidRDefault="000E12D6" w:rsidP="003F7CCD">
                      <w:pPr>
                        <w:jc w:val="center"/>
                        <w:rPr>
                          <w:b/>
                          <w:color w:val="365F91" w:themeColor="accent1" w:themeShade="BF"/>
                          <w:sz w:val="24"/>
                          <w:szCs w:val="24"/>
                          <w:u w:val="single"/>
                        </w:rPr>
                      </w:pPr>
                      <w:r w:rsidRPr="002350C7">
                        <w:rPr>
                          <w:b/>
                          <w:color w:val="365F91" w:themeColor="accent1" w:themeShade="BF"/>
                          <w:sz w:val="24"/>
                          <w:szCs w:val="24"/>
                          <w:u w:val="single"/>
                        </w:rPr>
                        <w:t>STAGE B 1</w:t>
                      </w:r>
                    </w:p>
                  </w:txbxContent>
                </v:textbox>
              </v:shape>
            </w:pict>
          </mc:Fallback>
        </mc:AlternateContent>
      </w:r>
      <w:r>
        <w:rPr>
          <w:noProof/>
          <w:color w:val="F9D32F"/>
          <w:sz w:val="24"/>
          <w:szCs w:val="24"/>
          <w:lang w:eastAsia="zh-TW"/>
        </w:rPr>
        <mc:AlternateContent>
          <mc:Choice Requires="wps">
            <w:drawing>
              <wp:anchor distT="0" distB="0" distL="114300" distR="114300" simplePos="0" relativeHeight="251637248" behindDoc="0" locked="0" layoutInCell="1" allowOverlap="1" wp14:anchorId="75227530" wp14:editId="4E434FF4">
                <wp:simplePos x="0" y="0"/>
                <wp:positionH relativeFrom="column">
                  <wp:posOffset>339725</wp:posOffset>
                </wp:positionH>
                <wp:positionV relativeFrom="paragraph">
                  <wp:posOffset>9525</wp:posOffset>
                </wp:positionV>
                <wp:extent cx="742950" cy="319405"/>
                <wp:effectExtent l="0" t="0" r="0" b="0"/>
                <wp:wrapNone/>
                <wp:docPr id="1344003621"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950" cy="3194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05EEBB" w14:textId="77777777" w:rsidR="000E12D6" w:rsidRPr="002350C7" w:rsidRDefault="000E12D6" w:rsidP="003F7CCD">
                            <w:pPr>
                              <w:jc w:val="center"/>
                              <w:rPr>
                                <w:b/>
                                <w:color w:val="365F91" w:themeColor="accent1" w:themeShade="BF"/>
                                <w:sz w:val="24"/>
                                <w:szCs w:val="24"/>
                              </w:rPr>
                            </w:pPr>
                            <w:r w:rsidRPr="002350C7">
                              <w:rPr>
                                <w:b/>
                                <w:color w:val="365F91" w:themeColor="accent1" w:themeShade="BF"/>
                                <w:sz w:val="24"/>
                                <w:szCs w:val="24"/>
                                <w:u w:val="single"/>
                              </w:rPr>
                              <w:t>STAGE A</w:t>
                            </w:r>
                            <w:r w:rsidRPr="002350C7">
                              <w:rPr>
                                <w:b/>
                                <w:color w:val="365F91" w:themeColor="accent1" w:themeShade="BF"/>
                                <w:sz w:val="24"/>
                                <w:szCs w:val="24"/>
                              </w:rPr>
                              <w:t xml:space="preserve"> 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227530" id="Text Box 53" o:spid="_x0000_s1061" type="#_x0000_t202" style="position:absolute;margin-left:26.75pt;margin-top:.75pt;width:58.5pt;height:25.1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" stroked="f">
                <v:textbox>
                  <w:txbxContent>
                    <w:p w14:paraId="0B05EEBB" w14:textId="77777777" w:rsidR="000E12D6" w:rsidRPr="002350C7" w:rsidRDefault="000E12D6" w:rsidP="003F7CCD">
                      <w:pPr>
                        <w:jc w:val="center"/>
                        <w:rPr>
                          <w:b/>
                          <w:color w:val="365F91" w:themeColor="accent1" w:themeShade="BF"/>
                          <w:sz w:val="24"/>
                          <w:szCs w:val="24"/>
                        </w:rPr>
                      </w:pPr>
                      <w:r w:rsidRPr="002350C7">
                        <w:rPr>
                          <w:b/>
                          <w:color w:val="365F91" w:themeColor="accent1" w:themeShade="BF"/>
                          <w:sz w:val="24"/>
                          <w:szCs w:val="24"/>
                          <w:u w:val="single"/>
                        </w:rPr>
                        <w:t>STAGE A</w:t>
                      </w:r>
                      <w:r w:rsidRPr="002350C7">
                        <w:rPr>
                          <w:b/>
                          <w:color w:val="365F91" w:themeColor="accent1" w:themeShade="BF"/>
                          <w:sz w:val="24"/>
                          <w:szCs w:val="24"/>
                        </w:rPr>
                        <w:t xml:space="preserve"> 1</w:t>
                      </w:r>
                    </w:p>
                  </w:txbxContent>
                </v:textbox>
              </v:shape>
            </w:pict>
          </mc:Fallback>
        </mc:AlternateContent>
      </w:r>
    </w:p>
    <w:p w14:paraId="21FCF1FB" w14:textId="77777777" w:rsidR="00EB3D2D" w:rsidRDefault="009B1013" w:rsidP="0058399F">
      <w:pPr>
        <w:spacing w:after="0"/>
        <w:rPr>
          <w:sz w:val="24"/>
          <w:szCs w:val="24"/>
        </w:rPr>
      </w:pPr>
      <w:r w:rsidRPr="009B1013">
        <w:rPr>
          <w:noProof/>
          <w:sz w:val="24"/>
          <w:szCs w:val="24"/>
          <w:lang w:val="en-GB" w:eastAsia="zh-CN"/>
        </w:rPr>
        <mc:AlternateContent>
          <mc:Choice Requires="wpg">
            <w:drawing>
              <wp:inline distT="0" distB="0" distL="0" distR="0" wp14:anchorId="45F6987D" wp14:editId="2044DC89">
                <wp:extent cx="5943600" cy="1186180"/>
                <wp:effectExtent l="0" t="0" r="0" b="0"/>
                <wp:docPr id="1073740794" name="Group 1073740794"/>
                <wp:cNvGraphicFramePr/>
                <a:graphic xmlns:a="http://schemas.openxmlformats.org/drawingml/2006/main">
                  <a:graphicData uri="http://schemas.microsoft.com/office/word/2010/wordprocessingGroup">
                    <wpg:wgp>
                      <wpg:cNvGrpSpPr/>
                      <wpg:grpSpPr>
                        <a:xfrm>
                          <a:off x="0" y="0"/>
                          <a:ext cx="5943600" cy="1186180"/>
                          <a:chOff x="776536" y="1196752"/>
                          <a:chExt cx="8607123" cy="1717905"/>
                        </a:xfrm>
                      </wpg:grpSpPr>
                      <wps:wsp>
                        <wps:cNvPr id="490530203" name="Rectangle 490530203"/>
                        <wps:cNvSpPr>
                          <a:spLocks noChangeArrowheads="1"/>
                        </wps:cNvSpPr>
                        <wps:spPr bwMode="auto">
                          <a:xfrm>
                            <a:off x="776536" y="1628800"/>
                            <a:ext cx="1906761" cy="720080"/>
                          </a:xfrm>
                          <a:prstGeom prst="rect">
                            <a:avLst/>
                          </a:prstGeom>
                          <a:solidFill>
                            <a:schemeClr val="tx2"/>
                          </a:solidFill>
                          <a:ln w="25400" algn="ctr">
                            <a:solidFill>
                              <a:srgbClr val="000000"/>
                            </a:solidFill>
                            <a:miter lim="800000"/>
                            <a:headEnd/>
                            <a:tailEnd/>
                          </a:ln>
                          <a:effectLst/>
                        </wps:spPr>
                        <wps:txbx>
                          <w:txbxContent>
                            <w:p w14:paraId="50C2323E" w14:textId="77777777" w:rsidR="006606A2" w:rsidRDefault="006606A2" w:rsidP="006606A2">
                              <w:pPr>
                                <w:kinsoku w:val="0"/>
                                <w:overflowPunct w:val="0"/>
                                <w:jc w:val="center"/>
                                <w:textAlignment w:val="baseline"/>
                                <w:rPr>
                                  <w:rFonts w:ascii="Arial" w:hAnsi="Arial"/>
                                  <w:b/>
                                  <w:bCs/>
                                  <w:color w:val="FFFFFF" w:themeColor="background1"/>
                                  <w:kern w:val="24"/>
                                  <w:sz w:val="28"/>
                                  <w:szCs w:val="28"/>
                                </w:rPr>
                              </w:pPr>
                              <w:r>
                                <w:rPr>
                                  <w:rFonts w:ascii="Arial" w:hAnsi="Arial"/>
                                  <w:b/>
                                  <w:bCs/>
                                  <w:color w:val="FFFFFF" w:themeColor="background1"/>
                                  <w:kern w:val="24"/>
                                  <w:sz w:val="28"/>
                                  <w:szCs w:val="28"/>
                                </w:rPr>
                                <w:t>Assess Previous Feasibility Studies</w:t>
                              </w:r>
                            </w:p>
                          </w:txbxContent>
                        </wps:txbx>
                        <wps:bodyPr lIns="0" tIns="0" rIns="0" bIns="0" anchor="ctr"/>
                      </wps:wsp>
                      <wps:wsp>
                        <wps:cNvPr id="368197316" name="Rectangle 368197316"/>
                        <wps:cNvSpPr>
                          <a:spLocks noChangeArrowheads="1"/>
                        </wps:cNvSpPr>
                        <wps:spPr bwMode="auto">
                          <a:xfrm>
                            <a:off x="3008784" y="1628800"/>
                            <a:ext cx="1910379" cy="720080"/>
                          </a:xfrm>
                          <a:prstGeom prst="rect">
                            <a:avLst/>
                          </a:prstGeom>
                          <a:solidFill>
                            <a:schemeClr val="tx2"/>
                          </a:solidFill>
                          <a:ln w="25400" algn="ctr">
                            <a:solidFill>
                              <a:srgbClr val="000000"/>
                            </a:solidFill>
                            <a:miter lim="800000"/>
                            <a:headEnd/>
                            <a:tailEnd/>
                          </a:ln>
                          <a:effectLst/>
                        </wps:spPr>
                        <wps:txbx>
                          <w:txbxContent>
                            <w:p w14:paraId="6E2EDEA8" w14:textId="77777777" w:rsidR="006606A2" w:rsidRDefault="006606A2" w:rsidP="006606A2">
                              <w:pPr>
                                <w:kinsoku w:val="0"/>
                                <w:overflowPunct w:val="0"/>
                                <w:jc w:val="center"/>
                                <w:textAlignment w:val="baseline"/>
                                <w:rPr>
                                  <w:rFonts w:ascii="Arial" w:hAnsi="Arial"/>
                                  <w:b/>
                                  <w:bCs/>
                                  <w:color w:val="FFFFFF" w:themeColor="background1"/>
                                  <w:kern w:val="24"/>
                                  <w:sz w:val="28"/>
                                  <w:szCs w:val="28"/>
                                </w:rPr>
                              </w:pPr>
                              <w:r>
                                <w:rPr>
                                  <w:rFonts w:ascii="Arial" w:hAnsi="Arial"/>
                                  <w:b/>
                                  <w:bCs/>
                                  <w:color w:val="FFFFFF" w:themeColor="background1"/>
                                  <w:kern w:val="24"/>
                                  <w:sz w:val="28"/>
                                  <w:szCs w:val="28"/>
                                </w:rPr>
                                <w:t>Explain Technical Production Options</w:t>
                              </w:r>
                            </w:p>
                          </w:txbxContent>
                        </wps:txbx>
                        <wps:bodyPr lIns="0" tIns="0" rIns="0" bIns="0" anchor="ctr"/>
                      </wps:wsp>
                      <wps:wsp>
                        <wps:cNvPr id="1445119394" name="Rectangle 1445119394"/>
                        <wps:cNvSpPr>
                          <a:spLocks noChangeArrowheads="1"/>
                        </wps:cNvSpPr>
                        <wps:spPr bwMode="auto">
                          <a:xfrm>
                            <a:off x="5241032" y="1628800"/>
                            <a:ext cx="1910379" cy="720080"/>
                          </a:xfrm>
                          <a:prstGeom prst="rect">
                            <a:avLst/>
                          </a:prstGeom>
                          <a:solidFill>
                            <a:schemeClr val="tx2"/>
                          </a:solidFill>
                          <a:ln w="25400" algn="ctr">
                            <a:solidFill>
                              <a:srgbClr val="000000"/>
                            </a:solidFill>
                            <a:miter lim="800000"/>
                            <a:headEnd/>
                            <a:tailEnd/>
                          </a:ln>
                          <a:effectLst/>
                        </wps:spPr>
                        <wps:txbx>
                          <w:txbxContent>
                            <w:p w14:paraId="6DDE831A" w14:textId="77777777" w:rsidR="006606A2" w:rsidRDefault="006606A2" w:rsidP="006606A2">
                              <w:pPr>
                                <w:kinsoku w:val="0"/>
                                <w:overflowPunct w:val="0"/>
                                <w:jc w:val="center"/>
                                <w:textAlignment w:val="baseline"/>
                                <w:rPr>
                                  <w:rFonts w:ascii="Arial" w:hAnsi="Arial"/>
                                  <w:b/>
                                  <w:bCs/>
                                  <w:color w:val="FFFFFF" w:themeColor="background1"/>
                                  <w:kern w:val="24"/>
                                  <w:sz w:val="28"/>
                                  <w:szCs w:val="28"/>
                                </w:rPr>
                              </w:pPr>
                              <w:r>
                                <w:rPr>
                                  <w:rFonts w:ascii="Arial" w:hAnsi="Arial"/>
                                  <w:b/>
                                  <w:bCs/>
                                  <w:color w:val="FFFFFF" w:themeColor="background1"/>
                                  <w:kern w:val="24"/>
                                  <w:sz w:val="28"/>
                                  <w:szCs w:val="28"/>
                                </w:rPr>
                                <w:t>Build Economic Viability Model</w:t>
                              </w:r>
                            </w:p>
                          </w:txbxContent>
                        </wps:txbx>
                        <wps:bodyPr lIns="0" tIns="0" rIns="0" bIns="0" anchor="ctr"/>
                      </wps:wsp>
                      <wps:wsp>
                        <wps:cNvPr id="216924954" name="Rectangle 216924954"/>
                        <wps:cNvSpPr>
                          <a:spLocks noChangeArrowheads="1"/>
                        </wps:cNvSpPr>
                        <wps:spPr bwMode="auto">
                          <a:xfrm>
                            <a:off x="7473280" y="1628800"/>
                            <a:ext cx="1910379" cy="720080"/>
                          </a:xfrm>
                          <a:prstGeom prst="rect">
                            <a:avLst/>
                          </a:prstGeom>
                          <a:solidFill>
                            <a:schemeClr val="tx2"/>
                          </a:solidFill>
                          <a:ln w="25400" algn="ctr">
                            <a:solidFill>
                              <a:srgbClr val="000000"/>
                            </a:solidFill>
                            <a:miter lim="800000"/>
                            <a:headEnd/>
                            <a:tailEnd/>
                          </a:ln>
                          <a:effectLst/>
                        </wps:spPr>
                        <wps:txbx>
                          <w:txbxContent>
                            <w:p w14:paraId="2DEA3D2A" w14:textId="77777777" w:rsidR="006606A2" w:rsidRDefault="006606A2" w:rsidP="006606A2">
                              <w:pPr>
                                <w:kinsoku w:val="0"/>
                                <w:overflowPunct w:val="0"/>
                                <w:jc w:val="center"/>
                                <w:textAlignment w:val="baseline"/>
                                <w:rPr>
                                  <w:rFonts w:ascii="Arial" w:hAnsi="Arial"/>
                                  <w:b/>
                                  <w:bCs/>
                                  <w:color w:val="FFFFFF" w:themeColor="background1"/>
                                  <w:kern w:val="24"/>
                                  <w:sz w:val="28"/>
                                  <w:szCs w:val="28"/>
                                </w:rPr>
                              </w:pPr>
                              <w:r>
                                <w:rPr>
                                  <w:rFonts w:ascii="Arial" w:hAnsi="Arial"/>
                                  <w:b/>
                                  <w:bCs/>
                                  <w:color w:val="FFFFFF" w:themeColor="background1"/>
                                  <w:kern w:val="24"/>
                                  <w:sz w:val="28"/>
                                  <w:szCs w:val="28"/>
                                </w:rPr>
                                <w:t>Analyse Future Strategy</w:t>
                              </w:r>
                            </w:p>
                          </w:txbxContent>
                        </wps:txbx>
                        <wps:bodyPr lIns="0" tIns="0" rIns="0" bIns="0" anchor="ctr"/>
                      </wps:wsp>
                      <wps:wsp>
                        <wps:cNvPr id="2048737288" name="AutoShape 18"/>
                        <wps:cNvSpPr>
                          <a:spLocks noChangeArrowheads="1"/>
                        </wps:cNvSpPr>
                        <wps:spPr bwMode="auto">
                          <a:xfrm rot="5400000">
                            <a:off x="2028056" y="1889448"/>
                            <a:ext cx="1645897" cy="260506"/>
                          </a:xfrm>
                          <a:prstGeom prst="triangle">
                            <a:avLst>
                              <a:gd name="adj" fmla="val 50000"/>
                            </a:avLst>
                          </a:prstGeom>
                          <a:solidFill>
                            <a:schemeClr val="tx2">
                              <a:lumMod val="60000"/>
                              <a:lumOff val="40000"/>
                              <a:alpha val="67000"/>
                            </a:schemeClr>
                          </a:solidFill>
                          <a:ln w="12700">
                            <a:noFill/>
                            <a:miter lim="800000"/>
                            <a:headEnd/>
                            <a:tailEnd/>
                          </a:ln>
                          <a:effectLst/>
                        </wps:spPr>
                        <wps:bodyPr wrap="none" lIns="0" tIns="0" rIns="0" bIns="0" anchor="ctr"/>
                      </wps:wsp>
                      <wps:wsp>
                        <wps:cNvPr id="577143083" name="AutoShape 18"/>
                        <wps:cNvSpPr>
                          <a:spLocks noChangeArrowheads="1"/>
                        </wps:cNvSpPr>
                        <wps:spPr bwMode="auto">
                          <a:xfrm rot="5400000">
                            <a:off x="4260304" y="1889448"/>
                            <a:ext cx="1645897" cy="260506"/>
                          </a:xfrm>
                          <a:prstGeom prst="triangle">
                            <a:avLst>
                              <a:gd name="adj" fmla="val 50000"/>
                            </a:avLst>
                          </a:prstGeom>
                          <a:solidFill>
                            <a:schemeClr val="tx2">
                              <a:lumMod val="60000"/>
                              <a:lumOff val="40000"/>
                              <a:alpha val="67000"/>
                            </a:schemeClr>
                          </a:solidFill>
                          <a:ln w="12700">
                            <a:noFill/>
                            <a:miter lim="800000"/>
                            <a:headEnd/>
                            <a:tailEnd/>
                          </a:ln>
                          <a:effectLst/>
                        </wps:spPr>
                        <wps:bodyPr wrap="none" lIns="0" tIns="0" rIns="0" bIns="0" anchor="ctr"/>
                      </wps:wsp>
                      <wps:wsp>
                        <wps:cNvPr id="1850742997" name="AutoShape 18"/>
                        <wps:cNvSpPr>
                          <a:spLocks noChangeArrowheads="1"/>
                        </wps:cNvSpPr>
                        <wps:spPr bwMode="auto">
                          <a:xfrm rot="5400000">
                            <a:off x="6492552" y="1961456"/>
                            <a:ext cx="1645897" cy="260506"/>
                          </a:xfrm>
                          <a:prstGeom prst="triangle">
                            <a:avLst>
                              <a:gd name="adj" fmla="val 50000"/>
                            </a:avLst>
                          </a:prstGeom>
                          <a:solidFill>
                            <a:schemeClr val="tx2">
                              <a:lumMod val="60000"/>
                              <a:lumOff val="40000"/>
                              <a:alpha val="67000"/>
                            </a:schemeClr>
                          </a:solidFill>
                          <a:ln w="12700">
                            <a:noFill/>
                            <a:miter lim="800000"/>
                            <a:headEnd/>
                            <a:tailEnd/>
                          </a:ln>
                          <a:effectLst/>
                        </wps:spPr>
                        <wps:bodyPr wrap="none" lIns="0" tIns="0" rIns="0" bIns="0" anchor="ctr"/>
                      </wps:wsp>
                    </wpg:wgp>
                  </a:graphicData>
                </a:graphic>
              </wp:inline>
            </w:drawing>
          </mc:Choice>
          <mc:Fallback>
            <w:pict>
              <v:group w14:anchorId="45F6987D" id="Group 1073740794" o:spid="_x0000_s1062" style="width:468pt;height:93.4pt;mso-position-horizontal-relative:char;mso-position-vertical-relative:line" coordorigin="7765,11967" coordsize="86071,17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">
                <v:rect id="Rectangle 490530203" o:spid="_x0000_s1063" style="position:absolute;left:7765;top:16288;width:19067;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" fillcolor="#1f497d [3215]" strokeweight="2pt">
                  <v:textbox inset="0,0,0,0">
                    <w:txbxContent>
                      <w:p w14:paraId="50C2323E" w14:textId="77777777" w:rsidR="006606A2" w:rsidRDefault="006606A2" w:rsidP="006606A2">
                        <w:pPr>
                          <w:kinsoku w:val="0"/>
                          <w:overflowPunct w:val="0"/>
                          <w:jc w:val="center"/>
                          <w:textAlignment w:val="baseline"/>
                          <w:rPr>
                            <w:rFonts w:ascii="Arial" w:hAnsi="Arial"/>
                            <w:b/>
                            <w:bCs/>
                            <w:color w:val="FFFFFF" w:themeColor="background1"/>
                            <w:kern w:val="24"/>
                            <w:sz w:val="28"/>
                            <w:szCs w:val="28"/>
                          </w:rPr>
                        </w:pPr>
                        <w:r>
                          <w:rPr>
                            <w:rFonts w:ascii="Arial" w:hAnsi="Arial"/>
                            <w:b/>
                            <w:bCs/>
                            <w:color w:val="FFFFFF" w:themeColor="background1"/>
                            <w:kern w:val="24"/>
                            <w:sz w:val="28"/>
                            <w:szCs w:val="28"/>
                          </w:rPr>
                          <w:t>Assess Previous Feasibility Studies</w:t>
                        </w:r>
                      </w:p>
                    </w:txbxContent>
                  </v:textbox>
                </v:rect>
                <v:rect id="Rectangle 368197316" o:spid="_x0000_s1064" style="position:absolute;left:30087;top:16288;width:19104;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" fillcolor="#1f497d [3215]" strokeweight="2pt">
                  <v:textbox inset="0,0,0,0">
                    <w:txbxContent>
                      <w:p w14:paraId="6E2EDEA8" w14:textId="77777777" w:rsidR="006606A2" w:rsidRDefault="006606A2" w:rsidP="006606A2">
                        <w:pPr>
                          <w:kinsoku w:val="0"/>
                          <w:overflowPunct w:val="0"/>
                          <w:jc w:val="center"/>
                          <w:textAlignment w:val="baseline"/>
                          <w:rPr>
                            <w:rFonts w:ascii="Arial" w:hAnsi="Arial"/>
                            <w:b/>
                            <w:bCs/>
                            <w:color w:val="FFFFFF" w:themeColor="background1"/>
                            <w:kern w:val="24"/>
                            <w:sz w:val="28"/>
                            <w:szCs w:val="28"/>
                          </w:rPr>
                        </w:pPr>
                        <w:r>
                          <w:rPr>
                            <w:rFonts w:ascii="Arial" w:hAnsi="Arial"/>
                            <w:b/>
                            <w:bCs/>
                            <w:color w:val="FFFFFF" w:themeColor="background1"/>
                            <w:kern w:val="24"/>
                            <w:sz w:val="28"/>
                            <w:szCs w:val="28"/>
                          </w:rPr>
                          <w:t>Explain Technical Production Options</w:t>
                        </w:r>
                      </w:p>
                    </w:txbxContent>
                  </v:textbox>
                </v:rect>
                <v:rect id="Rectangle 1445119394" o:spid="_x0000_s1065" style="position:absolute;left:52410;top:16288;width:19104;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" fillcolor="#1f497d [3215]" strokeweight="2pt">
                  <v:textbox inset="0,0,0,0">
                    <w:txbxContent>
                      <w:p w14:paraId="6DDE831A" w14:textId="77777777" w:rsidR="006606A2" w:rsidRDefault="006606A2" w:rsidP="006606A2">
                        <w:pPr>
                          <w:kinsoku w:val="0"/>
                          <w:overflowPunct w:val="0"/>
                          <w:jc w:val="center"/>
                          <w:textAlignment w:val="baseline"/>
                          <w:rPr>
                            <w:rFonts w:ascii="Arial" w:hAnsi="Arial"/>
                            <w:b/>
                            <w:bCs/>
                            <w:color w:val="FFFFFF" w:themeColor="background1"/>
                            <w:kern w:val="24"/>
                            <w:sz w:val="28"/>
                            <w:szCs w:val="28"/>
                          </w:rPr>
                        </w:pPr>
                        <w:r>
                          <w:rPr>
                            <w:rFonts w:ascii="Arial" w:hAnsi="Arial"/>
                            <w:b/>
                            <w:bCs/>
                            <w:color w:val="FFFFFF" w:themeColor="background1"/>
                            <w:kern w:val="24"/>
                            <w:sz w:val="28"/>
                            <w:szCs w:val="28"/>
                          </w:rPr>
                          <w:t>Build Economic Viability Model</w:t>
                        </w:r>
                      </w:p>
                    </w:txbxContent>
                  </v:textbox>
                </v:rect>
                <v:rect id="Rectangle 216924954" o:spid="_x0000_s1066" style="position:absolute;left:74732;top:16288;width:19104;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" fillcolor="#1f497d [3215]" strokeweight="2pt">
                  <v:textbox inset="0,0,0,0">
                    <w:txbxContent>
                      <w:p w14:paraId="2DEA3D2A" w14:textId="77777777" w:rsidR="006606A2" w:rsidRDefault="006606A2" w:rsidP="006606A2">
                        <w:pPr>
                          <w:kinsoku w:val="0"/>
                          <w:overflowPunct w:val="0"/>
                          <w:jc w:val="center"/>
                          <w:textAlignment w:val="baseline"/>
                          <w:rPr>
                            <w:rFonts w:ascii="Arial" w:hAnsi="Arial"/>
                            <w:b/>
                            <w:bCs/>
                            <w:color w:val="FFFFFF" w:themeColor="background1"/>
                            <w:kern w:val="24"/>
                            <w:sz w:val="28"/>
                            <w:szCs w:val="28"/>
                          </w:rPr>
                        </w:pPr>
                        <w:r>
                          <w:rPr>
                            <w:rFonts w:ascii="Arial" w:hAnsi="Arial"/>
                            <w:b/>
                            <w:bCs/>
                            <w:color w:val="FFFFFF" w:themeColor="background1"/>
                            <w:kern w:val="24"/>
                            <w:sz w:val="28"/>
                            <w:szCs w:val="28"/>
                          </w:rPr>
                          <w:t>Analyse Future Strategy</w:t>
                        </w:r>
                      </w:p>
                    </w:txbxContent>
                  </v:textbox>
                </v:re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8" o:spid="_x0000_s1067" type="#_x0000_t5" style="position:absolute;left:20280;top:18894;width:16459;height:2605;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" fillcolor="#548dd4 [1951]" stroked="f" strokeweight="1pt">
                  <v:fill opacity="43947f"/>
                  <v:textbox inset="0,0,0,0"/>
                </v:shape>
                <v:shape id="AutoShape 18" o:spid="_x0000_s1068" type="#_x0000_t5" style="position:absolute;left:42603;top:18894;width:16459;height:2605;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" fillcolor="#548dd4 [1951]" stroked="f" strokeweight="1pt">
                  <v:fill opacity="43947f"/>
                  <v:textbox inset="0,0,0,0"/>
                </v:shape>
                <v:shape id="AutoShape 18" o:spid="_x0000_s1069" type="#_x0000_t5" style="position:absolute;left:64925;top:19614;width:16459;height:2605;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" fillcolor="#548dd4 [1951]" stroked="f" strokeweight="1pt">
                  <v:fill opacity="43947f"/>
                  <v:textbox inset="0,0,0,0"/>
                </v:shape>
                <w10:anchorlock/>
              </v:group>
            </w:pict>
          </mc:Fallback>
        </mc:AlternateContent>
      </w:r>
    </w:p>
    <w:p w14:paraId="7FDBFBDA" w14:textId="77777777" w:rsidR="00F25912" w:rsidRPr="00F25912" w:rsidRDefault="00F25912" w:rsidP="0058399F">
      <w:pPr>
        <w:spacing w:after="0"/>
        <w:rPr>
          <w:sz w:val="24"/>
          <w:szCs w:val="24"/>
        </w:rPr>
      </w:pPr>
    </w:p>
    <w:p w14:paraId="3559D9F3" w14:textId="77777777" w:rsidR="00A271E5" w:rsidRDefault="00A271E5" w:rsidP="007B2C2A">
      <w:pPr>
        <w:spacing w:after="0" w:line="360" w:lineRule="auto"/>
        <w:rPr>
          <w:rFonts w:eastAsiaTheme="majorEastAsia" w:cstheme="majorBidi"/>
          <w:bCs/>
          <w:sz w:val="24"/>
          <w:szCs w:val="24"/>
        </w:rPr>
      </w:pPr>
      <w:r>
        <w:rPr>
          <w:rFonts w:eastAsiaTheme="majorEastAsia" w:cstheme="majorBidi"/>
          <w:bCs/>
          <w:sz w:val="24"/>
          <w:szCs w:val="24"/>
        </w:rPr>
        <w:t>See Figure 1</w:t>
      </w:r>
      <w:r w:rsidR="007B2C2A">
        <w:rPr>
          <w:rFonts w:eastAsiaTheme="majorEastAsia" w:cstheme="majorBidi"/>
          <w:bCs/>
          <w:sz w:val="24"/>
          <w:szCs w:val="24"/>
        </w:rPr>
        <w:t>2</w:t>
      </w:r>
      <w:r w:rsidR="00404710">
        <w:rPr>
          <w:rFonts w:eastAsiaTheme="majorEastAsia" w:cstheme="majorBidi"/>
          <w:bCs/>
          <w:sz w:val="24"/>
          <w:szCs w:val="24"/>
        </w:rPr>
        <w:t>a</w:t>
      </w:r>
      <w:r w:rsidR="002D0085">
        <w:rPr>
          <w:rFonts w:eastAsiaTheme="majorEastAsia" w:cstheme="majorBidi"/>
          <w:bCs/>
          <w:sz w:val="24"/>
          <w:szCs w:val="24"/>
        </w:rPr>
        <w:t xml:space="preserve"> over page</w:t>
      </w:r>
      <w:r w:rsidR="009C5A60">
        <w:rPr>
          <w:rFonts w:eastAsiaTheme="majorEastAsia" w:cstheme="majorBidi"/>
          <w:bCs/>
          <w:sz w:val="24"/>
          <w:szCs w:val="24"/>
        </w:rPr>
        <w:t>,</w:t>
      </w:r>
      <w:r>
        <w:rPr>
          <w:rFonts w:eastAsiaTheme="majorEastAsia" w:cstheme="majorBidi"/>
          <w:bCs/>
          <w:sz w:val="24"/>
          <w:szCs w:val="24"/>
        </w:rPr>
        <w:t xml:space="preserve"> for a </w:t>
      </w:r>
      <w:r w:rsidR="009C5A60">
        <w:rPr>
          <w:rFonts w:eastAsiaTheme="majorEastAsia" w:cstheme="majorBidi"/>
          <w:bCs/>
          <w:sz w:val="24"/>
          <w:szCs w:val="24"/>
        </w:rPr>
        <w:t>preliminary foresight</w:t>
      </w:r>
      <w:r>
        <w:rPr>
          <w:rFonts w:eastAsiaTheme="majorEastAsia" w:cstheme="majorBidi"/>
          <w:bCs/>
          <w:sz w:val="24"/>
          <w:szCs w:val="24"/>
        </w:rPr>
        <w:t xml:space="preserve"> of the modules that will constitute the economic viability model </w:t>
      </w:r>
      <w:r w:rsidR="009C5A60">
        <w:rPr>
          <w:rFonts w:eastAsiaTheme="majorEastAsia" w:cstheme="majorBidi"/>
          <w:bCs/>
          <w:sz w:val="24"/>
          <w:szCs w:val="24"/>
        </w:rPr>
        <w:t>for</w:t>
      </w:r>
      <w:r>
        <w:rPr>
          <w:rFonts w:eastAsiaTheme="majorEastAsia" w:cstheme="majorBidi"/>
          <w:bCs/>
          <w:sz w:val="24"/>
          <w:szCs w:val="24"/>
        </w:rPr>
        <w:t xml:space="preserve"> </w:t>
      </w:r>
      <w:r w:rsidR="00B649E8">
        <w:rPr>
          <w:rFonts w:eastAsiaTheme="majorEastAsia" w:cstheme="majorBidi"/>
          <w:bCs/>
          <w:sz w:val="24"/>
          <w:szCs w:val="24"/>
        </w:rPr>
        <w:t>S</w:t>
      </w:r>
      <w:r>
        <w:rPr>
          <w:rFonts w:eastAsiaTheme="majorEastAsia" w:cstheme="majorBidi"/>
          <w:bCs/>
          <w:sz w:val="24"/>
          <w:szCs w:val="24"/>
        </w:rPr>
        <w:t>tage C of the methodology.</w:t>
      </w:r>
    </w:p>
    <w:p w14:paraId="530B0D94" w14:textId="77777777" w:rsidR="002D0085" w:rsidRDefault="002D0085">
      <w:pPr>
        <w:rPr>
          <w:rFonts w:eastAsiaTheme="majorEastAsia" w:cstheme="majorBidi"/>
          <w:bCs/>
          <w:sz w:val="24"/>
          <w:szCs w:val="24"/>
        </w:rPr>
      </w:pPr>
      <w:r>
        <w:rPr>
          <w:rFonts w:eastAsiaTheme="majorEastAsia" w:cstheme="majorBidi"/>
          <w:bCs/>
          <w:sz w:val="24"/>
          <w:szCs w:val="24"/>
        </w:rPr>
        <w:br w:type="page"/>
      </w:r>
    </w:p>
    <w:p w14:paraId="6A14B97C" w14:textId="620896EE" w:rsidR="00F25912" w:rsidRDefault="006606A2" w:rsidP="0058399F">
      <w:pPr>
        <w:spacing w:after="0"/>
        <w:rPr>
          <w:rFonts w:eastAsiaTheme="majorEastAsia" w:cstheme="majorBidi"/>
          <w:bCs/>
          <w:sz w:val="24"/>
          <w:szCs w:val="24"/>
        </w:rPr>
      </w:pPr>
      <w:r>
        <w:rPr>
          <w:rFonts w:eastAsiaTheme="majorEastAsia" w:cstheme="majorBidi"/>
          <w:bCs/>
          <w:noProof/>
          <w:sz w:val="24"/>
          <w:szCs w:val="24"/>
          <w:lang w:eastAsia="zh-TW"/>
        </w:rPr>
        <w:lastRenderedPageBreak/>
        <mc:AlternateContent>
          <mc:Choice Requires="wps">
            <w:drawing>
              <wp:anchor distT="0" distB="0" distL="114300" distR="114300" simplePos="0" relativeHeight="251682304" behindDoc="0" locked="0" layoutInCell="1" allowOverlap="1" wp14:anchorId="0CCD478B" wp14:editId="2E99EC3C">
                <wp:simplePos x="0" y="0"/>
                <wp:positionH relativeFrom="column">
                  <wp:posOffset>-3175</wp:posOffset>
                </wp:positionH>
                <wp:positionV relativeFrom="paragraph">
                  <wp:posOffset>175895</wp:posOffset>
                </wp:positionV>
                <wp:extent cx="5867400" cy="300355"/>
                <wp:effectExtent l="0" t="0" r="0" b="0"/>
                <wp:wrapNone/>
                <wp:docPr id="587393184"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0" cy="3003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CA002C" w14:textId="77777777" w:rsidR="000E12D6" w:rsidRPr="007B2C2A" w:rsidRDefault="000E12D6" w:rsidP="007B2C2A">
                            <w:pPr>
                              <w:jc w:val="center"/>
                              <w:rPr>
                                <w:rFonts w:asciiTheme="majorHAnsi" w:hAnsiTheme="majorHAnsi"/>
                                <w:b/>
                                <w:sz w:val="24"/>
                                <w:szCs w:val="24"/>
                                <w:u w:val="single"/>
                              </w:rPr>
                            </w:pPr>
                            <w:r w:rsidRPr="007B2C2A">
                              <w:rPr>
                                <w:rFonts w:asciiTheme="majorHAnsi" w:hAnsiTheme="majorHAnsi"/>
                                <w:b/>
                                <w:sz w:val="24"/>
                                <w:szCs w:val="24"/>
                                <w:u w:val="single"/>
                              </w:rPr>
                              <w:t>Figure 12</w:t>
                            </w:r>
                            <w:r>
                              <w:rPr>
                                <w:rFonts w:asciiTheme="majorHAnsi" w:hAnsiTheme="majorHAnsi"/>
                                <w:b/>
                                <w:sz w:val="24"/>
                                <w:szCs w:val="24"/>
                                <w:u w:val="single"/>
                              </w:rPr>
                              <w:t>a</w:t>
                            </w:r>
                            <w:r w:rsidRPr="007B2C2A">
                              <w:rPr>
                                <w:rFonts w:asciiTheme="majorHAnsi" w:hAnsiTheme="majorHAnsi"/>
                                <w:b/>
                                <w:sz w:val="24"/>
                                <w:szCs w:val="24"/>
                                <w:u w:val="single"/>
                              </w:rPr>
                              <w:t>: Schematic of the Modules Comprising the</w:t>
                            </w:r>
                            <w:r>
                              <w:rPr>
                                <w:rFonts w:asciiTheme="majorHAnsi" w:hAnsiTheme="majorHAnsi"/>
                                <w:b/>
                                <w:sz w:val="24"/>
                                <w:szCs w:val="24"/>
                                <w:u w:val="single"/>
                              </w:rPr>
                              <w:t xml:space="preserve"> </w:t>
                            </w:r>
                            <w:r w:rsidRPr="007B2C2A">
                              <w:rPr>
                                <w:rFonts w:asciiTheme="majorHAnsi" w:hAnsiTheme="majorHAnsi"/>
                                <w:b/>
                                <w:sz w:val="24"/>
                                <w:szCs w:val="24"/>
                                <w:u w:val="single"/>
                              </w:rPr>
                              <w:t>Economic Viability Model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CD478B" id="Text Box 119" o:spid="_x0000_s1070" type="#_x0000_t202" style="position:absolute;margin-left:-.25pt;margin-top:13.85pt;width:462pt;height:23.6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" stroked="f">
                <v:textbox>
                  <w:txbxContent>
                    <w:p w14:paraId="1ECA002C" w14:textId="77777777" w:rsidR="000E12D6" w:rsidRPr="007B2C2A" w:rsidRDefault="000E12D6" w:rsidP="007B2C2A">
                      <w:pPr>
                        <w:jc w:val="center"/>
                        <w:rPr>
                          <w:rFonts w:asciiTheme="majorHAnsi" w:hAnsiTheme="majorHAnsi"/>
                          <w:b/>
                          <w:sz w:val="24"/>
                          <w:szCs w:val="24"/>
                          <w:u w:val="single"/>
                        </w:rPr>
                      </w:pPr>
                      <w:r w:rsidRPr="007B2C2A">
                        <w:rPr>
                          <w:rFonts w:asciiTheme="majorHAnsi" w:hAnsiTheme="majorHAnsi"/>
                          <w:b/>
                          <w:sz w:val="24"/>
                          <w:szCs w:val="24"/>
                          <w:u w:val="single"/>
                        </w:rPr>
                        <w:t>Figure 12</w:t>
                      </w:r>
                      <w:r>
                        <w:rPr>
                          <w:rFonts w:asciiTheme="majorHAnsi" w:hAnsiTheme="majorHAnsi"/>
                          <w:b/>
                          <w:sz w:val="24"/>
                          <w:szCs w:val="24"/>
                          <w:u w:val="single"/>
                        </w:rPr>
                        <w:t>a</w:t>
                      </w:r>
                      <w:r w:rsidRPr="007B2C2A">
                        <w:rPr>
                          <w:rFonts w:asciiTheme="majorHAnsi" w:hAnsiTheme="majorHAnsi"/>
                          <w:b/>
                          <w:sz w:val="24"/>
                          <w:szCs w:val="24"/>
                          <w:u w:val="single"/>
                        </w:rPr>
                        <w:t>: Schematic of the Modules Comprising the</w:t>
                      </w:r>
                      <w:r>
                        <w:rPr>
                          <w:rFonts w:asciiTheme="majorHAnsi" w:hAnsiTheme="majorHAnsi"/>
                          <w:b/>
                          <w:sz w:val="24"/>
                          <w:szCs w:val="24"/>
                          <w:u w:val="single"/>
                        </w:rPr>
                        <w:t xml:space="preserve"> </w:t>
                      </w:r>
                      <w:r w:rsidRPr="007B2C2A">
                        <w:rPr>
                          <w:rFonts w:asciiTheme="majorHAnsi" w:hAnsiTheme="majorHAnsi"/>
                          <w:b/>
                          <w:sz w:val="24"/>
                          <w:szCs w:val="24"/>
                          <w:u w:val="single"/>
                        </w:rPr>
                        <w:t>Economic Viability Model</w:t>
                      </w:r>
                    </w:p>
                  </w:txbxContent>
                </v:textbox>
              </v:shape>
            </w:pict>
          </mc:Fallback>
        </mc:AlternateContent>
      </w:r>
    </w:p>
    <w:p w14:paraId="381CB844" w14:textId="77777777" w:rsidR="00F25912" w:rsidRDefault="00F25912" w:rsidP="0058399F">
      <w:pPr>
        <w:spacing w:after="0"/>
        <w:rPr>
          <w:rFonts w:eastAsiaTheme="majorEastAsia" w:cstheme="majorBidi"/>
          <w:bCs/>
          <w:sz w:val="24"/>
          <w:szCs w:val="24"/>
        </w:rPr>
      </w:pPr>
    </w:p>
    <w:p w14:paraId="40D5E9F6" w14:textId="77777777" w:rsidR="00F25912" w:rsidRDefault="00F25912" w:rsidP="0058399F">
      <w:pPr>
        <w:spacing w:after="0"/>
        <w:rPr>
          <w:rFonts w:eastAsiaTheme="majorEastAsia" w:cstheme="majorBidi"/>
          <w:bCs/>
          <w:sz w:val="24"/>
          <w:szCs w:val="24"/>
        </w:rPr>
      </w:pPr>
    </w:p>
    <w:p w14:paraId="697D535D" w14:textId="77777777" w:rsidR="00A271E5" w:rsidRPr="00A271E5" w:rsidRDefault="00CA7459" w:rsidP="00E93F10">
      <w:pPr>
        <w:spacing w:after="0"/>
        <w:jc w:val="center"/>
        <w:rPr>
          <w:rFonts w:eastAsiaTheme="majorEastAsia" w:cstheme="majorBidi"/>
          <w:bCs/>
          <w:sz w:val="24"/>
          <w:szCs w:val="24"/>
        </w:rPr>
      </w:pPr>
      <w:r>
        <w:object w:dxaOrig="10104" w:dyaOrig="7776" w14:anchorId="3A3E55D2">
          <v:shape id="_x0000_i1026" type="#_x0000_t75" style="width:312.35pt;height:240.35pt" o:ole="">
            <v:imagedata r:id="rId23" o:title=""/>
          </v:shape>
          <o:OLEObject Type="Embed" ProgID="Visio.Drawing.11" ShapeID="_x0000_i1026" DrawAspect="Content" ObjectID="_1849582448" r:id="rId24"/>
        </w:object>
      </w:r>
    </w:p>
    <w:p w14:paraId="07F3FE31" w14:textId="32BA7C09" w:rsidR="00E93F10" w:rsidRDefault="006606A2" w:rsidP="007B2C2A">
      <w:pPr>
        <w:spacing w:line="360" w:lineRule="auto"/>
        <w:rPr>
          <w:sz w:val="24"/>
          <w:szCs w:val="24"/>
        </w:rPr>
      </w:pPr>
      <w:r>
        <w:rPr>
          <w:noProof/>
          <w:sz w:val="24"/>
          <w:szCs w:val="24"/>
          <w:lang w:val="en-GB" w:eastAsia="en-GB"/>
        </w:rPr>
        <mc:AlternateContent>
          <mc:Choice Requires="wps">
            <w:drawing>
              <wp:anchor distT="0" distB="0" distL="114300" distR="114300" simplePos="0" relativeHeight="251716096" behindDoc="0" locked="0" layoutInCell="1" allowOverlap="1" wp14:anchorId="046F2738" wp14:editId="70DEE9C1">
                <wp:simplePos x="0" y="0"/>
                <wp:positionH relativeFrom="column">
                  <wp:posOffset>58420</wp:posOffset>
                </wp:positionH>
                <wp:positionV relativeFrom="paragraph">
                  <wp:posOffset>121285</wp:posOffset>
                </wp:positionV>
                <wp:extent cx="1339850" cy="309880"/>
                <wp:effectExtent l="4445" t="4445" r="0" b="0"/>
                <wp:wrapNone/>
                <wp:docPr id="1959673529"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9850" cy="309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77A18A" w14:textId="77777777" w:rsidR="000E12D6" w:rsidRPr="00E93F10" w:rsidRDefault="000E12D6" w:rsidP="00E93F10">
                            <w:pPr>
                              <w:rPr>
                                <w:sz w:val="24"/>
                                <w:szCs w:val="24"/>
                              </w:rPr>
                            </w:pPr>
                            <w:r w:rsidRPr="00E93F10">
                              <w:rPr>
                                <w:sz w:val="24"/>
                                <w:szCs w:val="24"/>
                              </w:rPr>
                              <w:t>Source: Author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6F2738" id="Text Box 198" o:spid="_x0000_s1071" type="#_x0000_t202" style="position:absolute;margin-left:4.6pt;margin-top:9.55pt;width:105.5pt;height:24.4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" stroked="f">
                <v:textbox>
                  <w:txbxContent>
                    <w:p w14:paraId="1F77A18A" w14:textId="77777777" w:rsidR="000E12D6" w:rsidRPr="00E93F10" w:rsidRDefault="000E12D6" w:rsidP="00E93F10">
                      <w:pPr>
                        <w:rPr>
                          <w:sz w:val="24"/>
                          <w:szCs w:val="24"/>
                        </w:rPr>
                      </w:pPr>
                      <w:r w:rsidRPr="00E93F10">
                        <w:rPr>
                          <w:sz w:val="24"/>
                          <w:szCs w:val="24"/>
                        </w:rPr>
                        <w:t>Source: Author</w:t>
                      </w:r>
                    </w:p>
                  </w:txbxContent>
                </v:textbox>
              </v:shape>
            </w:pict>
          </mc:Fallback>
        </mc:AlternateContent>
      </w:r>
    </w:p>
    <w:p w14:paraId="366B4464" w14:textId="77777777" w:rsidR="00E93F10" w:rsidRDefault="00E93F10" w:rsidP="007B2C2A">
      <w:pPr>
        <w:spacing w:line="360" w:lineRule="auto"/>
        <w:rPr>
          <w:sz w:val="24"/>
          <w:szCs w:val="24"/>
        </w:rPr>
      </w:pPr>
    </w:p>
    <w:p w14:paraId="4C2B78B5" w14:textId="77777777" w:rsidR="00E67E3A" w:rsidRDefault="00E67E3A" w:rsidP="007B2C2A">
      <w:pPr>
        <w:spacing w:line="360" w:lineRule="auto"/>
        <w:rPr>
          <w:sz w:val="24"/>
          <w:szCs w:val="24"/>
        </w:rPr>
      </w:pPr>
      <w:r w:rsidRPr="00BF7371">
        <w:rPr>
          <w:sz w:val="24"/>
          <w:szCs w:val="24"/>
        </w:rPr>
        <w:t xml:space="preserve">The overall purpose of the </w:t>
      </w:r>
      <w:r>
        <w:rPr>
          <w:sz w:val="24"/>
          <w:szCs w:val="24"/>
        </w:rPr>
        <w:t xml:space="preserve">economic </w:t>
      </w:r>
      <w:r w:rsidRPr="00BF7371">
        <w:rPr>
          <w:sz w:val="24"/>
          <w:szCs w:val="24"/>
        </w:rPr>
        <w:t>model that has been developed</w:t>
      </w:r>
      <w:r>
        <w:rPr>
          <w:sz w:val="24"/>
          <w:szCs w:val="24"/>
        </w:rPr>
        <w:t>,</w:t>
      </w:r>
      <w:r w:rsidRPr="00BF7371">
        <w:rPr>
          <w:sz w:val="24"/>
          <w:szCs w:val="24"/>
        </w:rPr>
        <w:t xml:space="preserve"> is to</w:t>
      </w:r>
      <w:r w:rsidR="007A3951">
        <w:rPr>
          <w:sz w:val="24"/>
          <w:szCs w:val="24"/>
        </w:rPr>
        <w:t xml:space="preserve"> construct a simulation of the future biodiesel environment that allows you to</w:t>
      </w:r>
      <w:r w:rsidRPr="00BF7371">
        <w:rPr>
          <w:sz w:val="24"/>
          <w:szCs w:val="24"/>
        </w:rPr>
        <w:t xml:space="preserve"> assess the profitability associated with algae </w:t>
      </w:r>
      <w:r w:rsidR="007B2C2A">
        <w:rPr>
          <w:sz w:val="24"/>
          <w:szCs w:val="24"/>
        </w:rPr>
        <w:t>biodiesel production</w:t>
      </w:r>
      <w:r w:rsidRPr="00BF7371">
        <w:rPr>
          <w:sz w:val="24"/>
          <w:szCs w:val="24"/>
        </w:rPr>
        <w:t xml:space="preserve"> systems, and therefore provide</w:t>
      </w:r>
      <w:r w:rsidR="007B2C2A">
        <w:rPr>
          <w:sz w:val="24"/>
          <w:szCs w:val="24"/>
        </w:rPr>
        <w:t>s</w:t>
      </w:r>
      <w:r w:rsidRPr="00BF7371">
        <w:rPr>
          <w:sz w:val="24"/>
          <w:szCs w:val="24"/>
        </w:rPr>
        <w:t xml:space="preserve"> a basis upon which investment can be made</w:t>
      </w:r>
      <w:r>
        <w:rPr>
          <w:sz w:val="24"/>
          <w:szCs w:val="24"/>
        </w:rPr>
        <w:t>,</w:t>
      </w:r>
      <w:r w:rsidRPr="00BF7371">
        <w:rPr>
          <w:sz w:val="24"/>
          <w:szCs w:val="24"/>
        </w:rPr>
        <w:t xml:space="preserve"> by taking into account the nature of uncertainty</w:t>
      </w:r>
      <w:r>
        <w:rPr>
          <w:sz w:val="24"/>
          <w:szCs w:val="24"/>
        </w:rPr>
        <w:t xml:space="preserve"> invo</w:t>
      </w:r>
      <w:r w:rsidR="007B2C2A">
        <w:rPr>
          <w:sz w:val="24"/>
          <w:szCs w:val="24"/>
        </w:rPr>
        <w:t>l</w:t>
      </w:r>
      <w:r>
        <w:rPr>
          <w:sz w:val="24"/>
          <w:szCs w:val="24"/>
        </w:rPr>
        <w:t>ved</w:t>
      </w:r>
      <w:r w:rsidRPr="00BF7371">
        <w:rPr>
          <w:sz w:val="24"/>
          <w:szCs w:val="24"/>
        </w:rPr>
        <w:t>.</w:t>
      </w:r>
      <w:r w:rsidR="007B2C2A">
        <w:rPr>
          <w:sz w:val="24"/>
          <w:szCs w:val="24"/>
        </w:rPr>
        <w:t xml:space="preserve"> The intricacies of the above model are appropriately described later on in this dissertation.</w:t>
      </w:r>
    </w:p>
    <w:p w14:paraId="3AC2A36D" w14:textId="77777777" w:rsidR="00010EBD" w:rsidRPr="006C6400" w:rsidRDefault="007B2C2A" w:rsidP="006C6400">
      <w:pPr>
        <w:pStyle w:val="Heading2"/>
        <w:ind w:left="720" w:hanging="720"/>
        <w:rPr>
          <w:color w:val="auto"/>
          <w:sz w:val="32"/>
          <w:szCs w:val="32"/>
        </w:rPr>
      </w:pPr>
      <w:bookmarkStart w:id="31" w:name="_Toc273876515"/>
      <w:r>
        <w:rPr>
          <w:color w:val="auto"/>
          <w:sz w:val="32"/>
          <w:szCs w:val="32"/>
        </w:rPr>
        <w:t>3.1</w:t>
      </w:r>
      <w:r>
        <w:rPr>
          <w:color w:val="auto"/>
          <w:sz w:val="32"/>
          <w:szCs w:val="32"/>
        </w:rPr>
        <w:tab/>
      </w:r>
      <w:r w:rsidR="00010EBD" w:rsidRPr="006C6400">
        <w:rPr>
          <w:color w:val="auto"/>
          <w:sz w:val="32"/>
          <w:szCs w:val="32"/>
        </w:rPr>
        <w:t>Reasons f</w:t>
      </w:r>
      <w:r w:rsidR="0014047D">
        <w:rPr>
          <w:color w:val="auto"/>
          <w:sz w:val="32"/>
          <w:szCs w:val="32"/>
        </w:rPr>
        <w:t>or Choosi</w:t>
      </w:r>
      <w:r w:rsidR="00010EBD" w:rsidRPr="006C6400">
        <w:rPr>
          <w:color w:val="auto"/>
          <w:sz w:val="32"/>
          <w:szCs w:val="32"/>
        </w:rPr>
        <w:t>n</w:t>
      </w:r>
      <w:r w:rsidR="0014047D">
        <w:rPr>
          <w:color w:val="auto"/>
          <w:sz w:val="32"/>
          <w:szCs w:val="32"/>
        </w:rPr>
        <w:t>g the</w:t>
      </w:r>
      <w:r w:rsidR="006713B8">
        <w:rPr>
          <w:color w:val="auto"/>
          <w:sz w:val="32"/>
          <w:szCs w:val="32"/>
        </w:rPr>
        <w:t xml:space="preserve"> Key</w:t>
      </w:r>
      <w:r w:rsidR="00010EBD" w:rsidRPr="006C6400">
        <w:rPr>
          <w:color w:val="auto"/>
          <w:sz w:val="32"/>
          <w:szCs w:val="32"/>
        </w:rPr>
        <w:t xml:space="preserve"> Methodolog</w:t>
      </w:r>
      <w:r w:rsidR="00F25912" w:rsidRPr="006C6400">
        <w:rPr>
          <w:color w:val="auto"/>
          <w:sz w:val="32"/>
          <w:szCs w:val="32"/>
        </w:rPr>
        <w:t>ies for Collection and Analysis of Data</w:t>
      </w:r>
      <w:bookmarkEnd w:id="31"/>
    </w:p>
    <w:p w14:paraId="5804671C" w14:textId="77777777" w:rsidR="00F66C61" w:rsidRPr="005D5D6D" w:rsidRDefault="000C6183" w:rsidP="005D5D6D">
      <w:pPr>
        <w:spacing w:after="0" w:line="360" w:lineRule="auto"/>
        <w:rPr>
          <w:sz w:val="24"/>
          <w:szCs w:val="24"/>
        </w:rPr>
      </w:pPr>
      <w:r w:rsidRPr="00A271E5">
        <w:rPr>
          <w:rFonts w:cs="Arial"/>
          <w:bCs/>
          <w:sz w:val="24"/>
          <w:szCs w:val="24"/>
        </w:rPr>
        <w:t xml:space="preserve">This methodology </w:t>
      </w:r>
      <w:r w:rsidRPr="000C6183">
        <w:rPr>
          <w:rFonts w:cs="Arial"/>
          <w:bCs/>
          <w:sz w:val="24"/>
          <w:szCs w:val="24"/>
        </w:rPr>
        <w:t>will be the most effective</w:t>
      </w:r>
      <w:r>
        <w:rPr>
          <w:rFonts w:cs="Arial"/>
          <w:bCs/>
          <w:sz w:val="24"/>
          <w:szCs w:val="24"/>
        </w:rPr>
        <w:t xml:space="preserve"> in terms of</w:t>
      </w:r>
      <w:r w:rsidRPr="000C6183">
        <w:rPr>
          <w:rFonts w:cs="Arial"/>
          <w:bCs/>
          <w:sz w:val="24"/>
          <w:szCs w:val="24"/>
        </w:rPr>
        <w:t xml:space="preserve"> collect</w:t>
      </w:r>
      <w:r>
        <w:rPr>
          <w:rFonts w:cs="Arial"/>
          <w:bCs/>
          <w:sz w:val="24"/>
          <w:szCs w:val="24"/>
        </w:rPr>
        <w:t xml:space="preserve">ing the data needed to answer </w:t>
      </w:r>
      <w:r w:rsidR="006C6400">
        <w:rPr>
          <w:rFonts w:cs="Arial"/>
          <w:bCs/>
          <w:sz w:val="24"/>
          <w:szCs w:val="24"/>
        </w:rPr>
        <w:t>the original</w:t>
      </w:r>
      <w:r w:rsidRPr="000C6183">
        <w:rPr>
          <w:rFonts w:cs="Arial"/>
          <w:bCs/>
          <w:sz w:val="24"/>
          <w:szCs w:val="24"/>
        </w:rPr>
        <w:t xml:space="preserve"> research question</w:t>
      </w:r>
      <w:r>
        <w:rPr>
          <w:rFonts w:cs="Arial"/>
          <w:bCs/>
          <w:sz w:val="24"/>
          <w:szCs w:val="24"/>
        </w:rPr>
        <w:t>.</w:t>
      </w:r>
      <w:r w:rsidRPr="000C6183">
        <w:rPr>
          <w:sz w:val="24"/>
          <w:szCs w:val="24"/>
        </w:rPr>
        <w:t xml:space="preserve"> </w:t>
      </w:r>
      <w:r>
        <w:rPr>
          <w:sz w:val="24"/>
          <w:szCs w:val="24"/>
        </w:rPr>
        <w:t xml:space="preserve">It follows a mixed-method, as it uses </w:t>
      </w:r>
      <w:r w:rsidR="006C6400">
        <w:rPr>
          <w:sz w:val="24"/>
          <w:szCs w:val="24"/>
        </w:rPr>
        <w:t xml:space="preserve">a lattice of </w:t>
      </w:r>
      <w:r>
        <w:rPr>
          <w:sz w:val="24"/>
          <w:szCs w:val="24"/>
        </w:rPr>
        <w:t xml:space="preserve">both aspects of the qualitative-quantitative paradigm. This means the various methodological strengths can be capitalised on, and the weaknesses offset somewhat. The two methods are mutually illuminating, because without a </w:t>
      </w:r>
      <w:r w:rsidR="006C6400">
        <w:rPr>
          <w:sz w:val="24"/>
          <w:szCs w:val="24"/>
        </w:rPr>
        <w:t xml:space="preserve">quantitative economic analysis, there is no substance upon which </w:t>
      </w:r>
      <w:r w:rsidR="005D5D6D">
        <w:rPr>
          <w:sz w:val="24"/>
          <w:szCs w:val="24"/>
        </w:rPr>
        <w:t>definitive decisions can be made</w:t>
      </w:r>
      <w:r w:rsidR="006C6400">
        <w:rPr>
          <w:sz w:val="24"/>
          <w:szCs w:val="24"/>
        </w:rPr>
        <w:t xml:space="preserve">. Likewise, </w:t>
      </w:r>
      <w:r>
        <w:rPr>
          <w:sz w:val="24"/>
          <w:szCs w:val="24"/>
        </w:rPr>
        <w:t xml:space="preserve">without the </w:t>
      </w:r>
      <w:r w:rsidR="005D5D6D">
        <w:rPr>
          <w:sz w:val="24"/>
          <w:szCs w:val="24"/>
        </w:rPr>
        <w:t>qualitative aspects of stages a, c, and d</w:t>
      </w:r>
      <w:r w:rsidR="006C6400">
        <w:rPr>
          <w:sz w:val="24"/>
          <w:szCs w:val="24"/>
        </w:rPr>
        <w:t>,</w:t>
      </w:r>
      <w:r>
        <w:rPr>
          <w:sz w:val="24"/>
          <w:szCs w:val="24"/>
        </w:rPr>
        <w:t xml:space="preserve"> the </w:t>
      </w:r>
      <w:r w:rsidR="006C6400">
        <w:rPr>
          <w:sz w:val="24"/>
          <w:szCs w:val="24"/>
        </w:rPr>
        <w:t>economic viability model</w:t>
      </w:r>
      <w:r>
        <w:rPr>
          <w:sz w:val="24"/>
          <w:szCs w:val="24"/>
        </w:rPr>
        <w:t xml:space="preserve"> can</w:t>
      </w:r>
      <w:r w:rsidR="00B649E8">
        <w:rPr>
          <w:sz w:val="24"/>
          <w:szCs w:val="24"/>
        </w:rPr>
        <w:t>no</w:t>
      </w:r>
      <w:r>
        <w:rPr>
          <w:sz w:val="24"/>
          <w:szCs w:val="24"/>
        </w:rPr>
        <w:t>t be</w:t>
      </w:r>
      <w:r w:rsidR="006C6400">
        <w:rPr>
          <w:sz w:val="24"/>
          <w:szCs w:val="24"/>
        </w:rPr>
        <w:t xml:space="preserve"> held</w:t>
      </w:r>
      <w:r>
        <w:rPr>
          <w:sz w:val="24"/>
          <w:szCs w:val="24"/>
        </w:rPr>
        <w:t xml:space="preserve"> credible</w:t>
      </w:r>
      <w:r w:rsidR="006C6400">
        <w:rPr>
          <w:sz w:val="24"/>
          <w:szCs w:val="24"/>
        </w:rPr>
        <w:t xml:space="preserve"> or representative to an extent that </w:t>
      </w:r>
      <w:r w:rsidR="006C6400">
        <w:rPr>
          <w:sz w:val="24"/>
          <w:szCs w:val="24"/>
        </w:rPr>
        <w:lastRenderedPageBreak/>
        <w:t>correlates with reality</w:t>
      </w:r>
      <w:r>
        <w:rPr>
          <w:sz w:val="24"/>
          <w:szCs w:val="24"/>
        </w:rPr>
        <w:t xml:space="preserve">. The two research strategies in this case can be classed as complementary </w:t>
      </w:r>
      <w:r w:rsidRPr="007B2E04">
        <w:rPr>
          <w:i/>
          <w:sz w:val="24"/>
          <w:szCs w:val="24"/>
        </w:rPr>
        <w:t>(Hammersley, 1996)</w:t>
      </w:r>
      <w:r>
        <w:rPr>
          <w:sz w:val="24"/>
          <w:szCs w:val="24"/>
        </w:rPr>
        <w:t>.</w:t>
      </w:r>
    </w:p>
    <w:p w14:paraId="3BF48732" w14:textId="77777777" w:rsidR="00A269D7" w:rsidRPr="00A269D7" w:rsidRDefault="005D5D6D" w:rsidP="00A269D7">
      <w:pPr>
        <w:pStyle w:val="Heading2"/>
        <w:rPr>
          <w:color w:val="auto"/>
          <w:sz w:val="32"/>
          <w:szCs w:val="32"/>
        </w:rPr>
      </w:pPr>
      <w:bookmarkStart w:id="32" w:name="_Toc273876516"/>
      <w:r>
        <w:rPr>
          <w:color w:val="auto"/>
          <w:sz w:val="32"/>
          <w:szCs w:val="32"/>
        </w:rPr>
        <w:t>3</w:t>
      </w:r>
      <w:r w:rsidR="00A269D7" w:rsidRPr="00A269D7">
        <w:rPr>
          <w:color w:val="auto"/>
          <w:sz w:val="32"/>
          <w:szCs w:val="32"/>
        </w:rPr>
        <w:t>.</w:t>
      </w:r>
      <w:r>
        <w:rPr>
          <w:color w:val="auto"/>
          <w:sz w:val="32"/>
          <w:szCs w:val="32"/>
        </w:rPr>
        <w:t>2</w:t>
      </w:r>
      <w:r w:rsidR="00A269D7" w:rsidRPr="00A269D7">
        <w:rPr>
          <w:color w:val="auto"/>
          <w:sz w:val="32"/>
          <w:szCs w:val="32"/>
        </w:rPr>
        <w:tab/>
        <w:t>Cost-Benefit Analysis</w:t>
      </w:r>
      <w:bookmarkEnd w:id="32"/>
    </w:p>
    <w:p w14:paraId="2EF363D4" w14:textId="77777777" w:rsidR="00A269D7" w:rsidRDefault="00A269D7" w:rsidP="00C078EB">
      <w:pPr>
        <w:spacing w:line="360" w:lineRule="auto"/>
        <w:rPr>
          <w:sz w:val="24"/>
          <w:szCs w:val="24"/>
        </w:rPr>
      </w:pPr>
      <w:r>
        <w:rPr>
          <w:sz w:val="24"/>
          <w:szCs w:val="24"/>
        </w:rPr>
        <w:t xml:space="preserve">In general terms, a </w:t>
      </w:r>
      <w:r w:rsidR="00B649E8">
        <w:rPr>
          <w:sz w:val="24"/>
          <w:szCs w:val="24"/>
        </w:rPr>
        <w:t>c</w:t>
      </w:r>
      <w:r>
        <w:rPr>
          <w:sz w:val="24"/>
          <w:szCs w:val="24"/>
        </w:rPr>
        <w:t>ost-</w:t>
      </w:r>
      <w:r w:rsidR="00B649E8">
        <w:rPr>
          <w:sz w:val="24"/>
          <w:szCs w:val="24"/>
        </w:rPr>
        <w:t>b</w:t>
      </w:r>
      <w:r>
        <w:rPr>
          <w:sz w:val="24"/>
          <w:szCs w:val="24"/>
        </w:rPr>
        <w:t xml:space="preserve">enefit </w:t>
      </w:r>
      <w:r w:rsidR="00B649E8">
        <w:rPr>
          <w:sz w:val="24"/>
          <w:szCs w:val="24"/>
        </w:rPr>
        <w:t>a</w:t>
      </w:r>
      <w:r>
        <w:rPr>
          <w:sz w:val="24"/>
          <w:szCs w:val="24"/>
        </w:rPr>
        <w:t>nalysis involves making an investment decision that will maximi</w:t>
      </w:r>
      <w:r w:rsidR="00C078EB">
        <w:rPr>
          <w:sz w:val="24"/>
          <w:szCs w:val="24"/>
        </w:rPr>
        <w:t>s</w:t>
      </w:r>
      <w:r>
        <w:rPr>
          <w:sz w:val="24"/>
          <w:szCs w:val="24"/>
        </w:rPr>
        <w:t>e the present value of all benefits less that of all costs</w:t>
      </w:r>
      <w:r w:rsidR="00254384">
        <w:rPr>
          <w:sz w:val="24"/>
          <w:szCs w:val="24"/>
        </w:rPr>
        <w:t xml:space="preserve">, subject to specified constraints </w:t>
      </w:r>
      <w:r w:rsidR="00254384" w:rsidRPr="00C078EB">
        <w:rPr>
          <w:i/>
          <w:sz w:val="24"/>
          <w:szCs w:val="24"/>
        </w:rPr>
        <w:t>(Brent, 1996)</w:t>
      </w:r>
      <w:r w:rsidR="00254384">
        <w:rPr>
          <w:sz w:val="24"/>
          <w:szCs w:val="24"/>
        </w:rPr>
        <w:t>. In this case, only the private benefits and costs that can be financially assessed are included; the necessary data is derived from market prices; the market rate of interest is to be used for the discounting of annual cashflows; and, the main constraint is that of the initial investment fund. In order to avoid bias, all projects will be assessed equally against the same set of factors.</w:t>
      </w:r>
    </w:p>
    <w:p w14:paraId="4A498D9D" w14:textId="77777777" w:rsidR="00AD485E" w:rsidRPr="00A269D7" w:rsidRDefault="00177C1C" w:rsidP="00C078EB">
      <w:pPr>
        <w:spacing w:line="360" w:lineRule="auto"/>
        <w:rPr>
          <w:sz w:val="24"/>
          <w:szCs w:val="24"/>
        </w:rPr>
      </w:pPr>
      <w:r>
        <w:rPr>
          <w:sz w:val="24"/>
          <w:szCs w:val="24"/>
        </w:rPr>
        <w:t xml:space="preserve">Due to the inherent nature of investment needed to set-up a commercial algae biodiesel venture, it is necessary to take account of two major forces. To an investor, these forces come in the form of time and risk. They form two basic principles </w:t>
      </w:r>
      <w:r w:rsidR="006F11BC">
        <w:rPr>
          <w:sz w:val="24"/>
          <w:szCs w:val="24"/>
        </w:rPr>
        <w:t xml:space="preserve">that investors use to make decisions, whereby money is worth more now than it is in the future; and, that on aggregate, a safe investment </w:t>
      </w:r>
      <w:r w:rsidR="00A269D7">
        <w:rPr>
          <w:sz w:val="24"/>
          <w:szCs w:val="24"/>
        </w:rPr>
        <w:t>tends to be</w:t>
      </w:r>
      <w:r w:rsidR="006F11BC">
        <w:rPr>
          <w:sz w:val="24"/>
          <w:szCs w:val="24"/>
        </w:rPr>
        <w:t xml:space="preserve"> better than a risky investment</w:t>
      </w:r>
      <w:r w:rsidR="00A269D7">
        <w:rPr>
          <w:sz w:val="24"/>
          <w:szCs w:val="24"/>
        </w:rPr>
        <w:t>. In order to compensate for these fundamental rules, the cost-benefit analysis will be made in the form of Net Present Value</w:t>
      </w:r>
      <w:r w:rsidR="00276EC2">
        <w:rPr>
          <w:sz w:val="24"/>
          <w:szCs w:val="24"/>
        </w:rPr>
        <w:t xml:space="preserve"> </w:t>
      </w:r>
      <w:r w:rsidR="00276EC2" w:rsidRPr="00276EC2">
        <w:rPr>
          <w:rFonts w:cs="Arial"/>
          <w:bCs/>
          <w:i/>
          <w:sz w:val="24"/>
          <w:szCs w:val="24"/>
        </w:rPr>
        <w:t>(Trevino, 2008)</w:t>
      </w:r>
      <w:r w:rsidR="00A269D7">
        <w:rPr>
          <w:sz w:val="24"/>
          <w:szCs w:val="24"/>
        </w:rPr>
        <w:t>.</w:t>
      </w:r>
    </w:p>
    <w:p w14:paraId="02CA9276" w14:textId="77777777" w:rsidR="0097570B" w:rsidRPr="00276EC2" w:rsidRDefault="00C078EB" w:rsidP="00276EC2">
      <w:pPr>
        <w:pStyle w:val="Heading3"/>
        <w:rPr>
          <w:color w:val="auto"/>
          <w:sz w:val="24"/>
          <w:szCs w:val="24"/>
        </w:rPr>
      </w:pPr>
      <w:bookmarkStart w:id="33" w:name="_Toc273876517"/>
      <w:r w:rsidRPr="00C078EB">
        <w:rPr>
          <w:color w:val="auto"/>
          <w:sz w:val="24"/>
          <w:szCs w:val="24"/>
        </w:rPr>
        <w:t>3.2</w:t>
      </w:r>
      <w:r w:rsidR="00AD485E" w:rsidRPr="00C078EB">
        <w:rPr>
          <w:color w:val="auto"/>
          <w:sz w:val="24"/>
          <w:szCs w:val="24"/>
        </w:rPr>
        <w:t>.</w:t>
      </w:r>
      <w:r w:rsidR="00A269D7" w:rsidRPr="00C078EB">
        <w:rPr>
          <w:color w:val="auto"/>
          <w:sz w:val="24"/>
          <w:szCs w:val="24"/>
        </w:rPr>
        <w:t>1</w:t>
      </w:r>
      <w:r w:rsidR="00AD485E" w:rsidRPr="00C078EB">
        <w:rPr>
          <w:color w:val="auto"/>
          <w:sz w:val="24"/>
          <w:szCs w:val="24"/>
        </w:rPr>
        <w:tab/>
      </w:r>
      <w:r w:rsidR="00AD485E" w:rsidRPr="00276EC2">
        <w:rPr>
          <w:color w:val="auto"/>
          <w:sz w:val="24"/>
          <w:szCs w:val="24"/>
        </w:rPr>
        <w:t>Net Present Value</w:t>
      </w:r>
      <w:r w:rsidR="00CC58BC" w:rsidRPr="00276EC2">
        <w:rPr>
          <w:color w:val="auto"/>
          <w:sz w:val="24"/>
          <w:szCs w:val="24"/>
        </w:rPr>
        <w:t xml:space="preserve"> Framework</w:t>
      </w:r>
      <w:bookmarkEnd w:id="33"/>
      <w:r w:rsidR="00AD485E" w:rsidRPr="00276EC2">
        <w:rPr>
          <w:color w:val="auto"/>
          <w:sz w:val="24"/>
          <w:szCs w:val="24"/>
        </w:rPr>
        <w:t xml:space="preserve"> </w:t>
      </w:r>
    </w:p>
    <w:p w14:paraId="306164DA" w14:textId="77777777" w:rsidR="00CC58BC" w:rsidRDefault="00276EC2" w:rsidP="00276EC2">
      <w:pPr>
        <w:spacing w:after="0" w:line="360" w:lineRule="auto"/>
        <w:rPr>
          <w:rFonts w:cs="Arial"/>
          <w:bCs/>
          <w:sz w:val="24"/>
          <w:szCs w:val="24"/>
        </w:rPr>
      </w:pPr>
      <w:r w:rsidRPr="00276EC2">
        <w:rPr>
          <w:rFonts w:cs="Arial"/>
          <w:bCs/>
          <w:sz w:val="24"/>
          <w:szCs w:val="24"/>
        </w:rPr>
        <w:t>Z</w:t>
      </w:r>
      <w:r w:rsidR="005A5B5B" w:rsidRPr="00276EC2">
        <w:rPr>
          <w:rFonts w:cs="Arial"/>
          <w:bCs/>
          <w:sz w:val="24"/>
          <w:szCs w:val="24"/>
        </w:rPr>
        <w:t>ero NPV project</w:t>
      </w:r>
      <w:r w:rsidRPr="00276EC2">
        <w:rPr>
          <w:rFonts w:cs="Arial"/>
          <w:bCs/>
          <w:sz w:val="24"/>
          <w:szCs w:val="24"/>
        </w:rPr>
        <w:t>s</w:t>
      </w:r>
      <w:r w:rsidR="005A5B5B" w:rsidRPr="00276EC2">
        <w:rPr>
          <w:rFonts w:cs="Arial"/>
          <w:bCs/>
          <w:sz w:val="24"/>
          <w:szCs w:val="24"/>
        </w:rPr>
        <w:t xml:space="preserve"> repay </w:t>
      </w:r>
      <w:r w:rsidRPr="00276EC2">
        <w:rPr>
          <w:rFonts w:cs="Arial"/>
          <w:bCs/>
          <w:sz w:val="24"/>
          <w:szCs w:val="24"/>
        </w:rPr>
        <w:t xml:space="preserve">their </w:t>
      </w:r>
      <w:r w:rsidR="005A5B5B" w:rsidRPr="00276EC2">
        <w:rPr>
          <w:rFonts w:cs="Arial"/>
          <w:bCs/>
          <w:sz w:val="24"/>
          <w:szCs w:val="24"/>
        </w:rPr>
        <w:t>origin</w:t>
      </w:r>
      <w:r w:rsidRPr="00276EC2">
        <w:rPr>
          <w:rFonts w:cs="Arial"/>
          <w:bCs/>
          <w:sz w:val="24"/>
          <w:szCs w:val="24"/>
        </w:rPr>
        <w:t>al investment plus the investor</w:t>
      </w:r>
      <w:r w:rsidR="005A5B5B" w:rsidRPr="00276EC2">
        <w:rPr>
          <w:rFonts w:cs="Arial"/>
          <w:bCs/>
          <w:sz w:val="24"/>
          <w:szCs w:val="24"/>
        </w:rPr>
        <w:t xml:space="preserve"> rate of return. </w:t>
      </w:r>
      <w:r w:rsidRPr="00276EC2">
        <w:rPr>
          <w:rFonts w:cs="Arial"/>
          <w:bCs/>
          <w:sz w:val="24"/>
          <w:szCs w:val="24"/>
        </w:rPr>
        <w:t>P</w:t>
      </w:r>
      <w:r w:rsidR="005A5B5B" w:rsidRPr="00276EC2">
        <w:rPr>
          <w:rFonts w:cs="Arial"/>
          <w:bCs/>
          <w:sz w:val="24"/>
          <w:szCs w:val="24"/>
        </w:rPr>
        <w:t xml:space="preserve">ositive NPV </w:t>
      </w:r>
      <w:r w:rsidRPr="00276EC2">
        <w:rPr>
          <w:rFonts w:cs="Arial"/>
          <w:bCs/>
          <w:sz w:val="24"/>
          <w:szCs w:val="24"/>
        </w:rPr>
        <w:t>indicate</w:t>
      </w:r>
      <w:r w:rsidR="005A5B5B" w:rsidRPr="00276EC2">
        <w:rPr>
          <w:rFonts w:cs="Arial"/>
          <w:bCs/>
          <w:sz w:val="24"/>
          <w:szCs w:val="24"/>
        </w:rPr>
        <w:t xml:space="preserve">s a better return, </w:t>
      </w:r>
      <w:r w:rsidRPr="00276EC2">
        <w:rPr>
          <w:rFonts w:cs="Arial"/>
          <w:bCs/>
          <w:sz w:val="24"/>
          <w:szCs w:val="24"/>
        </w:rPr>
        <w:t xml:space="preserve">whilst negative NPV </w:t>
      </w:r>
      <w:r w:rsidR="005A6C18" w:rsidRPr="00276EC2">
        <w:rPr>
          <w:rFonts w:cs="Arial"/>
          <w:bCs/>
          <w:sz w:val="24"/>
          <w:szCs w:val="24"/>
        </w:rPr>
        <w:t>indicates</w:t>
      </w:r>
      <w:r w:rsidR="005A5B5B" w:rsidRPr="00276EC2">
        <w:rPr>
          <w:rFonts w:cs="Arial"/>
          <w:bCs/>
          <w:sz w:val="24"/>
          <w:szCs w:val="24"/>
        </w:rPr>
        <w:t xml:space="preserve"> a worse return</w:t>
      </w:r>
      <w:r>
        <w:rPr>
          <w:rFonts w:cs="Arial"/>
          <w:bCs/>
          <w:sz w:val="24"/>
          <w:szCs w:val="24"/>
        </w:rPr>
        <w:t xml:space="preserve"> </w:t>
      </w:r>
      <w:r w:rsidRPr="00276EC2">
        <w:rPr>
          <w:rFonts w:cs="Arial"/>
          <w:bCs/>
          <w:i/>
          <w:sz w:val="24"/>
          <w:szCs w:val="24"/>
        </w:rPr>
        <w:t>(Trevino, 2008)</w:t>
      </w:r>
      <w:r w:rsidRPr="00276EC2">
        <w:rPr>
          <w:rFonts w:cs="Arial"/>
          <w:bCs/>
          <w:sz w:val="24"/>
          <w:szCs w:val="24"/>
        </w:rPr>
        <w:t>. NPV</w:t>
      </w:r>
      <w:r>
        <w:rPr>
          <w:rFonts w:cs="Arial"/>
          <w:bCs/>
          <w:sz w:val="24"/>
          <w:szCs w:val="24"/>
        </w:rPr>
        <w:t xml:space="preserve"> analysis</w:t>
      </w:r>
      <w:r w:rsidRPr="00276EC2">
        <w:rPr>
          <w:rFonts w:cs="Arial"/>
          <w:bCs/>
          <w:sz w:val="24"/>
          <w:szCs w:val="24"/>
        </w:rPr>
        <w:t xml:space="preserve"> </w:t>
      </w:r>
      <w:r w:rsidR="00CC58BC" w:rsidRPr="00276EC2">
        <w:rPr>
          <w:rFonts w:cs="Arial"/>
          <w:bCs/>
          <w:sz w:val="24"/>
          <w:szCs w:val="24"/>
        </w:rPr>
        <w:t>assumes a project requires an initial investment of C</w:t>
      </w:r>
      <w:r w:rsidR="00CC58BC" w:rsidRPr="00276EC2">
        <w:rPr>
          <w:rFonts w:cs="Arial"/>
          <w:bCs/>
          <w:sz w:val="24"/>
          <w:szCs w:val="24"/>
          <w:vertAlign w:val="subscript"/>
        </w:rPr>
        <w:t>0</w:t>
      </w:r>
      <w:r w:rsidR="00CC58BC" w:rsidRPr="00276EC2">
        <w:rPr>
          <w:rFonts w:cs="Arial"/>
          <w:bCs/>
          <w:sz w:val="24"/>
          <w:szCs w:val="24"/>
        </w:rPr>
        <w:t xml:space="preserve"> at time</w:t>
      </w:r>
      <w:r w:rsidR="00CC58BC">
        <w:rPr>
          <w:rFonts w:cs="Arial"/>
          <w:bCs/>
          <w:sz w:val="24"/>
          <w:szCs w:val="24"/>
        </w:rPr>
        <w:t xml:space="preserve"> 0, and at annual time intervals it generates a certain cashflow</w:t>
      </w:r>
      <w:r w:rsidR="00FA2B17">
        <w:rPr>
          <w:rFonts w:cs="Arial"/>
          <w:bCs/>
          <w:sz w:val="24"/>
          <w:szCs w:val="24"/>
        </w:rPr>
        <w:t xml:space="preserve"> based on a number of determinants, from time 1 to time t</w:t>
      </w:r>
      <w:r w:rsidR="00CC58BC">
        <w:rPr>
          <w:rFonts w:cs="Arial"/>
          <w:bCs/>
          <w:sz w:val="24"/>
          <w:szCs w:val="24"/>
        </w:rPr>
        <w:t>.</w:t>
      </w:r>
      <w:r w:rsidR="00FA2B17">
        <w:rPr>
          <w:rFonts w:cs="Arial"/>
          <w:bCs/>
          <w:sz w:val="24"/>
          <w:szCs w:val="24"/>
        </w:rPr>
        <w:t xml:space="preserve"> In order to find the NPV of the project, the sum of an extended stream of cashflows must be calculated,</w:t>
      </w:r>
      <w:r w:rsidR="00CC58BC">
        <w:rPr>
          <w:rFonts w:cs="Arial"/>
          <w:bCs/>
          <w:sz w:val="24"/>
          <w:szCs w:val="24"/>
        </w:rPr>
        <w:t xml:space="preserve"> </w:t>
      </w:r>
      <w:r w:rsidR="00FA2B17">
        <w:rPr>
          <w:rFonts w:cs="Arial"/>
          <w:bCs/>
          <w:sz w:val="24"/>
          <w:szCs w:val="24"/>
        </w:rPr>
        <w:t xml:space="preserve">using the discounted cashflow formula </w:t>
      </w:r>
      <w:r w:rsidR="00FA2B17" w:rsidRPr="00276EC2">
        <w:rPr>
          <w:rFonts w:cs="Arial"/>
          <w:bCs/>
          <w:i/>
          <w:sz w:val="24"/>
          <w:szCs w:val="24"/>
        </w:rPr>
        <w:t>(</w:t>
      </w:r>
      <w:r w:rsidR="00E46F17" w:rsidRPr="00276EC2">
        <w:rPr>
          <w:rFonts w:cs="Arial"/>
          <w:bCs/>
          <w:i/>
          <w:sz w:val="24"/>
          <w:szCs w:val="24"/>
        </w:rPr>
        <w:t>Trevino</w:t>
      </w:r>
      <w:r w:rsidR="00FA2B17" w:rsidRPr="00276EC2">
        <w:rPr>
          <w:rFonts w:cs="Arial"/>
          <w:bCs/>
          <w:i/>
          <w:sz w:val="24"/>
          <w:szCs w:val="24"/>
        </w:rPr>
        <w:t xml:space="preserve">, </w:t>
      </w:r>
      <w:r w:rsidR="00E46F17" w:rsidRPr="00276EC2">
        <w:rPr>
          <w:rFonts w:cs="Arial"/>
          <w:bCs/>
          <w:i/>
          <w:sz w:val="24"/>
          <w:szCs w:val="24"/>
        </w:rPr>
        <w:t>2008</w:t>
      </w:r>
      <w:r w:rsidR="00FA2B17" w:rsidRPr="00276EC2">
        <w:rPr>
          <w:rFonts w:cs="Arial"/>
          <w:bCs/>
          <w:i/>
          <w:sz w:val="24"/>
          <w:szCs w:val="24"/>
        </w:rPr>
        <w:t>)</w:t>
      </w:r>
      <w:r w:rsidR="00FA2B17">
        <w:rPr>
          <w:rFonts w:cs="Arial"/>
          <w:bCs/>
          <w:sz w:val="24"/>
          <w:szCs w:val="24"/>
        </w:rPr>
        <w:t xml:space="preserve">. </w:t>
      </w:r>
      <w:r w:rsidR="00CC58BC">
        <w:rPr>
          <w:rFonts w:cs="Arial"/>
          <w:bCs/>
          <w:sz w:val="24"/>
          <w:szCs w:val="24"/>
        </w:rPr>
        <w:t xml:space="preserve">The formula for NPV </w:t>
      </w:r>
      <w:r w:rsidR="00FA2B17">
        <w:rPr>
          <w:rFonts w:cs="Arial"/>
          <w:bCs/>
          <w:sz w:val="24"/>
          <w:szCs w:val="24"/>
        </w:rPr>
        <w:t xml:space="preserve">therefore </w:t>
      </w:r>
      <w:r w:rsidR="00CC58BC">
        <w:rPr>
          <w:rFonts w:cs="Arial"/>
          <w:bCs/>
          <w:sz w:val="24"/>
          <w:szCs w:val="24"/>
        </w:rPr>
        <w:t>is as follows:</w:t>
      </w:r>
    </w:p>
    <w:p w14:paraId="2366CA94" w14:textId="77777777" w:rsidR="00CC58BC" w:rsidRDefault="00CC58BC" w:rsidP="005A5B5B">
      <w:pPr>
        <w:spacing w:after="0"/>
        <w:rPr>
          <w:rFonts w:cs="Arial"/>
          <w:bCs/>
          <w:sz w:val="24"/>
          <w:szCs w:val="24"/>
        </w:rPr>
      </w:pPr>
    </w:p>
    <w:p w14:paraId="39764FE8" w14:textId="77777777" w:rsidR="00CC58BC" w:rsidRPr="00DF58F4" w:rsidRDefault="00DF58F4" w:rsidP="005A5B5B">
      <w:pPr>
        <w:spacing w:after="0"/>
        <w:rPr>
          <w:rFonts w:eastAsiaTheme="minorEastAsia" w:cs="Arial"/>
          <w:bCs/>
          <w:sz w:val="24"/>
          <w:szCs w:val="24"/>
        </w:rPr>
      </w:pPr>
      <m:oMathPara>
        <m:oMath>
          <m:r>
            <w:rPr>
              <w:rFonts w:ascii="Cambria Math" w:eastAsiaTheme="minorEastAsia" w:hAnsi="Cambria Math"/>
              <w:lang w:val="en-GB"/>
            </w:rPr>
            <m:t>NPV</m:t>
          </m:r>
          <m:r>
            <w:rPr>
              <w:rFonts w:ascii="Cambria Math" w:hAnsi="Cambria Math" w:cs="Arial"/>
              <w:sz w:val="24"/>
              <w:szCs w:val="24"/>
            </w:rPr>
            <m:t>=-</m:t>
          </m:r>
          <m:sSub>
            <m:sSubPr>
              <m:ctrlPr>
                <w:rPr>
                  <w:rFonts w:ascii="Cambria Math" w:hAnsi="Cambria Math" w:cs="Arial"/>
                  <w:bCs/>
                  <w:i/>
                  <w:sz w:val="24"/>
                  <w:szCs w:val="24"/>
                </w:rPr>
              </m:ctrlPr>
            </m:sSubPr>
            <m:e>
              <m:r>
                <w:rPr>
                  <w:rFonts w:ascii="Cambria Math" w:hAnsi="Cambria Math" w:cs="Arial"/>
                  <w:sz w:val="24"/>
                  <w:szCs w:val="24"/>
                </w:rPr>
                <m:t>C</m:t>
              </m:r>
            </m:e>
            <m:sub>
              <m:r>
                <w:rPr>
                  <w:rFonts w:ascii="Cambria Math" w:hAnsi="Cambria Math" w:cs="Arial"/>
                  <w:sz w:val="24"/>
                  <w:szCs w:val="24"/>
                </w:rPr>
                <m:t>0</m:t>
              </m:r>
            </m:sub>
          </m:sSub>
          <m:r>
            <w:rPr>
              <w:rFonts w:ascii="Cambria Math" w:hAnsi="Cambria Math" w:cs="Arial"/>
              <w:sz w:val="24"/>
              <w:szCs w:val="24"/>
            </w:rPr>
            <m:t>+</m:t>
          </m:r>
          <m:f>
            <m:fPr>
              <m:ctrlPr>
                <w:rPr>
                  <w:rFonts w:ascii="Cambria Math" w:hAnsi="Cambria Math" w:cs="Arial"/>
                  <w:bCs/>
                  <w:i/>
                  <w:sz w:val="24"/>
                  <w:szCs w:val="24"/>
                </w:rPr>
              </m:ctrlPr>
            </m:fPr>
            <m:num>
              <m:sSub>
                <m:sSubPr>
                  <m:ctrlPr>
                    <w:rPr>
                      <w:rFonts w:ascii="Cambria Math" w:hAnsi="Cambria Math" w:cs="Arial"/>
                      <w:bCs/>
                      <w:i/>
                      <w:sz w:val="24"/>
                      <w:szCs w:val="24"/>
                    </w:rPr>
                  </m:ctrlPr>
                </m:sSubPr>
                <m:e>
                  <m:r>
                    <w:rPr>
                      <w:rFonts w:ascii="Cambria Math" w:hAnsi="Cambria Math" w:cs="Arial"/>
                      <w:sz w:val="24"/>
                      <w:szCs w:val="24"/>
                    </w:rPr>
                    <m:t>C</m:t>
                  </m:r>
                </m:e>
                <m:sub>
                  <m:r>
                    <w:rPr>
                      <w:rFonts w:ascii="Cambria Math" w:hAnsi="Cambria Math" w:cs="Arial"/>
                      <w:sz w:val="24"/>
                      <w:szCs w:val="24"/>
                    </w:rPr>
                    <m:t>1</m:t>
                  </m:r>
                </m:sub>
              </m:sSub>
            </m:num>
            <m:den>
              <m:sSup>
                <m:sSupPr>
                  <m:ctrlPr>
                    <w:rPr>
                      <w:rFonts w:ascii="Cambria Math" w:hAnsi="Cambria Math" w:cs="Arial"/>
                      <w:bCs/>
                      <w:i/>
                      <w:sz w:val="24"/>
                      <w:szCs w:val="24"/>
                    </w:rPr>
                  </m:ctrlPr>
                </m:sSupPr>
                <m:e>
                  <m:r>
                    <w:rPr>
                      <w:rFonts w:ascii="Cambria Math" w:hAnsi="Cambria Math" w:cs="Arial"/>
                      <w:sz w:val="24"/>
                      <w:szCs w:val="24"/>
                    </w:rPr>
                    <m:t>(1+</m:t>
                  </m:r>
                  <m:sSub>
                    <m:sSubPr>
                      <m:ctrlPr>
                        <w:rPr>
                          <w:rFonts w:ascii="Cambria Math" w:hAnsi="Cambria Math" w:cs="Arial"/>
                          <w:bCs/>
                          <w:i/>
                          <w:sz w:val="24"/>
                          <w:szCs w:val="24"/>
                        </w:rPr>
                      </m:ctrlPr>
                    </m:sSubPr>
                    <m:e>
                      <m:r>
                        <w:rPr>
                          <w:rFonts w:ascii="Cambria Math" w:hAnsi="Cambria Math" w:cs="Arial"/>
                          <w:sz w:val="24"/>
                          <w:szCs w:val="24"/>
                        </w:rPr>
                        <m:t>r</m:t>
                      </m:r>
                    </m:e>
                    <m:sub>
                      <m:r>
                        <w:rPr>
                          <w:rFonts w:ascii="Cambria Math" w:hAnsi="Cambria Math" w:cs="Arial"/>
                          <w:sz w:val="24"/>
                          <w:szCs w:val="24"/>
                        </w:rPr>
                        <m:t>1</m:t>
                      </m:r>
                    </m:sub>
                  </m:sSub>
                  <m:r>
                    <w:rPr>
                      <w:rFonts w:ascii="Cambria Math" w:hAnsi="Cambria Math" w:cs="Arial"/>
                      <w:sz w:val="24"/>
                      <w:szCs w:val="24"/>
                    </w:rPr>
                    <m:t>)</m:t>
                  </m:r>
                </m:e>
                <m:sup>
                  <m:r>
                    <w:rPr>
                      <w:rFonts w:ascii="Cambria Math" w:hAnsi="Cambria Math" w:cs="Arial"/>
                      <w:sz w:val="24"/>
                      <w:szCs w:val="24"/>
                    </w:rPr>
                    <m:t>1</m:t>
                  </m:r>
                </m:sup>
              </m:sSup>
            </m:den>
          </m:f>
          <m:r>
            <w:rPr>
              <w:rFonts w:ascii="Cambria Math" w:hAnsi="Cambria Math" w:cs="Arial"/>
              <w:sz w:val="24"/>
              <w:szCs w:val="24"/>
            </w:rPr>
            <m:t>+</m:t>
          </m:r>
          <m:f>
            <m:fPr>
              <m:ctrlPr>
                <w:rPr>
                  <w:rFonts w:ascii="Cambria Math" w:hAnsi="Cambria Math" w:cs="Arial"/>
                  <w:bCs/>
                  <w:i/>
                  <w:sz w:val="24"/>
                  <w:szCs w:val="24"/>
                </w:rPr>
              </m:ctrlPr>
            </m:fPr>
            <m:num>
              <m:sSub>
                <m:sSubPr>
                  <m:ctrlPr>
                    <w:rPr>
                      <w:rFonts w:ascii="Cambria Math" w:hAnsi="Cambria Math" w:cs="Arial"/>
                      <w:bCs/>
                      <w:i/>
                      <w:sz w:val="24"/>
                      <w:szCs w:val="24"/>
                    </w:rPr>
                  </m:ctrlPr>
                </m:sSubPr>
                <m:e>
                  <m:r>
                    <w:rPr>
                      <w:rFonts w:ascii="Cambria Math" w:hAnsi="Cambria Math" w:cs="Arial"/>
                      <w:sz w:val="24"/>
                      <w:szCs w:val="24"/>
                    </w:rPr>
                    <m:t>C</m:t>
                  </m:r>
                </m:e>
                <m:sub>
                  <m:r>
                    <w:rPr>
                      <w:rFonts w:ascii="Cambria Math" w:hAnsi="Cambria Math" w:cs="Arial"/>
                      <w:sz w:val="24"/>
                      <w:szCs w:val="24"/>
                    </w:rPr>
                    <m:t>2</m:t>
                  </m:r>
                </m:sub>
              </m:sSub>
            </m:num>
            <m:den>
              <m:sSup>
                <m:sSupPr>
                  <m:ctrlPr>
                    <w:rPr>
                      <w:rFonts w:ascii="Cambria Math" w:hAnsi="Cambria Math" w:cs="Arial"/>
                      <w:bCs/>
                      <w:i/>
                      <w:sz w:val="24"/>
                      <w:szCs w:val="24"/>
                    </w:rPr>
                  </m:ctrlPr>
                </m:sSupPr>
                <m:e>
                  <m:r>
                    <w:rPr>
                      <w:rFonts w:ascii="Cambria Math" w:hAnsi="Cambria Math" w:cs="Arial"/>
                      <w:sz w:val="24"/>
                      <w:szCs w:val="24"/>
                    </w:rPr>
                    <m:t>(1+</m:t>
                  </m:r>
                  <m:sSub>
                    <m:sSubPr>
                      <m:ctrlPr>
                        <w:rPr>
                          <w:rFonts w:ascii="Cambria Math" w:hAnsi="Cambria Math" w:cs="Arial"/>
                          <w:bCs/>
                          <w:i/>
                          <w:sz w:val="24"/>
                          <w:szCs w:val="24"/>
                        </w:rPr>
                      </m:ctrlPr>
                    </m:sSubPr>
                    <m:e>
                      <m:r>
                        <w:rPr>
                          <w:rFonts w:ascii="Cambria Math" w:hAnsi="Cambria Math" w:cs="Arial"/>
                          <w:sz w:val="24"/>
                          <w:szCs w:val="24"/>
                        </w:rPr>
                        <m:t>r</m:t>
                      </m:r>
                    </m:e>
                    <m:sub>
                      <m:r>
                        <w:rPr>
                          <w:rFonts w:ascii="Cambria Math" w:hAnsi="Cambria Math" w:cs="Arial"/>
                          <w:sz w:val="24"/>
                          <w:szCs w:val="24"/>
                        </w:rPr>
                        <m:t>2</m:t>
                      </m:r>
                    </m:sub>
                  </m:sSub>
                  <m:r>
                    <w:rPr>
                      <w:rFonts w:ascii="Cambria Math" w:hAnsi="Cambria Math" w:cs="Arial"/>
                      <w:sz w:val="24"/>
                      <w:szCs w:val="24"/>
                    </w:rPr>
                    <m:t>)</m:t>
                  </m:r>
                </m:e>
                <m:sup>
                  <m:r>
                    <w:rPr>
                      <w:rFonts w:ascii="Cambria Math" w:hAnsi="Cambria Math" w:cs="Arial"/>
                      <w:sz w:val="24"/>
                      <w:szCs w:val="24"/>
                    </w:rPr>
                    <m:t>2</m:t>
                  </m:r>
                </m:sup>
              </m:sSup>
            </m:den>
          </m:f>
          <m:r>
            <w:rPr>
              <w:rFonts w:ascii="Cambria Math" w:hAnsi="Cambria Math" w:cs="Arial"/>
              <w:sz w:val="24"/>
              <w:szCs w:val="24"/>
            </w:rPr>
            <m:t>+</m:t>
          </m:r>
          <m:f>
            <m:fPr>
              <m:ctrlPr>
                <w:rPr>
                  <w:rFonts w:ascii="Cambria Math" w:hAnsi="Cambria Math" w:cs="Arial"/>
                  <w:bCs/>
                  <w:i/>
                  <w:sz w:val="24"/>
                  <w:szCs w:val="24"/>
                </w:rPr>
              </m:ctrlPr>
            </m:fPr>
            <m:num>
              <m:sSub>
                <m:sSubPr>
                  <m:ctrlPr>
                    <w:rPr>
                      <w:rFonts w:ascii="Cambria Math" w:hAnsi="Cambria Math" w:cs="Arial"/>
                      <w:bCs/>
                      <w:i/>
                      <w:sz w:val="24"/>
                      <w:szCs w:val="24"/>
                    </w:rPr>
                  </m:ctrlPr>
                </m:sSubPr>
                <m:e>
                  <m:r>
                    <w:rPr>
                      <w:rFonts w:ascii="Cambria Math" w:hAnsi="Cambria Math" w:cs="Arial"/>
                      <w:sz w:val="24"/>
                      <w:szCs w:val="24"/>
                    </w:rPr>
                    <m:t>C</m:t>
                  </m:r>
                </m:e>
                <m:sub>
                  <m:r>
                    <w:rPr>
                      <w:rFonts w:ascii="Cambria Math" w:hAnsi="Cambria Math" w:cs="Arial"/>
                      <w:sz w:val="24"/>
                      <w:szCs w:val="24"/>
                    </w:rPr>
                    <m:t>3</m:t>
                  </m:r>
                </m:sub>
              </m:sSub>
            </m:num>
            <m:den>
              <m:sSup>
                <m:sSupPr>
                  <m:ctrlPr>
                    <w:rPr>
                      <w:rFonts w:ascii="Cambria Math" w:hAnsi="Cambria Math" w:cs="Arial"/>
                      <w:bCs/>
                      <w:i/>
                      <w:sz w:val="24"/>
                      <w:szCs w:val="24"/>
                    </w:rPr>
                  </m:ctrlPr>
                </m:sSupPr>
                <m:e>
                  <m:r>
                    <w:rPr>
                      <w:rFonts w:ascii="Cambria Math" w:hAnsi="Cambria Math" w:cs="Arial"/>
                      <w:sz w:val="24"/>
                      <w:szCs w:val="24"/>
                    </w:rPr>
                    <m:t>(1+</m:t>
                  </m:r>
                  <m:sSub>
                    <m:sSubPr>
                      <m:ctrlPr>
                        <w:rPr>
                          <w:rFonts w:ascii="Cambria Math" w:hAnsi="Cambria Math" w:cs="Arial"/>
                          <w:bCs/>
                          <w:i/>
                          <w:sz w:val="24"/>
                          <w:szCs w:val="24"/>
                        </w:rPr>
                      </m:ctrlPr>
                    </m:sSubPr>
                    <m:e>
                      <m:r>
                        <w:rPr>
                          <w:rFonts w:ascii="Cambria Math" w:hAnsi="Cambria Math" w:cs="Arial"/>
                          <w:sz w:val="24"/>
                          <w:szCs w:val="24"/>
                        </w:rPr>
                        <m:t>r</m:t>
                      </m:r>
                    </m:e>
                    <m:sub>
                      <m:r>
                        <w:rPr>
                          <w:rFonts w:ascii="Cambria Math" w:hAnsi="Cambria Math" w:cs="Arial"/>
                          <w:sz w:val="24"/>
                          <w:szCs w:val="24"/>
                        </w:rPr>
                        <m:t>3</m:t>
                      </m:r>
                    </m:sub>
                  </m:sSub>
                  <m:r>
                    <w:rPr>
                      <w:rFonts w:ascii="Cambria Math" w:hAnsi="Cambria Math" w:cs="Arial"/>
                      <w:sz w:val="24"/>
                      <w:szCs w:val="24"/>
                    </w:rPr>
                    <m:t>)</m:t>
                  </m:r>
                </m:e>
                <m:sup>
                  <m:r>
                    <w:rPr>
                      <w:rFonts w:ascii="Cambria Math" w:hAnsi="Cambria Math" w:cs="Arial"/>
                      <w:sz w:val="24"/>
                      <w:szCs w:val="24"/>
                    </w:rPr>
                    <m:t>3</m:t>
                  </m:r>
                </m:sup>
              </m:sSup>
            </m:den>
          </m:f>
          <m:r>
            <w:rPr>
              <w:rFonts w:ascii="Cambria Math" w:hAnsi="Cambria Math" w:cs="Arial"/>
              <w:sz w:val="24"/>
              <w:szCs w:val="24"/>
            </w:rPr>
            <m:t>+…+</m:t>
          </m:r>
          <m:f>
            <m:fPr>
              <m:ctrlPr>
                <w:rPr>
                  <w:rFonts w:ascii="Cambria Math" w:hAnsi="Cambria Math" w:cs="Arial"/>
                  <w:bCs/>
                  <w:i/>
                  <w:sz w:val="24"/>
                  <w:szCs w:val="24"/>
                </w:rPr>
              </m:ctrlPr>
            </m:fPr>
            <m:num>
              <m:sSub>
                <m:sSubPr>
                  <m:ctrlPr>
                    <w:rPr>
                      <w:rFonts w:ascii="Cambria Math" w:hAnsi="Cambria Math" w:cs="Arial"/>
                      <w:bCs/>
                      <w:i/>
                      <w:sz w:val="24"/>
                      <w:szCs w:val="24"/>
                    </w:rPr>
                  </m:ctrlPr>
                </m:sSubPr>
                <m:e>
                  <m:r>
                    <w:rPr>
                      <w:rFonts w:ascii="Cambria Math" w:hAnsi="Cambria Math" w:cs="Arial"/>
                      <w:sz w:val="24"/>
                      <w:szCs w:val="24"/>
                    </w:rPr>
                    <m:t>C</m:t>
                  </m:r>
                </m:e>
                <m:sub>
                  <m:r>
                    <w:rPr>
                      <w:rFonts w:ascii="Cambria Math" w:hAnsi="Cambria Math" w:cs="Arial"/>
                      <w:sz w:val="24"/>
                      <w:szCs w:val="24"/>
                    </w:rPr>
                    <m:t>t</m:t>
                  </m:r>
                </m:sub>
              </m:sSub>
            </m:num>
            <m:den>
              <m:sSup>
                <m:sSupPr>
                  <m:ctrlPr>
                    <w:rPr>
                      <w:rFonts w:ascii="Cambria Math" w:hAnsi="Cambria Math" w:cs="Arial"/>
                      <w:bCs/>
                      <w:i/>
                      <w:sz w:val="24"/>
                      <w:szCs w:val="24"/>
                    </w:rPr>
                  </m:ctrlPr>
                </m:sSupPr>
                <m:e>
                  <m:r>
                    <w:rPr>
                      <w:rFonts w:ascii="Cambria Math" w:hAnsi="Cambria Math" w:cs="Arial"/>
                      <w:sz w:val="24"/>
                      <w:szCs w:val="24"/>
                    </w:rPr>
                    <m:t>(1+</m:t>
                  </m:r>
                  <m:sSub>
                    <m:sSubPr>
                      <m:ctrlPr>
                        <w:rPr>
                          <w:rFonts w:ascii="Cambria Math" w:hAnsi="Cambria Math" w:cs="Arial"/>
                          <w:bCs/>
                          <w:i/>
                          <w:sz w:val="24"/>
                          <w:szCs w:val="24"/>
                        </w:rPr>
                      </m:ctrlPr>
                    </m:sSubPr>
                    <m:e>
                      <m:r>
                        <w:rPr>
                          <w:rFonts w:ascii="Cambria Math" w:hAnsi="Cambria Math" w:cs="Arial"/>
                          <w:sz w:val="24"/>
                          <w:szCs w:val="24"/>
                        </w:rPr>
                        <m:t>r</m:t>
                      </m:r>
                    </m:e>
                    <m:sub>
                      <m:r>
                        <w:rPr>
                          <w:rFonts w:ascii="Cambria Math" w:hAnsi="Cambria Math" w:cs="Arial"/>
                          <w:sz w:val="24"/>
                          <w:szCs w:val="24"/>
                        </w:rPr>
                        <m:t>t</m:t>
                      </m:r>
                    </m:sub>
                  </m:sSub>
                  <m:r>
                    <w:rPr>
                      <w:rFonts w:ascii="Cambria Math" w:hAnsi="Cambria Math" w:cs="Arial"/>
                      <w:sz w:val="24"/>
                      <w:szCs w:val="24"/>
                    </w:rPr>
                    <m:t>)</m:t>
                  </m:r>
                </m:e>
                <m:sup>
                  <m:r>
                    <w:rPr>
                      <w:rFonts w:ascii="Cambria Math" w:hAnsi="Cambria Math" w:cs="Arial"/>
                      <w:sz w:val="24"/>
                      <w:szCs w:val="24"/>
                    </w:rPr>
                    <m:t>t</m:t>
                  </m:r>
                </m:sup>
              </m:sSup>
            </m:den>
          </m:f>
        </m:oMath>
      </m:oMathPara>
    </w:p>
    <w:p w14:paraId="0AE43D58" w14:textId="77777777" w:rsidR="00DF58F4" w:rsidRPr="00DF58F4" w:rsidRDefault="00DF58F4" w:rsidP="005A5B5B">
      <w:pPr>
        <w:spacing w:after="0"/>
        <w:rPr>
          <w:rFonts w:eastAsiaTheme="minorEastAsia" w:cs="Arial"/>
          <w:bCs/>
          <w:sz w:val="24"/>
          <w:szCs w:val="24"/>
        </w:rPr>
      </w:pPr>
    </w:p>
    <w:p w14:paraId="71120613" w14:textId="77777777" w:rsidR="00CC58BC" w:rsidRDefault="00CC58BC" w:rsidP="005A5B5B">
      <w:pPr>
        <w:spacing w:after="0"/>
        <w:rPr>
          <w:rFonts w:cs="Arial"/>
          <w:bCs/>
          <w:sz w:val="24"/>
          <w:szCs w:val="24"/>
        </w:rPr>
      </w:pPr>
    </w:p>
    <w:p w14:paraId="5B7FEE14" w14:textId="77777777" w:rsidR="00851854" w:rsidRPr="003D0ECE" w:rsidRDefault="00851854" w:rsidP="00276EC2">
      <w:pPr>
        <w:spacing w:after="0" w:line="360" w:lineRule="auto"/>
        <w:rPr>
          <w:rFonts w:cs="Arial"/>
          <w:bCs/>
          <w:sz w:val="24"/>
          <w:szCs w:val="24"/>
        </w:rPr>
      </w:pPr>
      <w:r>
        <w:rPr>
          <w:rFonts w:cs="Arial"/>
          <w:bCs/>
          <w:sz w:val="24"/>
          <w:szCs w:val="24"/>
        </w:rPr>
        <w:lastRenderedPageBreak/>
        <w:t xml:space="preserve">In this analysis a total </w:t>
      </w:r>
      <w:r w:rsidR="002D0085">
        <w:rPr>
          <w:rFonts w:cs="Arial"/>
          <w:bCs/>
          <w:sz w:val="24"/>
          <w:szCs w:val="24"/>
        </w:rPr>
        <w:t>production</w:t>
      </w:r>
      <w:r>
        <w:rPr>
          <w:rFonts w:cs="Arial"/>
          <w:bCs/>
          <w:sz w:val="24"/>
          <w:szCs w:val="24"/>
        </w:rPr>
        <w:t xml:space="preserve"> cost function has been calculated. As a result, the only necessary numerator components are</w:t>
      </w:r>
      <w:r w:rsidR="00015BEB">
        <w:rPr>
          <w:rFonts w:cs="Arial"/>
          <w:bCs/>
          <w:sz w:val="24"/>
          <w:szCs w:val="24"/>
        </w:rPr>
        <w:t xml:space="preserve"> the initial fixed</w:t>
      </w:r>
      <w:r>
        <w:rPr>
          <w:rFonts w:cs="Arial"/>
          <w:bCs/>
          <w:sz w:val="24"/>
          <w:szCs w:val="24"/>
        </w:rPr>
        <w:t xml:space="preserve"> </w:t>
      </w:r>
      <w:r w:rsidR="00015BEB">
        <w:rPr>
          <w:rFonts w:cs="Arial"/>
          <w:bCs/>
          <w:sz w:val="24"/>
          <w:szCs w:val="24"/>
        </w:rPr>
        <w:t xml:space="preserve">capital </w:t>
      </w:r>
      <w:r w:rsidR="002D0085">
        <w:rPr>
          <w:rFonts w:cs="Arial"/>
          <w:bCs/>
          <w:sz w:val="24"/>
          <w:szCs w:val="24"/>
        </w:rPr>
        <w:t>investment, and annual</w:t>
      </w:r>
      <w:r>
        <w:rPr>
          <w:rFonts w:cs="Arial"/>
          <w:bCs/>
          <w:sz w:val="24"/>
          <w:szCs w:val="24"/>
        </w:rPr>
        <w:t xml:space="preserve"> variable</w:t>
      </w:r>
      <w:r w:rsidR="002D0085">
        <w:rPr>
          <w:rFonts w:cs="Arial"/>
          <w:bCs/>
          <w:sz w:val="24"/>
          <w:szCs w:val="24"/>
        </w:rPr>
        <w:t xml:space="preserve"> and fixed</w:t>
      </w:r>
      <w:r>
        <w:rPr>
          <w:rFonts w:cs="Arial"/>
          <w:bCs/>
          <w:sz w:val="24"/>
          <w:szCs w:val="24"/>
        </w:rPr>
        <w:t xml:space="preserve"> cost</w:t>
      </w:r>
      <w:r w:rsidR="00CC58BC">
        <w:rPr>
          <w:rFonts w:cs="Arial"/>
          <w:bCs/>
          <w:sz w:val="24"/>
          <w:szCs w:val="24"/>
        </w:rPr>
        <w:t>s.</w:t>
      </w:r>
      <w:r w:rsidR="007A2247">
        <w:rPr>
          <w:rFonts w:cs="Arial"/>
          <w:bCs/>
          <w:sz w:val="24"/>
          <w:szCs w:val="24"/>
        </w:rPr>
        <w:t xml:space="preserve"> </w:t>
      </w:r>
      <w:r w:rsidR="00CC58BC">
        <w:rPr>
          <w:rFonts w:cs="Arial"/>
          <w:bCs/>
          <w:sz w:val="24"/>
          <w:szCs w:val="24"/>
        </w:rPr>
        <w:t>Usually the determinants are levelised i.e. they stay constant throughout the analysed time period, however in this case determinants will vary based upon</w:t>
      </w:r>
      <w:r w:rsidR="002D0085">
        <w:rPr>
          <w:rFonts w:cs="Arial"/>
          <w:bCs/>
          <w:sz w:val="24"/>
          <w:szCs w:val="24"/>
        </w:rPr>
        <w:t xml:space="preserve"> manipulations of collected data</w:t>
      </w:r>
      <w:r w:rsidR="00015BEB">
        <w:rPr>
          <w:rFonts w:cs="Arial"/>
          <w:bCs/>
          <w:sz w:val="24"/>
          <w:szCs w:val="24"/>
        </w:rPr>
        <w:t xml:space="preserve"> i.e. the projections for the key saleable product, biodiesel</w:t>
      </w:r>
      <w:r w:rsidR="00CC58BC">
        <w:rPr>
          <w:rFonts w:cs="Arial"/>
          <w:bCs/>
          <w:sz w:val="24"/>
          <w:szCs w:val="24"/>
        </w:rPr>
        <w:t>.</w:t>
      </w:r>
      <w:r w:rsidR="007A2247">
        <w:rPr>
          <w:rFonts w:cs="Arial"/>
          <w:bCs/>
          <w:sz w:val="24"/>
          <w:szCs w:val="24"/>
        </w:rPr>
        <w:t xml:space="preserve"> Another important point is that in order to avoid bias, all algae biodiesel plants must be subject to the exact same input conditions. For this reason, any data that doesn’t apply to all of them was not factored in and was deemed negligible.</w:t>
      </w:r>
    </w:p>
    <w:p w14:paraId="55DD53C0" w14:textId="77777777" w:rsidR="00F93E1C" w:rsidRPr="002D0085" w:rsidRDefault="002D0085" w:rsidP="00A269D7">
      <w:pPr>
        <w:pStyle w:val="Heading3"/>
        <w:rPr>
          <w:rFonts w:cs="Arial"/>
          <w:color w:val="auto"/>
          <w:sz w:val="24"/>
          <w:szCs w:val="24"/>
        </w:rPr>
      </w:pPr>
      <w:bookmarkStart w:id="34" w:name="_Toc273876518"/>
      <w:r>
        <w:rPr>
          <w:rFonts w:cs="Arial"/>
          <w:color w:val="auto"/>
          <w:sz w:val="24"/>
          <w:szCs w:val="24"/>
        </w:rPr>
        <w:t>3.2</w:t>
      </w:r>
      <w:r w:rsidR="00A269D7" w:rsidRPr="002D0085">
        <w:rPr>
          <w:rFonts w:cs="Arial"/>
          <w:color w:val="auto"/>
          <w:sz w:val="24"/>
          <w:szCs w:val="24"/>
        </w:rPr>
        <w:t>.2</w:t>
      </w:r>
      <w:r w:rsidR="00A269D7" w:rsidRPr="002D0085">
        <w:rPr>
          <w:rFonts w:cs="Arial"/>
          <w:color w:val="auto"/>
          <w:sz w:val="24"/>
          <w:szCs w:val="24"/>
        </w:rPr>
        <w:tab/>
        <w:t xml:space="preserve">The Internal Rate of Return </w:t>
      </w:r>
      <w:r w:rsidR="00A269D7" w:rsidRPr="002D0085">
        <w:rPr>
          <w:color w:val="auto"/>
          <w:sz w:val="24"/>
          <w:szCs w:val="24"/>
        </w:rPr>
        <w:t>Alternative</w:t>
      </w:r>
      <w:bookmarkEnd w:id="34"/>
    </w:p>
    <w:p w14:paraId="26E2C877" w14:textId="77777777" w:rsidR="00B43027" w:rsidRDefault="00B43027" w:rsidP="002D0085">
      <w:pPr>
        <w:spacing w:after="0" w:line="360" w:lineRule="auto"/>
        <w:rPr>
          <w:rFonts w:cs="Arial"/>
          <w:bCs/>
          <w:sz w:val="24"/>
          <w:szCs w:val="24"/>
        </w:rPr>
      </w:pPr>
      <w:r>
        <w:rPr>
          <w:rFonts w:cs="Arial"/>
          <w:bCs/>
          <w:sz w:val="24"/>
          <w:szCs w:val="24"/>
        </w:rPr>
        <w:t>This is the other main</w:t>
      </w:r>
      <w:r w:rsidR="002D0085">
        <w:rPr>
          <w:rFonts w:cs="Arial"/>
          <w:bCs/>
          <w:sz w:val="24"/>
          <w:szCs w:val="24"/>
        </w:rPr>
        <w:t xml:space="preserve"> discounted cashflow approach for investment decisions</w:t>
      </w:r>
      <w:r w:rsidR="00B649E8">
        <w:rPr>
          <w:rFonts w:cs="Arial"/>
          <w:bCs/>
          <w:sz w:val="24"/>
          <w:szCs w:val="24"/>
        </w:rPr>
        <w:t xml:space="preserve"> </w:t>
      </w:r>
      <w:r w:rsidR="00B649E8" w:rsidRPr="00276EC2">
        <w:rPr>
          <w:rFonts w:cs="Arial"/>
          <w:bCs/>
          <w:i/>
          <w:sz w:val="24"/>
          <w:szCs w:val="24"/>
        </w:rPr>
        <w:t>(Trevino, 2008)</w:t>
      </w:r>
      <w:r w:rsidR="003F592A">
        <w:rPr>
          <w:rFonts w:cs="Arial"/>
          <w:bCs/>
          <w:sz w:val="24"/>
          <w:szCs w:val="24"/>
        </w:rPr>
        <w:t>. The difference compared to the NPV however is that the rate of return looks at each project in isolation from the external environment and as such does</w:t>
      </w:r>
      <w:r w:rsidR="002D0085">
        <w:rPr>
          <w:rFonts w:cs="Arial"/>
          <w:bCs/>
          <w:sz w:val="24"/>
          <w:szCs w:val="24"/>
        </w:rPr>
        <w:t xml:space="preserve"> </w:t>
      </w:r>
      <w:r w:rsidR="003F592A">
        <w:rPr>
          <w:rFonts w:cs="Arial"/>
          <w:bCs/>
          <w:sz w:val="24"/>
          <w:szCs w:val="24"/>
        </w:rPr>
        <w:t>n</w:t>
      </w:r>
      <w:r w:rsidR="002D0085">
        <w:rPr>
          <w:rFonts w:cs="Arial"/>
          <w:bCs/>
          <w:sz w:val="24"/>
          <w:szCs w:val="24"/>
        </w:rPr>
        <w:t>ot account, as an example, for inflation</w:t>
      </w:r>
      <w:r w:rsidR="00B649E8">
        <w:rPr>
          <w:rFonts w:cs="Arial"/>
          <w:bCs/>
          <w:sz w:val="24"/>
          <w:szCs w:val="24"/>
        </w:rPr>
        <w:t xml:space="preserve"> </w:t>
      </w:r>
      <w:r w:rsidR="00B649E8" w:rsidRPr="00276EC2">
        <w:rPr>
          <w:rFonts w:cs="Arial"/>
          <w:bCs/>
          <w:i/>
          <w:sz w:val="24"/>
          <w:szCs w:val="24"/>
        </w:rPr>
        <w:t>(Trevino, 2008)</w:t>
      </w:r>
      <w:r w:rsidR="002D0085">
        <w:rPr>
          <w:rFonts w:cs="Arial"/>
          <w:bCs/>
          <w:sz w:val="24"/>
          <w:szCs w:val="24"/>
        </w:rPr>
        <w:t>.</w:t>
      </w:r>
      <w:r w:rsidR="003F592A">
        <w:rPr>
          <w:rFonts w:cs="Arial"/>
          <w:bCs/>
          <w:sz w:val="24"/>
          <w:szCs w:val="24"/>
        </w:rPr>
        <w:t xml:space="preserve"> This is deemed unsuitable for the purpose of this study as the environmental factors of the biodiesel business environment </w:t>
      </w:r>
      <w:r w:rsidR="002D0085">
        <w:rPr>
          <w:rFonts w:cs="Arial"/>
          <w:bCs/>
          <w:sz w:val="24"/>
          <w:szCs w:val="24"/>
        </w:rPr>
        <w:t>likely have a large bearing</w:t>
      </w:r>
      <w:r w:rsidR="003F592A">
        <w:rPr>
          <w:rFonts w:cs="Arial"/>
          <w:bCs/>
          <w:sz w:val="24"/>
          <w:szCs w:val="24"/>
        </w:rPr>
        <w:t xml:space="preserve"> on the profitability of any venture within.</w:t>
      </w:r>
    </w:p>
    <w:p w14:paraId="65313D4B" w14:textId="77777777" w:rsidR="00663CD9" w:rsidRPr="00663CD9" w:rsidRDefault="00663CD9" w:rsidP="00663CD9">
      <w:pPr>
        <w:pStyle w:val="Heading3"/>
        <w:rPr>
          <w:color w:val="auto"/>
          <w:sz w:val="24"/>
          <w:szCs w:val="24"/>
        </w:rPr>
      </w:pPr>
      <w:bookmarkStart w:id="35" w:name="_Toc273876519"/>
      <w:r w:rsidRPr="00663CD9">
        <w:rPr>
          <w:color w:val="auto"/>
          <w:sz w:val="24"/>
          <w:szCs w:val="24"/>
        </w:rPr>
        <w:t>3.2.3</w:t>
      </w:r>
      <w:r w:rsidRPr="00663CD9">
        <w:rPr>
          <w:color w:val="auto"/>
          <w:sz w:val="24"/>
          <w:szCs w:val="24"/>
        </w:rPr>
        <w:tab/>
        <w:t>AHP-based Example Study (</w:t>
      </w:r>
      <w:r>
        <w:rPr>
          <w:color w:val="auto"/>
          <w:sz w:val="24"/>
          <w:szCs w:val="24"/>
        </w:rPr>
        <w:t>Location Selection</w:t>
      </w:r>
      <w:r w:rsidRPr="00663CD9">
        <w:rPr>
          <w:color w:val="auto"/>
          <w:sz w:val="24"/>
          <w:szCs w:val="24"/>
        </w:rPr>
        <w:t>)</w:t>
      </w:r>
      <w:bookmarkEnd w:id="35"/>
      <w:r w:rsidRPr="00663CD9">
        <w:rPr>
          <w:color w:val="auto"/>
          <w:sz w:val="24"/>
          <w:szCs w:val="24"/>
        </w:rPr>
        <w:t xml:space="preserve"> </w:t>
      </w:r>
    </w:p>
    <w:p w14:paraId="2D094BB3" w14:textId="77777777" w:rsidR="00663CD9" w:rsidRDefault="00663CD9" w:rsidP="002D0085">
      <w:pPr>
        <w:spacing w:after="0" w:line="360" w:lineRule="auto"/>
        <w:rPr>
          <w:rFonts w:cs="Arial"/>
          <w:bCs/>
          <w:sz w:val="24"/>
          <w:szCs w:val="24"/>
        </w:rPr>
      </w:pPr>
      <w:r w:rsidRPr="00663CD9">
        <w:rPr>
          <w:rFonts w:cs="Arial"/>
          <w:bCs/>
          <w:sz w:val="24"/>
          <w:szCs w:val="24"/>
        </w:rPr>
        <w:t xml:space="preserve">An example study of the </w:t>
      </w:r>
      <w:r>
        <w:rPr>
          <w:rFonts w:cs="Arial"/>
          <w:bCs/>
          <w:sz w:val="24"/>
          <w:szCs w:val="24"/>
        </w:rPr>
        <w:t>location selection</w:t>
      </w:r>
      <w:r w:rsidRPr="00663CD9">
        <w:rPr>
          <w:rFonts w:cs="Arial"/>
          <w:bCs/>
          <w:sz w:val="24"/>
          <w:szCs w:val="24"/>
        </w:rPr>
        <w:t xml:space="preserve"> approach has been demonstrated within the </w:t>
      </w:r>
      <w:r>
        <w:rPr>
          <w:rFonts w:cs="Arial"/>
          <w:bCs/>
          <w:sz w:val="24"/>
          <w:szCs w:val="24"/>
        </w:rPr>
        <w:t>analysis of future strategy. I</w:t>
      </w:r>
      <w:r w:rsidRPr="00663CD9">
        <w:rPr>
          <w:rFonts w:cs="Arial"/>
          <w:bCs/>
          <w:sz w:val="24"/>
          <w:szCs w:val="24"/>
        </w:rPr>
        <w:t xml:space="preserve">dentified </w:t>
      </w:r>
      <w:r>
        <w:rPr>
          <w:rFonts w:cs="Arial"/>
          <w:bCs/>
          <w:sz w:val="24"/>
          <w:szCs w:val="24"/>
        </w:rPr>
        <w:t>algae biodiesel</w:t>
      </w:r>
      <w:r w:rsidRPr="00663CD9">
        <w:rPr>
          <w:rFonts w:cs="Arial"/>
          <w:bCs/>
          <w:sz w:val="24"/>
          <w:szCs w:val="24"/>
        </w:rPr>
        <w:t xml:space="preserve"> specific </w:t>
      </w:r>
      <w:r>
        <w:rPr>
          <w:rFonts w:cs="Arial"/>
          <w:bCs/>
          <w:sz w:val="24"/>
          <w:szCs w:val="24"/>
        </w:rPr>
        <w:t>location</w:t>
      </w:r>
      <w:r w:rsidRPr="00663CD9">
        <w:rPr>
          <w:rFonts w:cs="Arial"/>
          <w:bCs/>
          <w:sz w:val="24"/>
          <w:szCs w:val="24"/>
        </w:rPr>
        <w:t xml:space="preserve"> factors were put through the proposed </w:t>
      </w:r>
      <w:r>
        <w:rPr>
          <w:rFonts w:cs="Arial"/>
          <w:bCs/>
          <w:sz w:val="24"/>
          <w:szCs w:val="24"/>
        </w:rPr>
        <w:t xml:space="preserve">location selection </w:t>
      </w:r>
      <w:r w:rsidRPr="00663CD9">
        <w:rPr>
          <w:rFonts w:cs="Arial"/>
          <w:bCs/>
          <w:sz w:val="24"/>
          <w:szCs w:val="24"/>
        </w:rPr>
        <w:t xml:space="preserve">framework process. The purpose of the example study is to </w:t>
      </w:r>
      <w:r>
        <w:rPr>
          <w:rFonts w:cs="Arial"/>
          <w:bCs/>
          <w:sz w:val="24"/>
          <w:szCs w:val="24"/>
        </w:rPr>
        <w:t>ascertain</w:t>
      </w:r>
      <w:r w:rsidRPr="00663CD9">
        <w:rPr>
          <w:rFonts w:cs="Arial"/>
          <w:bCs/>
          <w:sz w:val="24"/>
          <w:szCs w:val="24"/>
        </w:rPr>
        <w:t xml:space="preserve"> the </w:t>
      </w:r>
      <w:r>
        <w:rPr>
          <w:rFonts w:cs="Arial"/>
          <w:bCs/>
          <w:sz w:val="24"/>
          <w:szCs w:val="24"/>
        </w:rPr>
        <w:t>optimum plant location in the UK, as well as</w:t>
      </w:r>
      <w:r w:rsidRPr="00663CD9">
        <w:rPr>
          <w:rFonts w:cs="Arial"/>
          <w:bCs/>
          <w:sz w:val="24"/>
          <w:szCs w:val="24"/>
        </w:rPr>
        <w:t xml:space="preserve"> to help demonstrate </w:t>
      </w:r>
      <w:r>
        <w:rPr>
          <w:rFonts w:cs="Arial"/>
          <w:bCs/>
          <w:sz w:val="24"/>
          <w:szCs w:val="24"/>
        </w:rPr>
        <w:t>how it could be used in other regions</w:t>
      </w:r>
      <w:r w:rsidRPr="00663CD9">
        <w:rPr>
          <w:rFonts w:cs="Arial"/>
          <w:bCs/>
          <w:sz w:val="24"/>
          <w:szCs w:val="24"/>
        </w:rPr>
        <w:t>.</w:t>
      </w:r>
    </w:p>
    <w:p w14:paraId="58A9E99E" w14:textId="77777777" w:rsidR="00B43027" w:rsidRPr="003F592A" w:rsidRDefault="002D0085" w:rsidP="003F592A">
      <w:pPr>
        <w:pStyle w:val="Heading2"/>
        <w:rPr>
          <w:color w:val="auto"/>
          <w:sz w:val="32"/>
          <w:szCs w:val="32"/>
        </w:rPr>
      </w:pPr>
      <w:bookmarkStart w:id="36" w:name="_Toc273876520"/>
      <w:r>
        <w:rPr>
          <w:color w:val="auto"/>
          <w:sz w:val="32"/>
          <w:szCs w:val="32"/>
        </w:rPr>
        <w:t>3.</w:t>
      </w:r>
      <w:r w:rsidR="00663CD9">
        <w:rPr>
          <w:color w:val="auto"/>
          <w:sz w:val="32"/>
          <w:szCs w:val="32"/>
        </w:rPr>
        <w:t>3</w:t>
      </w:r>
      <w:r>
        <w:rPr>
          <w:color w:val="auto"/>
          <w:sz w:val="32"/>
          <w:szCs w:val="32"/>
        </w:rPr>
        <w:tab/>
      </w:r>
      <w:r w:rsidR="003F592A" w:rsidRPr="003F592A">
        <w:rPr>
          <w:color w:val="auto"/>
          <w:sz w:val="32"/>
          <w:szCs w:val="32"/>
        </w:rPr>
        <w:t>Summing Up the Methodology</w:t>
      </w:r>
      <w:bookmarkEnd w:id="36"/>
    </w:p>
    <w:p w14:paraId="09743934" w14:textId="77777777" w:rsidR="00F93E1C" w:rsidRDefault="006713B8" w:rsidP="002D0085">
      <w:pPr>
        <w:spacing w:after="0" w:line="360" w:lineRule="auto"/>
        <w:rPr>
          <w:rFonts w:cs="Arial"/>
          <w:bCs/>
          <w:sz w:val="24"/>
          <w:szCs w:val="24"/>
        </w:rPr>
      </w:pPr>
      <w:r>
        <w:rPr>
          <w:rFonts w:cs="Arial"/>
          <w:bCs/>
          <w:sz w:val="24"/>
          <w:szCs w:val="24"/>
        </w:rPr>
        <w:t>It is important to note that at appropriate points throughout the following sections, the weaknesses and strengths of any</w:t>
      </w:r>
      <w:r w:rsidR="002A0B4C">
        <w:rPr>
          <w:rFonts w:cs="Arial"/>
          <w:bCs/>
          <w:sz w:val="24"/>
          <w:szCs w:val="24"/>
        </w:rPr>
        <w:t xml:space="preserve"> other</w:t>
      </w:r>
      <w:r>
        <w:rPr>
          <w:rFonts w:cs="Arial"/>
          <w:bCs/>
          <w:sz w:val="24"/>
          <w:szCs w:val="24"/>
        </w:rPr>
        <w:t xml:space="preserve"> given methodology or collected data have been discussed</w:t>
      </w:r>
      <w:r w:rsidR="002A0B4C">
        <w:rPr>
          <w:rFonts w:cs="Arial"/>
          <w:bCs/>
          <w:sz w:val="24"/>
          <w:szCs w:val="24"/>
        </w:rPr>
        <w:t>. O</w:t>
      </w:r>
      <w:r>
        <w:rPr>
          <w:rFonts w:cs="Arial"/>
          <w:bCs/>
          <w:sz w:val="24"/>
          <w:szCs w:val="24"/>
        </w:rPr>
        <w:t>n</w:t>
      </w:r>
      <w:r w:rsidR="002A0B4C">
        <w:rPr>
          <w:rFonts w:cs="Arial"/>
          <w:bCs/>
          <w:sz w:val="24"/>
          <w:szCs w:val="24"/>
        </w:rPr>
        <w:t>ly the key economic model</w:t>
      </w:r>
      <w:r>
        <w:rPr>
          <w:rFonts w:cs="Arial"/>
          <w:bCs/>
          <w:sz w:val="24"/>
          <w:szCs w:val="24"/>
        </w:rPr>
        <w:t xml:space="preserve"> methodolog</w:t>
      </w:r>
      <w:r w:rsidR="00177D6C">
        <w:rPr>
          <w:rFonts w:cs="Arial"/>
          <w:bCs/>
          <w:sz w:val="24"/>
          <w:szCs w:val="24"/>
        </w:rPr>
        <w:t>ies</w:t>
      </w:r>
      <w:r>
        <w:rPr>
          <w:rFonts w:cs="Arial"/>
          <w:bCs/>
          <w:sz w:val="24"/>
          <w:szCs w:val="24"/>
        </w:rPr>
        <w:t xml:space="preserve"> </w:t>
      </w:r>
      <w:r w:rsidR="00015BEB">
        <w:rPr>
          <w:rFonts w:cs="Arial"/>
          <w:bCs/>
          <w:sz w:val="24"/>
          <w:szCs w:val="24"/>
        </w:rPr>
        <w:t>have been</w:t>
      </w:r>
      <w:r w:rsidR="002A0B4C">
        <w:rPr>
          <w:rFonts w:cs="Arial"/>
          <w:bCs/>
          <w:sz w:val="24"/>
          <w:szCs w:val="24"/>
        </w:rPr>
        <w:t xml:space="preserve"> discussed in</w:t>
      </w:r>
      <w:r>
        <w:rPr>
          <w:rFonts w:cs="Arial"/>
          <w:bCs/>
          <w:sz w:val="24"/>
          <w:szCs w:val="24"/>
        </w:rPr>
        <w:t xml:space="preserve"> this section.</w:t>
      </w:r>
    </w:p>
    <w:p w14:paraId="4AC33B75" w14:textId="77777777" w:rsidR="00F93E1C" w:rsidRDefault="00F93E1C" w:rsidP="002D0085">
      <w:pPr>
        <w:spacing w:after="0" w:line="360" w:lineRule="auto"/>
        <w:rPr>
          <w:rFonts w:cs="Arial"/>
          <w:bCs/>
          <w:sz w:val="24"/>
          <w:szCs w:val="24"/>
        </w:rPr>
      </w:pPr>
    </w:p>
    <w:p w14:paraId="3ECCE0DA" w14:textId="77777777" w:rsidR="00D7040E" w:rsidRPr="0097570B" w:rsidRDefault="006713B8" w:rsidP="002D0085">
      <w:pPr>
        <w:spacing w:after="0" w:line="360" w:lineRule="auto"/>
        <w:rPr>
          <w:rFonts w:cs="Arial"/>
          <w:bCs/>
          <w:sz w:val="24"/>
          <w:szCs w:val="24"/>
        </w:rPr>
      </w:pPr>
      <w:r>
        <w:rPr>
          <w:rFonts w:cs="Arial"/>
          <w:bCs/>
          <w:sz w:val="24"/>
          <w:szCs w:val="24"/>
        </w:rPr>
        <w:t xml:space="preserve">Ultimately the methodology </w:t>
      </w:r>
      <w:r w:rsidR="00015BEB">
        <w:rPr>
          <w:rFonts w:cs="Arial"/>
          <w:bCs/>
          <w:sz w:val="24"/>
          <w:szCs w:val="24"/>
        </w:rPr>
        <w:t>combination</w:t>
      </w:r>
      <w:r w:rsidR="002A0B4C">
        <w:rPr>
          <w:rFonts w:cs="Arial"/>
          <w:bCs/>
          <w:sz w:val="24"/>
          <w:szCs w:val="24"/>
        </w:rPr>
        <w:t xml:space="preserve"> d</w:t>
      </w:r>
      <w:r>
        <w:rPr>
          <w:rFonts w:cs="Arial"/>
          <w:bCs/>
          <w:sz w:val="24"/>
          <w:szCs w:val="24"/>
        </w:rPr>
        <w:t xml:space="preserve">escribed </w:t>
      </w:r>
      <w:r w:rsidR="002A0B4C">
        <w:rPr>
          <w:rFonts w:cs="Arial"/>
          <w:bCs/>
          <w:sz w:val="24"/>
          <w:szCs w:val="24"/>
        </w:rPr>
        <w:t>above in Figures 1</w:t>
      </w:r>
      <w:r w:rsidR="002D0085">
        <w:rPr>
          <w:rFonts w:cs="Arial"/>
          <w:bCs/>
          <w:sz w:val="24"/>
          <w:szCs w:val="24"/>
        </w:rPr>
        <w:t>1</w:t>
      </w:r>
      <w:r w:rsidR="002A0B4C">
        <w:rPr>
          <w:rFonts w:cs="Arial"/>
          <w:bCs/>
          <w:sz w:val="24"/>
          <w:szCs w:val="24"/>
        </w:rPr>
        <w:t xml:space="preserve"> and 1</w:t>
      </w:r>
      <w:r w:rsidR="002D0085">
        <w:rPr>
          <w:rFonts w:cs="Arial"/>
          <w:bCs/>
          <w:sz w:val="24"/>
          <w:szCs w:val="24"/>
        </w:rPr>
        <w:t>2</w:t>
      </w:r>
      <w:r w:rsidR="00015BEB">
        <w:rPr>
          <w:rFonts w:cs="Arial"/>
          <w:bCs/>
          <w:sz w:val="24"/>
          <w:szCs w:val="24"/>
        </w:rPr>
        <w:t>,</w:t>
      </w:r>
      <w:r>
        <w:rPr>
          <w:rFonts w:cs="Arial"/>
          <w:bCs/>
          <w:sz w:val="24"/>
          <w:szCs w:val="24"/>
        </w:rPr>
        <w:t xml:space="preserve"> enables </w:t>
      </w:r>
      <w:r w:rsidR="00015BEB">
        <w:rPr>
          <w:rFonts w:cs="Arial"/>
          <w:bCs/>
          <w:sz w:val="24"/>
          <w:szCs w:val="24"/>
        </w:rPr>
        <w:t>all objectives to be met</w:t>
      </w:r>
      <w:r>
        <w:rPr>
          <w:rFonts w:cs="Arial"/>
          <w:bCs/>
          <w:sz w:val="24"/>
          <w:szCs w:val="24"/>
        </w:rPr>
        <w:t>, whilst achieving the dissertation</w:t>
      </w:r>
      <w:r w:rsidR="007C269C">
        <w:rPr>
          <w:rFonts w:cs="Arial"/>
          <w:bCs/>
          <w:sz w:val="24"/>
          <w:szCs w:val="24"/>
        </w:rPr>
        <w:t xml:space="preserve"> aim.</w:t>
      </w:r>
    </w:p>
    <w:p w14:paraId="54DAF3DF" w14:textId="77777777" w:rsidR="002D0085" w:rsidRDefault="002D0085">
      <w:pPr>
        <w:rPr>
          <w:rFonts w:asciiTheme="majorHAnsi" w:eastAsiaTheme="majorEastAsia" w:hAnsiTheme="majorHAnsi" w:cstheme="majorBidi"/>
          <w:b/>
          <w:color w:val="17365D" w:themeColor="text2" w:themeShade="BF"/>
          <w:spacing w:val="5"/>
          <w:kern w:val="28"/>
          <w:sz w:val="52"/>
          <w:szCs w:val="52"/>
        </w:rPr>
      </w:pPr>
      <w:r>
        <w:rPr>
          <w:b/>
        </w:rPr>
        <w:br w:type="page"/>
      </w:r>
    </w:p>
    <w:p w14:paraId="6ECA8255" w14:textId="77777777" w:rsidR="00A551D0" w:rsidRPr="0000348C" w:rsidRDefault="0000348C" w:rsidP="0000348C">
      <w:pPr>
        <w:pStyle w:val="Title"/>
        <w:rPr>
          <w:b/>
        </w:rPr>
      </w:pPr>
      <w:r w:rsidRPr="0000348C">
        <w:rPr>
          <w:b/>
        </w:rPr>
        <w:lastRenderedPageBreak/>
        <w:t>STAGE A</w:t>
      </w:r>
    </w:p>
    <w:p w14:paraId="69F6EC4A" w14:textId="77777777" w:rsidR="002A0B4C" w:rsidRPr="009669D5" w:rsidRDefault="00CE2886" w:rsidP="002A0B4C">
      <w:pPr>
        <w:pStyle w:val="Heading1"/>
        <w:ind w:left="720" w:hanging="720"/>
        <w:rPr>
          <w:color w:val="auto"/>
          <w:sz w:val="40"/>
          <w:szCs w:val="40"/>
          <w:u w:val="single"/>
        </w:rPr>
      </w:pPr>
      <w:bookmarkStart w:id="37" w:name="_Toc273876521"/>
      <w:r w:rsidRPr="009669D5">
        <w:rPr>
          <w:color w:val="auto"/>
          <w:sz w:val="40"/>
          <w:szCs w:val="40"/>
          <w:u w:val="single"/>
        </w:rPr>
        <w:t>Previous Feasibility Studies</w:t>
      </w:r>
      <w:bookmarkEnd w:id="37"/>
    </w:p>
    <w:p w14:paraId="40D3C500" w14:textId="77777777" w:rsidR="00F34A82" w:rsidRPr="00CE2886" w:rsidRDefault="00F34A82" w:rsidP="00CE2886">
      <w:pPr>
        <w:spacing w:line="360" w:lineRule="auto"/>
        <w:rPr>
          <w:sz w:val="24"/>
          <w:szCs w:val="24"/>
        </w:rPr>
      </w:pPr>
      <w:r w:rsidRPr="00CE2886">
        <w:rPr>
          <w:sz w:val="24"/>
          <w:szCs w:val="24"/>
        </w:rPr>
        <w:t>This chapter explores previous feasibility studies and assesses their methodologies</w:t>
      </w:r>
      <w:r w:rsidR="002A0B4C" w:rsidRPr="00CE2886">
        <w:rPr>
          <w:sz w:val="24"/>
          <w:szCs w:val="24"/>
        </w:rPr>
        <w:t>, so that useful approaches can be adopted for the feasibility model within this dissertation.</w:t>
      </w:r>
    </w:p>
    <w:p w14:paraId="17395CFB" w14:textId="77777777" w:rsidR="007A5528" w:rsidRPr="002A0B4C" w:rsidRDefault="002D0085" w:rsidP="002A0B4C">
      <w:pPr>
        <w:pStyle w:val="Heading2"/>
        <w:ind w:left="720" w:hanging="720"/>
        <w:rPr>
          <w:color w:val="auto"/>
          <w:sz w:val="32"/>
          <w:szCs w:val="32"/>
        </w:rPr>
      </w:pPr>
      <w:bookmarkStart w:id="38" w:name="_Toc273876522"/>
      <w:r>
        <w:rPr>
          <w:color w:val="auto"/>
          <w:sz w:val="32"/>
          <w:szCs w:val="32"/>
        </w:rPr>
        <w:t>4</w:t>
      </w:r>
      <w:r w:rsidR="007A5528" w:rsidRPr="002A0B4C">
        <w:rPr>
          <w:color w:val="auto"/>
          <w:sz w:val="32"/>
          <w:szCs w:val="32"/>
        </w:rPr>
        <w:t>.</w:t>
      </w:r>
      <w:r w:rsidR="009669D5">
        <w:rPr>
          <w:color w:val="auto"/>
          <w:sz w:val="32"/>
          <w:szCs w:val="32"/>
        </w:rPr>
        <w:t>0</w:t>
      </w:r>
      <w:r w:rsidR="002A0B4C" w:rsidRPr="002A0B4C">
        <w:rPr>
          <w:color w:val="auto"/>
          <w:sz w:val="32"/>
          <w:szCs w:val="32"/>
        </w:rPr>
        <w:tab/>
      </w:r>
      <w:r w:rsidR="007A5528" w:rsidRPr="002A0B4C">
        <w:rPr>
          <w:color w:val="auto"/>
          <w:sz w:val="32"/>
          <w:szCs w:val="32"/>
        </w:rPr>
        <w:t>Past Feasibility Studies Related to Algae Biodiesel Production</w:t>
      </w:r>
      <w:bookmarkEnd w:id="38"/>
    </w:p>
    <w:p w14:paraId="0EB0C3B5" w14:textId="77777777" w:rsidR="007A5528" w:rsidRPr="008318F4" w:rsidRDefault="007A5528" w:rsidP="00CE2886">
      <w:pPr>
        <w:spacing w:line="360" w:lineRule="auto"/>
        <w:rPr>
          <w:sz w:val="24"/>
          <w:szCs w:val="24"/>
        </w:rPr>
      </w:pPr>
      <w:r w:rsidRPr="00FE28E5">
        <w:rPr>
          <w:sz w:val="24"/>
          <w:szCs w:val="24"/>
        </w:rPr>
        <w:t xml:space="preserve">Previous studies </w:t>
      </w:r>
      <w:r w:rsidR="00FE28E5" w:rsidRPr="00FE28E5">
        <w:rPr>
          <w:sz w:val="24"/>
          <w:szCs w:val="24"/>
        </w:rPr>
        <w:t xml:space="preserve">have assessed </w:t>
      </w:r>
      <w:r w:rsidR="00650F11" w:rsidRPr="00E32B0E">
        <w:rPr>
          <w:sz w:val="24"/>
          <w:szCs w:val="24"/>
        </w:rPr>
        <w:t xml:space="preserve">biodiesel </w:t>
      </w:r>
      <w:r w:rsidR="00B83B46" w:rsidRPr="00E32B0E">
        <w:rPr>
          <w:sz w:val="24"/>
          <w:szCs w:val="24"/>
        </w:rPr>
        <w:t xml:space="preserve">production </w:t>
      </w:r>
      <w:r w:rsidR="00855BAE" w:rsidRPr="00E32B0E">
        <w:rPr>
          <w:sz w:val="24"/>
          <w:szCs w:val="24"/>
        </w:rPr>
        <w:t xml:space="preserve">cost </w:t>
      </w:r>
      <w:r w:rsidR="00855BAE" w:rsidRPr="00CE2886">
        <w:rPr>
          <w:i/>
          <w:sz w:val="24"/>
          <w:szCs w:val="24"/>
        </w:rPr>
        <w:t>(You et al, 2008)</w:t>
      </w:r>
      <w:r w:rsidR="00855BAE" w:rsidRPr="00E32B0E">
        <w:rPr>
          <w:sz w:val="24"/>
          <w:szCs w:val="24"/>
        </w:rPr>
        <w:t xml:space="preserve">; and profitability </w:t>
      </w:r>
      <w:r w:rsidR="00855BAE" w:rsidRPr="009669D5">
        <w:rPr>
          <w:i/>
          <w:sz w:val="24"/>
          <w:szCs w:val="24"/>
        </w:rPr>
        <w:t>(</w:t>
      </w:r>
      <w:r w:rsidR="00C20099" w:rsidRPr="009669D5">
        <w:rPr>
          <w:i/>
          <w:sz w:val="24"/>
          <w:szCs w:val="24"/>
        </w:rPr>
        <w:t>Gallagher, 2010</w:t>
      </w:r>
      <w:r w:rsidR="00855BAE" w:rsidRPr="009669D5">
        <w:rPr>
          <w:i/>
          <w:sz w:val="24"/>
          <w:szCs w:val="24"/>
        </w:rPr>
        <w:t>)</w:t>
      </w:r>
      <w:r w:rsidR="00855BAE" w:rsidRPr="00E32B0E">
        <w:rPr>
          <w:sz w:val="24"/>
          <w:szCs w:val="24"/>
        </w:rPr>
        <w:t>;</w:t>
      </w:r>
      <w:r w:rsidR="00B83B46" w:rsidRPr="00E32B0E">
        <w:rPr>
          <w:sz w:val="24"/>
          <w:szCs w:val="24"/>
        </w:rPr>
        <w:t xml:space="preserve"> </w:t>
      </w:r>
      <w:r w:rsidR="00855BAE" w:rsidRPr="00E32B0E">
        <w:rPr>
          <w:sz w:val="24"/>
          <w:szCs w:val="24"/>
        </w:rPr>
        <w:t xml:space="preserve">for many types of feedstock including algae </w:t>
      </w:r>
      <w:r w:rsidR="00855BAE" w:rsidRPr="009669D5">
        <w:rPr>
          <w:i/>
          <w:sz w:val="24"/>
          <w:szCs w:val="24"/>
        </w:rPr>
        <w:t>(Behzadi and Farid, 2007</w:t>
      </w:r>
      <w:r w:rsidR="00157DF3" w:rsidRPr="009669D5">
        <w:rPr>
          <w:i/>
          <w:sz w:val="24"/>
          <w:szCs w:val="24"/>
        </w:rPr>
        <w:t>; Ugwu et al, 2008</w:t>
      </w:r>
      <w:r w:rsidR="00855BAE" w:rsidRPr="009669D5">
        <w:rPr>
          <w:i/>
          <w:sz w:val="24"/>
          <w:szCs w:val="24"/>
        </w:rPr>
        <w:t>)</w:t>
      </w:r>
      <w:r w:rsidR="00855BAE" w:rsidRPr="00E32B0E">
        <w:rPr>
          <w:sz w:val="24"/>
          <w:szCs w:val="24"/>
        </w:rPr>
        <w:t xml:space="preserve">; with hybrid power plant set-up </w:t>
      </w:r>
      <w:r w:rsidR="00855BAE" w:rsidRPr="009669D5">
        <w:rPr>
          <w:i/>
          <w:sz w:val="24"/>
          <w:szCs w:val="24"/>
        </w:rPr>
        <w:t>(Dimitrov, 2007)</w:t>
      </w:r>
      <w:r w:rsidR="00855BAE" w:rsidRPr="00E32B0E">
        <w:rPr>
          <w:sz w:val="24"/>
          <w:szCs w:val="24"/>
        </w:rPr>
        <w:t xml:space="preserve">; </w:t>
      </w:r>
      <w:r w:rsidR="00B45FA6" w:rsidRPr="00E32B0E">
        <w:rPr>
          <w:sz w:val="24"/>
          <w:szCs w:val="24"/>
        </w:rPr>
        <w:t xml:space="preserve">under </w:t>
      </w:r>
      <w:r w:rsidR="00E32B0E" w:rsidRPr="00E32B0E">
        <w:rPr>
          <w:sz w:val="24"/>
          <w:szCs w:val="24"/>
        </w:rPr>
        <w:t>differing ownership schemes and scale</w:t>
      </w:r>
      <w:r w:rsidRPr="00E32B0E">
        <w:rPr>
          <w:sz w:val="24"/>
          <w:szCs w:val="24"/>
        </w:rPr>
        <w:t xml:space="preserve">s </w:t>
      </w:r>
      <w:r w:rsidRPr="009669D5">
        <w:rPr>
          <w:i/>
          <w:sz w:val="24"/>
          <w:szCs w:val="24"/>
        </w:rPr>
        <w:t>(</w:t>
      </w:r>
      <w:r w:rsidR="00E32B0E" w:rsidRPr="009669D5">
        <w:rPr>
          <w:i/>
          <w:sz w:val="24"/>
          <w:szCs w:val="24"/>
        </w:rPr>
        <w:t>Whittington, 2006; Grant, 2003</w:t>
      </w:r>
      <w:r w:rsidR="00855BAE" w:rsidRPr="009669D5">
        <w:rPr>
          <w:i/>
          <w:sz w:val="24"/>
          <w:szCs w:val="24"/>
        </w:rPr>
        <w:t>)</w:t>
      </w:r>
      <w:r w:rsidR="009669D5" w:rsidRPr="009669D5">
        <w:rPr>
          <w:sz w:val="24"/>
          <w:szCs w:val="24"/>
        </w:rPr>
        <w:t>;</w:t>
      </w:r>
      <w:r w:rsidRPr="00E32B0E">
        <w:rPr>
          <w:sz w:val="24"/>
          <w:szCs w:val="24"/>
        </w:rPr>
        <w:t xml:space="preserve"> and</w:t>
      </w:r>
      <w:r w:rsidR="00855BAE" w:rsidRPr="00E32B0E">
        <w:rPr>
          <w:sz w:val="24"/>
          <w:szCs w:val="24"/>
        </w:rPr>
        <w:t>,</w:t>
      </w:r>
      <w:r w:rsidRPr="00E32B0E">
        <w:rPr>
          <w:sz w:val="24"/>
          <w:szCs w:val="24"/>
        </w:rPr>
        <w:t xml:space="preserve"> </w:t>
      </w:r>
      <w:r w:rsidR="00855BAE" w:rsidRPr="00E32B0E">
        <w:rPr>
          <w:sz w:val="24"/>
          <w:szCs w:val="24"/>
        </w:rPr>
        <w:t xml:space="preserve">also across </w:t>
      </w:r>
      <w:r w:rsidRPr="00E32B0E">
        <w:rPr>
          <w:sz w:val="24"/>
          <w:szCs w:val="24"/>
        </w:rPr>
        <w:t xml:space="preserve">a variety of </w:t>
      </w:r>
      <w:r w:rsidR="00855BAE" w:rsidRPr="008318F4">
        <w:rPr>
          <w:sz w:val="24"/>
          <w:szCs w:val="24"/>
        </w:rPr>
        <w:t>geographic locations</w:t>
      </w:r>
      <w:r w:rsidRPr="008318F4">
        <w:rPr>
          <w:sz w:val="24"/>
          <w:szCs w:val="24"/>
        </w:rPr>
        <w:t xml:space="preserve"> worldwide </w:t>
      </w:r>
      <w:r w:rsidRPr="009669D5">
        <w:rPr>
          <w:i/>
          <w:sz w:val="24"/>
          <w:szCs w:val="24"/>
        </w:rPr>
        <w:t xml:space="preserve">(Lee </w:t>
      </w:r>
      <w:r w:rsidR="008318F4" w:rsidRPr="009669D5">
        <w:rPr>
          <w:i/>
          <w:sz w:val="24"/>
          <w:szCs w:val="24"/>
        </w:rPr>
        <w:t>and</w:t>
      </w:r>
      <w:r w:rsidRPr="009669D5">
        <w:rPr>
          <w:i/>
          <w:sz w:val="24"/>
          <w:szCs w:val="24"/>
        </w:rPr>
        <w:t xml:space="preserve"> Han, 2008</w:t>
      </w:r>
      <w:r w:rsidR="008318F4" w:rsidRPr="009669D5">
        <w:rPr>
          <w:i/>
          <w:sz w:val="24"/>
          <w:szCs w:val="24"/>
        </w:rPr>
        <w:t>)</w:t>
      </w:r>
      <w:r w:rsidR="008318F4" w:rsidRPr="008318F4">
        <w:rPr>
          <w:sz w:val="24"/>
          <w:szCs w:val="24"/>
        </w:rPr>
        <w:t xml:space="preserve">. </w:t>
      </w:r>
      <w:r w:rsidR="00B83B46" w:rsidRPr="008318F4">
        <w:rPr>
          <w:sz w:val="24"/>
          <w:szCs w:val="24"/>
        </w:rPr>
        <w:t>However</w:t>
      </w:r>
      <w:r w:rsidR="009669D5">
        <w:rPr>
          <w:sz w:val="24"/>
          <w:szCs w:val="24"/>
        </w:rPr>
        <w:t>,</w:t>
      </w:r>
      <w:r w:rsidR="00B83B46" w:rsidRPr="008318F4">
        <w:rPr>
          <w:sz w:val="24"/>
          <w:szCs w:val="24"/>
        </w:rPr>
        <w:t xml:space="preserve"> there are </w:t>
      </w:r>
      <w:r w:rsidR="00E04913" w:rsidRPr="008318F4">
        <w:rPr>
          <w:sz w:val="24"/>
          <w:szCs w:val="24"/>
        </w:rPr>
        <w:t>ver</w:t>
      </w:r>
      <w:r w:rsidR="00B83B46" w:rsidRPr="008318F4">
        <w:rPr>
          <w:sz w:val="24"/>
          <w:szCs w:val="24"/>
        </w:rPr>
        <w:t>y few that focus</w:t>
      </w:r>
      <w:r w:rsidR="00E04913" w:rsidRPr="008318F4">
        <w:rPr>
          <w:sz w:val="24"/>
          <w:szCs w:val="24"/>
        </w:rPr>
        <w:t xml:space="preserve"> specifically</w:t>
      </w:r>
      <w:r w:rsidR="00B83B46" w:rsidRPr="008318F4">
        <w:rPr>
          <w:sz w:val="24"/>
          <w:szCs w:val="24"/>
        </w:rPr>
        <w:t xml:space="preserve"> on algae biodiesel plants</w:t>
      </w:r>
      <w:r w:rsidR="00E04913" w:rsidRPr="008318F4">
        <w:rPr>
          <w:sz w:val="24"/>
          <w:szCs w:val="24"/>
        </w:rPr>
        <w:t xml:space="preserve">. </w:t>
      </w:r>
      <w:r w:rsidRPr="008318F4">
        <w:rPr>
          <w:sz w:val="24"/>
          <w:szCs w:val="24"/>
        </w:rPr>
        <w:t xml:space="preserve">This section </w:t>
      </w:r>
      <w:r w:rsidR="008318F4" w:rsidRPr="008318F4">
        <w:rPr>
          <w:sz w:val="24"/>
          <w:szCs w:val="24"/>
        </w:rPr>
        <w:t>now</w:t>
      </w:r>
      <w:r w:rsidRPr="008318F4">
        <w:rPr>
          <w:sz w:val="24"/>
          <w:szCs w:val="24"/>
        </w:rPr>
        <w:t xml:space="preserve"> reviews the methodologies</w:t>
      </w:r>
      <w:r w:rsidR="008318F4" w:rsidRPr="008318F4">
        <w:rPr>
          <w:sz w:val="24"/>
          <w:szCs w:val="24"/>
        </w:rPr>
        <w:t>, and su</w:t>
      </w:r>
      <w:r w:rsidR="00C20099">
        <w:rPr>
          <w:sz w:val="24"/>
          <w:szCs w:val="24"/>
        </w:rPr>
        <w:t>mm</w:t>
      </w:r>
      <w:r w:rsidR="008318F4" w:rsidRPr="008318F4">
        <w:rPr>
          <w:sz w:val="24"/>
          <w:szCs w:val="24"/>
        </w:rPr>
        <w:t>arises key findings</w:t>
      </w:r>
      <w:r w:rsidRPr="008318F4">
        <w:rPr>
          <w:sz w:val="24"/>
          <w:szCs w:val="24"/>
        </w:rPr>
        <w:t xml:space="preserve"> </w:t>
      </w:r>
      <w:r w:rsidR="008318F4" w:rsidRPr="008318F4">
        <w:rPr>
          <w:sz w:val="24"/>
          <w:szCs w:val="24"/>
        </w:rPr>
        <w:t>of these</w:t>
      </w:r>
      <w:r w:rsidRPr="008318F4">
        <w:rPr>
          <w:sz w:val="24"/>
          <w:szCs w:val="24"/>
        </w:rPr>
        <w:t xml:space="preserve"> </w:t>
      </w:r>
      <w:r w:rsidR="008318F4" w:rsidRPr="008318F4">
        <w:rPr>
          <w:sz w:val="24"/>
          <w:szCs w:val="24"/>
        </w:rPr>
        <w:t>selected</w:t>
      </w:r>
      <w:r w:rsidRPr="008318F4">
        <w:rPr>
          <w:sz w:val="24"/>
          <w:szCs w:val="24"/>
        </w:rPr>
        <w:t xml:space="preserve"> econo</w:t>
      </w:r>
      <w:r w:rsidR="008318F4" w:rsidRPr="008318F4">
        <w:rPr>
          <w:sz w:val="24"/>
          <w:szCs w:val="24"/>
        </w:rPr>
        <w:t>mic feasibility assessments.</w:t>
      </w:r>
    </w:p>
    <w:p w14:paraId="2E50A4E9" w14:textId="77777777" w:rsidR="00B375D7" w:rsidRPr="009669D5" w:rsidRDefault="009669D5" w:rsidP="009669D5">
      <w:pPr>
        <w:pStyle w:val="Heading2"/>
        <w:rPr>
          <w:color w:val="auto"/>
          <w:sz w:val="32"/>
          <w:szCs w:val="32"/>
        </w:rPr>
      </w:pPr>
      <w:bookmarkStart w:id="39" w:name="_Toc273876523"/>
      <w:r w:rsidRPr="009669D5">
        <w:rPr>
          <w:color w:val="auto"/>
          <w:sz w:val="32"/>
          <w:szCs w:val="32"/>
        </w:rPr>
        <w:t>4.1</w:t>
      </w:r>
      <w:r w:rsidR="002A0B4C" w:rsidRPr="009669D5">
        <w:rPr>
          <w:color w:val="auto"/>
          <w:sz w:val="32"/>
          <w:szCs w:val="32"/>
        </w:rPr>
        <w:tab/>
      </w:r>
      <w:r w:rsidR="007A5528" w:rsidRPr="009669D5">
        <w:rPr>
          <w:color w:val="auto"/>
          <w:sz w:val="32"/>
          <w:szCs w:val="32"/>
        </w:rPr>
        <w:t>Methodologies for</w:t>
      </w:r>
      <w:r w:rsidR="00B375D7" w:rsidRPr="009669D5">
        <w:rPr>
          <w:color w:val="auto"/>
          <w:sz w:val="32"/>
          <w:szCs w:val="32"/>
        </w:rPr>
        <w:t xml:space="preserve"> the Analysis of </w:t>
      </w:r>
      <w:r w:rsidR="007A5528" w:rsidRPr="009669D5">
        <w:rPr>
          <w:color w:val="auto"/>
          <w:sz w:val="32"/>
          <w:szCs w:val="32"/>
        </w:rPr>
        <w:t>Economic Feasibility</w:t>
      </w:r>
      <w:bookmarkEnd w:id="39"/>
      <w:r w:rsidR="007A5528" w:rsidRPr="009669D5">
        <w:rPr>
          <w:color w:val="auto"/>
          <w:sz w:val="32"/>
          <w:szCs w:val="32"/>
        </w:rPr>
        <w:t xml:space="preserve"> </w:t>
      </w:r>
    </w:p>
    <w:p w14:paraId="66D35449" w14:textId="77777777" w:rsidR="006F0BAC" w:rsidRDefault="007A5528" w:rsidP="009669D5">
      <w:pPr>
        <w:spacing w:line="360" w:lineRule="auto"/>
        <w:rPr>
          <w:sz w:val="24"/>
          <w:szCs w:val="24"/>
        </w:rPr>
      </w:pPr>
      <w:r w:rsidRPr="003E1D7F">
        <w:rPr>
          <w:sz w:val="24"/>
          <w:szCs w:val="24"/>
        </w:rPr>
        <w:t xml:space="preserve">An economic feasibility analysis </w:t>
      </w:r>
      <w:r w:rsidR="00B375D7" w:rsidRPr="003E1D7F">
        <w:rPr>
          <w:sz w:val="24"/>
          <w:szCs w:val="24"/>
        </w:rPr>
        <w:t xml:space="preserve">is defined as </w:t>
      </w:r>
      <w:r w:rsidRPr="003E1D7F">
        <w:rPr>
          <w:sz w:val="24"/>
          <w:szCs w:val="24"/>
        </w:rPr>
        <w:t>a comparison of anticipated</w:t>
      </w:r>
      <w:r w:rsidRPr="00B375D7">
        <w:rPr>
          <w:sz w:val="24"/>
          <w:szCs w:val="24"/>
        </w:rPr>
        <w:t xml:space="preserve"> costs and re</w:t>
      </w:r>
      <w:r w:rsidR="00B375D7" w:rsidRPr="00B375D7">
        <w:rPr>
          <w:sz w:val="24"/>
          <w:szCs w:val="24"/>
        </w:rPr>
        <w:t>venue</w:t>
      </w:r>
      <w:r w:rsidRPr="00B375D7">
        <w:rPr>
          <w:sz w:val="24"/>
          <w:szCs w:val="24"/>
        </w:rPr>
        <w:t>s associated with a pl</w:t>
      </w:r>
      <w:r w:rsidRPr="003E0DCC">
        <w:rPr>
          <w:sz w:val="24"/>
          <w:szCs w:val="24"/>
        </w:rPr>
        <w:t xml:space="preserve">anned business </w:t>
      </w:r>
      <w:r w:rsidR="00B375D7" w:rsidRPr="003E0DCC">
        <w:rPr>
          <w:sz w:val="24"/>
          <w:szCs w:val="24"/>
        </w:rPr>
        <w:t>venture</w:t>
      </w:r>
      <w:r w:rsidR="009669D5">
        <w:rPr>
          <w:sz w:val="24"/>
          <w:szCs w:val="24"/>
        </w:rPr>
        <w:t xml:space="preserve"> </w:t>
      </w:r>
      <w:r w:rsidR="009669D5" w:rsidRPr="009669D5">
        <w:rPr>
          <w:i/>
          <w:sz w:val="24"/>
          <w:szCs w:val="24"/>
        </w:rPr>
        <w:t>(Dobbs, 19</w:t>
      </w:r>
      <w:r w:rsidR="00B649E8">
        <w:rPr>
          <w:i/>
          <w:sz w:val="24"/>
          <w:szCs w:val="24"/>
        </w:rPr>
        <w:t>8</w:t>
      </w:r>
      <w:r w:rsidR="009669D5" w:rsidRPr="009669D5">
        <w:rPr>
          <w:i/>
          <w:sz w:val="24"/>
          <w:szCs w:val="24"/>
        </w:rPr>
        <w:t>8)</w:t>
      </w:r>
      <w:r w:rsidR="003E0DCC" w:rsidRPr="003E0DCC">
        <w:rPr>
          <w:sz w:val="24"/>
          <w:szCs w:val="24"/>
        </w:rPr>
        <w:t>. It requires</w:t>
      </w:r>
      <w:r w:rsidR="003E0DCC" w:rsidRPr="003E0DCC">
        <w:rPr>
          <w:rFonts w:ascii="Calibri" w:hAnsi="Calibri" w:cs="Calibri"/>
          <w:sz w:val="24"/>
          <w:szCs w:val="24"/>
        </w:rPr>
        <w:t xml:space="preserve"> four components</w:t>
      </w:r>
      <w:r w:rsidRPr="003E0DCC">
        <w:rPr>
          <w:rFonts w:ascii="Calibri" w:hAnsi="Calibri" w:cs="Calibri"/>
          <w:sz w:val="24"/>
          <w:szCs w:val="24"/>
        </w:rPr>
        <w:t>:</w:t>
      </w:r>
      <w:r w:rsidR="003E0DCC" w:rsidRPr="003E0DCC">
        <w:rPr>
          <w:rFonts w:ascii="Calibri" w:hAnsi="Calibri" w:cs="Calibri"/>
          <w:sz w:val="24"/>
          <w:szCs w:val="24"/>
        </w:rPr>
        <w:t xml:space="preserve"> 1-cost estimation</w:t>
      </w:r>
      <w:r w:rsidRPr="003E0DCC">
        <w:rPr>
          <w:rFonts w:ascii="Calibri" w:hAnsi="Calibri" w:cs="Calibri"/>
          <w:sz w:val="24"/>
          <w:szCs w:val="24"/>
        </w:rPr>
        <w:t xml:space="preserve">; </w:t>
      </w:r>
      <w:r w:rsidR="003E0DCC" w:rsidRPr="003E0DCC">
        <w:rPr>
          <w:rFonts w:ascii="Calibri" w:hAnsi="Calibri" w:cs="Calibri"/>
          <w:sz w:val="24"/>
          <w:szCs w:val="24"/>
        </w:rPr>
        <w:t>2-revenue estimation</w:t>
      </w:r>
      <w:r w:rsidR="003E0DCC" w:rsidRPr="003E0DCC">
        <w:rPr>
          <w:sz w:val="24"/>
          <w:szCs w:val="24"/>
        </w:rPr>
        <w:t>;</w:t>
      </w:r>
      <w:r w:rsidR="003E0DCC" w:rsidRPr="003E0DCC">
        <w:rPr>
          <w:rFonts w:ascii="Calibri" w:hAnsi="Calibri" w:cs="Calibri"/>
          <w:sz w:val="24"/>
          <w:szCs w:val="24"/>
        </w:rPr>
        <w:t xml:space="preserve"> 3-analysis of p</w:t>
      </w:r>
      <w:r w:rsidRPr="003E0DCC">
        <w:rPr>
          <w:rFonts w:ascii="Calibri" w:hAnsi="Calibri" w:cs="Calibri"/>
          <w:sz w:val="24"/>
          <w:szCs w:val="24"/>
        </w:rPr>
        <w:t xml:space="preserve">otential markets, demand, and competition; </w:t>
      </w:r>
      <w:r w:rsidRPr="003E0DCC">
        <w:rPr>
          <w:sz w:val="24"/>
          <w:szCs w:val="24"/>
        </w:rPr>
        <w:t xml:space="preserve">and </w:t>
      </w:r>
      <w:r w:rsidR="003E0DCC" w:rsidRPr="003E0DCC">
        <w:rPr>
          <w:sz w:val="24"/>
          <w:szCs w:val="24"/>
        </w:rPr>
        <w:t>4-</w:t>
      </w:r>
      <w:r w:rsidRPr="003E0DCC">
        <w:rPr>
          <w:sz w:val="24"/>
          <w:szCs w:val="24"/>
        </w:rPr>
        <w:t>ex</w:t>
      </w:r>
      <w:r w:rsidR="003E0DCC" w:rsidRPr="003E0DCC">
        <w:rPr>
          <w:sz w:val="24"/>
          <w:szCs w:val="24"/>
        </w:rPr>
        <w:t xml:space="preserve">pected profit or loss, </w:t>
      </w:r>
      <w:r w:rsidRPr="003E0DCC">
        <w:rPr>
          <w:sz w:val="24"/>
          <w:szCs w:val="24"/>
        </w:rPr>
        <w:t>and break-even points</w:t>
      </w:r>
      <w:r w:rsidR="003E0DCC" w:rsidRPr="003E0DCC">
        <w:rPr>
          <w:sz w:val="24"/>
          <w:szCs w:val="24"/>
        </w:rPr>
        <w:t xml:space="preserve"> </w:t>
      </w:r>
      <w:r w:rsidR="003E0DCC" w:rsidRPr="009669D5">
        <w:rPr>
          <w:i/>
          <w:sz w:val="24"/>
          <w:szCs w:val="24"/>
        </w:rPr>
        <w:t>(Dobbs, 19</w:t>
      </w:r>
      <w:r w:rsidR="00B649E8">
        <w:rPr>
          <w:i/>
          <w:sz w:val="24"/>
          <w:szCs w:val="24"/>
        </w:rPr>
        <w:t>8</w:t>
      </w:r>
      <w:r w:rsidR="003E0DCC" w:rsidRPr="009669D5">
        <w:rPr>
          <w:i/>
          <w:sz w:val="24"/>
          <w:szCs w:val="24"/>
        </w:rPr>
        <w:t>8)</w:t>
      </w:r>
      <w:r w:rsidRPr="003E0DCC">
        <w:rPr>
          <w:sz w:val="24"/>
          <w:szCs w:val="24"/>
        </w:rPr>
        <w:t>.</w:t>
      </w:r>
      <w:r w:rsidR="00955D87" w:rsidRPr="003E0DCC">
        <w:rPr>
          <w:sz w:val="24"/>
          <w:szCs w:val="24"/>
        </w:rPr>
        <w:t xml:space="preserve"> On </w:t>
      </w:r>
      <w:r w:rsidR="00955D87" w:rsidRPr="00955D87">
        <w:rPr>
          <w:sz w:val="24"/>
          <w:szCs w:val="24"/>
        </w:rPr>
        <w:t>a</w:t>
      </w:r>
      <w:r w:rsidRPr="00955D87">
        <w:rPr>
          <w:sz w:val="24"/>
          <w:szCs w:val="24"/>
        </w:rPr>
        <w:t xml:space="preserve"> microeconomic </w:t>
      </w:r>
      <w:r w:rsidR="00955D87" w:rsidRPr="00955D87">
        <w:rPr>
          <w:sz w:val="24"/>
          <w:szCs w:val="24"/>
        </w:rPr>
        <w:t>level</w:t>
      </w:r>
      <w:r w:rsidRPr="00955D87">
        <w:rPr>
          <w:sz w:val="24"/>
          <w:szCs w:val="24"/>
        </w:rPr>
        <w:t xml:space="preserve">, </w:t>
      </w:r>
      <w:r w:rsidR="00955D87" w:rsidRPr="00955D87">
        <w:rPr>
          <w:sz w:val="24"/>
          <w:szCs w:val="24"/>
        </w:rPr>
        <w:t xml:space="preserve">the output is an enterprise budget (estimate of costs and revenues) for a </w:t>
      </w:r>
      <w:r w:rsidRPr="00955D87">
        <w:rPr>
          <w:sz w:val="24"/>
          <w:szCs w:val="24"/>
        </w:rPr>
        <w:t>business</w:t>
      </w:r>
      <w:r w:rsidR="00955D87" w:rsidRPr="00955D87">
        <w:rPr>
          <w:sz w:val="24"/>
          <w:szCs w:val="24"/>
        </w:rPr>
        <w:t xml:space="preserve"> proposition</w:t>
      </w:r>
      <w:r w:rsidR="00955D87">
        <w:rPr>
          <w:sz w:val="24"/>
          <w:szCs w:val="24"/>
        </w:rPr>
        <w:t xml:space="preserve"> </w:t>
      </w:r>
      <w:r w:rsidR="00955D87" w:rsidRPr="009669D5">
        <w:rPr>
          <w:i/>
          <w:sz w:val="24"/>
          <w:szCs w:val="24"/>
        </w:rPr>
        <w:t>(Norman et al, 1995)</w:t>
      </w:r>
      <w:r w:rsidRPr="00955D87">
        <w:rPr>
          <w:sz w:val="24"/>
          <w:szCs w:val="24"/>
        </w:rPr>
        <w:t>.</w:t>
      </w:r>
      <w:r w:rsidR="00955D87">
        <w:rPr>
          <w:sz w:val="24"/>
          <w:szCs w:val="24"/>
        </w:rPr>
        <w:t xml:space="preserve"> </w:t>
      </w:r>
      <w:r w:rsidR="00955D87" w:rsidRPr="00955D87">
        <w:rPr>
          <w:sz w:val="24"/>
          <w:szCs w:val="24"/>
        </w:rPr>
        <w:t>The study should</w:t>
      </w:r>
      <w:r w:rsidRPr="00955D87">
        <w:rPr>
          <w:sz w:val="24"/>
          <w:szCs w:val="24"/>
        </w:rPr>
        <w:t xml:space="preserve"> evaluate </w:t>
      </w:r>
      <w:r w:rsidR="00955D87" w:rsidRPr="00955D87">
        <w:rPr>
          <w:sz w:val="24"/>
          <w:szCs w:val="24"/>
        </w:rPr>
        <w:t xml:space="preserve">the </w:t>
      </w:r>
      <w:r w:rsidRPr="00955D87">
        <w:rPr>
          <w:sz w:val="24"/>
          <w:szCs w:val="24"/>
        </w:rPr>
        <w:t xml:space="preserve">risks </w:t>
      </w:r>
      <w:r w:rsidR="00955D87" w:rsidRPr="00955D87">
        <w:rPr>
          <w:sz w:val="24"/>
          <w:szCs w:val="24"/>
        </w:rPr>
        <w:t>arising from the</w:t>
      </w:r>
      <w:r w:rsidRPr="00955D87">
        <w:rPr>
          <w:sz w:val="24"/>
          <w:szCs w:val="24"/>
        </w:rPr>
        <w:t xml:space="preserve"> </w:t>
      </w:r>
      <w:r w:rsidR="00955D87" w:rsidRPr="00955D87">
        <w:rPr>
          <w:sz w:val="24"/>
          <w:szCs w:val="24"/>
        </w:rPr>
        <w:t xml:space="preserve">inherent </w:t>
      </w:r>
      <w:r w:rsidRPr="00955D87">
        <w:rPr>
          <w:sz w:val="24"/>
          <w:szCs w:val="24"/>
        </w:rPr>
        <w:t>uncertainty</w:t>
      </w:r>
      <w:r w:rsidR="00955D87" w:rsidRPr="00955D87">
        <w:rPr>
          <w:sz w:val="24"/>
          <w:szCs w:val="24"/>
        </w:rPr>
        <w:t xml:space="preserve"> of assumptions</w:t>
      </w:r>
      <w:r w:rsidRPr="00955D87">
        <w:rPr>
          <w:sz w:val="24"/>
          <w:szCs w:val="24"/>
        </w:rPr>
        <w:t>,</w:t>
      </w:r>
      <w:r w:rsidR="00955D87" w:rsidRPr="00955D87">
        <w:rPr>
          <w:sz w:val="24"/>
          <w:szCs w:val="24"/>
        </w:rPr>
        <w:t xml:space="preserve"> as well as unpredictable variables. An extension of the economic feasibility analysis involves s</w:t>
      </w:r>
      <w:r w:rsidRPr="00955D87">
        <w:rPr>
          <w:sz w:val="24"/>
          <w:szCs w:val="24"/>
        </w:rPr>
        <w:t>ensitivity analysis</w:t>
      </w:r>
      <w:r w:rsidR="00955D87" w:rsidRPr="00955D87">
        <w:rPr>
          <w:sz w:val="24"/>
          <w:szCs w:val="24"/>
        </w:rPr>
        <w:t>, where</w:t>
      </w:r>
      <w:r w:rsidRPr="00955D87">
        <w:rPr>
          <w:sz w:val="24"/>
          <w:szCs w:val="24"/>
        </w:rPr>
        <w:t xml:space="preserve"> partial budgets </w:t>
      </w:r>
      <w:r w:rsidR="00955D87" w:rsidRPr="00955D87">
        <w:rPr>
          <w:sz w:val="24"/>
          <w:szCs w:val="24"/>
        </w:rPr>
        <w:t>are used in order to</w:t>
      </w:r>
      <w:r w:rsidRPr="00955D87">
        <w:rPr>
          <w:sz w:val="24"/>
          <w:szCs w:val="24"/>
        </w:rPr>
        <w:t xml:space="preserve"> estimate </w:t>
      </w:r>
      <w:r w:rsidR="00955D87" w:rsidRPr="00955D87">
        <w:rPr>
          <w:sz w:val="24"/>
          <w:szCs w:val="24"/>
        </w:rPr>
        <w:t>profit sensitivity</w:t>
      </w:r>
      <w:r w:rsidRPr="00955D87">
        <w:rPr>
          <w:sz w:val="24"/>
          <w:szCs w:val="24"/>
        </w:rPr>
        <w:t xml:space="preserve"> </w:t>
      </w:r>
      <w:r w:rsidR="00955D87" w:rsidRPr="00955D87">
        <w:rPr>
          <w:sz w:val="24"/>
          <w:szCs w:val="24"/>
        </w:rPr>
        <w:t xml:space="preserve">as costs or </w:t>
      </w:r>
      <w:r w:rsidR="00955D87" w:rsidRPr="006F0BAC">
        <w:rPr>
          <w:sz w:val="24"/>
          <w:szCs w:val="24"/>
        </w:rPr>
        <w:t>revenues vary</w:t>
      </w:r>
      <w:r w:rsidR="009669D5">
        <w:rPr>
          <w:sz w:val="24"/>
          <w:szCs w:val="24"/>
        </w:rPr>
        <w:t xml:space="preserve"> </w:t>
      </w:r>
      <w:r w:rsidR="009669D5" w:rsidRPr="009669D5">
        <w:rPr>
          <w:i/>
          <w:sz w:val="24"/>
          <w:szCs w:val="24"/>
        </w:rPr>
        <w:t>(Norman et al, 1995)</w:t>
      </w:r>
      <w:r w:rsidRPr="006F0BAC">
        <w:rPr>
          <w:sz w:val="24"/>
          <w:szCs w:val="24"/>
        </w:rPr>
        <w:t xml:space="preserve">. </w:t>
      </w:r>
      <w:r w:rsidR="006F0BAC" w:rsidRPr="006F0BAC">
        <w:rPr>
          <w:sz w:val="24"/>
          <w:szCs w:val="24"/>
        </w:rPr>
        <w:t>The scope of previous</w:t>
      </w:r>
      <w:r w:rsidRPr="006F0BAC">
        <w:rPr>
          <w:sz w:val="24"/>
          <w:szCs w:val="24"/>
        </w:rPr>
        <w:t xml:space="preserve"> </w:t>
      </w:r>
      <w:r w:rsidR="006F0BAC" w:rsidRPr="006F0BAC">
        <w:rPr>
          <w:sz w:val="24"/>
          <w:szCs w:val="24"/>
        </w:rPr>
        <w:t xml:space="preserve">biodiesel production </w:t>
      </w:r>
      <w:r w:rsidRPr="006F0BAC">
        <w:rPr>
          <w:sz w:val="24"/>
          <w:szCs w:val="24"/>
        </w:rPr>
        <w:t>studies</w:t>
      </w:r>
      <w:r w:rsidR="006F0BAC" w:rsidRPr="006F0BAC">
        <w:rPr>
          <w:sz w:val="24"/>
          <w:szCs w:val="24"/>
        </w:rPr>
        <w:t xml:space="preserve"> indicates </w:t>
      </w:r>
      <w:r w:rsidR="006F0BAC">
        <w:rPr>
          <w:sz w:val="24"/>
          <w:szCs w:val="24"/>
        </w:rPr>
        <w:t xml:space="preserve">five </w:t>
      </w:r>
      <w:r w:rsidR="006F0BAC" w:rsidRPr="006F0BAC">
        <w:rPr>
          <w:sz w:val="24"/>
          <w:szCs w:val="24"/>
        </w:rPr>
        <w:t xml:space="preserve">key impacts on </w:t>
      </w:r>
      <w:r w:rsidRPr="006F0BAC">
        <w:rPr>
          <w:sz w:val="24"/>
          <w:szCs w:val="24"/>
        </w:rPr>
        <w:t>profitability</w:t>
      </w:r>
      <w:r w:rsidR="006F0BAC">
        <w:rPr>
          <w:sz w:val="24"/>
          <w:szCs w:val="24"/>
        </w:rPr>
        <w:t>:</w:t>
      </w:r>
    </w:p>
    <w:p w14:paraId="545565F6" w14:textId="77777777" w:rsidR="006F0BAC" w:rsidRPr="006F0BAC" w:rsidRDefault="006F0BAC" w:rsidP="006F0BAC">
      <w:pPr>
        <w:spacing w:after="0"/>
        <w:rPr>
          <w:sz w:val="24"/>
          <w:szCs w:val="24"/>
        </w:rPr>
      </w:pPr>
      <w:r w:rsidRPr="006F0BAC">
        <w:rPr>
          <w:sz w:val="24"/>
          <w:szCs w:val="24"/>
        </w:rPr>
        <w:t>1.</w:t>
      </w:r>
      <w:r w:rsidR="007A5528" w:rsidRPr="006F0BAC">
        <w:rPr>
          <w:sz w:val="24"/>
          <w:szCs w:val="24"/>
        </w:rPr>
        <w:t xml:space="preserve"> feedstock</w:t>
      </w:r>
      <w:r w:rsidRPr="006F0BAC">
        <w:rPr>
          <w:sz w:val="24"/>
          <w:szCs w:val="24"/>
        </w:rPr>
        <w:t xml:space="preserve"> cost</w:t>
      </w:r>
    </w:p>
    <w:p w14:paraId="6B35685B" w14:textId="77777777" w:rsidR="006F0BAC" w:rsidRPr="006F0BAC" w:rsidRDefault="006F0BAC" w:rsidP="006F0BAC">
      <w:pPr>
        <w:spacing w:after="0"/>
        <w:rPr>
          <w:sz w:val="24"/>
          <w:szCs w:val="24"/>
        </w:rPr>
      </w:pPr>
      <w:r w:rsidRPr="006F0BAC">
        <w:rPr>
          <w:sz w:val="24"/>
          <w:szCs w:val="24"/>
        </w:rPr>
        <w:t>2.</w:t>
      </w:r>
      <w:r w:rsidR="007A5528" w:rsidRPr="006F0BAC">
        <w:rPr>
          <w:sz w:val="24"/>
          <w:szCs w:val="24"/>
        </w:rPr>
        <w:t xml:space="preserve"> </w:t>
      </w:r>
      <w:r w:rsidRPr="006F0BAC">
        <w:rPr>
          <w:sz w:val="24"/>
          <w:szCs w:val="24"/>
        </w:rPr>
        <w:t>biodiesel market access and potential</w:t>
      </w:r>
    </w:p>
    <w:p w14:paraId="7AF14AAA" w14:textId="77777777" w:rsidR="006F0BAC" w:rsidRPr="006F0BAC" w:rsidRDefault="006F0BAC" w:rsidP="006F0BAC">
      <w:pPr>
        <w:spacing w:after="0"/>
        <w:rPr>
          <w:sz w:val="24"/>
          <w:szCs w:val="24"/>
        </w:rPr>
      </w:pPr>
      <w:r w:rsidRPr="006F0BAC">
        <w:rPr>
          <w:sz w:val="24"/>
          <w:szCs w:val="24"/>
        </w:rPr>
        <w:t>3.</w:t>
      </w:r>
      <w:r w:rsidR="007A5528" w:rsidRPr="006F0BAC">
        <w:rPr>
          <w:sz w:val="24"/>
          <w:szCs w:val="24"/>
        </w:rPr>
        <w:t xml:space="preserve"> the value of </w:t>
      </w:r>
      <w:r w:rsidRPr="006F0BAC">
        <w:rPr>
          <w:sz w:val="24"/>
          <w:szCs w:val="24"/>
        </w:rPr>
        <w:t>waste or co-products</w:t>
      </w:r>
    </w:p>
    <w:p w14:paraId="15CA5345" w14:textId="77777777" w:rsidR="006F0BAC" w:rsidRPr="006F0BAC" w:rsidRDefault="006F0BAC" w:rsidP="006F0BAC">
      <w:pPr>
        <w:spacing w:after="0"/>
        <w:rPr>
          <w:sz w:val="24"/>
          <w:szCs w:val="24"/>
        </w:rPr>
      </w:pPr>
      <w:r w:rsidRPr="006F0BAC">
        <w:rPr>
          <w:sz w:val="24"/>
          <w:szCs w:val="24"/>
        </w:rPr>
        <w:t>4. governmental regulation</w:t>
      </w:r>
    </w:p>
    <w:p w14:paraId="0DE94D1E" w14:textId="77777777" w:rsidR="007A5528" w:rsidRPr="00D82325" w:rsidRDefault="006F0BAC" w:rsidP="007A5528">
      <w:pPr>
        <w:rPr>
          <w:sz w:val="24"/>
          <w:szCs w:val="24"/>
        </w:rPr>
      </w:pPr>
      <w:r w:rsidRPr="00D82325">
        <w:rPr>
          <w:sz w:val="24"/>
          <w:szCs w:val="24"/>
        </w:rPr>
        <w:t xml:space="preserve">5. </w:t>
      </w:r>
      <w:r w:rsidR="009669D5">
        <w:rPr>
          <w:sz w:val="24"/>
          <w:szCs w:val="24"/>
        </w:rPr>
        <w:t>utility costs</w:t>
      </w:r>
    </w:p>
    <w:p w14:paraId="4A404393" w14:textId="77777777" w:rsidR="007A5528" w:rsidRPr="007A5528" w:rsidRDefault="003E0DCC" w:rsidP="009669D5">
      <w:pPr>
        <w:spacing w:line="360" w:lineRule="auto"/>
        <w:rPr>
          <w:color w:val="FF0000"/>
          <w:sz w:val="24"/>
          <w:szCs w:val="24"/>
        </w:rPr>
      </w:pPr>
      <w:r w:rsidRPr="00D82325">
        <w:rPr>
          <w:sz w:val="24"/>
          <w:szCs w:val="24"/>
        </w:rPr>
        <w:lastRenderedPageBreak/>
        <w:t xml:space="preserve">All selected studies </w:t>
      </w:r>
      <w:r w:rsidR="007A5528" w:rsidRPr="00D82325">
        <w:rPr>
          <w:sz w:val="24"/>
          <w:szCs w:val="24"/>
        </w:rPr>
        <w:t>use spreadsheet</w:t>
      </w:r>
      <w:r w:rsidR="00D82325">
        <w:rPr>
          <w:sz w:val="24"/>
          <w:szCs w:val="24"/>
        </w:rPr>
        <w:t xml:space="preserve"> budget-</w:t>
      </w:r>
      <w:r w:rsidRPr="00D82325">
        <w:rPr>
          <w:sz w:val="24"/>
          <w:szCs w:val="24"/>
        </w:rPr>
        <w:t>simulation</w:t>
      </w:r>
      <w:r w:rsidR="007A5528" w:rsidRPr="00D82325">
        <w:rPr>
          <w:sz w:val="24"/>
          <w:szCs w:val="24"/>
        </w:rPr>
        <w:t xml:space="preserve">s, and </w:t>
      </w:r>
      <w:r w:rsidRPr="00D82325">
        <w:rPr>
          <w:sz w:val="24"/>
          <w:szCs w:val="24"/>
        </w:rPr>
        <w:t>tend to find that biodiesel production is not economically feasible</w:t>
      </w:r>
      <w:r w:rsidR="007A5528" w:rsidRPr="00D82325">
        <w:rPr>
          <w:sz w:val="24"/>
          <w:szCs w:val="24"/>
        </w:rPr>
        <w:t xml:space="preserve"> at</w:t>
      </w:r>
      <w:r w:rsidRPr="00D82325">
        <w:rPr>
          <w:sz w:val="24"/>
          <w:szCs w:val="24"/>
        </w:rPr>
        <w:t xml:space="preserve"> present, in comparison to fossil diesel.</w:t>
      </w:r>
    </w:p>
    <w:p w14:paraId="1E6D49C7" w14:textId="77777777" w:rsidR="002A0B4C" w:rsidRPr="009669D5" w:rsidRDefault="009669D5" w:rsidP="009669D5">
      <w:pPr>
        <w:pStyle w:val="Heading2"/>
        <w:rPr>
          <w:color w:val="auto"/>
          <w:sz w:val="32"/>
          <w:szCs w:val="32"/>
        </w:rPr>
      </w:pPr>
      <w:bookmarkStart w:id="40" w:name="_Toc273876524"/>
      <w:r w:rsidRPr="009669D5">
        <w:rPr>
          <w:color w:val="auto"/>
          <w:sz w:val="32"/>
          <w:szCs w:val="32"/>
        </w:rPr>
        <w:t>4</w:t>
      </w:r>
      <w:r w:rsidR="002A0B4C" w:rsidRPr="009669D5">
        <w:rPr>
          <w:color w:val="auto"/>
          <w:sz w:val="32"/>
          <w:szCs w:val="32"/>
        </w:rPr>
        <w:t>.2</w:t>
      </w:r>
      <w:r w:rsidR="00CE5A46" w:rsidRPr="009669D5">
        <w:rPr>
          <w:color w:val="auto"/>
          <w:sz w:val="32"/>
          <w:szCs w:val="32"/>
        </w:rPr>
        <w:tab/>
      </w:r>
      <w:r w:rsidR="002A0B4C" w:rsidRPr="009669D5">
        <w:rPr>
          <w:color w:val="auto"/>
          <w:sz w:val="32"/>
          <w:szCs w:val="32"/>
        </w:rPr>
        <w:t xml:space="preserve">Derived Major </w:t>
      </w:r>
      <w:r w:rsidR="00B60F18" w:rsidRPr="009669D5">
        <w:rPr>
          <w:color w:val="auto"/>
          <w:sz w:val="32"/>
          <w:szCs w:val="32"/>
        </w:rPr>
        <w:t xml:space="preserve">Economic </w:t>
      </w:r>
      <w:r w:rsidR="002A0B4C" w:rsidRPr="009669D5">
        <w:rPr>
          <w:color w:val="auto"/>
          <w:sz w:val="32"/>
          <w:szCs w:val="32"/>
        </w:rPr>
        <w:t>Costs and Benefits of Production</w:t>
      </w:r>
      <w:bookmarkEnd w:id="40"/>
    </w:p>
    <w:p w14:paraId="61B415EE" w14:textId="77777777" w:rsidR="007A5528" w:rsidRPr="00D82325" w:rsidRDefault="006679D1" w:rsidP="00085547">
      <w:pPr>
        <w:spacing w:line="360" w:lineRule="auto"/>
        <w:rPr>
          <w:b/>
          <w:sz w:val="24"/>
          <w:szCs w:val="24"/>
          <w:u w:val="single"/>
        </w:rPr>
      </w:pPr>
      <w:r>
        <w:rPr>
          <w:sz w:val="24"/>
          <w:szCs w:val="24"/>
        </w:rPr>
        <w:t>Drawing inferences from</w:t>
      </w:r>
      <w:r w:rsidR="00D82325" w:rsidRPr="00D82325">
        <w:rPr>
          <w:sz w:val="24"/>
          <w:szCs w:val="24"/>
        </w:rPr>
        <w:t xml:space="preserve"> the selected </w:t>
      </w:r>
      <w:r w:rsidR="007A5528" w:rsidRPr="00D82325">
        <w:rPr>
          <w:sz w:val="24"/>
          <w:szCs w:val="24"/>
        </w:rPr>
        <w:t>studies</w:t>
      </w:r>
      <w:r w:rsidR="00D82325" w:rsidRPr="00D82325">
        <w:rPr>
          <w:sz w:val="24"/>
          <w:szCs w:val="24"/>
        </w:rPr>
        <w:t>,</w:t>
      </w:r>
      <w:r w:rsidR="007A5528" w:rsidRPr="00D82325">
        <w:rPr>
          <w:sz w:val="24"/>
          <w:szCs w:val="24"/>
        </w:rPr>
        <w:t xml:space="preserve"> </w:t>
      </w:r>
      <w:r w:rsidR="00D82325" w:rsidRPr="00D82325">
        <w:rPr>
          <w:sz w:val="24"/>
          <w:szCs w:val="24"/>
        </w:rPr>
        <w:t xml:space="preserve">as well as data from </w:t>
      </w:r>
      <w:r w:rsidR="00393759">
        <w:rPr>
          <w:sz w:val="24"/>
          <w:szCs w:val="24"/>
        </w:rPr>
        <w:t>oilgae</w:t>
      </w:r>
      <w:r w:rsidR="00D82325" w:rsidRPr="00D82325">
        <w:rPr>
          <w:sz w:val="24"/>
          <w:szCs w:val="24"/>
        </w:rPr>
        <w:t>.com, significant</w:t>
      </w:r>
      <w:r w:rsidR="007A5528" w:rsidRPr="00D82325">
        <w:rPr>
          <w:sz w:val="24"/>
          <w:szCs w:val="24"/>
        </w:rPr>
        <w:t xml:space="preserve"> cost and revenue components of production </w:t>
      </w:r>
      <w:r>
        <w:rPr>
          <w:sz w:val="24"/>
          <w:szCs w:val="24"/>
        </w:rPr>
        <w:t xml:space="preserve">are shown </w:t>
      </w:r>
      <w:r w:rsidR="00D82325" w:rsidRPr="00D82325">
        <w:rPr>
          <w:sz w:val="24"/>
          <w:szCs w:val="24"/>
        </w:rPr>
        <w:t>below</w:t>
      </w:r>
      <w:r>
        <w:rPr>
          <w:sz w:val="24"/>
          <w:szCs w:val="24"/>
        </w:rPr>
        <w:t>,</w:t>
      </w:r>
      <w:r w:rsidR="00D82325" w:rsidRPr="00D82325">
        <w:rPr>
          <w:sz w:val="24"/>
          <w:szCs w:val="24"/>
        </w:rPr>
        <w:t xml:space="preserve"> in t</w:t>
      </w:r>
      <w:r w:rsidR="007A5528" w:rsidRPr="00D82325">
        <w:rPr>
          <w:sz w:val="24"/>
          <w:szCs w:val="24"/>
        </w:rPr>
        <w:t xml:space="preserve">able </w:t>
      </w:r>
      <w:r w:rsidR="00CE5A46">
        <w:rPr>
          <w:sz w:val="24"/>
          <w:szCs w:val="24"/>
        </w:rPr>
        <w:t>1.</w:t>
      </w:r>
      <w:r w:rsidR="007A5528" w:rsidRPr="00D82325">
        <w:rPr>
          <w:b/>
          <w:sz w:val="24"/>
          <w:szCs w:val="24"/>
          <w:u w:val="single"/>
        </w:rPr>
        <w:t xml:space="preserve"> </w:t>
      </w:r>
    </w:p>
    <w:p w14:paraId="54BA45F8" w14:textId="301248AC" w:rsidR="00FE28E5" w:rsidRDefault="006606A2" w:rsidP="007A5528">
      <w:pPr>
        <w:rPr>
          <w:sz w:val="24"/>
          <w:szCs w:val="24"/>
        </w:rPr>
      </w:pPr>
      <w:r>
        <w:rPr>
          <w:noProof/>
          <w:sz w:val="24"/>
          <w:szCs w:val="24"/>
          <w:lang w:eastAsia="zh-TW"/>
        </w:rPr>
        <mc:AlternateContent>
          <mc:Choice Requires="wps">
            <w:drawing>
              <wp:anchor distT="0" distB="0" distL="114300" distR="114300" simplePos="0" relativeHeight="251665920" behindDoc="0" locked="0" layoutInCell="1" allowOverlap="1" wp14:anchorId="37403F39" wp14:editId="6D0D3E0C">
                <wp:simplePos x="0" y="0"/>
                <wp:positionH relativeFrom="column">
                  <wp:align>center</wp:align>
                </wp:positionH>
                <wp:positionV relativeFrom="paragraph">
                  <wp:posOffset>0</wp:posOffset>
                </wp:positionV>
                <wp:extent cx="5530215" cy="347980"/>
                <wp:effectExtent l="2540" t="0" r="1270" b="0"/>
                <wp:wrapNone/>
                <wp:docPr id="913646283"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0215" cy="347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D693F3" w14:textId="77777777" w:rsidR="000E12D6" w:rsidRPr="00085547" w:rsidRDefault="000E12D6" w:rsidP="00085547">
                            <w:pPr>
                              <w:jc w:val="center"/>
                              <w:rPr>
                                <w:rFonts w:asciiTheme="majorHAnsi" w:hAnsiTheme="majorHAnsi"/>
                                <w:b/>
                                <w:color w:val="FF0000"/>
                                <w:sz w:val="24"/>
                                <w:szCs w:val="24"/>
                                <w:u w:val="single"/>
                              </w:rPr>
                            </w:pPr>
                            <w:r w:rsidRPr="00085547">
                              <w:rPr>
                                <w:rFonts w:asciiTheme="majorHAnsi" w:hAnsiTheme="majorHAnsi"/>
                                <w:b/>
                                <w:sz w:val="24"/>
                                <w:szCs w:val="24"/>
                                <w:u w:val="single"/>
                              </w:rPr>
                              <w:t>Table 1: Cost and revenue components of algae biodiesel production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403F39" id="Text Box 97" o:spid="_x0000_s1072" type="#_x0000_t202" style="position:absolute;margin-left:0;margin-top:0;width:435.45pt;height:27.4pt;z-index:2516659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" stroked="f">
                <v:textbox>
                  <w:txbxContent>
                    <w:p w14:paraId="10D693F3" w14:textId="77777777" w:rsidR="000E12D6" w:rsidRPr="00085547" w:rsidRDefault="000E12D6" w:rsidP="00085547">
                      <w:pPr>
                        <w:jc w:val="center"/>
                        <w:rPr>
                          <w:rFonts w:asciiTheme="majorHAnsi" w:hAnsiTheme="majorHAnsi"/>
                          <w:b/>
                          <w:color w:val="FF0000"/>
                          <w:sz w:val="24"/>
                          <w:szCs w:val="24"/>
                          <w:u w:val="single"/>
                        </w:rPr>
                      </w:pPr>
                      <w:r w:rsidRPr="00085547">
                        <w:rPr>
                          <w:rFonts w:asciiTheme="majorHAnsi" w:hAnsiTheme="majorHAnsi"/>
                          <w:b/>
                          <w:sz w:val="24"/>
                          <w:szCs w:val="24"/>
                          <w:u w:val="single"/>
                        </w:rPr>
                        <w:t>Table 1: Cost and revenue components of algae biodiesel production</w:t>
                      </w:r>
                    </w:p>
                  </w:txbxContent>
                </v:textbox>
              </v:shape>
            </w:pict>
          </mc:Fallback>
        </mc:AlternateContent>
      </w:r>
    </w:p>
    <w:p w14:paraId="091B1443" w14:textId="77777777" w:rsidR="00FE28E5" w:rsidRDefault="00FE28E5" w:rsidP="007A5528">
      <w:pPr>
        <w:rPr>
          <w:sz w:val="24"/>
          <w:szCs w:val="24"/>
        </w:rPr>
      </w:pPr>
    </w:p>
    <w:tbl>
      <w:tblPr>
        <w:tblW w:w="8100" w:type="dxa"/>
        <w:tblInd w:w="94" w:type="dxa"/>
        <w:tblLook w:val="04A0" w:firstRow="1" w:lastRow="0" w:firstColumn="1" w:lastColumn="0" w:noHBand="0" w:noVBand="1"/>
      </w:tblPr>
      <w:tblGrid>
        <w:gridCol w:w="2994"/>
        <w:gridCol w:w="2506"/>
        <w:gridCol w:w="2600"/>
      </w:tblGrid>
      <w:tr w:rsidR="00085547" w:rsidRPr="00085547" w14:paraId="035D8A72" w14:textId="77777777" w:rsidTr="00085547">
        <w:trPr>
          <w:trHeight w:val="600"/>
        </w:trPr>
        <w:tc>
          <w:tcPr>
            <w:tcW w:w="5500" w:type="dxa"/>
            <w:gridSpan w:val="2"/>
            <w:tcBorders>
              <w:top w:val="single" w:sz="8" w:space="0" w:color="auto"/>
              <w:left w:val="single" w:sz="8" w:space="0" w:color="auto"/>
              <w:bottom w:val="single" w:sz="4" w:space="0" w:color="auto"/>
              <w:right w:val="nil"/>
            </w:tcBorders>
            <w:noWrap/>
            <w:hideMark/>
          </w:tcPr>
          <w:p w14:paraId="6EE507A8"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Costs</w:t>
            </w:r>
          </w:p>
        </w:tc>
        <w:tc>
          <w:tcPr>
            <w:tcW w:w="2600" w:type="dxa"/>
            <w:vMerge w:val="restart"/>
            <w:tcBorders>
              <w:top w:val="single" w:sz="8" w:space="0" w:color="auto"/>
              <w:left w:val="single" w:sz="8" w:space="0" w:color="auto"/>
              <w:bottom w:val="single" w:sz="8" w:space="0" w:color="000000"/>
              <w:right w:val="single" w:sz="8" w:space="0" w:color="auto"/>
            </w:tcBorders>
            <w:hideMark/>
          </w:tcPr>
          <w:p w14:paraId="6363B682"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Valuable Products and Extra Revenues</w:t>
            </w:r>
          </w:p>
        </w:tc>
      </w:tr>
      <w:tr w:rsidR="00085547" w:rsidRPr="00085547" w14:paraId="0F9191B5" w14:textId="77777777" w:rsidTr="00085547">
        <w:trPr>
          <w:trHeight w:val="315"/>
        </w:trPr>
        <w:tc>
          <w:tcPr>
            <w:tcW w:w="2994" w:type="dxa"/>
            <w:tcBorders>
              <w:top w:val="nil"/>
              <w:left w:val="single" w:sz="8" w:space="0" w:color="auto"/>
              <w:bottom w:val="single" w:sz="8" w:space="0" w:color="auto"/>
              <w:right w:val="single" w:sz="4" w:space="0" w:color="auto"/>
            </w:tcBorders>
            <w:noWrap/>
            <w:vAlign w:val="bottom"/>
            <w:hideMark/>
          </w:tcPr>
          <w:p w14:paraId="3694FC80"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Fixed</w:t>
            </w:r>
          </w:p>
        </w:tc>
        <w:tc>
          <w:tcPr>
            <w:tcW w:w="2506" w:type="dxa"/>
            <w:tcBorders>
              <w:top w:val="nil"/>
              <w:left w:val="nil"/>
              <w:bottom w:val="single" w:sz="8" w:space="0" w:color="auto"/>
              <w:right w:val="nil"/>
            </w:tcBorders>
            <w:noWrap/>
            <w:vAlign w:val="bottom"/>
            <w:hideMark/>
          </w:tcPr>
          <w:p w14:paraId="0CA7801D"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Variable</w:t>
            </w:r>
          </w:p>
        </w:tc>
        <w:tc>
          <w:tcPr>
            <w:tcW w:w="2600" w:type="dxa"/>
            <w:vMerge/>
            <w:tcBorders>
              <w:top w:val="single" w:sz="8" w:space="0" w:color="auto"/>
              <w:left w:val="single" w:sz="8" w:space="0" w:color="auto"/>
              <w:bottom w:val="single" w:sz="8" w:space="0" w:color="000000"/>
              <w:right w:val="single" w:sz="8" w:space="0" w:color="auto"/>
            </w:tcBorders>
            <w:vAlign w:val="center"/>
            <w:hideMark/>
          </w:tcPr>
          <w:p w14:paraId="10EA8233" w14:textId="77777777" w:rsidR="00085547" w:rsidRPr="00085547" w:rsidRDefault="00085547" w:rsidP="00085547">
            <w:pPr>
              <w:spacing w:after="0" w:line="240" w:lineRule="auto"/>
              <w:rPr>
                <w:rFonts w:ascii="Calibri" w:eastAsia="Times New Roman" w:hAnsi="Calibri" w:cs="Calibri"/>
                <w:color w:val="000000"/>
                <w:lang w:val="en-GB" w:eastAsia="en-GB"/>
              </w:rPr>
            </w:pPr>
          </w:p>
        </w:tc>
      </w:tr>
      <w:tr w:rsidR="00085547" w:rsidRPr="00085547" w14:paraId="26078B0A" w14:textId="77777777" w:rsidTr="00085547">
        <w:trPr>
          <w:trHeight w:val="300"/>
        </w:trPr>
        <w:tc>
          <w:tcPr>
            <w:tcW w:w="2994" w:type="dxa"/>
            <w:tcBorders>
              <w:top w:val="nil"/>
              <w:left w:val="single" w:sz="8" w:space="0" w:color="auto"/>
              <w:bottom w:val="single" w:sz="4" w:space="0" w:color="auto"/>
              <w:right w:val="single" w:sz="4" w:space="0" w:color="auto"/>
            </w:tcBorders>
            <w:noWrap/>
            <w:vAlign w:val="bottom"/>
            <w:hideMark/>
          </w:tcPr>
          <w:p w14:paraId="5E8F828D"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Plant Building</w:t>
            </w:r>
          </w:p>
        </w:tc>
        <w:tc>
          <w:tcPr>
            <w:tcW w:w="2506" w:type="dxa"/>
            <w:tcBorders>
              <w:top w:val="nil"/>
              <w:left w:val="nil"/>
              <w:bottom w:val="single" w:sz="4" w:space="0" w:color="auto"/>
              <w:right w:val="nil"/>
            </w:tcBorders>
            <w:noWrap/>
            <w:vAlign w:val="bottom"/>
            <w:hideMark/>
          </w:tcPr>
          <w:p w14:paraId="42904519" w14:textId="77777777" w:rsidR="00085547" w:rsidRPr="00085547" w:rsidRDefault="000E12D6" w:rsidP="000E12D6">
            <w:pPr>
              <w:spacing w:after="0" w:line="240" w:lineRule="auto"/>
              <w:rPr>
                <w:rFonts w:ascii="Calibri" w:eastAsia="Times New Roman" w:hAnsi="Calibri" w:cs="Calibri"/>
                <w:color w:val="000000"/>
                <w:lang w:val="en-GB" w:eastAsia="en-GB"/>
              </w:rPr>
            </w:pPr>
            <w:r>
              <w:rPr>
                <w:rFonts w:ascii="Calibri" w:eastAsia="Times New Roman" w:hAnsi="Calibri" w:cs="Calibri"/>
                <w:color w:val="000000"/>
                <w:lang w:val="en-GB" w:eastAsia="en-GB"/>
              </w:rPr>
              <w:t>Maintenance</w:t>
            </w:r>
          </w:p>
        </w:tc>
        <w:tc>
          <w:tcPr>
            <w:tcW w:w="2600" w:type="dxa"/>
            <w:tcBorders>
              <w:top w:val="nil"/>
              <w:left w:val="single" w:sz="8" w:space="0" w:color="auto"/>
              <w:bottom w:val="single" w:sz="4" w:space="0" w:color="auto"/>
              <w:right w:val="single" w:sz="8" w:space="0" w:color="auto"/>
            </w:tcBorders>
            <w:noWrap/>
            <w:vAlign w:val="bottom"/>
            <w:hideMark/>
          </w:tcPr>
          <w:p w14:paraId="33B79CCF"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Biodiesel</w:t>
            </w:r>
          </w:p>
        </w:tc>
      </w:tr>
      <w:tr w:rsidR="00085547" w:rsidRPr="00085547" w14:paraId="0BADD7DE" w14:textId="77777777" w:rsidTr="00085547">
        <w:trPr>
          <w:trHeight w:val="300"/>
        </w:trPr>
        <w:tc>
          <w:tcPr>
            <w:tcW w:w="2994" w:type="dxa"/>
            <w:tcBorders>
              <w:top w:val="nil"/>
              <w:left w:val="single" w:sz="8" w:space="0" w:color="auto"/>
              <w:bottom w:val="single" w:sz="4" w:space="0" w:color="auto"/>
              <w:right w:val="single" w:sz="4" w:space="0" w:color="auto"/>
            </w:tcBorders>
            <w:noWrap/>
            <w:vAlign w:val="bottom"/>
            <w:hideMark/>
          </w:tcPr>
          <w:p w14:paraId="0A6DD04F"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Algae PBR</w:t>
            </w:r>
          </w:p>
        </w:tc>
        <w:tc>
          <w:tcPr>
            <w:tcW w:w="2506" w:type="dxa"/>
            <w:tcBorders>
              <w:top w:val="nil"/>
              <w:left w:val="nil"/>
              <w:bottom w:val="single" w:sz="4" w:space="0" w:color="auto"/>
              <w:right w:val="nil"/>
            </w:tcBorders>
            <w:noWrap/>
            <w:vAlign w:val="bottom"/>
            <w:hideMark/>
          </w:tcPr>
          <w:p w14:paraId="31DD19BA"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CO2</w:t>
            </w:r>
          </w:p>
        </w:tc>
        <w:tc>
          <w:tcPr>
            <w:tcW w:w="2600" w:type="dxa"/>
            <w:tcBorders>
              <w:top w:val="nil"/>
              <w:left w:val="single" w:sz="8" w:space="0" w:color="auto"/>
              <w:bottom w:val="single" w:sz="4" w:space="0" w:color="auto"/>
              <w:right w:val="single" w:sz="8" w:space="0" w:color="auto"/>
            </w:tcBorders>
            <w:noWrap/>
            <w:vAlign w:val="bottom"/>
            <w:hideMark/>
          </w:tcPr>
          <w:p w14:paraId="0A30C2CD"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Algae Waste</w:t>
            </w:r>
          </w:p>
        </w:tc>
      </w:tr>
      <w:tr w:rsidR="00085547" w:rsidRPr="00085547" w14:paraId="4293A5B7" w14:textId="77777777" w:rsidTr="00085547">
        <w:trPr>
          <w:trHeight w:val="300"/>
        </w:trPr>
        <w:tc>
          <w:tcPr>
            <w:tcW w:w="2994" w:type="dxa"/>
            <w:tcBorders>
              <w:top w:val="nil"/>
              <w:left w:val="single" w:sz="8" w:space="0" w:color="auto"/>
              <w:bottom w:val="single" w:sz="4" w:space="0" w:color="auto"/>
              <w:right w:val="single" w:sz="4" w:space="0" w:color="auto"/>
            </w:tcBorders>
            <w:noWrap/>
            <w:vAlign w:val="bottom"/>
            <w:hideMark/>
          </w:tcPr>
          <w:p w14:paraId="273F0544"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Biodiesel Reactor</w:t>
            </w:r>
          </w:p>
        </w:tc>
        <w:tc>
          <w:tcPr>
            <w:tcW w:w="2506" w:type="dxa"/>
            <w:tcBorders>
              <w:top w:val="nil"/>
              <w:left w:val="nil"/>
              <w:bottom w:val="single" w:sz="4" w:space="0" w:color="auto"/>
              <w:right w:val="nil"/>
            </w:tcBorders>
            <w:noWrap/>
            <w:vAlign w:val="bottom"/>
            <w:hideMark/>
          </w:tcPr>
          <w:p w14:paraId="37B9BC39"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Nutrients (fertilisers)</w:t>
            </w:r>
          </w:p>
        </w:tc>
        <w:tc>
          <w:tcPr>
            <w:tcW w:w="2600" w:type="dxa"/>
            <w:tcBorders>
              <w:top w:val="nil"/>
              <w:left w:val="single" w:sz="8" w:space="0" w:color="auto"/>
              <w:bottom w:val="single" w:sz="4" w:space="0" w:color="auto"/>
              <w:right w:val="single" w:sz="8" w:space="0" w:color="auto"/>
            </w:tcBorders>
            <w:noWrap/>
            <w:vAlign w:val="bottom"/>
            <w:hideMark/>
          </w:tcPr>
          <w:p w14:paraId="6B76AB39"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Glycerine</w:t>
            </w:r>
          </w:p>
        </w:tc>
      </w:tr>
      <w:tr w:rsidR="00085547" w:rsidRPr="00085547" w14:paraId="7DFBF875" w14:textId="77777777" w:rsidTr="00085547">
        <w:trPr>
          <w:trHeight w:val="300"/>
        </w:trPr>
        <w:tc>
          <w:tcPr>
            <w:tcW w:w="2994" w:type="dxa"/>
            <w:tcBorders>
              <w:top w:val="nil"/>
              <w:left w:val="single" w:sz="8" w:space="0" w:color="auto"/>
              <w:bottom w:val="single" w:sz="4" w:space="0" w:color="auto"/>
              <w:right w:val="single" w:sz="4" w:space="0" w:color="auto"/>
            </w:tcBorders>
            <w:noWrap/>
            <w:vAlign w:val="bottom"/>
            <w:hideMark/>
          </w:tcPr>
          <w:p w14:paraId="354928A2"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Biodiesel Storage</w:t>
            </w:r>
          </w:p>
        </w:tc>
        <w:tc>
          <w:tcPr>
            <w:tcW w:w="2506" w:type="dxa"/>
            <w:tcBorders>
              <w:top w:val="nil"/>
              <w:left w:val="nil"/>
              <w:bottom w:val="single" w:sz="4" w:space="0" w:color="auto"/>
              <w:right w:val="nil"/>
            </w:tcBorders>
            <w:noWrap/>
            <w:vAlign w:val="bottom"/>
            <w:hideMark/>
          </w:tcPr>
          <w:p w14:paraId="52A8AFCF"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Methanol</w:t>
            </w:r>
          </w:p>
        </w:tc>
        <w:tc>
          <w:tcPr>
            <w:tcW w:w="2600" w:type="dxa"/>
            <w:tcBorders>
              <w:top w:val="nil"/>
              <w:left w:val="single" w:sz="8" w:space="0" w:color="auto"/>
              <w:bottom w:val="single" w:sz="4" w:space="0" w:color="auto"/>
              <w:right w:val="single" w:sz="8" w:space="0" w:color="auto"/>
            </w:tcBorders>
            <w:noWrap/>
            <w:vAlign w:val="bottom"/>
            <w:hideMark/>
          </w:tcPr>
          <w:p w14:paraId="2C6D73B0"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Government Funding</w:t>
            </w:r>
          </w:p>
        </w:tc>
      </w:tr>
      <w:tr w:rsidR="00085547" w:rsidRPr="00085547" w14:paraId="124A0A3F" w14:textId="77777777" w:rsidTr="00085547">
        <w:trPr>
          <w:trHeight w:val="300"/>
        </w:trPr>
        <w:tc>
          <w:tcPr>
            <w:tcW w:w="2994" w:type="dxa"/>
            <w:tcBorders>
              <w:top w:val="nil"/>
              <w:left w:val="single" w:sz="8" w:space="0" w:color="auto"/>
              <w:bottom w:val="single" w:sz="4" w:space="0" w:color="auto"/>
              <w:right w:val="single" w:sz="4" w:space="0" w:color="auto"/>
            </w:tcBorders>
            <w:noWrap/>
            <w:vAlign w:val="bottom"/>
            <w:hideMark/>
          </w:tcPr>
          <w:p w14:paraId="46779252"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Algae Oil Storage</w:t>
            </w:r>
          </w:p>
        </w:tc>
        <w:tc>
          <w:tcPr>
            <w:tcW w:w="2506" w:type="dxa"/>
            <w:tcBorders>
              <w:top w:val="nil"/>
              <w:left w:val="nil"/>
              <w:bottom w:val="single" w:sz="4" w:space="0" w:color="auto"/>
              <w:right w:val="nil"/>
            </w:tcBorders>
            <w:noWrap/>
            <w:vAlign w:val="bottom"/>
            <w:hideMark/>
          </w:tcPr>
          <w:p w14:paraId="74352A54"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Catalyst (KOH)</w:t>
            </w:r>
          </w:p>
        </w:tc>
        <w:tc>
          <w:tcPr>
            <w:tcW w:w="2600" w:type="dxa"/>
            <w:tcBorders>
              <w:top w:val="nil"/>
              <w:left w:val="single" w:sz="8" w:space="0" w:color="auto"/>
              <w:bottom w:val="single" w:sz="4" w:space="0" w:color="auto"/>
              <w:right w:val="single" w:sz="8" w:space="0" w:color="auto"/>
            </w:tcBorders>
            <w:noWrap/>
            <w:vAlign w:val="bottom"/>
            <w:hideMark/>
          </w:tcPr>
          <w:p w14:paraId="36A5D0DA"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 </w:t>
            </w:r>
          </w:p>
        </w:tc>
      </w:tr>
      <w:tr w:rsidR="00085547" w:rsidRPr="00085547" w14:paraId="206CF4EA" w14:textId="77777777" w:rsidTr="00085547">
        <w:trPr>
          <w:trHeight w:val="300"/>
        </w:trPr>
        <w:tc>
          <w:tcPr>
            <w:tcW w:w="2994" w:type="dxa"/>
            <w:tcBorders>
              <w:top w:val="nil"/>
              <w:left w:val="single" w:sz="8" w:space="0" w:color="auto"/>
              <w:bottom w:val="single" w:sz="4" w:space="0" w:color="auto"/>
              <w:right w:val="single" w:sz="4" w:space="0" w:color="auto"/>
            </w:tcBorders>
            <w:noWrap/>
            <w:vAlign w:val="bottom"/>
            <w:hideMark/>
          </w:tcPr>
          <w:p w14:paraId="3D77DE91"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Algal Seeding Medium Storage</w:t>
            </w:r>
          </w:p>
        </w:tc>
        <w:tc>
          <w:tcPr>
            <w:tcW w:w="2506" w:type="dxa"/>
            <w:tcBorders>
              <w:top w:val="nil"/>
              <w:left w:val="nil"/>
              <w:bottom w:val="single" w:sz="4" w:space="0" w:color="auto"/>
              <w:right w:val="nil"/>
            </w:tcBorders>
            <w:noWrap/>
            <w:vAlign w:val="bottom"/>
            <w:hideMark/>
          </w:tcPr>
          <w:p w14:paraId="3AA225AF"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Electricity</w:t>
            </w:r>
          </w:p>
        </w:tc>
        <w:tc>
          <w:tcPr>
            <w:tcW w:w="2600" w:type="dxa"/>
            <w:tcBorders>
              <w:top w:val="nil"/>
              <w:left w:val="single" w:sz="8" w:space="0" w:color="auto"/>
              <w:bottom w:val="single" w:sz="4" w:space="0" w:color="auto"/>
              <w:right w:val="single" w:sz="8" w:space="0" w:color="auto"/>
            </w:tcBorders>
            <w:noWrap/>
            <w:vAlign w:val="bottom"/>
            <w:hideMark/>
          </w:tcPr>
          <w:p w14:paraId="798C8F93"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 </w:t>
            </w:r>
          </w:p>
        </w:tc>
      </w:tr>
      <w:tr w:rsidR="00085547" w:rsidRPr="00085547" w14:paraId="268DA467" w14:textId="77777777" w:rsidTr="00085547">
        <w:trPr>
          <w:trHeight w:val="300"/>
        </w:trPr>
        <w:tc>
          <w:tcPr>
            <w:tcW w:w="2994" w:type="dxa"/>
            <w:tcBorders>
              <w:top w:val="nil"/>
              <w:left w:val="single" w:sz="8" w:space="0" w:color="auto"/>
              <w:bottom w:val="single" w:sz="4" w:space="0" w:color="auto"/>
              <w:right w:val="single" w:sz="4" w:space="0" w:color="auto"/>
            </w:tcBorders>
            <w:noWrap/>
            <w:vAlign w:val="bottom"/>
            <w:hideMark/>
          </w:tcPr>
          <w:p w14:paraId="0EFC67E3"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Algae Waste Storage</w:t>
            </w:r>
          </w:p>
        </w:tc>
        <w:tc>
          <w:tcPr>
            <w:tcW w:w="2506" w:type="dxa"/>
            <w:tcBorders>
              <w:top w:val="nil"/>
              <w:left w:val="nil"/>
              <w:bottom w:val="single" w:sz="4" w:space="0" w:color="auto"/>
              <w:right w:val="nil"/>
            </w:tcBorders>
            <w:noWrap/>
            <w:vAlign w:val="bottom"/>
            <w:hideMark/>
          </w:tcPr>
          <w:p w14:paraId="042A2FC2"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Labour</w:t>
            </w:r>
          </w:p>
        </w:tc>
        <w:tc>
          <w:tcPr>
            <w:tcW w:w="2600" w:type="dxa"/>
            <w:tcBorders>
              <w:top w:val="nil"/>
              <w:left w:val="single" w:sz="8" w:space="0" w:color="auto"/>
              <w:bottom w:val="single" w:sz="4" w:space="0" w:color="auto"/>
              <w:right w:val="single" w:sz="8" w:space="0" w:color="auto"/>
            </w:tcBorders>
            <w:noWrap/>
            <w:vAlign w:val="bottom"/>
            <w:hideMark/>
          </w:tcPr>
          <w:p w14:paraId="6176D31B"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 </w:t>
            </w:r>
          </w:p>
        </w:tc>
      </w:tr>
      <w:tr w:rsidR="00085547" w:rsidRPr="00085547" w14:paraId="3A659C32" w14:textId="77777777" w:rsidTr="00085547">
        <w:trPr>
          <w:trHeight w:val="300"/>
        </w:trPr>
        <w:tc>
          <w:tcPr>
            <w:tcW w:w="2994" w:type="dxa"/>
            <w:tcBorders>
              <w:top w:val="nil"/>
              <w:left w:val="single" w:sz="8" w:space="0" w:color="auto"/>
              <w:bottom w:val="single" w:sz="4" w:space="0" w:color="auto"/>
              <w:right w:val="single" w:sz="4" w:space="0" w:color="auto"/>
            </w:tcBorders>
            <w:noWrap/>
            <w:vAlign w:val="bottom"/>
            <w:hideMark/>
          </w:tcPr>
          <w:p w14:paraId="22E8C4FB"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Electricals and Pumps</w:t>
            </w:r>
          </w:p>
        </w:tc>
        <w:tc>
          <w:tcPr>
            <w:tcW w:w="2506" w:type="dxa"/>
            <w:tcBorders>
              <w:top w:val="nil"/>
              <w:left w:val="nil"/>
              <w:bottom w:val="single" w:sz="4" w:space="0" w:color="auto"/>
              <w:right w:val="nil"/>
            </w:tcBorders>
            <w:noWrap/>
            <w:vAlign w:val="bottom"/>
            <w:hideMark/>
          </w:tcPr>
          <w:p w14:paraId="56D9A88D"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Testing Fees and Supplies</w:t>
            </w:r>
          </w:p>
        </w:tc>
        <w:tc>
          <w:tcPr>
            <w:tcW w:w="2600" w:type="dxa"/>
            <w:tcBorders>
              <w:top w:val="nil"/>
              <w:left w:val="single" w:sz="8" w:space="0" w:color="auto"/>
              <w:bottom w:val="single" w:sz="4" w:space="0" w:color="auto"/>
              <w:right w:val="single" w:sz="8" w:space="0" w:color="auto"/>
            </w:tcBorders>
            <w:noWrap/>
            <w:vAlign w:val="bottom"/>
            <w:hideMark/>
          </w:tcPr>
          <w:p w14:paraId="7723FB1E"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 </w:t>
            </w:r>
          </w:p>
        </w:tc>
      </w:tr>
      <w:tr w:rsidR="00085547" w:rsidRPr="00085547" w14:paraId="467AD6BC" w14:textId="77777777" w:rsidTr="00085547">
        <w:trPr>
          <w:trHeight w:val="300"/>
        </w:trPr>
        <w:tc>
          <w:tcPr>
            <w:tcW w:w="2994" w:type="dxa"/>
            <w:tcBorders>
              <w:top w:val="nil"/>
              <w:left w:val="single" w:sz="8" w:space="0" w:color="auto"/>
              <w:bottom w:val="single" w:sz="4" w:space="0" w:color="auto"/>
              <w:right w:val="single" w:sz="4" w:space="0" w:color="auto"/>
            </w:tcBorders>
            <w:noWrap/>
            <w:vAlign w:val="bottom"/>
            <w:hideMark/>
          </w:tcPr>
          <w:p w14:paraId="6725EC06"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Insurance</w:t>
            </w:r>
          </w:p>
        </w:tc>
        <w:tc>
          <w:tcPr>
            <w:tcW w:w="2506" w:type="dxa"/>
            <w:tcBorders>
              <w:top w:val="nil"/>
              <w:left w:val="nil"/>
              <w:bottom w:val="nil"/>
              <w:right w:val="nil"/>
            </w:tcBorders>
            <w:noWrap/>
            <w:vAlign w:val="bottom"/>
            <w:hideMark/>
          </w:tcPr>
          <w:p w14:paraId="34DC956C" w14:textId="77777777" w:rsidR="00085547" w:rsidRPr="00085547" w:rsidRDefault="00085547" w:rsidP="00085547">
            <w:pPr>
              <w:spacing w:after="0" w:line="240" w:lineRule="auto"/>
              <w:rPr>
                <w:rFonts w:ascii="Calibri" w:eastAsia="Times New Roman" w:hAnsi="Calibri" w:cs="Calibri"/>
                <w:color w:val="000000"/>
                <w:lang w:val="en-GB" w:eastAsia="en-GB"/>
              </w:rPr>
            </w:pPr>
          </w:p>
        </w:tc>
        <w:tc>
          <w:tcPr>
            <w:tcW w:w="2600" w:type="dxa"/>
            <w:tcBorders>
              <w:top w:val="nil"/>
              <w:left w:val="single" w:sz="8" w:space="0" w:color="auto"/>
              <w:bottom w:val="single" w:sz="4" w:space="0" w:color="auto"/>
              <w:right w:val="single" w:sz="8" w:space="0" w:color="auto"/>
            </w:tcBorders>
            <w:noWrap/>
            <w:vAlign w:val="bottom"/>
            <w:hideMark/>
          </w:tcPr>
          <w:p w14:paraId="0D5D11A6"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 </w:t>
            </w:r>
          </w:p>
        </w:tc>
      </w:tr>
      <w:tr w:rsidR="00085547" w:rsidRPr="00085547" w14:paraId="613868D6" w14:textId="77777777" w:rsidTr="00085547">
        <w:trPr>
          <w:trHeight w:val="315"/>
        </w:trPr>
        <w:tc>
          <w:tcPr>
            <w:tcW w:w="2994" w:type="dxa"/>
            <w:tcBorders>
              <w:top w:val="nil"/>
              <w:left w:val="single" w:sz="8" w:space="0" w:color="auto"/>
              <w:bottom w:val="single" w:sz="8" w:space="0" w:color="auto"/>
              <w:right w:val="single" w:sz="4" w:space="0" w:color="auto"/>
            </w:tcBorders>
            <w:noWrap/>
            <w:vAlign w:val="bottom"/>
            <w:hideMark/>
          </w:tcPr>
          <w:p w14:paraId="718CC46F"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Legal Advice and IP</w:t>
            </w:r>
          </w:p>
        </w:tc>
        <w:tc>
          <w:tcPr>
            <w:tcW w:w="2506" w:type="dxa"/>
            <w:tcBorders>
              <w:top w:val="single" w:sz="4" w:space="0" w:color="auto"/>
              <w:left w:val="nil"/>
              <w:bottom w:val="single" w:sz="8" w:space="0" w:color="auto"/>
              <w:right w:val="nil"/>
            </w:tcBorders>
            <w:noWrap/>
            <w:vAlign w:val="bottom"/>
            <w:hideMark/>
          </w:tcPr>
          <w:p w14:paraId="4058C3DF"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 </w:t>
            </w:r>
          </w:p>
        </w:tc>
        <w:tc>
          <w:tcPr>
            <w:tcW w:w="2600" w:type="dxa"/>
            <w:tcBorders>
              <w:top w:val="nil"/>
              <w:left w:val="single" w:sz="8" w:space="0" w:color="auto"/>
              <w:bottom w:val="single" w:sz="8" w:space="0" w:color="auto"/>
              <w:right w:val="single" w:sz="8" w:space="0" w:color="auto"/>
            </w:tcBorders>
            <w:noWrap/>
            <w:vAlign w:val="bottom"/>
            <w:hideMark/>
          </w:tcPr>
          <w:p w14:paraId="285F0B12" w14:textId="77777777" w:rsidR="00085547" w:rsidRPr="00085547" w:rsidRDefault="00085547" w:rsidP="00085547">
            <w:pPr>
              <w:spacing w:after="0" w:line="240" w:lineRule="auto"/>
              <w:rPr>
                <w:rFonts w:ascii="Calibri" w:eastAsia="Times New Roman" w:hAnsi="Calibri" w:cs="Calibri"/>
                <w:color w:val="000000"/>
                <w:lang w:val="en-GB" w:eastAsia="en-GB"/>
              </w:rPr>
            </w:pPr>
            <w:r w:rsidRPr="00085547">
              <w:rPr>
                <w:rFonts w:ascii="Calibri" w:eastAsia="Times New Roman" w:hAnsi="Calibri" w:cs="Calibri"/>
                <w:color w:val="000000"/>
                <w:lang w:val="en-GB" w:eastAsia="en-GB"/>
              </w:rPr>
              <w:t> </w:t>
            </w:r>
          </w:p>
        </w:tc>
      </w:tr>
    </w:tbl>
    <w:p w14:paraId="4C1AB587" w14:textId="77777777" w:rsidR="00CE5A46" w:rsidRDefault="00CE5A46" w:rsidP="005D3B5A"/>
    <w:p w14:paraId="37B2E970" w14:textId="77777777" w:rsidR="006139FA" w:rsidRDefault="006139FA">
      <w:pPr>
        <w:rPr>
          <w:rFonts w:asciiTheme="majorHAnsi" w:eastAsiaTheme="majorEastAsia" w:hAnsiTheme="majorHAnsi" w:cstheme="majorBidi"/>
          <w:b/>
          <w:color w:val="17365D" w:themeColor="text2" w:themeShade="BF"/>
          <w:spacing w:val="5"/>
          <w:kern w:val="28"/>
          <w:sz w:val="52"/>
          <w:szCs w:val="52"/>
        </w:rPr>
      </w:pPr>
      <w:r>
        <w:rPr>
          <w:b/>
        </w:rPr>
        <w:br w:type="page"/>
      </w:r>
    </w:p>
    <w:p w14:paraId="65B24F04" w14:textId="77777777" w:rsidR="006139FA" w:rsidRPr="006139FA" w:rsidRDefault="006139FA" w:rsidP="006139FA">
      <w:pPr>
        <w:pStyle w:val="Title"/>
        <w:rPr>
          <w:b/>
        </w:rPr>
      </w:pPr>
      <w:r w:rsidRPr="006139FA">
        <w:rPr>
          <w:b/>
        </w:rPr>
        <w:lastRenderedPageBreak/>
        <w:t>STAGE B</w:t>
      </w:r>
    </w:p>
    <w:p w14:paraId="048E4AC9" w14:textId="77777777" w:rsidR="00935D6D" w:rsidRPr="00085547" w:rsidRDefault="00085547" w:rsidP="00CE5A46">
      <w:pPr>
        <w:pStyle w:val="Heading1"/>
        <w:ind w:left="720" w:hanging="720"/>
        <w:rPr>
          <w:color w:val="auto"/>
          <w:sz w:val="40"/>
          <w:szCs w:val="40"/>
          <w:u w:val="single"/>
        </w:rPr>
      </w:pPr>
      <w:bookmarkStart w:id="41" w:name="_Toc273876525"/>
      <w:r w:rsidRPr="00085547">
        <w:rPr>
          <w:color w:val="auto"/>
          <w:sz w:val="40"/>
          <w:szCs w:val="40"/>
          <w:u w:val="single"/>
        </w:rPr>
        <w:t>Review of Photobioreactor Production Systems</w:t>
      </w:r>
      <w:bookmarkEnd w:id="41"/>
    </w:p>
    <w:p w14:paraId="61D7BDEF" w14:textId="77777777" w:rsidR="002A0B4C" w:rsidRPr="00085547" w:rsidRDefault="002A0B4C" w:rsidP="00F3103C">
      <w:pPr>
        <w:rPr>
          <w:b/>
          <w:sz w:val="24"/>
          <w:szCs w:val="24"/>
          <w:u w:val="single"/>
        </w:rPr>
      </w:pPr>
      <w:r w:rsidRPr="00085547">
        <w:rPr>
          <w:sz w:val="24"/>
          <w:szCs w:val="24"/>
        </w:rPr>
        <w:t>This chapter gives an overview of algae cultivation methods and their technical feasibilities.</w:t>
      </w:r>
    </w:p>
    <w:p w14:paraId="2C9E6D84" w14:textId="77777777" w:rsidR="00F3103C" w:rsidRPr="002A0B4C" w:rsidRDefault="008B66A2" w:rsidP="002A0B4C">
      <w:pPr>
        <w:pStyle w:val="Heading2"/>
        <w:rPr>
          <w:color w:val="auto"/>
          <w:sz w:val="32"/>
          <w:szCs w:val="32"/>
        </w:rPr>
      </w:pPr>
      <w:bookmarkStart w:id="42" w:name="_Toc273876526"/>
      <w:r>
        <w:rPr>
          <w:color w:val="auto"/>
          <w:sz w:val="32"/>
          <w:szCs w:val="32"/>
        </w:rPr>
        <w:t>5</w:t>
      </w:r>
      <w:r w:rsidR="00085547">
        <w:rPr>
          <w:color w:val="auto"/>
          <w:sz w:val="32"/>
          <w:szCs w:val="32"/>
        </w:rPr>
        <w:t>.0</w:t>
      </w:r>
      <w:r w:rsidR="002A0B4C" w:rsidRPr="002A0B4C">
        <w:rPr>
          <w:color w:val="auto"/>
          <w:sz w:val="32"/>
          <w:szCs w:val="32"/>
        </w:rPr>
        <w:tab/>
      </w:r>
      <w:r w:rsidR="00F3103C" w:rsidRPr="002A0B4C">
        <w:rPr>
          <w:color w:val="auto"/>
          <w:sz w:val="32"/>
          <w:szCs w:val="32"/>
        </w:rPr>
        <w:t>Introduction</w:t>
      </w:r>
      <w:bookmarkEnd w:id="42"/>
    </w:p>
    <w:p w14:paraId="54DC25D0" w14:textId="77777777" w:rsidR="00D91522" w:rsidRPr="009C7835" w:rsidRDefault="00ED4B67" w:rsidP="00085547">
      <w:pPr>
        <w:spacing w:line="360" w:lineRule="auto"/>
        <w:rPr>
          <w:sz w:val="24"/>
          <w:szCs w:val="24"/>
        </w:rPr>
      </w:pPr>
      <w:r>
        <w:rPr>
          <w:sz w:val="24"/>
          <w:szCs w:val="24"/>
        </w:rPr>
        <w:t>This section a</w:t>
      </w:r>
      <w:r w:rsidR="00202007">
        <w:rPr>
          <w:sz w:val="24"/>
          <w:szCs w:val="24"/>
        </w:rPr>
        <w:t>nalyse</w:t>
      </w:r>
      <w:r>
        <w:rPr>
          <w:sz w:val="24"/>
          <w:szCs w:val="24"/>
        </w:rPr>
        <w:t>s</w:t>
      </w:r>
      <w:r w:rsidR="00D91522" w:rsidRPr="00581C0A">
        <w:rPr>
          <w:sz w:val="24"/>
          <w:szCs w:val="24"/>
        </w:rPr>
        <w:t xml:space="preserve"> the most efficient production</w:t>
      </w:r>
      <w:r w:rsidR="00581C0A">
        <w:rPr>
          <w:sz w:val="24"/>
          <w:szCs w:val="24"/>
        </w:rPr>
        <w:t xml:space="preserve"> configuration</w:t>
      </w:r>
      <w:r w:rsidR="00D91522" w:rsidRPr="00581C0A">
        <w:rPr>
          <w:sz w:val="24"/>
          <w:szCs w:val="24"/>
        </w:rPr>
        <w:t xml:space="preserve"> for microalgal biomass, forms the underlying foundation upon which the future contribution of algae technology relies. The technical systems for the production of alga</w:t>
      </w:r>
      <w:r>
        <w:rPr>
          <w:sz w:val="24"/>
          <w:szCs w:val="24"/>
        </w:rPr>
        <w:t>e are known as photobioreactors</w:t>
      </w:r>
      <w:r w:rsidR="00D91522" w:rsidRPr="00581C0A">
        <w:rPr>
          <w:sz w:val="24"/>
          <w:szCs w:val="24"/>
        </w:rPr>
        <w:t xml:space="preserve">. The two distinct families of </w:t>
      </w:r>
      <w:r>
        <w:rPr>
          <w:sz w:val="24"/>
          <w:szCs w:val="24"/>
        </w:rPr>
        <w:t>photobioreactor</w:t>
      </w:r>
      <w:r w:rsidR="00D91522" w:rsidRPr="00581C0A">
        <w:rPr>
          <w:sz w:val="24"/>
          <w:szCs w:val="24"/>
        </w:rPr>
        <w:t xml:space="preserve"> systems will be analysed and compared in this </w:t>
      </w:r>
      <w:r>
        <w:rPr>
          <w:sz w:val="24"/>
          <w:szCs w:val="24"/>
        </w:rPr>
        <w:t>sectio</w:t>
      </w:r>
      <w:r w:rsidR="00D91522" w:rsidRPr="00581C0A">
        <w:rPr>
          <w:sz w:val="24"/>
          <w:szCs w:val="24"/>
        </w:rPr>
        <w:t>n</w:t>
      </w:r>
      <w:r>
        <w:rPr>
          <w:sz w:val="24"/>
          <w:szCs w:val="24"/>
        </w:rPr>
        <w:t>,</w:t>
      </w:r>
      <w:r w:rsidR="00D91522" w:rsidRPr="00581C0A">
        <w:rPr>
          <w:sz w:val="24"/>
          <w:szCs w:val="24"/>
        </w:rPr>
        <w:t xml:space="preserve"> to form  productive</w:t>
      </w:r>
      <w:r>
        <w:rPr>
          <w:sz w:val="24"/>
          <w:szCs w:val="24"/>
        </w:rPr>
        <w:t xml:space="preserve"> and economic viability understanding,</w:t>
      </w:r>
      <w:r w:rsidR="00D91522" w:rsidRPr="00581C0A">
        <w:rPr>
          <w:sz w:val="24"/>
          <w:szCs w:val="24"/>
        </w:rPr>
        <w:t xml:space="preserve"> upon which to base decisions for</w:t>
      </w:r>
      <w:r w:rsidR="00581C0A">
        <w:rPr>
          <w:sz w:val="24"/>
          <w:szCs w:val="24"/>
        </w:rPr>
        <w:t xml:space="preserve"> development</w:t>
      </w:r>
      <w:r w:rsidR="00D91522" w:rsidRPr="00581C0A">
        <w:rPr>
          <w:sz w:val="24"/>
          <w:szCs w:val="24"/>
        </w:rPr>
        <w:t xml:space="preserve">. </w:t>
      </w:r>
      <w:r w:rsidR="00202007">
        <w:rPr>
          <w:sz w:val="24"/>
          <w:szCs w:val="24"/>
        </w:rPr>
        <w:t>The most obvious difference</w:t>
      </w:r>
      <w:r w:rsidR="00581C0A" w:rsidRPr="00581C0A">
        <w:rPr>
          <w:sz w:val="24"/>
          <w:szCs w:val="24"/>
        </w:rPr>
        <w:t xml:space="preserve"> in m</w:t>
      </w:r>
      <w:r>
        <w:rPr>
          <w:sz w:val="24"/>
          <w:szCs w:val="24"/>
        </w:rPr>
        <w:t>icroalgal production systems is</w:t>
      </w:r>
      <w:r w:rsidR="00581C0A" w:rsidRPr="00581C0A">
        <w:rPr>
          <w:sz w:val="24"/>
          <w:szCs w:val="24"/>
        </w:rPr>
        <w:t xml:space="preserve"> </w:t>
      </w:r>
      <w:r w:rsidR="00202007">
        <w:rPr>
          <w:sz w:val="24"/>
          <w:szCs w:val="24"/>
        </w:rPr>
        <w:t xml:space="preserve">whether </w:t>
      </w:r>
      <w:r w:rsidR="00581C0A" w:rsidRPr="00581C0A">
        <w:rPr>
          <w:sz w:val="24"/>
          <w:szCs w:val="24"/>
        </w:rPr>
        <w:t xml:space="preserve">the </w:t>
      </w:r>
      <w:r w:rsidR="00202007">
        <w:rPr>
          <w:sz w:val="24"/>
          <w:szCs w:val="24"/>
        </w:rPr>
        <w:t xml:space="preserve">microalgal </w:t>
      </w:r>
      <w:r w:rsidR="00581C0A" w:rsidRPr="00581C0A">
        <w:rPr>
          <w:sz w:val="24"/>
          <w:szCs w:val="24"/>
        </w:rPr>
        <w:t xml:space="preserve">culture </w:t>
      </w:r>
      <w:r w:rsidR="00202007">
        <w:rPr>
          <w:sz w:val="24"/>
          <w:szCs w:val="24"/>
        </w:rPr>
        <w:t xml:space="preserve">is exposed </w:t>
      </w:r>
      <w:r w:rsidR="00581C0A" w:rsidRPr="00581C0A">
        <w:rPr>
          <w:sz w:val="24"/>
          <w:szCs w:val="24"/>
        </w:rPr>
        <w:t>to the environment.</w:t>
      </w:r>
      <w:r w:rsidR="00581C0A">
        <w:rPr>
          <w:sz w:val="24"/>
          <w:szCs w:val="24"/>
        </w:rPr>
        <w:t xml:space="preserve"> Open systems </w:t>
      </w:r>
      <w:r w:rsidR="009C7835">
        <w:rPr>
          <w:sz w:val="24"/>
          <w:szCs w:val="24"/>
        </w:rPr>
        <w:t>consist</w:t>
      </w:r>
      <w:r w:rsidR="00581C0A">
        <w:rPr>
          <w:sz w:val="24"/>
          <w:szCs w:val="24"/>
        </w:rPr>
        <w:t xml:space="preserve"> of simple, widespread </w:t>
      </w:r>
      <w:r w:rsidR="003215B3">
        <w:rPr>
          <w:sz w:val="24"/>
          <w:szCs w:val="24"/>
        </w:rPr>
        <w:t xml:space="preserve">raceway </w:t>
      </w:r>
      <w:r w:rsidR="00581C0A">
        <w:rPr>
          <w:sz w:val="24"/>
          <w:szCs w:val="24"/>
        </w:rPr>
        <w:t xml:space="preserve">ponds, whilst closed systems consist of tubular shapes of varying size, </w:t>
      </w:r>
      <w:r w:rsidR="00581C0A" w:rsidRPr="009C7835">
        <w:rPr>
          <w:sz w:val="24"/>
          <w:szCs w:val="24"/>
        </w:rPr>
        <w:t>shape, orientation, and</w:t>
      </w:r>
      <w:r w:rsidR="009C7835" w:rsidRPr="009C7835">
        <w:rPr>
          <w:sz w:val="24"/>
          <w:szCs w:val="24"/>
        </w:rPr>
        <w:t xml:space="preserve"> transparent material</w:t>
      </w:r>
      <w:r w:rsidR="00202007">
        <w:rPr>
          <w:sz w:val="24"/>
          <w:szCs w:val="24"/>
        </w:rPr>
        <w:t>s</w:t>
      </w:r>
      <w:r w:rsidR="009C7835" w:rsidRPr="009C7835">
        <w:rPr>
          <w:sz w:val="24"/>
          <w:szCs w:val="24"/>
        </w:rPr>
        <w:t xml:space="preserve"> used</w:t>
      </w:r>
      <w:r>
        <w:rPr>
          <w:sz w:val="24"/>
          <w:szCs w:val="24"/>
        </w:rPr>
        <w:t xml:space="preserve"> </w:t>
      </w:r>
      <w:r w:rsidRPr="009C7835">
        <w:rPr>
          <w:i/>
          <w:sz w:val="24"/>
          <w:szCs w:val="24"/>
        </w:rPr>
        <w:t>(Tredici, 1999)</w:t>
      </w:r>
      <w:r w:rsidR="009C7835" w:rsidRPr="009C7835">
        <w:rPr>
          <w:sz w:val="24"/>
          <w:szCs w:val="24"/>
        </w:rPr>
        <w:t xml:space="preserve">. The key success factors affecting solutions for optimum growth are light exposure and turbulence </w:t>
      </w:r>
      <w:r w:rsidR="009C7835" w:rsidRPr="009C7835">
        <w:rPr>
          <w:i/>
          <w:sz w:val="24"/>
          <w:szCs w:val="24"/>
        </w:rPr>
        <w:t>(Tredici, 1999)</w:t>
      </w:r>
      <w:r w:rsidR="009C7835" w:rsidRPr="009C7835">
        <w:rPr>
          <w:sz w:val="24"/>
          <w:szCs w:val="24"/>
        </w:rPr>
        <w:t>.</w:t>
      </w:r>
    </w:p>
    <w:p w14:paraId="1CA373A2" w14:textId="77777777" w:rsidR="002F0D26" w:rsidRPr="00CE5A46" w:rsidRDefault="008B66A2" w:rsidP="00CE5A46">
      <w:pPr>
        <w:pStyle w:val="Heading2"/>
        <w:ind w:left="720" w:hanging="720"/>
        <w:rPr>
          <w:color w:val="auto"/>
          <w:sz w:val="32"/>
          <w:szCs w:val="32"/>
        </w:rPr>
      </w:pPr>
      <w:bookmarkStart w:id="43" w:name="_Toc273876527"/>
      <w:r>
        <w:rPr>
          <w:color w:val="auto"/>
          <w:sz w:val="32"/>
          <w:szCs w:val="32"/>
        </w:rPr>
        <w:t>5</w:t>
      </w:r>
      <w:r w:rsidR="00ED4B67">
        <w:rPr>
          <w:color w:val="auto"/>
          <w:sz w:val="32"/>
          <w:szCs w:val="32"/>
        </w:rPr>
        <w:t>.1</w:t>
      </w:r>
      <w:r w:rsidR="00CE5A46" w:rsidRPr="00CE5A46">
        <w:rPr>
          <w:color w:val="auto"/>
          <w:sz w:val="32"/>
          <w:szCs w:val="32"/>
        </w:rPr>
        <w:tab/>
      </w:r>
      <w:r w:rsidR="00CE5A46">
        <w:rPr>
          <w:color w:val="auto"/>
          <w:sz w:val="32"/>
          <w:szCs w:val="32"/>
        </w:rPr>
        <w:t>Technical Comparison of Algae Production Systems</w:t>
      </w:r>
      <w:bookmarkEnd w:id="43"/>
    </w:p>
    <w:p w14:paraId="4597C3E0" w14:textId="51CA2221" w:rsidR="00581C0A" w:rsidRDefault="006606A2" w:rsidP="00ED4B67">
      <w:pPr>
        <w:spacing w:line="360" w:lineRule="auto"/>
        <w:rPr>
          <w:sz w:val="24"/>
          <w:szCs w:val="24"/>
        </w:rPr>
      </w:pPr>
      <w:r>
        <w:rPr>
          <w:noProof/>
          <w:sz w:val="24"/>
          <w:szCs w:val="24"/>
          <w:lang w:eastAsia="zh-TW"/>
        </w:rPr>
        <mc:AlternateContent>
          <mc:Choice Requires="wps">
            <w:drawing>
              <wp:anchor distT="0" distB="0" distL="114300" distR="114300" simplePos="0" relativeHeight="251642368" behindDoc="0" locked="0" layoutInCell="1" allowOverlap="1" wp14:anchorId="36C64A2B" wp14:editId="6D6EE167">
                <wp:simplePos x="0" y="0"/>
                <wp:positionH relativeFrom="column">
                  <wp:posOffset>-9525</wp:posOffset>
                </wp:positionH>
                <wp:positionV relativeFrom="paragraph">
                  <wp:posOffset>567690</wp:posOffset>
                </wp:positionV>
                <wp:extent cx="5529580" cy="302260"/>
                <wp:effectExtent l="3175" t="0" r="1270" b="0"/>
                <wp:wrapNone/>
                <wp:docPr id="1249936183"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9580" cy="302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3E1B8B" w14:textId="77777777" w:rsidR="000E12D6" w:rsidRPr="00DB7A4E" w:rsidRDefault="000E12D6" w:rsidP="005241B6">
                            <w:pPr>
                              <w:jc w:val="center"/>
                              <w:rPr>
                                <w:rFonts w:asciiTheme="majorHAnsi" w:hAnsiTheme="majorHAnsi"/>
                                <w:b/>
                                <w:sz w:val="24"/>
                                <w:szCs w:val="24"/>
                                <w:u w:val="single"/>
                              </w:rPr>
                            </w:pPr>
                            <w:r w:rsidRPr="00DB7A4E">
                              <w:rPr>
                                <w:rFonts w:asciiTheme="majorHAnsi" w:hAnsiTheme="majorHAnsi"/>
                                <w:b/>
                                <w:sz w:val="24"/>
                                <w:szCs w:val="24"/>
                                <w:u w:val="single"/>
                              </w:rPr>
                              <w:t>Table 2: Example of Technical Options of Cultivation Equipment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C64A2B" id="Text Box 60" o:spid="_x0000_s1073" type="#_x0000_t202" style="position:absolute;margin-left:-.75pt;margin-top:44.7pt;width:435.4pt;height:23.8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" stroked="f">
                <v:textbox>
                  <w:txbxContent>
                    <w:p w14:paraId="183E1B8B" w14:textId="77777777" w:rsidR="000E12D6" w:rsidRPr="00DB7A4E" w:rsidRDefault="000E12D6" w:rsidP="005241B6">
                      <w:pPr>
                        <w:jc w:val="center"/>
                        <w:rPr>
                          <w:rFonts w:asciiTheme="majorHAnsi" w:hAnsiTheme="majorHAnsi"/>
                          <w:b/>
                          <w:sz w:val="24"/>
                          <w:szCs w:val="24"/>
                          <w:u w:val="single"/>
                        </w:rPr>
                      </w:pPr>
                      <w:r w:rsidRPr="00DB7A4E">
                        <w:rPr>
                          <w:rFonts w:asciiTheme="majorHAnsi" w:hAnsiTheme="majorHAnsi"/>
                          <w:b/>
                          <w:sz w:val="24"/>
                          <w:szCs w:val="24"/>
                          <w:u w:val="single"/>
                        </w:rPr>
                        <w:t>Table 2: Example of Technical Options of Cultivation Equipment</w:t>
                      </w:r>
                    </w:p>
                  </w:txbxContent>
                </v:textbox>
              </v:shape>
            </w:pict>
          </mc:Fallback>
        </mc:AlternateContent>
      </w:r>
      <w:r w:rsidR="009C7835" w:rsidRPr="009C7835">
        <w:rPr>
          <w:sz w:val="24"/>
          <w:szCs w:val="24"/>
        </w:rPr>
        <w:t>A</w:t>
      </w:r>
      <w:r w:rsidR="00581C0A" w:rsidRPr="009C7835">
        <w:rPr>
          <w:sz w:val="24"/>
          <w:szCs w:val="24"/>
        </w:rPr>
        <w:t xml:space="preserve"> </w:t>
      </w:r>
      <w:r w:rsidR="009C7835" w:rsidRPr="009C7835">
        <w:rPr>
          <w:sz w:val="24"/>
          <w:szCs w:val="24"/>
        </w:rPr>
        <w:t>number</w:t>
      </w:r>
      <w:r w:rsidR="00581C0A" w:rsidRPr="009C7835">
        <w:rPr>
          <w:sz w:val="24"/>
          <w:szCs w:val="24"/>
        </w:rPr>
        <w:t xml:space="preserve"> of technical solutions distinguish between open </w:t>
      </w:r>
      <w:r w:rsidR="009C7835" w:rsidRPr="009C7835">
        <w:rPr>
          <w:sz w:val="24"/>
          <w:szCs w:val="24"/>
        </w:rPr>
        <w:t>systems</w:t>
      </w:r>
      <w:r w:rsidR="00581C0A" w:rsidRPr="009C7835">
        <w:rPr>
          <w:sz w:val="24"/>
          <w:szCs w:val="24"/>
        </w:rPr>
        <w:t>,</w:t>
      </w:r>
      <w:r w:rsidR="009C7835" w:rsidRPr="009C7835">
        <w:rPr>
          <w:sz w:val="24"/>
          <w:szCs w:val="24"/>
        </w:rPr>
        <w:t xml:space="preserve"> and</w:t>
      </w:r>
      <w:r w:rsidR="00581C0A" w:rsidRPr="009C7835">
        <w:rPr>
          <w:sz w:val="24"/>
          <w:szCs w:val="24"/>
        </w:rPr>
        <w:t xml:space="preserve"> closed systems (</w:t>
      </w:r>
      <w:r w:rsidR="009C7835" w:rsidRPr="009C7835">
        <w:rPr>
          <w:sz w:val="24"/>
          <w:szCs w:val="24"/>
        </w:rPr>
        <w:t>see t</w:t>
      </w:r>
      <w:r w:rsidR="00581C0A" w:rsidRPr="009C7835">
        <w:rPr>
          <w:sz w:val="24"/>
          <w:szCs w:val="24"/>
        </w:rPr>
        <w:t xml:space="preserve">able </w:t>
      </w:r>
      <w:r w:rsidR="00CE5A46">
        <w:rPr>
          <w:sz w:val="24"/>
          <w:szCs w:val="24"/>
        </w:rPr>
        <w:t>2</w:t>
      </w:r>
      <w:r w:rsidR="009C7835" w:rsidRPr="009C7835">
        <w:rPr>
          <w:sz w:val="24"/>
          <w:szCs w:val="24"/>
        </w:rPr>
        <w:t xml:space="preserve"> below).</w:t>
      </w:r>
    </w:p>
    <w:p w14:paraId="6A4240CA" w14:textId="77777777" w:rsidR="005241B6" w:rsidRDefault="005241B6" w:rsidP="00581C0A">
      <w:pPr>
        <w:rPr>
          <w:sz w:val="24"/>
          <w:szCs w:val="24"/>
        </w:rPr>
      </w:pPr>
    </w:p>
    <w:tbl>
      <w:tblPr>
        <w:tblW w:w="8720" w:type="dxa"/>
        <w:tblInd w:w="94" w:type="dxa"/>
        <w:tblLook w:val="04A0" w:firstRow="1" w:lastRow="0" w:firstColumn="1" w:lastColumn="0" w:noHBand="0" w:noVBand="1"/>
      </w:tblPr>
      <w:tblGrid>
        <w:gridCol w:w="2180"/>
        <w:gridCol w:w="2180"/>
        <w:gridCol w:w="2180"/>
        <w:gridCol w:w="2180"/>
      </w:tblGrid>
      <w:tr w:rsidR="005241B6" w:rsidRPr="005241B6" w14:paraId="15DE8AD3" w14:textId="77777777" w:rsidTr="005241B6">
        <w:trPr>
          <w:trHeight w:val="300"/>
        </w:trPr>
        <w:tc>
          <w:tcPr>
            <w:tcW w:w="4360" w:type="dxa"/>
            <w:gridSpan w:val="2"/>
            <w:tcBorders>
              <w:top w:val="single" w:sz="8" w:space="0" w:color="auto"/>
              <w:left w:val="single" w:sz="8" w:space="0" w:color="auto"/>
              <w:bottom w:val="single" w:sz="4" w:space="0" w:color="auto"/>
              <w:right w:val="single" w:sz="8" w:space="0" w:color="000000"/>
            </w:tcBorders>
            <w:noWrap/>
            <w:vAlign w:val="bottom"/>
            <w:hideMark/>
          </w:tcPr>
          <w:p w14:paraId="0ABC6C1D" w14:textId="77777777" w:rsidR="005241B6" w:rsidRPr="00B60B12" w:rsidRDefault="005241B6" w:rsidP="005241B6">
            <w:pPr>
              <w:spacing w:after="0" w:line="240" w:lineRule="auto"/>
              <w:jc w:val="center"/>
              <w:rPr>
                <w:rFonts w:ascii="Calibri" w:eastAsia="Times New Roman" w:hAnsi="Calibri" w:cs="Times New Roman"/>
                <w:b/>
                <w:bCs/>
                <w:color w:val="000000"/>
              </w:rPr>
            </w:pPr>
            <w:r w:rsidRPr="00B60B12">
              <w:rPr>
                <w:rFonts w:ascii="Calibri" w:eastAsia="Times New Roman" w:hAnsi="Calibri" w:cs="Times New Roman"/>
                <w:b/>
                <w:bCs/>
                <w:color w:val="000000"/>
              </w:rPr>
              <w:t>Open Production System</w:t>
            </w:r>
          </w:p>
        </w:tc>
        <w:tc>
          <w:tcPr>
            <w:tcW w:w="4360" w:type="dxa"/>
            <w:gridSpan w:val="2"/>
            <w:tcBorders>
              <w:top w:val="single" w:sz="8" w:space="0" w:color="auto"/>
              <w:left w:val="nil"/>
              <w:bottom w:val="single" w:sz="4" w:space="0" w:color="auto"/>
              <w:right w:val="single" w:sz="8" w:space="0" w:color="000000"/>
            </w:tcBorders>
            <w:noWrap/>
            <w:vAlign w:val="bottom"/>
            <w:hideMark/>
          </w:tcPr>
          <w:p w14:paraId="798C4922" w14:textId="77777777" w:rsidR="005241B6" w:rsidRPr="00B60B12" w:rsidRDefault="005241B6" w:rsidP="005241B6">
            <w:pPr>
              <w:spacing w:after="0" w:line="240" w:lineRule="auto"/>
              <w:jc w:val="center"/>
              <w:rPr>
                <w:rFonts w:ascii="Calibri" w:eastAsia="Times New Roman" w:hAnsi="Calibri" w:cs="Times New Roman"/>
                <w:b/>
                <w:bCs/>
                <w:color w:val="000000"/>
              </w:rPr>
            </w:pPr>
            <w:r w:rsidRPr="00B60B12">
              <w:rPr>
                <w:rFonts w:ascii="Calibri" w:eastAsia="Times New Roman" w:hAnsi="Calibri" w:cs="Times New Roman"/>
                <w:b/>
                <w:bCs/>
                <w:color w:val="000000"/>
              </w:rPr>
              <w:t>Closed Production System</w:t>
            </w:r>
          </w:p>
        </w:tc>
      </w:tr>
      <w:tr w:rsidR="005241B6" w:rsidRPr="005241B6" w14:paraId="0F727A19" w14:textId="77777777" w:rsidTr="005241B6">
        <w:trPr>
          <w:trHeight w:val="300"/>
        </w:trPr>
        <w:tc>
          <w:tcPr>
            <w:tcW w:w="2180" w:type="dxa"/>
            <w:tcBorders>
              <w:top w:val="nil"/>
              <w:left w:val="single" w:sz="8" w:space="0" w:color="auto"/>
              <w:bottom w:val="single" w:sz="4" w:space="0" w:color="auto"/>
              <w:right w:val="single" w:sz="4" w:space="0" w:color="auto"/>
            </w:tcBorders>
            <w:noWrap/>
            <w:vAlign w:val="center"/>
            <w:hideMark/>
          </w:tcPr>
          <w:p w14:paraId="158082AB" w14:textId="77777777" w:rsidR="005241B6" w:rsidRPr="005241B6" w:rsidRDefault="005241B6" w:rsidP="005241B6">
            <w:pPr>
              <w:spacing w:after="0" w:line="240" w:lineRule="auto"/>
              <w:rPr>
                <w:rFonts w:ascii="Calibri" w:eastAsia="Times New Roman" w:hAnsi="Calibri" w:cs="Times New Roman"/>
                <w:color w:val="000000"/>
              </w:rPr>
            </w:pPr>
            <w:r w:rsidRPr="005241B6">
              <w:rPr>
                <w:rFonts w:ascii="Calibri" w:eastAsia="Times New Roman" w:hAnsi="Calibri" w:cs="Times New Roman"/>
                <w:color w:val="000000"/>
              </w:rPr>
              <w:t>Physical</w:t>
            </w:r>
          </w:p>
        </w:tc>
        <w:tc>
          <w:tcPr>
            <w:tcW w:w="2180" w:type="dxa"/>
            <w:tcBorders>
              <w:top w:val="nil"/>
              <w:left w:val="nil"/>
              <w:bottom w:val="single" w:sz="4" w:space="0" w:color="auto"/>
              <w:right w:val="single" w:sz="8" w:space="0" w:color="auto"/>
            </w:tcBorders>
            <w:noWrap/>
            <w:vAlign w:val="center"/>
            <w:hideMark/>
          </w:tcPr>
          <w:p w14:paraId="7E218E91" w14:textId="77777777" w:rsidR="005241B6" w:rsidRPr="005241B6" w:rsidRDefault="005241B6" w:rsidP="005241B6">
            <w:pPr>
              <w:spacing w:after="0" w:line="240" w:lineRule="auto"/>
              <w:rPr>
                <w:rFonts w:ascii="Calibri" w:eastAsia="Times New Roman" w:hAnsi="Calibri" w:cs="Times New Roman"/>
                <w:color w:val="000000"/>
              </w:rPr>
            </w:pPr>
            <w:r w:rsidRPr="005241B6">
              <w:rPr>
                <w:rFonts w:ascii="Calibri" w:eastAsia="Times New Roman" w:hAnsi="Calibri" w:cs="Times New Roman"/>
                <w:color w:val="000000"/>
              </w:rPr>
              <w:t>Technical</w:t>
            </w:r>
          </w:p>
        </w:tc>
        <w:tc>
          <w:tcPr>
            <w:tcW w:w="2180" w:type="dxa"/>
            <w:tcBorders>
              <w:top w:val="nil"/>
              <w:left w:val="nil"/>
              <w:bottom w:val="single" w:sz="4" w:space="0" w:color="auto"/>
              <w:right w:val="single" w:sz="4" w:space="0" w:color="auto"/>
            </w:tcBorders>
            <w:noWrap/>
            <w:vAlign w:val="center"/>
            <w:hideMark/>
          </w:tcPr>
          <w:p w14:paraId="68675692" w14:textId="77777777" w:rsidR="005241B6" w:rsidRPr="005241B6" w:rsidRDefault="005241B6" w:rsidP="005241B6">
            <w:pPr>
              <w:spacing w:after="0" w:line="240" w:lineRule="auto"/>
              <w:rPr>
                <w:rFonts w:ascii="Calibri" w:eastAsia="Times New Roman" w:hAnsi="Calibri" w:cs="Times New Roman"/>
                <w:color w:val="000000"/>
              </w:rPr>
            </w:pPr>
            <w:r w:rsidRPr="005241B6">
              <w:rPr>
                <w:rFonts w:ascii="Calibri" w:eastAsia="Times New Roman" w:hAnsi="Calibri" w:cs="Times New Roman"/>
                <w:color w:val="000000"/>
              </w:rPr>
              <w:t>Physical</w:t>
            </w:r>
          </w:p>
        </w:tc>
        <w:tc>
          <w:tcPr>
            <w:tcW w:w="2180" w:type="dxa"/>
            <w:tcBorders>
              <w:top w:val="nil"/>
              <w:left w:val="nil"/>
              <w:bottom w:val="single" w:sz="4" w:space="0" w:color="auto"/>
              <w:right w:val="single" w:sz="8" w:space="0" w:color="auto"/>
            </w:tcBorders>
            <w:noWrap/>
            <w:vAlign w:val="center"/>
            <w:hideMark/>
          </w:tcPr>
          <w:p w14:paraId="5F710FA8" w14:textId="77777777" w:rsidR="005241B6" w:rsidRPr="005241B6" w:rsidRDefault="005241B6" w:rsidP="005241B6">
            <w:pPr>
              <w:spacing w:after="0" w:line="240" w:lineRule="auto"/>
              <w:rPr>
                <w:rFonts w:ascii="Calibri" w:eastAsia="Times New Roman" w:hAnsi="Calibri" w:cs="Times New Roman"/>
                <w:color w:val="000000"/>
              </w:rPr>
            </w:pPr>
            <w:r w:rsidRPr="005241B6">
              <w:rPr>
                <w:rFonts w:ascii="Calibri" w:eastAsia="Times New Roman" w:hAnsi="Calibri" w:cs="Times New Roman"/>
                <w:color w:val="000000"/>
              </w:rPr>
              <w:t>Technical</w:t>
            </w:r>
          </w:p>
        </w:tc>
      </w:tr>
      <w:tr w:rsidR="005241B6" w:rsidRPr="005241B6" w14:paraId="099B552E" w14:textId="77777777" w:rsidTr="005241B6">
        <w:trPr>
          <w:trHeight w:val="510"/>
        </w:trPr>
        <w:tc>
          <w:tcPr>
            <w:tcW w:w="2180" w:type="dxa"/>
            <w:tcBorders>
              <w:top w:val="nil"/>
              <w:left w:val="single" w:sz="8" w:space="0" w:color="auto"/>
              <w:bottom w:val="single" w:sz="4" w:space="0" w:color="auto"/>
              <w:right w:val="single" w:sz="4" w:space="0" w:color="auto"/>
            </w:tcBorders>
            <w:vAlign w:val="center"/>
            <w:hideMark/>
          </w:tcPr>
          <w:p w14:paraId="35C2D14C" w14:textId="77777777" w:rsidR="005241B6" w:rsidRPr="005241B6" w:rsidRDefault="005241B6" w:rsidP="005241B6">
            <w:pPr>
              <w:spacing w:after="0" w:line="240" w:lineRule="auto"/>
              <w:rPr>
                <w:rFonts w:ascii="Calibri" w:eastAsia="Times New Roman" w:hAnsi="Calibri" w:cs="Times New Roman"/>
                <w:color w:val="000000"/>
                <w:sz w:val="20"/>
                <w:szCs w:val="20"/>
              </w:rPr>
            </w:pPr>
            <w:r w:rsidRPr="005241B6">
              <w:rPr>
                <w:rFonts w:ascii="Calibri" w:eastAsia="Times New Roman" w:hAnsi="Calibri" w:cs="Times New Roman"/>
                <w:color w:val="000000"/>
                <w:sz w:val="20"/>
                <w:szCs w:val="20"/>
              </w:rPr>
              <w:t>Cuvette, container, stirred vessel</w:t>
            </w:r>
          </w:p>
        </w:tc>
        <w:tc>
          <w:tcPr>
            <w:tcW w:w="2180" w:type="dxa"/>
            <w:tcBorders>
              <w:top w:val="nil"/>
              <w:left w:val="nil"/>
              <w:bottom w:val="single" w:sz="4" w:space="0" w:color="auto"/>
              <w:right w:val="single" w:sz="8" w:space="0" w:color="auto"/>
            </w:tcBorders>
            <w:vAlign w:val="center"/>
            <w:hideMark/>
          </w:tcPr>
          <w:p w14:paraId="0DE41DA4" w14:textId="77777777" w:rsidR="005241B6" w:rsidRPr="005241B6" w:rsidRDefault="005241B6" w:rsidP="005241B6">
            <w:pPr>
              <w:spacing w:after="0" w:line="240" w:lineRule="auto"/>
              <w:rPr>
                <w:rFonts w:ascii="Calibri" w:eastAsia="Times New Roman" w:hAnsi="Calibri" w:cs="Times New Roman"/>
                <w:color w:val="000000"/>
                <w:sz w:val="20"/>
                <w:szCs w:val="20"/>
              </w:rPr>
            </w:pPr>
            <w:r w:rsidRPr="005241B6">
              <w:rPr>
                <w:rFonts w:ascii="Calibri" w:eastAsia="Times New Roman" w:hAnsi="Calibri" w:cs="Times New Roman"/>
                <w:color w:val="000000"/>
                <w:sz w:val="20"/>
                <w:szCs w:val="20"/>
              </w:rPr>
              <w:t>Material (glass, plastics)</w:t>
            </w:r>
          </w:p>
        </w:tc>
        <w:tc>
          <w:tcPr>
            <w:tcW w:w="2180" w:type="dxa"/>
            <w:tcBorders>
              <w:top w:val="nil"/>
              <w:left w:val="nil"/>
              <w:bottom w:val="single" w:sz="4" w:space="0" w:color="auto"/>
              <w:right w:val="single" w:sz="4" w:space="0" w:color="auto"/>
            </w:tcBorders>
            <w:vAlign w:val="center"/>
            <w:hideMark/>
          </w:tcPr>
          <w:p w14:paraId="0351C591" w14:textId="77777777" w:rsidR="005241B6" w:rsidRPr="005241B6" w:rsidRDefault="005241B6" w:rsidP="005241B6">
            <w:pPr>
              <w:spacing w:after="0" w:line="240" w:lineRule="auto"/>
              <w:rPr>
                <w:rFonts w:ascii="Calibri" w:eastAsia="Times New Roman" w:hAnsi="Calibri" w:cs="Times New Roman"/>
                <w:color w:val="000000"/>
                <w:sz w:val="20"/>
                <w:szCs w:val="20"/>
              </w:rPr>
            </w:pPr>
            <w:r w:rsidRPr="005241B6">
              <w:rPr>
                <w:rFonts w:ascii="Calibri" w:eastAsia="Times New Roman" w:hAnsi="Calibri" w:cs="Times New Roman"/>
                <w:color w:val="000000"/>
                <w:sz w:val="20"/>
                <w:szCs w:val="20"/>
              </w:rPr>
              <w:t xml:space="preserve">Plastic sleeves </w:t>
            </w:r>
          </w:p>
        </w:tc>
        <w:tc>
          <w:tcPr>
            <w:tcW w:w="2180" w:type="dxa"/>
            <w:tcBorders>
              <w:top w:val="nil"/>
              <w:left w:val="nil"/>
              <w:bottom w:val="single" w:sz="4" w:space="0" w:color="auto"/>
              <w:right w:val="single" w:sz="8" w:space="0" w:color="auto"/>
            </w:tcBorders>
            <w:vAlign w:val="center"/>
            <w:hideMark/>
          </w:tcPr>
          <w:p w14:paraId="73150CDC" w14:textId="77777777" w:rsidR="005241B6" w:rsidRPr="005241B6" w:rsidRDefault="005241B6" w:rsidP="005241B6">
            <w:pPr>
              <w:spacing w:after="0" w:line="240" w:lineRule="auto"/>
              <w:rPr>
                <w:rFonts w:ascii="Calibri" w:eastAsia="Times New Roman" w:hAnsi="Calibri" w:cs="Times New Roman"/>
                <w:color w:val="000000"/>
                <w:sz w:val="20"/>
                <w:szCs w:val="20"/>
              </w:rPr>
            </w:pPr>
            <w:r w:rsidRPr="005241B6">
              <w:rPr>
                <w:rFonts w:ascii="Calibri" w:eastAsia="Times New Roman" w:hAnsi="Calibri" w:cs="Times New Roman"/>
                <w:color w:val="000000"/>
                <w:sz w:val="20"/>
                <w:szCs w:val="20"/>
              </w:rPr>
              <w:t>O2 removal &gt; CO2 input</w:t>
            </w:r>
          </w:p>
        </w:tc>
      </w:tr>
      <w:tr w:rsidR="005241B6" w:rsidRPr="005241B6" w14:paraId="0A2D257A" w14:textId="77777777" w:rsidTr="005241B6">
        <w:trPr>
          <w:trHeight w:val="600"/>
        </w:trPr>
        <w:tc>
          <w:tcPr>
            <w:tcW w:w="2180" w:type="dxa"/>
            <w:tcBorders>
              <w:top w:val="nil"/>
              <w:left w:val="single" w:sz="8" w:space="0" w:color="auto"/>
              <w:bottom w:val="single" w:sz="4" w:space="0" w:color="auto"/>
              <w:right w:val="single" w:sz="4" w:space="0" w:color="auto"/>
            </w:tcBorders>
            <w:vAlign w:val="center"/>
            <w:hideMark/>
          </w:tcPr>
          <w:p w14:paraId="271F767E" w14:textId="77777777" w:rsidR="005241B6" w:rsidRPr="005241B6" w:rsidRDefault="005241B6" w:rsidP="005241B6">
            <w:pPr>
              <w:spacing w:after="0" w:line="240" w:lineRule="auto"/>
              <w:rPr>
                <w:rFonts w:ascii="Calibri" w:eastAsia="Times New Roman" w:hAnsi="Calibri" w:cs="Times New Roman"/>
                <w:color w:val="000000"/>
                <w:sz w:val="20"/>
                <w:szCs w:val="20"/>
              </w:rPr>
            </w:pPr>
            <w:r w:rsidRPr="005241B6">
              <w:rPr>
                <w:rFonts w:ascii="Calibri" w:eastAsia="Times New Roman" w:hAnsi="Calibri" w:cs="Times New Roman"/>
                <w:color w:val="000000"/>
                <w:sz w:val="20"/>
                <w:szCs w:val="20"/>
              </w:rPr>
              <w:t xml:space="preserve">Natural water </w:t>
            </w:r>
          </w:p>
        </w:tc>
        <w:tc>
          <w:tcPr>
            <w:tcW w:w="2180" w:type="dxa"/>
            <w:tcBorders>
              <w:top w:val="nil"/>
              <w:left w:val="nil"/>
              <w:bottom w:val="single" w:sz="4" w:space="0" w:color="auto"/>
              <w:right w:val="single" w:sz="8" w:space="0" w:color="auto"/>
            </w:tcBorders>
            <w:vAlign w:val="center"/>
            <w:hideMark/>
          </w:tcPr>
          <w:p w14:paraId="7D117CC3" w14:textId="77777777" w:rsidR="005241B6" w:rsidRPr="005241B6" w:rsidRDefault="005241B6" w:rsidP="005241B6">
            <w:pPr>
              <w:spacing w:after="0" w:line="240" w:lineRule="auto"/>
              <w:rPr>
                <w:rFonts w:ascii="Calibri" w:eastAsia="Times New Roman" w:hAnsi="Calibri" w:cs="Times New Roman"/>
                <w:color w:val="000000"/>
                <w:sz w:val="20"/>
                <w:szCs w:val="20"/>
              </w:rPr>
            </w:pPr>
            <w:r w:rsidRPr="005241B6">
              <w:rPr>
                <w:rFonts w:ascii="Calibri" w:eastAsia="Times New Roman" w:hAnsi="Calibri" w:cs="Times New Roman"/>
                <w:color w:val="000000"/>
                <w:sz w:val="20"/>
                <w:szCs w:val="20"/>
              </w:rPr>
              <w:t>Turbulence development (pumping, stirring)</w:t>
            </w:r>
          </w:p>
        </w:tc>
        <w:tc>
          <w:tcPr>
            <w:tcW w:w="2180" w:type="dxa"/>
            <w:tcBorders>
              <w:top w:val="nil"/>
              <w:left w:val="nil"/>
              <w:bottom w:val="single" w:sz="4" w:space="0" w:color="auto"/>
              <w:right w:val="single" w:sz="4" w:space="0" w:color="auto"/>
            </w:tcBorders>
            <w:vAlign w:val="center"/>
            <w:hideMark/>
          </w:tcPr>
          <w:p w14:paraId="22EC3F80" w14:textId="77777777" w:rsidR="005241B6" w:rsidRPr="005241B6" w:rsidRDefault="005241B6" w:rsidP="005241B6">
            <w:pPr>
              <w:spacing w:after="0" w:line="240" w:lineRule="auto"/>
              <w:rPr>
                <w:rFonts w:ascii="Calibri" w:eastAsia="Times New Roman" w:hAnsi="Calibri" w:cs="Times New Roman"/>
                <w:color w:val="000000"/>
                <w:sz w:val="20"/>
                <w:szCs w:val="20"/>
              </w:rPr>
            </w:pPr>
            <w:r w:rsidRPr="005241B6">
              <w:rPr>
                <w:rFonts w:ascii="Calibri" w:eastAsia="Times New Roman" w:hAnsi="Calibri" w:cs="Times New Roman"/>
                <w:color w:val="000000"/>
                <w:sz w:val="20"/>
                <w:szCs w:val="20"/>
              </w:rPr>
              <w:t xml:space="preserve">Fermenter-like tank </w:t>
            </w:r>
          </w:p>
        </w:tc>
        <w:tc>
          <w:tcPr>
            <w:tcW w:w="2180" w:type="dxa"/>
            <w:tcBorders>
              <w:top w:val="nil"/>
              <w:left w:val="nil"/>
              <w:bottom w:val="single" w:sz="4" w:space="0" w:color="auto"/>
              <w:right w:val="single" w:sz="8" w:space="0" w:color="auto"/>
            </w:tcBorders>
            <w:vAlign w:val="center"/>
            <w:hideMark/>
          </w:tcPr>
          <w:p w14:paraId="5C4CD250" w14:textId="77777777" w:rsidR="005241B6" w:rsidRPr="005241B6" w:rsidRDefault="005241B6" w:rsidP="005241B6">
            <w:pPr>
              <w:spacing w:after="0" w:line="240" w:lineRule="auto"/>
              <w:rPr>
                <w:rFonts w:ascii="Calibri" w:eastAsia="Times New Roman" w:hAnsi="Calibri" w:cs="Times New Roman"/>
                <w:color w:val="000000"/>
                <w:sz w:val="20"/>
                <w:szCs w:val="20"/>
              </w:rPr>
            </w:pPr>
            <w:r w:rsidRPr="005241B6">
              <w:rPr>
                <w:rFonts w:ascii="Calibri" w:eastAsia="Times New Roman" w:hAnsi="Calibri" w:cs="Times New Roman"/>
                <w:color w:val="000000"/>
                <w:sz w:val="20"/>
                <w:szCs w:val="20"/>
              </w:rPr>
              <w:t>Type and duration of illumination</w:t>
            </w:r>
          </w:p>
        </w:tc>
      </w:tr>
      <w:tr w:rsidR="005241B6" w:rsidRPr="005241B6" w14:paraId="336A8C1C" w14:textId="77777777" w:rsidTr="005241B6">
        <w:trPr>
          <w:trHeight w:val="600"/>
        </w:trPr>
        <w:tc>
          <w:tcPr>
            <w:tcW w:w="2180" w:type="dxa"/>
            <w:tcBorders>
              <w:top w:val="nil"/>
              <w:left w:val="single" w:sz="8" w:space="0" w:color="auto"/>
              <w:bottom w:val="single" w:sz="4" w:space="0" w:color="auto"/>
              <w:right w:val="single" w:sz="4" w:space="0" w:color="auto"/>
            </w:tcBorders>
            <w:vAlign w:val="center"/>
            <w:hideMark/>
          </w:tcPr>
          <w:p w14:paraId="010367B5" w14:textId="77777777" w:rsidR="005241B6" w:rsidRPr="005241B6" w:rsidRDefault="005241B6" w:rsidP="005241B6">
            <w:pPr>
              <w:spacing w:after="0" w:line="240" w:lineRule="auto"/>
              <w:rPr>
                <w:rFonts w:ascii="Calibri" w:eastAsia="Times New Roman" w:hAnsi="Calibri" w:cs="Times New Roman"/>
                <w:color w:val="000000"/>
                <w:sz w:val="20"/>
                <w:szCs w:val="20"/>
              </w:rPr>
            </w:pPr>
            <w:r w:rsidRPr="005241B6">
              <w:rPr>
                <w:rFonts w:ascii="Calibri" w:eastAsia="Times New Roman" w:hAnsi="Calibri" w:cs="Times New Roman"/>
                <w:color w:val="000000"/>
                <w:sz w:val="20"/>
                <w:szCs w:val="20"/>
              </w:rPr>
              <w:t xml:space="preserve">Raceway pond </w:t>
            </w:r>
          </w:p>
        </w:tc>
        <w:tc>
          <w:tcPr>
            <w:tcW w:w="2180" w:type="dxa"/>
            <w:tcBorders>
              <w:top w:val="nil"/>
              <w:left w:val="nil"/>
              <w:bottom w:val="single" w:sz="4" w:space="0" w:color="auto"/>
              <w:right w:val="single" w:sz="8" w:space="0" w:color="auto"/>
            </w:tcBorders>
            <w:vAlign w:val="center"/>
            <w:hideMark/>
          </w:tcPr>
          <w:p w14:paraId="7AAE2892" w14:textId="77777777" w:rsidR="005241B6" w:rsidRPr="005241B6" w:rsidRDefault="005241B6" w:rsidP="005241B6">
            <w:pPr>
              <w:spacing w:after="0" w:line="240" w:lineRule="auto"/>
              <w:rPr>
                <w:rFonts w:ascii="Calibri" w:eastAsia="Times New Roman" w:hAnsi="Calibri" w:cs="Times New Roman"/>
                <w:color w:val="000000"/>
                <w:sz w:val="20"/>
                <w:szCs w:val="20"/>
              </w:rPr>
            </w:pPr>
            <w:r w:rsidRPr="005241B6">
              <w:rPr>
                <w:rFonts w:ascii="Calibri" w:eastAsia="Times New Roman" w:hAnsi="Calibri" w:cs="Times New Roman"/>
                <w:color w:val="000000"/>
                <w:sz w:val="20"/>
                <w:szCs w:val="20"/>
              </w:rPr>
              <w:t>Flow direction (horizontal/vertical)</w:t>
            </w:r>
          </w:p>
        </w:tc>
        <w:tc>
          <w:tcPr>
            <w:tcW w:w="2180" w:type="dxa"/>
            <w:tcBorders>
              <w:top w:val="nil"/>
              <w:left w:val="nil"/>
              <w:bottom w:val="single" w:sz="4" w:space="0" w:color="auto"/>
              <w:right w:val="single" w:sz="4" w:space="0" w:color="auto"/>
            </w:tcBorders>
            <w:vAlign w:val="center"/>
            <w:hideMark/>
          </w:tcPr>
          <w:p w14:paraId="0657747C" w14:textId="77777777" w:rsidR="005241B6" w:rsidRPr="005241B6" w:rsidRDefault="005241B6" w:rsidP="005241B6">
            <w:pPr>
              <w:spacing w:after="0" w:line="240" w:lineRule="auto"/>
              <w:rPr>
                <w:rFonts w:ascii="Calibri" w:eastAsia="Times New Roman" w:hAnsi="Calibri" w:cs="Times New Roman"/>
                <w:color w:val="000000"/>
                <w:sz w:val="20"/>
                <w:szCs w:val="20"/>
              </w:rPr>
            </w:pPr>
            <w:r w:rsidRPr="005241B6">
              <w:rPr>
                <w:rFonts w:ascii="Calibri" w:eastAsia="Times New Roman" w:hAnsi="Calibri" w:cs="Times New Roman"/>
                <w:color w:val="000000"/>
                <w:sz w:val="20"/>
                <w:szCs w:val="20"/>
              </w:rPr>
              <w:t xml:space="preserve">Tubular PBR </w:t>
            </w:r>
          </w:p>
        </w:tc>
        <w:tc>
          <w:tcPr>
            <w:tcW w:w="2180" w:type="dxa"/>
            <w:tcBorders>
              <w:top w:val="nil"/>
              <w:left w:val="nil"/>
              <w:bottom w:val="single" w:sz="4" w:space="0" w:color="auto"/>
              <w:right w:val="single" w:sz="8" w:space="0" w:color="auto"/>
            </w:tcBorders>
            <w:vAlign w:val="center"/>
            <w:hideMark/>
          </w:tcPr>
          <w:p w14:paraId="641C7969" w14:textId="77777777" w:rsidR="005241B6" w:rsidRPr="005241B6" w:rsidRDefault="005241B6" w:rsidP="005241B6">
            <w:pPr>
              <w:spacing w:after="0" w:line="240" w:lineRule="auto"/>
              <w:rPr>
                <w:rFonts w:ascii="Calibri" w:eastAsia="Times New Roman" w:hAnsi="Calibri" w:cs="Times New Roman"/>
                <w:color w:val="000000"/>
                <w:sz w:val="20"/>
                <w:szCs w:val="20"/>
              </w:rPr>
            </w:pPr>
            <w:r w:rsidRPr="005241B6">
              <w:rPr>
                <w:rFonts w:ascii="Calibri" w:eastAsia="Times New Roman" w:hAnsi="Calibri" w:cs="Times New Roman"/>
                <w:color w:val="000000"/>
                <w:sz w:val="20"/>
                <w:szCs w:val="20"/>
              </w:rPr>
              <w:t>Temperature control</w:t>
            </w:r>
          </w:p>
        </w:tc>
      </w:tr>
      <w:tr w:rsidR="005241B6" w:rsidRPr="005241B6" w14:paraId="66587BC4" w14:textId="77777777" w:rsidTr="005241B6">
        <w:trPr>
          <w:trHeight w:val="600"/>
        </w:trPr>
        <w:tc>
          <w:tcPr>
            <w:tcW w:w="2180" w:type="dxa"/>
            <w:tcBorders>
              <w:top w:val="nil"/>
              <w:left w:val="single" w:sz="8" w:space="0" w:color="auto"/>
              <w:bottom w:val="single" w:sz="8" w:space="0" w:color="auto"/>
              <w:right w:val="single" w:sz="4" w:space="0" w:color="auto"/>
            </w:tcBorders>
            <w:vAlign w:val="center"/>
            <w:hideMark/>
          </w:tcPr>
          <w:p w14:paraId="198DD548" w14:textId="77777777" w:rsidR="005241B6" w:rsidRPr="005241B6" w:rsidRDefault="005241B6" w:rsidP="005241B6">
            <w:pPr>
              <w:spacing w:after="0" w:line="240" w:lineRule="auto"/>
              <w:rPr>
                <w:rFonts w:ascii="Calibri" w:eastAsia="Times New Roman" w:hAnsi="Calibri" w:cs="Times New Roman"/>
                <w:color w:val="000000"/>
                <w:sz w:val="20"/>
                <w:szCs w:val="20"/>
              </w:rPr>
            </w:pPr>
            <w:r w:rsidRPr="005241B6">
              <w:rPr>
                <w:rFonts w:ascii="Calibri" w:eastAsia="Times New Roman" w:hAnsi="Calibri" w:cs="Times New Roman"/>
                <w:color w:val="000000"/>
                <w:sz w:val="20"/>
                <w:szCs w:val="20"/>
              </w:rPr>
              <w:t xml:space="preserve">Inclined surface device </w:t>
            </w:r>
          </w:p>
        </w:tc>
        <w:tc>
          <w:tcPr>
            <w:tcW w:w="2180" w:type="dxa"/>
            <w:tcBorders>
              <w:top w:val="nil"/>
              <w:left w:val="nil"/>
              <w:bottom w:val="single" w:sz="8" w:space="0" w:color="auto"/>
              <w:right w:val="single" w:sz="8" w:space="0" w:color="auto"/>
            </w:tcBorders>
            <w:vAlign w:val="center"/>
            <w:hideMark/>
          </w:tcPr>
          <w:p w14:paraId="713BED17" w14:textId="77777777" w:rsidR="005241B6" w:rsidRPr="005241B6" w:rsidRDefault="005241B6" w:rsidP="005241B6">
            <w:pPr>
              <w:spacing w:after="0" w:line="240" w:lineRule="auto"/>
              <w:rPr>
                <w:rFonts w:ascii="Calibri" w:eastAsia="Times New Roman" w:hAnsi="Calibri" w:cs="Times New Roman"/>
                <w:color w:val="000000"/>
                <w:sz w:val="20"/>
                <w:szCs w:val="20"/>
              </w:rPr>
            </w:pPr>
            <w:r w:rsidRPr="005241B6">
              <w:rPr>
                <w:rFonts w:ascii="Calibri" w:eastAsia="Times New Roman" w:hAnsi="Calibri" w:cs="Times New Roman"/>
                <w:color w:val="000000"/>
                <w:sz w:val="20"/>
                <w:szCs w:val="20"/>
              </w:rPr>
              <w:t>Surface to volume-ratio</w:t>
            </w:r>
          </w:p>
        </w:tc>
        <w:tc>
          <w:tcPr>
            <w:tcW w:w="2180" w:type="dxa"/>
            <w:tcBorders>
              <w:top w:val="nil"/>
              <w:left w:val="nil"/>
              <w:bottom w:val="single" w:sz="8" w:space="0" w:color="auto"/>
              <w:right w:val="single" w:sz="4" w:space="0" w:color="auto"/>
            </w:tcBorders>
            <w:vAlign w:val="center"/>
            <w:hideMark/>
          </w:tcPr>
          <w:p w14:paraId="23038591" w14:textId="77777777" w:rsidR="005241B6" w:rsidRPr="005241B6" w:rsidRDefault="005241B6" w:rsidP="005241B6">
            <w:pPr>
              <w:spacing w:after="0" w:line="240" w:lineRule="auto"/>
              <w:rPr>
                <w:rFonts w:ascii="Calibri" w:eastAsia="Times New Roman" w:hAnsi="Calibri" w:cs="Times New Roman"/>
                <w:color w:val="000000"/>
                <w:sz w:val="20"/>
                <w:szCs w:val="20"/>
              </w:rPr>
            </w:pPr>
            <w:r w:rsidRPr="005241B6">
              <w:rPr>
                <w:rFonts w:ascii="Calibri" w:eastAsia="Times New Roman" w:hAnsi="Calibri" w:cs="Times New Roman"/>
                <w:color w:val="000000"/>
                <w:sz w:val="20"/>
                <w:szCs w:val="20"/>
              </w:rPr>
              <w:t xml:space="preserve">Laminar PBR </w:t>
            </w:r>
          </w:p>
        </w:tc>
        <w:tc>
          <w:tcPr>
            <w:tcW w:w="2180" w:type="dxa"/>
            <w:tcBorders>
              <w:top w:val="nil"/>
              <w:left w:val="nil"/>
              <w:bottom w:val="single" w:sz="8" w:space="0" w:color="auto"/>
              <w:right w:val="single" w:sz="8" w:space="0" w:color="auto"/>
            </w:tcBorders>
            <w:vAlign w:val="center"/>
            <w:hideMark/>
          </w:tcPr>
          <w:p w14:paraId="5927C90A" w14:textId="77777777" w:rsidR="005241B6" w:rsidRPr="005241B6" w:rsidRDefault="005241B6" w:rsidP="005241B6">
            <w:pPr>
              <w:spacing w:after="0" w:line="240" w:lineRule="auto"/>
              <w:rPr>
                <w:rFonts w:ascii="Calibri" w:eastAsia="Times New Roman" w:hAnsi="Calibri" w:cs="Times New Roman"/>
                <w:color w:val="000000"/>
                <w:sz w:val="20"/>
                <w:szCs w:val="20"/>
              </w:rPr>
            </w:pPr>
            <w:r w:rsidRPr="005241B6">
              <w:rPr>
                <w:rFonts w:ascii="Calibri" w:eastAsia="Times New Roman" w:hAnsi="Calibri" w:cs="Times New Roman"/>
                <w:color w:val="000000"/>
                <w:sz w:val="20"/>
                <w:szCs w:val="20"/>
              </w:rPr>
              <w:t>Sterilisation</w:t>
            </w:r>
          </w:p>
        </w:tc>
      </w:tr>
    </w:tbl>
    <w:p w14:paraId="6B91070F" w14:textId="6EA9A5E2" w:rsidR="009C7835" w:rsidRPr="009C7835" w:rsidRDefault="006606A2" w:rsidP="00581C0A">
      <w:pPr>
        <w:rPr>
          <w:sz w:val="24"/>
          <w:szCs w:val="24"/>
        </w:rPr>
      </w:pPr>
      <w:r>
        <w:rPr>
          <w:noProof/>
          <w:sz w:val="24"/>
          <w:szCs w:val="24"/>
          <w:lang w:eastAsia="zh-TW"/>
        </w:rPr>
        <mc:AlternateContent>
          <mc:Choice Requires="wps">
            <w:drawing>
              <wp:anchor distT="0" distB="0" distL="114300" distR="114300" simplePos="0" relativeHeight="251643392" behindDoc="0" locked="0" layoutInCell="1" allowOverlap="1" wp14:anchorId="70183301" wp14:editId="6683F061">
                <wp:simplePos x="0" y="0"/>
                <wp:positionH relativeFrom="column">
                  <wp:posOffset>-9525</wp:posOffset>
                </wp:positionH>
                <wp:positionV relativeFrom="paragraph">
                  <wp:posOffset>168910</wp:posOffset>
                </wp:positionV>
                <wp:extent cx="1423035" cy="285115"/>
                <wp:effectExtent l="3175" t="2540" r="2540" b="0"/>
                <wp:wrapNone/>
                <wp:docPr id="1987074546"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3035" cy="2851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0D7E3E" w14:textId="77777777" w:rsidR="000E12D6" w:rsidRPr="00DB7A4E" w:rsidRDefault="000E12D6">
                            <w:pPr>
                              <w:rPr>
                                <w:sz w:val="24"/>
                                <w:szCs w:val="24"/>
                              </w:rPr>
                            </w:pPr>
                            <w:r w:rsidRPr="00DB7A4E">
                              <w:rPr>
                                <w:sz w:val="24"/>
                                <w:szCs w:val="24"/>
                              </w:rPr>
                              <w:t>Source: Pulz, 2001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183301" id="Text Box 62" o:spid="_x0000_s1074" type="#_x0000_t202" style="position:absolute;margin-left:-.75pt;margin-top:13.3pt;width:112.05pt;height:22.4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" stroked="f">
                <v:textbox>
                  <w:txbxContent>
                    <w:p w14:paraId="7B0D7E3E" w14:textId="77777777" w:rsidR="000E12D6" w:rsidRPr="00DB7A4E" w:rsidRDefault="000E12D6">
                      <w:pPr>
                        <w:rPr>
                          <w:sz w:val="24"/>
                          <w:szCs w:val="24"/>
                        </w:rPr>
                      </w:pPr>
                      <w:r w:rsidRPr="00DB7A4E">
                        <w:rPr>
                          <w:sz w:val="24"/>
                          <w:szCs w:val="24"/>
                        </w:rPr>
                        <w:t>Source: Pulz, 2001</w:t>
                      </w:r>
                    </w:p>
                  </w:txbxContent>
                </v:textbox>
              </v:shape>
            </w:pict>
          </mc:Fallback>
        </mc:AlternateContent>
      </w:r>
    </w:p>
    <w:p w14:paraId="35C8CA21" w14:textId="77777777" w:rsidR="00EB50ED" w:rsidRDefault="00EB50ED" w:rsidP="009C7835">
      <w:pPr>
        <w:rPr>
          <w:color w:val="FF0000"/>
          <w:sz w:val="24"/>
          <w:szCs w:val="24"/>
        </w:rPr>
      </w:pPr>
    </w:p>
    <w:p w14:paraId="72FF1B3E" w14:textId="77777777" w:rsidR="00EB50ED" w:rsidRPr="006139FA" w:rsidRDefault="008B66A2" w:rsidP="006139FA">
      <w:pPr>
        <w:pStyle w:val="Heading2"/>
        <w:rPr>
          <w:color w:val="auto"/>
          <w:sz w:val="32"/>
          <w:szCs w:val="32"/>
        </w:rPr>
      </w:pPr>
      <w:bookmarkStart w:id="44" w:name="_Toc273876528"/>
      <w:r>
        <w:rPr>
          <w:color w:val="auto"/>
          <w:sz w:val="32"/>
          <w:szCs w:val="32"/>
        </w:rPr>
        <w:lastRenderedPageBreak/>
        <w:t>5</w:t>
      </w:r>
      <w:r w:rsidR="00CE5A46" w:rsidRPr="006139FA">
        <w:rPr>
          <w:color w:val="auto"/>
          <w:sz w:val="32"/>
          <w:szCs w:val="32"/>
        </w:rPr>
        <w:t>.</w:t>
      </w:r>
      <w:r w:rsidR="00DB7A4E">
        <w:rPr>
          <w:color w:val="auto"/>
          <w:sz w:val="32"/>
          <w:szCs w:val="32"/>
        </w:rPr>
        <w:t>2</w:t>
      </w:r>
      <w:r w:rsidR="00CE5A46" w:rsidRPr="006139FA">
        <w:rPr>
          <w:color w:val="auto"/>
          <w:sz w:val="32"/>
          <w:szCs w:val="32"/>
        </w:rPr>
        <w:tab/>
      </w:r>
      <w:r w:rsidR="00EB50ED" w:rsidRPr="006139FA">
        <w:rPr>
          <w:color w:val="auto"/>
          <w:sz w:val="32"/>
          <w:szCs w:val="32"/>
        </w:rPr>
        <w:t>Open Systems</w:t>
      </w:r>
      <w:bookmarkEnd w:id="44"/>
    </w:p>
    <w:p w14:paraId="3FC50FC3" w14:textId="77777777" w:rsidR="00DB7A4E" w:rsidRDefault="00D35960" w:rsidP="00DB7A4E">
      <w:pPr>
        <w:spacing w:line="360" w:lineRule="auto"/>
        <w:rPr>
          <w:sz w:val="24"/>
          <w:szCs w:val="24"/>
        </w:rPr>
      </w:pPr>
      <w:r w:rsidRPr="00123EE1">
        <w:rPr>
          <w:sz w:val="24"/>
          <w:szCs w:val="24"/>
        </w:rPr>
        <w:t>Common</w:t>
      </w:r>
      <w:r w:rsidR="00942D74" w:rsidRPr="00123EE1">
        <w:rPr>
          <w:sz w:val="24"/>
          <w:szCs w:val="24"/>
        </w:rPr>
        <w:t xml:space="preserve"> open pond systems are raceway </w:t>
      </w:r>
      <w:r w:rsidRPr="00123EE1">
        <w:rPr>
          <w:sz w:val="24"/>
          <w:szCs w:val="24"/>
        </w:rPr>
        <w:t>ponds</w:t>
      </w:r>
      <w:r w:rsidR="00942D74" w:rsidRPr="00123EE1">
        <w:rPr>
          <w:sz w:val="24"/>
          <w:szCs w:val="24"/>
        </w:rPr>
        <w:t xml:space="preserve"> driven by paddle wheels</w:t>
      </w:r>
      <w:r w:rsidRPr="00123EE1">
        <w:rPr>
          <w:sz w:val="24"/>
          <w:szCs w:val="24"/>
        </w:rPr>
        <w:t xml:space="preserve">, </w:t>
      </w:r>
      <w:r w:rsidR="00123EE1">
        <w:rPr>
          <w:sz w:val="24"/>
          <w:szCs w:val="24"/>
        </w:rPr>
        <w:t>and</w:t>
      </w:r>
      <w:r w:rsidRPr="00123EE1">
        <w:rPr>
          <w:sz w:val="24"/>
          <w:szCs w:val="24"/>
        </w:rPr>
        <w:t xml:space="preserve"> sometimes waterjets</w:t>
      </w:r>
      <w:r w:rsidR="00DB7A4E">
        <w:rPr>
          <w:sz w:val="24"/>
          <w:szCs w:val="24"/>
        </w:rPr>
        <w:t xml:space="preserve"> </w:t>
      </w:r>
      <w:r w:rsidR="00DB7A4E" w:rsidRPr="009C7835">
        <w:rPr>
          <w:i/>
          <w:sz w:val="24"/>
          <w:szCs w:val="24"/>
        </w:rPr>
        <w:t>(Tredici, 1999)</w:t>
      </w:r>
      <w:r w:rsidRPr="00123EE1">
        <w:rPr>
          <w:sz w:val="24"/>
          <w:szCs w:val="24"/>
        </w:rPr>
        <w:t>. They</w:t>
      </w:r>
      <w:r w:rsidR="00942D74" w:rsidRPr="00123EE1">
        <w:t xml:space="preserve"> </w:t>
      </w:r>
      <w:r w:rsidR="00942D74" w:rsidRPr="00123EE1">
        <w:rPr>
          <w:sz w:val="24"/>
          <w:szCs w:val="24"/>
        </w:rPr>
        <w:t>usually operat</w:t>
      </w:r>
      <w:r w:rsidRPr="00123EE1">
        <w:rPr>
          <w:sz w:val="24"/>
          <w:szCs w:val="24"/>
        </w:rPr>
        <w:t>e</w:t>
      </w:r>
      <w:r w:rsidR="00942D74" w:rsidRPr="00123EE1">
        <w:rPr>
          <w:sz w:val="24"/>
          <w:szCs w:val="24"/>
        </w:rPr>
        <w:t xml:space="preserve"> at water depths of 15–20 cm (</w:t>
      </w:r>
      <w:r w:rsidRPr="00123EE1">
        <w:rPr>
          <w:sz w:val="24"/>
          <w:szCs w:val="24"/>
        </w:rPr>
        <w:t>see figure</w:t>
      </w:r>
      <w:r w:rsidR="00CE5A46">
        <w:rPr>
          <w:sz w:val="24"/>
          <w:szCs w:val="24"/>
        </w:rPr>
        <w:t>1</w:t>
      </w:r>
      <w:r w:rsidR="00412026">
        <w:rPr>
          <w:sz w:val="24"/>
          <w:szCs w:val="24"/>
        </w:rPr>
        <w:t>3</w:t>
      </w:r>
      <w:r w:rsidR="006139FA">
        <w:rPr>
          <w:sz w:val="24"/>
          <w:szCs w:val="24"/>
        </w:rPr>
        <w:t xml:space="preserve"> and 1</w:t>
      </w:r>
      <w:r w:rsidR="00412026">
        <w:rPr>
          <w:sz w:val="24"/>
          <w:szCs w:val="24"/>
        </w:rPr>
        <w:t>4</w:t>
      </w:r>
      <w:r w:rsidRPr="00123EE1">
        <w:rPr>
          <w:sz w:val="24"/>
          <w:szCs w:val="24"/>
        </w:rPr>
        <w:t xml:space="preserve"> below</w:t>
      </w:r>
      <w:r w:rsidR="00EE424D">
        <w:rPr>
          <w:sz w:val="24"/>
          <w:szCs w:val="24"/>
        </w:rPr>
        <w:t>)</w:t>
      </w:r>
      <w:r w:rsidR="00DB7A4E">
        <w:rPr>
          <w:sz w:val="24"/>
          <w:szCs w:val="24"/>
        </w:rPr>
        <w:t xml:space="preserve"> </w:t>
      </w:r>
      <w:r w:rsidR="00DB7A4E" w:rsidRPr="009C7835">
        <w:rPr>
          <w:i/>
          <w:sz w:val="24"/>
          <w:szCs w:val="24"/>
        </w:rPr>
        <w:t>(Tredici, 1999)</w:t>
      </w:r>
      <w:r w:rsidR="00EE424D">
        <w:rPr>
          <w:sz w:val="24"/>
          <w:szCs w:val="24"/>
        </w:rPr>
        <w:t>. The baffles on the diagram function to increase the mixing of the algae medium</w:t>
      </w:r>
      <w:r w:rsidR="00DB7A4E">
        <w:rPr>
          <w:sz w:val="24"/>
          <w:szCs w:val="24"/>
        </w:rPr>
        <w:t xml:space="preserve"> </w:t>
      </w:r>
      <w:r w:rsidR="00DB7A4E" w:rsidRPr="009C7835">
        <w:rPr>
          <w:i/>
          <w:sz w:val="24"/>
          <w:szCs w:val="24"/>
        </w:rPr>
        <w:t>(Tredici, 1999)</w:t>
      </w:r>
      <w:r w:rsidR="00EE424D">
        <w:rPr>
          <w:sz w:val="24"/>
          <w:szCs w:val="24"/>
        </w:rPr>
        <w:t>.</w:t>
      </w:r>
    </w:p>
    <w:p w14:paraId="05FA7799" w14:textId="613EB28F" w:rsidR="00DB7A4E" w:rsidRDefault="006606A2" w:rsidP="00DB7A4E">
      <w:pPr>
        <w:spacing w:line="360" w:lineRule="auto"/>
        <w:rPr>
          <w:sz w:val="24"/>
          <w:szCs w:val="24"/>
        </w:rPr>
      </w:pPr>
      <w:r>
        <w:rPr>
          <w:noProof/>
          <w:sz w:val="24"/>
          <w:szCs w:val="24"/>
        </w:rPr>
        <mc:AlternateContent>
          <mc:Choice Requires="wps">
            <w:drawing>
              <wp:anchor distT="0" distB="0" distL="114300" distR="114300" simplePos="0" relativeHeight="251684352" behindDoc="0" locked="0" layoutInCell="1" allowOverlap="1" wp14:anchorId="6B698FF7" wp14:editId="47DF6BFD">
                <wp:simplePos x="0" y="0"/>
                <wp:positionH relativeFrom="column">
                  <wp:posOffset>2812415</wp:posOffset>
                </wp:positionH>
                <wp:positionV relativeFrom="paragraph">
                  <wp:posOffset>255905</wp:posOffset>
                </wp:positionV>
                <wp:extent cx="2404110" cy="489585"/>
                <wp:effectExtent l="0" t="1905" r="0" b="3810"/>
                <wp:wrapNone/>
                <wp:docPr id="1019701578"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4110" cy="4895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F58BAA" w14:textId="77777777" w:rsidR="000E12D6" w:rsidRPr="00DB7A4E" w:rsidRDefault="000E12D6">
                            <w:pPr>
                              <w:rPr>
                                <w:rFonts w:asciiTheme="majorHAnsi" w:hAnsiTheme="majorHAnsi"/>
                                <w:b/>
                                <w:sz w:val="24"/>
                                <w:szCs w:val="24"/>
                                <w:u w:val="single"/>
                              </w:rPr>
                            </w:pPr>
                            <w:r w:rsidRPr="00DB7A4E">
                              <w:rPr>
                                <w:rFonts w:asciiTheme="majorHAnsi" w:hAnsiTheme="majorHAnsi"/>
                                <w:b/>
                                <w:sz w:val="24"/>
                                <w:szCs w:val="24"/>
                                <w:u w:val="single"/>
                              </w:rPr>
                              <w:t>Figure 1</w:t>
                            </w:r>
                            <w:r>
                              <w:rPr>
                                <w:rFonts w:asciiTheme="majorHAnsi" w:hAnsiTheme="majorHAnsi"/>
                                <w:b/>
                                <w:sz w:val="24"/>
                                <w:szCs w:val="24"/>
                                <w:u w:val="single"/>
                              </w:rPr>
                              <w:t>4</w:t>
                            </w:r>
                            <w:r w:rsidRPr="00DB7A4E">
                              <w:rPr>
                                <w:rFonts w:asciiTheme="majorHAnsi" w:hAnsiTheme="majorHAnsi"/>
                                <w:b/>
                                <w:sz w:val="24"/>
                                <w:szCs w:val="24"/>
                                <w:u w:val="single"/>
                              </w:rPr>
                              <w:t>:</w:t>
                            </w:r>
                            <w:r>
                              <w:rPr>
                                <w:rFonts w:asciiTheme="majorHAnsi" w:hAnsiTheme="majorHAnsi"/>
                                <w:b/>
                                <w:sz w:val="24"/>
                                <w:szCs w:val="24"/>
                                <w:u w:val="single"/>
                              </w:rPr>
                              <w:t xml:space="preserve"> Example of Real Open Raceway Pond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698FF7" id="Text Box 121" o:spid="_x0000_s1075" type="#_x0000_t202" style="position:absolute;margin-left:221.45pt;margin-top:20.15pt;width:189.3pt;height:38.5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" stroked="f">
                <v:textbox>
                  <w:txbxContent>
                    <w:p w14:paraId="55F58BAA" w14:textId="77777777" w:rsidR="000E12D6" w:rsidRPr="00DB7A4E" w:rsidRDefault="000E12D6">
                      <w:pPr>
                        <w:rPr>
                          <w:rFonts w:asciiTheme="majorHAnsi" w:hAnsiTheme="majorHAnsi"/>
                          <w:b/>
                          <w:sz w:val="24"/>
                          <w:szCs w:val="24"/>
                          <w:u w:val="single"/>
                        </w:rPr>
                      </w:pPr>
                      <w:r w:rsidRPr="00DB7A4E">
                        <w:rPr>
                          <w:rFonts w:asciiTheme="majorHAnsi" w:hAnsiTheme="majorHAnsi"/>
                          <w:b/>
                          <w:sz w:val="24"/>
                          <w:szCs w:val="24"/>
                          <w:u w:val="single"/>
                        </w:rPr>
                        <w:t>Figure 1</w:t>
                      </w:r>
                      <w:r>
                        <w:rPr>
                          <w:rFonts w:asciiTheme="majorHAnsi" w:hAnsiTheme="majorHAnsi"/>
                          <w:b/>
                          <w:sz w:val="24"/>
                          <w:szCs w:val="24"/>
                          <w:u w:val="single"/>
                        </w:rPr>
                        <w:t>4</w:t>
                      </w:r>
                      <w:r w:rsidRPr="00DB7A4E">
                        <w:rPr>
                          <w:rFonts w:asciiTheme="majorHAnsi" w:hAnsiTheme="majorHAnsi"/>
                          <w:b/>
                          <w:sz w:val="24"/>
                          <w:szCs w:val="24"/>
                          <w:u w:val="single"/>
                        </w:rPr>
                        <w:t>:</w:t>
                      </w:r>
                      <w:r>
                        <w:rPr>
                          <w:rFonts w:asciiTheme="majorHAnsi" w:hAnsiTheme="majorHAnsi"/>
                          <w:b/>
                          <w:sz w:val="24"/>
                          <w:szCs w:val="24"/>
                          <w:u w:val="single"/>
                        </w:rPr>
                        <w:t xml:space="preserve"> Example of Real Open Raceway Pond</w:t>
                      </w:r>
                    </w:p>
                  </w:txbxContent>
                </v:textbox>
              </v:shape>
            </w:pict>
          </mc:Fallback>
        </mc:AlternateContent>
      </w:r>
      <w:r>
        <w:rPr>
          <w:noProof/>
          <w:sz w:val="24"/>
          <w:szCs w:val="24"/>
          <w:lang w:eastAsia="zh-TW"/>
        </w:rPr>
        <mc:AlternateContent>
          <mc:Choice Requires="wps">
            <w:drawing>
              <wp:anchor distT="0" distB="0" distL="114300" distR="114300" simplePos="0" relativeHeight="251683328" behindDoc="0" locked="0" layoutInCell="1" allowOverlap="1" wp14:anchorId="4BC4F86E" wp14:editId="306ADC20">
                <wp:simplePos x="0" y="0"/>
                <wp:positionH relativeFrom="column">
                  <wp:posOffset>-187325</wp:posOffset>
                </wp:positionH>
                <wp:positionV relativeFrom="paragraph">
                  <wp:posOffset>255905</wp:posOffset>
                </wp:positionV>
                <wp:extent cx="2404110" cy="563880"/>
                <wp:effectExtent l="0" t="1905" r="0" b="0"/>
                <wp:wrapNone/>
                <wp:docPr id="506889286"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4110" cy="563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6F38E8" w14:textId="77777777" w:rsidR="000E12D6" w:rsidRPr="00DB7A4E" w:rsidRDefault="000E12D6">
                            <w:pPr>
                              <w:rPr>
                                <w:rFonts w:asciiTheme="majorHAnsi" w:hAnsiTheme="majorHAnsi"/>
                                <w:b/>
                                <w:sz w:val="24"/>
                                <w:szCs w:val="24"/>
                                <w:u w:val="single"/>
                              </w:rPr>
                            </w:pPr>
                            <w:r w:rsidRPr="00DB7A4E">
                              <w:rPr>
                                <w:rFonts w:asciiTheme="majorHAnsi" w:hAnsiTheme="majorHAnsi"/>
                                <w:b/>
                                <w:sz w:val="24"/>
                                <w:szCs w:val="24"/>
                                <w:u w:val="single"/>
                              </w:rPr>
                              <w:t>Figure 1</w:t>
                            </w:r>
                            <w:r>
                              <w:rPr>
                                <w:rFonts w:asciiTheme="majorHAnsi" w:hAnsiTheme="majorHAnsi"/>
                                <w:b/>
                                <w:sz w:val="24"/>
                                <w:szCs w:val="24"/>
                                <w:u w:val="single"/>
                              </w:rPr>
                              <w:t>3</w:t>
                            </w:r>
                            <w:r w:rsidRPr="00DB7A4E">
                              <w:rPr>
                                <w:rFonts w:asciiTheme="majorHAnsi" w:hAnsiTheme="majorHAnsi"/>
                                <w:b/>
                                <w:sz w:val="24"/>
                                <w:szCs w:val="24"/>
                                <w:u w:val="single"/>
                              </w:rPr>
                              <w:t>:</w:t>
                            </w:r>
                            <w:r>
                              <w:rPr>
                                <w:rFonts w:asciiTheme="majorHAnsi" w:hAnsiTheme="majorHAnsi"/>
                                <w:b/>
                                <w:sz w:val="24"/>
                                <w:szCs w:val="24"/>
                                <w:u w:val="single"/>
                              </w:rPr>
                              <w:t xml:space="preserve"> Birds Eye Schematic of Open Raceway Pond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C4F86E" id="Text Box 120" o:spid="_x0000_s1076" type="#_x0000_t202" style="position:absolute;margin-left:-14.75pt;margin-top:20.15pt;width:189.3pt;height:44.4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" stroked="f">
                <v:textbox>
                  <w:txbxContent>
                    <w:p w14:paraId="216F38E8" w14:textId="77777777" w:rsidR="000E12D6" w:rsidRPr="00DB7A4E" w:rsidRDefault="000E12D6">
                      <w:pPr>
                        <w:rPr>
                          <w:rFonts w:asciiTheme="majorHAnsi" w:hAnsiTheme="majorHAnsi"/>
                          <w:b/>
                          <w:sz w:val="24"/>
                          <w:szCs w:val="24"/>
                          <w:u w:val="single"/>
                        </w:rPr>
                      </w:pPr>
                      <w:r w:rsidRPr="00DB7A4E">
                        <w:rPr>
                          <w:rFonts w:asciiTheme="majorHAnsi" w:hAnsiTheme="majorHAnsi"/>
                          <w:b/>
                          <w:sz w:val="24"/>
                          <w:szCs w:val="24"/>
                          <w:u w:val="single"/>
                        </w:rPr>
                        <w:t>Figure 1</w:t>
                      </w:r>
                      <w:r>
                        <w:rPr>
                          <w:rFonts w:asciiTheme="majorHAnsi" w:hAnsiTheme="majorHAnsi"/>
                          <w:b/>
                          <w:sz w:val="24"/>
                          <w:szCs w:val="24"/>
                          <w:u w:val="single"/>
                        </w:rPr>
                        <w:t>3</w:t>
                      </w:r>
                      <w:r w:rsidRPr="00DB7A4E">
                        <w:rPr>
                          <w:rFonts w:asciiTheme="majorHAnsi" w:hAnsiTheme="majorHAnsi"/>
                          <w:b/>
                          <w:sz w:val="24"/>
                          <w:szCs w:val="24"/>
                          <w:u w:val="single"/>
                        </w:rPr>
                        <w:t>:</w:t>
                      </w:r>
                      <w:r>
                        <w:rPr>
                          <w:rFonts w:asciiTheme="majorHAnsi" w:hAnsiTheme="majorHAnsi"/>
                          <w:b/>
                          <w:sz w:val="24"/>
                          <w:szCs w:val="24"/>
                          <w:u w:val="single"/>
                        </w:rPr>
                        <w:t xml:space="preserve"> Birds Eye Schematic of Open Raceway Pond</w:t>
                      </w:r>
                    </w:p>
                  </w:txbxContent>
                </v:textbox>
              </v:shape>
            </w:pict>
          </mc:Fallback>
        </mc:AlternateContent>
      </w:r>
    </w:p>
    <w:p w14:paraId="74CACE31" w14:textId="77777777" w:rsidR="00EE424D" w:rsidRDefault="00EE424D" w:rsidP="00D35960">
      <w:pPr>
        <w:rPr>
          <w:sz w:val="24"/>
          <w:szCs w:val="24"/>
        </w:rPr>
      </w:pPr>
    </w:p>
    <w:p w14:paraId="2355350C" w14:textId="2353A537" w:rsidR="00D35960" w:rsidRDefault="006606A2" w:rsidP="00532294">
      <w:pPr>
        <w:jc w:val="center"/>
        <w:rPr>
          <w:sz w:val="24"/>
          <w:szCs w:val="24"/>
        </w:rPr>
      </w:pPr>
      <w:r>
        <w:rPr>
          <w:noProof/>
          <w:color w:val="FF0000"/>
          <w:sz w:val="24"/>
          <w:szCs w:val="24"/>
          <w:lang w:eastAsia="zh-TW"/>
        </w:rPr>
        <mc:AlternateContent>
          <mc:Choice Requires="wps">
            <w:drawing>
              <wp:anchor distT="0" distB="0" distL="114300" distR="114300" simplePos="0" relativeHeight="251656704" behindDoc="0" locked="0" layoutInCell="1" allowOverlap="1" wp14:anchorId="5E7B7DFC" wp14:editId="6CF237CD">
                <wp:simplePos x="0" y="0"/>
                <wp:positionH relativeFrom="column">
                  <wp:posOffset>2520950</wp:posOffset>
                </wp:positionH>
                <wp:positionV relativeFrom="paragraph">
                  <wp:posOffset>215265</wp:posOffset>
                </wp:positionV>
                <wp:extent cx="3518535" cy="2117090"/>
                <wp:effectExtent l="0" t="3810" r="0" b="3175"/>
                <wp:wrapNone/>
                <wp:docPr id="1171724901"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8535" cy="2117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A8F80E" w14:textId="77777777" w:rsidR="000E12D6" w:rsidRDefault="000E12D6">
                            <w:r>
                              <w:rPr>
                                <w:noProof/>
                                <w:lang w:val="en-GB" w:eastAsia="zh-CN"/>
                              </w:rPr>
                              <w:drawing>
                                <wp:inline distT="0" distB="0" distL="0" distR="0" wp14:anchorId="1EA35948" wp14:editId="7BA4D6F9">
                                  <wp:extent cx="3067923" cy="1788587"/>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srcRect/>
                                          <a:stretch>
                                            <a:fillRect/>
                                          </a:stretch>
                                        </pic:blipFill>
                                        <pic:spPr bwMode="auto">
                                          <a:xfrm>
                                            <a:off x="0" y="0"/>
                                            <a:ext cx="3067923" cy="1788587"/>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7B7DFC" id="Text Box 86" o:spid="_x0000_s1077" type="#_x0000_t202" style="position:absolute;left:0;text-align:left;margin-left:198.5pt;margin-top:16.95pt;width:277.05pt;height:166.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" stroked="f">
                <v:textbox>
                  <w:txbxContent>
                    <w:p w14:paraId="2BA8F80E" w14:textId="77777777" w:rsidR="000E12D6" w:rsidRDefault="000E12D6">
                      <w:r>
                        <w:rPr>
                          <w:noProof/>
                          <w:lang w:val="en-GB" w:eastAsia="zh-CN"/>
                        </w:rPr>
                        <w:drawing>
                          <wp:inline distT="0" distB="0" distL="0" distR="0" wp14:anchorId="1EA35948" wp14:editId="7BA4D6F9">
                            <wp:extent cx="3067923" cy="1788587"/>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srcRect/>
                                    <a:stretch>
                                      <a:fillRect/>
                                    </a:stretch>
                                  </pic:blipFill>
                                  <pic:spPr bwMode="auto">
                                    <a:xfrm>
                                      <a:off x="0" y="0"/>
                                      <a:ext cx="3067923" cy="1788587"/>
                                    </a:xfrm>
                                    <a:prstGeom prst="rect">
                                      <a:avLst/>
                                    </a:prstGeom>
                                    <a:noFill/>
                                    <a:ln w="9525">
                                      <a:noFill/>
                                      <a:miter lim="800000"/>
                                      <a:headEnd/>
                                      <a:tailEnd/>
                                    </a:ln>
                                  </pic:spPr>
                                </pic:pic>
                              </a:graphicData>
                            </a:graphic>
                          </wp:inline>
                        </w:drawing>
                      </w:r>
                    </w:p>
                  </w:txbxContent>
                </v:textbox>
              </v:shape>
            </w:pict>
          </mc:Fallback>
        </mc:AlternateContent>
      </w:r>
      <w:r>
        <w:rPr>
          <w:noProof/>
          <w:sz w:val="24"/>
          <w:szCs w:val="24"/>
          <w:lang w:eastAsia="zh-TW"/>
        </w:rPr>
        <mc:AlternateContent>
          <mc:Choice Requires="wps">
            <w:drawing>
              <wp:anchor distT="0" distB="0" distL="114300" distR="114300" simplePos="0" relativeHeight="251657728" behindDoc="0" locked="0" layoutInCell="1" allowOverlap="1" wp14:anchorId="429D0736" wp14:editId="2A54DA8D">
                <wp:simplePos x="0" y="0"/>
                <wp:positionH relativeFrom="column">
                  <wp:posOffset>-160655</wp:posOffset>
                </wp:positionH>
                <wp:positionV relativeFrom="paragraph">
                  <wp:posOffset>130175</wp:posOffset>
                </wp:positionV>
                <wp:extent cx="2378075" cy="2302510"/>
                <wp:effectExtent l="4445" t="4445" r="0" b="0"/>
                <wp:wrapNone/>
                <wp:docPr id="1103803187"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8075" cy="2302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CEA8F9" w14:textId="77777777" w:rsidR="000E12D6" w:rsidRDefault="000E12D6">
                            <w:r w:rsidRPr="00D35960">
                              <w:rPr>
                                <w:noProof/>
                                <w:lang w:val="en-GB" w:eastAsia="zh-CN"/>
                              </w:rPr>
                              <w:drawing>
                                <wp:inline distT="0" distB="0" distL="0" distR="0" wp14:anchorId="7DD81B05" wp14:editId="669185BA">
                                  <wp:extent cx="2185670" cy="2058964"/>
                                  <wp:effectExtent l="19050" t="0" r="5080" b="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srcRect/>
                                          <a:stretch>
                                            <a:fillRect/>
                                          </a:stretch>
                                        </pic:blipFill>
                                        <pic:spPr bwMode="auto">
                                          <a:xfrm>
                                            <a:off x="0" y="0"/>
                                            <a:ext cx="2185670" cy="2058964"/>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429D0736" id="Text Box 87" o:spid="_x0000_s1078" type="#_x0000_t202" style="position:absolute;left:0;text-align:left;margin-left:-12.65pt;margin-top:10.25pt;width:187.25pt;height:181.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" stroked="f">
                <v:textbox style="mso-fit-shape-to-text:t">
                  <w:txbxContent>
                    <w:p w14:paraId="34CEA8F9" w14:textId="77777777" w:rsidR="000E12D6" w:rsidRDefault="000E12D6">
                      <w:r w:rsidRPr="00D35960">
                        <w:rPr>
                          <w:noProof/>
                          <w:lang w:val="en-GB" w:eastAsia="zh-CN"/>
                        </w:rPr>
                        <w:drawing>
                          <wp:inline distT="0" distB="0" distL="0" distR="0" wp14:anchorId="7DD81B05" wp14:editId="669185BA">
                            <wp:extent cx="2185670" cy="2058964"/>
                            <wp:effectExtent l="19050" t="0" r="5080" b="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srcRect/>
                                    <a:stretch>
                                      <a:fillRect/>
                                    </a:stretch>
                                  </pic:blipFill>
                                  <pic:spPr bwMode="auto">
                                    <a:xfrm>
                                      <a:off x="0" y="0"/>
                                      <a:ext cx="2185670" cy="2058964"/>
                                    </a:xfrm>
                                    <a:prstGeom prst="rect">
                                      <a:avLst/>
                                    </a:prstGeom>
                                    <a:noFill/>
                                    <a:ln w="9525">
                                      <a:noFill/>
                                      <a:miter lim="800000"/>
                                      <a:headEnd/>
                                      <a:tailEnd/>
                                    </a:ln>
                                  </pic:spPr>
                                </pic:pic>
                              </a:graphicData>
                            </a:graphic>
                          </wp:inline>
                        </w:drawing>
                      </w:r>
                    </w:p>
                  </w:txbxContent>
                </v:textbox>
              </v:shape>
            </w:pict>
          </mc:Fallback>
        </mc:AlternateContent>
      </w:r>
    </w:p>
    <w:p w14:paraId="16E0E1F5" w14:textId="77777777" w:rsidR="00D35960" w:rsidRDefault="00D35960" w:rsidP="00532294">
      <w:pPr>
        <w:jc w:val="center"/>
        <w:rPr>
          <w:sz w:val="24"/>
          <w:szCs w:val="24"/>
        </w:rPr>
      </w:pPr>
    </w:p>
    <w:p w14:paraId="4C492A40" w14:textId="77777777" w:rsidR="00D35960" w:rsidRDefault="00D35960" w:rsidP="00532294">
      <w:pPr>
        <w:jc w:val="center"/>
        <w:rPr>
          <w:sz w:val="24"/>
          <w:szCs w:val="24"/>
        </w:rPr>
      </w:pPr>
    </w:p>
    <w:p w14:paraId="2DE6C692" w14:textId="77777777" w:rsidR="00D35960" w:rsidRDefault="00D35960" w:rsidP="00532294">
      <w:pPr>
        <w:jc w:val="center"/>
        <w:rPr>
          <w:sz w:val="24"/>
          <w:szCs w:val="24"/>
        </w:rPr>
      </w:pPr>
    </w:p>
    <w:p w14:paraId="095CA968" w14:textId="77777777" w:rsidR="00D35960" w:rsidRDefault="00D35960" w:rsidP="00532294">
      <w:pPr>
        <w:jc w:val="center"/>
        <w:rPr>
          <w:sz w:val="24"/>
          <w:szCs w:val="24"/>
        </w:rPr>
      </w:pPr>
    </w:p>
    <w:p w14:paraId="42DBB081" w14:textId="77777777" w:rsidR="00D35960" w:rsidRDefault="00D35960" w:rsidP="00532294">
      <w:pPr>
        <w:jc w:val="center"/>
        <w:rPr>
          <w:sz w:val="24"/>
          <w:szCs w:val="24"/>
        </w:rPr>
      </w:pPr>
    </w:p>
    <w:p w14:paraId="010F27C6" w14:textId="77777777" w:rsidR="00D35960" w:rsidRDefault="00D35960" w:rsidP="00532294">
      <w:pPr>
        <w:jc w:val="center"/>
        <w:rPr>
          <w:sz w:val="24"/>
          <w:szCs w:val="24"/>
        </w:rPr>
      </w:pPr>
    </w:p>
    <w:p w14:paraId="3D75816A" w14:textId="56958B19" w:rsidR="00532294" w:rsidRDefault="006606A2" w:rsidP="00532294">
      <w:pPr>
        <w:jc w:val="center"/>
        <w:rPr>
          <w:sz w:val="24"/>
          <w:szCs w:val="24"/>
        </w:rPr>
      </w:pPr>
      <w:r>
        <w:rPr>
          <w:noProof/>
          <w:sz w:val="24"/>
          <w:szCs w:val="24"/>
        </w:rPr>
        <mc:AlternateContent>
          <mc:Choice Requires="wps">
            <w:drawing>
              <wp:anchor distT="0" distB="0" distL="114300" distR="114300" simplePos="0" relativeHeight="251658752" behindDoc="0" locked="0" layoutInCell="1" allowOverlap="1" wp14:anchorId="1D2A7437" wp14:editId="4A7DC904">
                <wp:simplePos x="0" y="0"/>
                <wp:positionH relativeFrom="column">
                  <wp:posOffset>2654300</wp:posOffset>
                </wp:positionH>
                <wp:positionV relativeFrom="paragraph">
                  <wp:posOffset>156845</wp:posOffset>
                </wp:positionV>
                <wp:extent cx="1473835" cy="299720"/>
                <wp:effectExtent l="0" t="0" r="2540" b="0"/>
                <wp:wrapNone/>
                <wp:docPr id="552687092"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835" cy="299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ACEF43" w14:textId="77777777" w:rsidR="000E12D6" w:rsidRPr="00DB7A4E" w:rsidRDefault="000E12D6">
                            <w:pPr>
                              <w:rPr>
                                <w:sz w:val="24"/>
                                <w:szCs w:val="24"/>
                              </w:rPr>
                            </w:pPr>
                            <w:r w:rsidRPr="00DB7A4E">
                              <w:rPr>
                                <w:sz w:val="24"/>
                                <w:szCs w:val="24"/>
                              </w:rPr>
                              <w:t>Source: Steger, 2009</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2A7437" id="Text Box 88" o:spid="_x0000_s1079" type="#_x0000_t202" style="position:absolute;left:0;text-align:left;margin-left:209pt;margin-top:12.35pt;width:116.05pt;height:23.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" stroked="f">
                <v:textbox>
                  <w:txbxContent>
                    <w:p w14:paraId="4AACEF43" w14:textId="77777777" w:rsidR="000E12D6" w:rsidRPr="00DB7A4E" w:rsidRDefault="000E12D6">
                      <w:pPr>
                        <w:rPr>
                          <w:sz w:val="24"/>
                          <w:szCs w:val="24"/>
                        </w:rPr>
                      </w:pPr>
                      <w:r w:rsidRPr="00DB7A4E">
                        <w:rPr>
                          <w:sz w:val="24"/>
                          <w:szCs w:val="24"/>
                        </w:rPr>
                        <w:t>Source: Steger, 2009</w:t>
                      </w:r>
                    </w:p>
                  </w:txbxContent>
                </v:textbox>
              </v:shape>
            </w:pict>
          </mc:Fallback>
        </mc:AlternateContent>
      </w:r>
      <w:r>
        <w:rPr>
          <w:noProof/>
          <w:sz w:val="24"/>
          <w:szCs w:val="24"/>
          <w:lang w:eastAsia="zh-TW"/>
        </w:rPr>
        <mc:AlternateContent>
          <mc:Choice Requires="wps">
            <w:drawing>
              <wp:anchor distT="0" distB="0" distL="114300" distR="114300" simplePos="0" relativeHeight="251651584" behindDoc="0" locked="0" layoutInCell="1" allowOverlap="1" wp14:anchorId="00B93468" wp14:editId="21B1C8DF">
                <wp:simplePos x="0" y="0"/>
                <wp:positionH relativeFrom="column">
                  <wp:posOffset>-155575</wp:posOffset>
                </wp:positionH>
                <wp:positionV relativeFrom="paragraph">
                  <wp:posOffset>215900</wp:posOffset>
                </wp:positionV>
                <wp:extent cx="1473835" cy="299720"/>
                <wp:effectExtent l="0" t="0" r="2540" b="0"/>
                <wp:wrapNone/>
                <wp:docPr id="338786992"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835" cy="299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913BBA" w14:textId="77777777" w:rsidR="000E12D6" w:rsidRPr="00DB7A4E" w:rsidRDefault="000E12D6">
                            <w:pPr>
                              <w:rPr>
                                <w:sz w:val="24"/>
                                <w:szCs w:val="24"/>
                              </w:rPr>
                            </w:pPr>
                            <w:r w:rsidRPr="00DB7A4E">
                              <w:rPr>
                                <w:sz w:val="24"/>
                                <w:szCs w:val="24"/>
                              </w:rPr>
                              <w:t>Source: Chisti, 2007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B93468" id="Text Box 76" o:spid="_x0000_s1080" type="#_x0000_t202" style="position:absolute;left:0;text-align:left;margin-left:-12.25pt;margin-top:17pt;width:116.05pt;height:2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" stroked="f">
                <v:textbox>
                  <w:txbxContent>
                    <w:p w14:paraId="76913BBA" w14:textId="77777777" w:rsidR="000E12D6" w:rsidRPr="00DB7A4E" w:rsidRDefault="000E12D6">
                      <w:pPr>
                        <w:rPr>
                          <w:sz w:val="24"/>
                          <w:szCs w:val="24"/>
                        </w:rPr>
                      </w:pPr>
                      <w:r w:rsidRPr="00DB7A4E">
                        <w:rPr>
                          <w:sz w:val="24"/>
                          <w:szCs w:val="24"/>
                        </w:rPr>
                        <w:t>Source: Chisti, 2007</w:t>
                      </w:r>
                    </w:p>
                  </w:txbxContent>
                </v:textbox>
              </v:shape>
            </w:pict>
          </mc:Fallback>
        </mc:AlternateContent>
      </w:r>
    </w:p>
    <w:p w14:paraId="5FF298F9" w14:textId="77777777" w:rsidR="00532294" w:rsidRDefault="00532294" w:rsidP="009C7835">
      <w:pPr>
        <w:rPr>
          <w:sz w:val="24"/>
          <w:szCs w:val="24"/>
        </w:rPr>
      </w:pPr>
    </w:p>
    <w:p w14:paraId="78E3691D" w14:textId="77777777" w:rsidR="00532294" w:rsidRDefault="00532294" w:rsidP="009C7835">
      <w:pPr>
        <w:rPr>
          <w:sz w:val="24"/>
          <w:szCs w:val="24"/>
        </w:rPr>
      </w:pPr>
    </w:p>
    <w:p w14:paraId="47446383" w14:textId="77777777" w:rsidR="009C7835" w:rsidRDefault="009E7954" w:rsidP="00DB7A4E">
      <w:pPr>
        <w:spacing w:line="360" w:lineRule="auto"/>
        <w:rPr>
          <w:sz w:val="24"/>
          <w:szCs w:val="24"/>
        </w:rPr>
      </w:pPr>
      <w:r w:rsidRPr="009E7954">
        <w:rPr>
          <w:sz w:val="24"/>
          <w:szCs w:val="24"/>
        </w:rPr>
        <w:t>The key disadvantage is that light penetration becomes an increasingly limiting factor to growth as the</w:t>
      </w:r>
      <w:r w:rsidRPr="003215B3">
        <w:rPr>
          <w:sz w:val="24"/>
          <w:szCs w:val="24"/>
        </w:rPr>
        <w:t xml:space="preserve"> </w:t>
      </w:r>
      <w:r w:rsidRPr="009E7954">
        <w:rPr>
          <w:sz w:val="24"/>
          <w:szCs w:val="24"/>
        </w:rPr>
        <w:t>pond surface algal layer increases in thickness</w:t>
      </w:r>
      <w:r w:rsidR="00DC098C">
        <w:rPr>
          <w:sz w:val="24"/>
          <w:szCs w:val="24"/>
        </w:rPr>
        <w:t xml:space="preserve"> </w:t>
      </w:r>
      <w:r w:rsidR="00DC098C" w:rsidRPr="00DC098C">
        <w:rPr>
          <w:i/>
          <w:sz w:val="24"/>
          <w:szCs w:val="24"/>
        </w:rPr>
        <w:t>(Pulz, 2001)</w:t>
      </w:r>
      <w:r w:rsidRPr="009E7954">
        <w:rPr>
          <w:sz w:val="24"/>
          <w:szCs w:val="24"/>
        </w:rPr>
        <w:t>. This places a considerable constraint on productivity levels. Technically it is possible to enhance light intensity to the algae culture by reducing the layer thickness to a few centimeters</w:t>
      </w:r>
      <w:r w:rsidR="00DC098C">
        <w:rPr>
          <w:sz w:val="24"/>
          <w:szCs w:val="24"/>
        </w:rPr>
        <w:t xml:space="preserve"> </w:t>
      </w:r>
      <w:r w:rsidR="00DC098C" w:rsidRPr="00DC098C">
        <w:rPr>
          <w:i/>
          <w:sz w:val="24"/>
          <w:szCs w:val="24"/>
        </w:rPr>
        <w:t>(Pulz, 2001)</w:t>
      </w:r>
      <w:r w:rsidRPr="009E7954">
        <w:rPr>
          <w:sz w:val="24"/>
          <w:szCs w:val="24"/>
        </w:rPr>
        <w:t>. This can be achieved via thin layer inclined culture systems</w:t>
      </w:r>
      <w:r w:rsidR="00DC098C">
        <w:rPr>
          <w:sz w:val="24"/>
          <w:szCs w:val="24"/>
        </w:rPr>
        <w:t xml:space="preserve"> </w:t>
      </w:r>
      <w:r w:rsidR="00DC098C" w:rsidRPr="00DC098C">
        <w:rPr>
          <w:i/>
          <w:sz w:val="24"/>
          <w:szCs w:val="24"/>
        </w:rPr>
        <w:t>(Pulz, 2001)</w:t>
      </w:r>
      <w:r w:rsidRPr="009E7954">
        <w:rPr>
          <w:sz w:val="24"/>
          <w:szCs w:val="24"/>
        </w:rPr>
        <w:t>. Other p</w:t>
      </w:r>
      <w:r w:rsidR="00EB50ED" w:rsidRPr="009E7954">
        <w:rPr>
          <w:sz w:val="24"/>
          <w:szCs w:val="24"/>
        </w:rPr>
        <w:t>roblems</w:t>
      </w:r>
      <w:r w:rsidR="00EB50ED" w:rsidRPr="00D1331D">
        <w:rPr>
          <w:sz w:val="24"/>
          <w:szCs w:val="24"/>
        </w:rPr>
        <w:t xml:space="preserve"> with </w:t>
      </w:r>
      <w:r w:rsidR="00EB50ED" w:rsidRPr="003215B3">
        <w:rPr>
          <w:sz w:val="24"/>
          <w:szCs w:val="24"/>
        </w:rPr>
        <w:t>open systems include s</w:t>
      </w:r>
      <w:r w:rsidR="009C7835" w:rsidRPr="003215B3">
        <w:rPr>
          <w:sz w:val="24"/>
          <w:szCs w:val="24"/>
        </w:rPr>
        <w:t xml:space="preserve">ignificant </w:t>
      </w:r>
      <w:r w:rsidR="003215B3" w:rsidRPr="003215B3">
        <w:rPr>
          <w:sz w:val="24"/>
          <w:szCs w:val="24"/>
        </w:rPr>
        <w:t xml:space="preserve">waste through evaporation, e.g. the </w:t>
      </w:r>
      <w:r w:rsidR="009C7835" w:rsidRPr="003215B3">
        <w:rPr>
          <w:sz w:val="24"/>
          <w:szCs w:val="24"/>
        </w:rPr>
        <w:t xml:space="preserve">diffusion of </w:t>
      </w:r>
      <w:r>
        <w:rPr>
          <w:sz w:val="24"/>
          <w:szCs w:val="24"/>
        </w:rPr>
        <w:t xml:space="preserve">valuable </w:t>
      </w:r>
      <w:r w:rsidR="00DC098C">
        <w:rPr>
          <w:sz w:val="24"/>
          <w:szCs w:val="24"/>
        </w:rPr>
        <w:t>CO2</w:t>
      </w:r>
      <w:r w:rsidR="003215B3" w:rsidRPr="003215B3">
        <w:rPr>
          <w:sz w:val="24"/>
          <w:szCs w:val="24"/>
        </w:rPr>
        <w:t xml:space="preserve"> or water </w:t>
      </w:r>
      <w:r w:rsidR="009C7835" w:rsidRPr="003215B3">
        <w:rPr>
          <w:sz w:val="24"/>
          <w:szCs w:val="24"/>
        </w:rPr>
        <w:t>to</w:t>
      </w:r>
      <w:r w:rsidR="00EB50ED" w:rsidRPr="003215B3">
        <w:rPr>
          <w:sz w:val="24"/>
          <w:szCs w:val="24"/>
        </w:rPr>
        <w:t xml:space="preserve"> </w:t>
      </w:r>
      <w:r w:rsidR="009C7835" w:rsidRPr="003215B3">
        <w:rPr>
          <w:sz w:val="24"/>
          <w:szCs w:val="24"/>
        </w:rPr>
        <w:t>the atmosphere</w:t>
      </w:r>
      <w:r w:rsidR="00DC098C">
        <w:rPr>
          <w:sz w:val="24"/>
          <w:szCs w:val="24"/>
        </w:rPr>
        <w:t xml:space="preserve"> </w:t>
      </w:r>
      <w:r w:rsidR="00DC098C" w:rsidRPr="00DC098C">
        <w:rPr>
          <w:i/>
          <w:sz w:val="24"/>
          <w:szCs w:val="24"/>
        </w:rPr>
        <w:t>(Pulz, 2001)</w:t>
      </w:r>
      <w:r w:rsidR="009C7835" w:rsidRPr="003215B3">
        <w:rPr>
          <w:sz w:val="24"/>
          <w:szCs w:val="24"/>
        </w:rPr>
        <w:t xml:space="preserve">. </w:t>
      </w:r>
      <w:r w:rsidR="003215B3" w:rsidRPr="003215B3">
        <w:rPr>
          <w:sz w:val="24"/>
          <w:szCs w:val="24"/>
        </w:rPr>
        <w:t>There is also</w:t>
      </w:r>
      <w:r w:rsidR="009C7835" w:rsidRPr="003215B3">
        <w:rPr>
          <w:sz w:val="24"/>
          <w:szCs w:val="24"/>
        </w:rPr>
        <w:t xml:space="preserve"> the permanent threat of</w:t>
      </w:r>
      <w:r w:rsidR="00EB50ED" w:rsidRPr="003215B3">
        <w:rPr>
          <w:sz w:val="24"/>
          <w:szCs w:val="24"/>
        </w:rPr>
        <w:t xml:space="preserve"> </w:t>
      </w:r>
      <w:r w:rsidR="009C7835" w:rsidRPr="003215B3">
        <w:rPr>
          <w:sz w:val="24"/>
          <w:szCs w:val="24"/>
        </w:rPr>
        <w:t>contaminati</w:t>
      </w:r>
      <w:r w:rsidR="00EB50ED" w:rsidRPr="003215B3">
        <w:rPr>
          <w:sz w:val="24"/>
          <w:szCs w:val="24"/>
        </w:rPr>
        <w:t>on and pollution</w:t>
      </w:r>
      <w:r>
        <w:rPr>
          <w:sz w:val="24"/>
          <w:szCs w:val="24"/>
        </w:rPr>
        <w:t xml:space="preserve"> that makes it difficult to maintain dominance </w:t>
      </w:r>
      <w:r w:rsidRPr="00D72378">
        <w:rPr>
          <w:sz w:val="24"/>
          <w:szCs w:val="24"/>
        </w:rPr>
        <w:t>of the desired microalgae species</w:t>
      </w:r>
      <w:r w:rsidR="00DC098C">
        <w:rPr>
          <w:sz w:val="24"/>
          <w:szCs w:val="24"/>
        </w:rPr>
        <w:t xml:space="preserve"> </w:t>
      </w:r>
      <w:r w:rsidR="00DC098C" w:rsidRPr="00DC098C">
        <w:rPr>
          <w:i/>
          <w:sz w:val="24"/>
          <w:szCs w:val="24"/>
        </w:rPr>
        <w:t>(Edwards, 2008)</w:t>
      </w:r>
      <w:r w:rsidRPr="00D72378">
        <w:rPr>
          <w:sz w:val="24"/>
          <w:szCs w:val="24"/>
        </w:rPr>
        <w:t>. The</w:t>
      </w:r>
      <w:r w:rsidR="00935D6D" w:rsidRPr="00D72378">
        <w:rPr>
          <w:sz w:val="24"/>
          <w:szCs w:val="24"/>
        </w:rPr>
        <w:t xml:space="preserve"> re</w:t>
      </w:r>
      <w:r w:rsidRPr="00D72378">
        <w:rPr>
          <w:sz w:val="24"/>
          <w:szCs w:val="24"/>
        </w:rPr>
        <w:t>q</w:t>
      </w:r>
      <w:r w:rsidR="00935D6D" w:rsidRPr="00D72378">
        <w:rPr>
          <w:sz w:val="24"/>
          <w:szCs w:val="24"/>
        </w:rPr>
        <w:t>uirement for</w:t>
      </w:r>
      <w:r w:rsidR="003215B3" w:rsidRPr="00D72378">
        <w:rPr>
          <w:sz w:val="24"/>
          <w:szCs w:val="24"/>
        </w:rPr>
        <w:t xml:space="preserve"> </w:t>
      </w:r>
      <w:r w:rsidR="009C7835" w:rsidRPr="00D72378">
        <w:rPr>
          <w:sz w:val="24"/>
          <w:szCs w:val="24"/>
        </w:rPr>
        <w:t xml:space="preserve">large </w:t>
      </w:r>
      <w:r w:rsidR="003215B3" w:rsidRPr="00D72378">
        <w:rPr>
          <w:sz w:val="24"/>
          <w:szCs w:val="24"/>
        </w:rPr>
        <w:t xml:space="preserve">ground </w:t>
      </w:r>
      <w:r w:rsidR="009C7835" w:rsidRPr="00D72378">
        <w:rPr>
          <w:sz w:val="24"/>
          <w:szCs w:val="24"/>
        </w:rPr>
        <w:t>area</w:t>
      </w:r>
      <w:r w:rsidRPr="00D72378">
        <w:rPr>
          <w:sz w:val="24"/>
          <w:szCs w:val="24"/>
        </w:rPr>
        <w:t xml:space="preserve"> is also an issue</w:t>
      </w:r>
      <w:r w:rsidR="00DC098C">
        <w:rPr>
          <w:sz w:val="24"/>
          <w:szCs w:val="24"/>
        </w:rPr>
        <w:t xml:space="preserve"> </w:t>
      </w:r>
      <w:r w:rsidR="00DC098C" w:rsidRPr="00DC098C">
        <w:rPr>
          <w:i/>
          <w:sz w:val="24"/>
          <w:szCs w:val="24"/>
        </w:rPr>
        <w:t>(Edwards, 2008)</w:t>
      </w:r>
      <w:r w:rsidR="00935D6D" w:rsidRPr="00D72378">
        <w:rPr>
          <w:sz w:val="24"/>
          <w:szCs w:val="24"/>
        </w:rPr>
        <w:t>.</w:t>
      </w:r>
    </w:p>
    <w:p w14:paraId="25AA7AAC" w14:textId="77777777" w:rsidR="00EE1D6E" w:rsidRPr="00DC098C" w:rsidRDefault="008B66A2" w:rsidP="006139FA">
      <w:pPr>
        <w:pStyle w:val="Heading3"/>
        <w:rPr>
          <w:color w:val="auto"/>
          <w:sz w:val="24"/>
          <w:szCs w:val="24"/>
        </w:rPr>
      </w:pPr>
      <w:bookmarkStart w:id="45" w:name="_Toc273876529"/>
      <w:r>
        <w:rPr>
          <w:color w:val="auto"/>
          <w:sz w:val="24"/>
          <w:szCs w:val="24"/>
        </w:rPr>
        <w:lastRenderedPageBreak/>
        <w:t>5</w:t>
      </w:r>
      <w:r w:rsidR="00DC098C" w:rsidRPr="00DC098C">
        <w:rPr>
          <w:color w:val="auto"/>
          <w:sz w:val="24"/>
          <w:szCs w:val="24"/>
        </w:rPr>
        <w:t>.2</w:t>
      </w:r>
      <w:r w:rsidR="006139FA" w:rsidRPr="00DC098C">
        <w:rPr>
          <w:color w:val="auto"/>
          <w:sz w:val="24"/>
          <w:szCs w:val="24"/>
        </w:rPr>
        <w:t>.1</w:t>
      </w:r>
      <w:r w:rsidR="006139FA" w:rsidRPr="00DC098C">
        <w:rPr>
          <w:color w:val="auto"/>
          <w:sz w:val="24"/>
          <w:szCs w:val="24"/>
        </w:rPr>
        <w:tab/>
      </w:r>
      <w:r w:rsidR="003174E6" w:rsidRPr="00DC098C">
        <w:rPr>
          <w:color w:val="auto"/>
          <w:sz w:val="24"/>
          <w:szCs w:val="24"/>
        </w:rPr>
        <w:t>Closed Ponds</w:t>
      </w:r>
      <w:bookmarkEnd w:id="45"/>
    </w:p>
    <w:p w14:paraId="1830E969" w14:textId="77777777" w:rsidR="00EE1D6E" w:rsidRPr="003174E6" w:rsidRDefault="00E953B4" w:rsidP="00DC098C">
      <w:pPr>
        <w:spacing w:line="360" w:lineRule="auto"/>
        <w:rPr>
          <w:sz w:val="24"/>
          <w:szCs w:val="24"/>
        </w:rPr>
      </w:pPr>
      <w:r w:rsidRPr="003174E6">
        <w:rPr>
          <w:sz w:val="24"/>
          <w:szCs w:val="24"/>
        </w:rPr>
        <w:t>A variation on the open pond design is known as closed pond. This is a quasi-closed system</w:t>
      </w:r>
      <w:r w:rsidR="003174E6" w:rsidRPr="003174E6">
        <w:rPr>
          <w:sz w:val="24"/>
          <w:szCs w:val="24"/>
        </w:rPr>
        <w:t xml:space="preserve"> that grants better environmental control</w:t>
      </w:r>
      <w:r w:rsidR="00EE1D6E" w:rsidRPr="003174E6">
        <w:rPr>
          <w:sz w:val="24"/>
          <w:szCs w:val="24"/>
        </w:rPr>
        <w:t xml:space="preserve">. Closed </w:t>
      </w:r>
      <w:r w:rsidR="003174E6" w:rsidRPr="003174E6">
        <w:rPr>
          <w:sz w:val="24"/>
          <w:szCs w:val="24"/>
        </w:rPr>
        <w:t>p</w:t>
      </w:r>
      <w:r w:rsidR="00EE1D6E" w:rsidRPr="003174E6">
        <w:rPr>
          <w:sz w:val="24"/>
          <w:szCs w:val="24"/>
        </w:rPr>
        <w:t xml:space="preserve">ond systems </w:t>
      </w:r>
      <w:r w:rsidR="003174E6" w:rsidRPr="003174E6">
        <w:rPr>
          <w:sz w:val="24"/>
          <w:szCs w:val="24"/>
        </w:rPr>
        <w:t>are considerably cheaper per area than closed photobioreactor designs, and only cost slightly more than open ponds</w:t>
      </w:r>
      <w:r w:rsidR="009B1020">
        <w:rPr>
          <w:sz w:val="24"/>
          <w:szCs w:val="24"/>
        </w:rPr>
        <w:t xml:space="preserve"> </w:t>
      </w:r>
      <w:r w:rsidR="009B1020" w:rsidRPr="00DC098C">
        <w:rPr>
          <w:i/>
          <w:sz w:val="24"/>
          <w:szCs w:val="24"/>
        </w:rPr>
        <w:t>(Kizililsoley and Helvacioglu, 2008)</w:t>
      </w:r>
      <w:r w:rsidR="003174E6" w:rsidRPr="003174E6">
        <w:rPr>
          <w:sz w:val="24"/>
          <w:szCs w:val="24"/>
        </w:rPr>
        <w:t xml:space="preserve">. </w:t>
      </w:r>
    </w:p>
    <w:p w14:paraId="27771B37" w14:textId="77777777" w:rsidR="00EE1D6E" w:rsidRPr="003174E6" w:rsidRDefault="003174E6" w:rsidP="00DC098C">
      <w:pPr>
        <w:spacing w:line="360" w:lineRule="auto"/>
        <w:rPr>
          <w:sz w:val="24"/>
          <w:szCs w:val="24"/>
        </w:rPr>
      </w:pPr>
      <w:r w:rsidRPr="003174E6">
        <w:rPr>
          <w:sz w:val="24"/>
          <w:szCs w:val="24"/>
        </w:rPr>
        <w:t xml:space="preserve">The set-up is similar to open pond designs but simply covered </w:t>
      </w:r>
      <w:r w:rsidR="00EE1D6E" w:rsidRPr="003174E6">
        <w:rPr>
          <w:sz w:val="24"/>
          <w:szCs w:val="24"/>
        </w:rPr>
        <w:t>with a</w:t>
      </w:r>
      <w:r w:rsidRPr="003174E6">
        <w:rPr>
          <w:sz w:val="24"/>
          <w:szCs w:val="24"/>
        </w:rPr>
        <w:t>n added</w:t>
      </w:r>
      <w:r w:rsidR="00EE1D6E" w:rsidRPr="003174E6">
        <w:rPr>
          <w:sz w:val="24"/>
          <w:szCs w:val="24"/>
        </w:rPr>
        <w:t xml:space="preserve"> greenhouse</w:t>
      </w:r>
      <w:r w:rsidRPr="003174E6">
        <w:rPr>
          <w:sz w:val="24"/>
          <w:szCs w:val="24"/>
        </w:rPr>
        <w:t xml:space="preserve"> structure</w:t>
      </w:r>
      <w:r>
        <w:rPr>
          <w:sz w:val="24"/>
          <w:szCs w:val="24"/>
        </w:rPr>
        <w:t xml:space="preserve"> (usually made of plexiglass</w:t>
      </w:r>
      <w:r w:rsidR="009B1020">
        <w:rPr>
          <w:sz w:val="24"/>
          <w:szCs w:val="24"/>
        </w:rPr>
        <w:t xml:space="preserve"> panels and metal frames</w:t>
      </w:r>
      <w:r>
        <w:rPr>
          <w:sz w:val="24"/>
          <w:szCs w:val="24"/>
        </w:rPr>
        <w:t>)</w:t>
      </w:r>
      <w:r w:rsidR="00DC098C">
        <w:rPr>
          <w:sz w:val="24"/>
          <w:szCs w:val="24"/>
        </w:rPr>
        <w:t xml:space="preserve"> </w:t>
      </w:r>
      <w:r w:rsidR="00DC098C" w:rsidRPr="00DC098C">
        <w:rPr>
          <w:i/>
          <w:sz w:val="24"/>
          <w:szCs w:val="24"/>
        </w:rPr>
        <w:t>(Kizililsoley and Helvacioglu, 2008)</w:t>
      </w:r>
      <w:r w:rsidR="00EE1D6E" w:rsidRPr="003174E6">
        <w:rPr>
          <w:sz w:val="24"/>
          <w:szCs w:val="24"/>
        </w:rPr>
        <w:t>. It allows more species to be grown</w:t>
      </w:r>
      <w:r w:rsidRPr="003174E6">
        <w:rPr>
          <w:sz w:val="24"/>
          <w:szCs w:val="24"/>
        </w:rPr>
        <w:t xml:space="preserve"> as compared to pure open pond systems</w:t>
      </w:r>
      <w:r w:rsidR="00EE1D6E" w:rsidRPr="003174E6">
        <w:rPr>
          <w:sz w:val="24"/>
          <w:szCs w:val="24"/>
        </w:rPr>
        <w:t>,</w:t>
      </w:r>
      <w:r w:rsidRPr="003174E6">
        <w:rPr>
          <w:sz w:val="24"/>
          <w:szCs w:val="24"/>
        </w:rPr>
        <w:t xml:space="preserve"> as well as greater assurance of desirable</w:t>
      </w:r>
      <w:r w:rsidR="00EE1D6E" w:rsidRPr="003174E6">
        <w:rPr>
          <w:sz w:val="24"/>
          <w:szCs w:val="24"/>
        </w:rPr>
        <w:t xml:space="preserve"> species,</w:t>
      </w:r>
      <w:r w:rsidRPr="003174E6">
        <w:rPr>
          <w:sz w:val="24"/>
          <w:szCs w:val="24"/>
        </w:rPr>
        <w:t xml:space="preserve"> whilst</w:t>
      </w:r>
      <w:r w:rsidR="00EE1D6E" w:rsidRPr="003174E6">
        <w:rPr>
          <w:sz w:val="24"/>
          <w:szCs w:val="24"/>
        </w:rPr>
        <w:t xml:space="preserve"> extend</w:t>
      </w:r>
      <w:r w:rsidRPr="003174E6">
        <w:rPr>
          <w:sz w:val="24"/>
          <w:szCs w:val="24"/>
        </w:rPr>
        <w:t>ing</w:t>
      </w:r>
      <w:r w:rsidR="00EE1D6E" w:rsidRPr="003174E6">
        <w:rPr>
          <w:sz w:val="24"/>
          <w:szCs w:val="24"/>
        </w:rPr>
        <w:t xml:space="preserve"> the growing season</w:t>
      </w:r>
      <w:r w:rsidRPr="003174E6">
        <w:rPr>
          <w:sz w:val="24"/>
          <w:szCs w:val="24"/>
        </w:rPr>
        <w:t xml:space="preserve"> dramatically when</w:t>
      </w:r>
      <w:r w:rsidR="00EE1D6E" w:rsidRPr="003174E6">
        <w:rPr>
          <w:sz w:val="24"/>
          <w:szCs w:val="24"/>
        </w:rPr>
        <w:t xml:space="preserve"> heated</w:t>
      </w:r>
      <w:r w:rsidRPr="003174E6">
        <w:rPr>
          <w:sz w:val="24"/>
          <w:szCs w:val="24"/>
        </w:rPr>
        <w:t xml:space="preserve"> (it usually enables year long production)</w:t>
      </w:r>
      <w:r w:rsidR="00DC098C">
        <w:rPr>
          <w:sz w:val="24"/>
          <w:szCs w:val="24"/>
        </w:rPr>
        <w:t xml:space="preserve"> </w:t>
      </w:r>
      <w:r w:rsidR="00DC098C" w:rsidRPr="00DC098C">
        <w:rPr>
          <w:i/>
          <w:sz w:val="24"/>
          <w:szCs w:val="24"/>
        </w:rPr>
        <w:t>(Kizililsoley and Helvacioglu, 2008)</w:t>
      </w:r>
      <w:r w:rsidRPr="003174E6">
        <w:rPr>
          <w:sz w:val="24"/>
          <w:szCs w:val="24"/>
        </w:rPr>
        <w:t>.</w:t>
      </w:r>
      <w:r w:rsidR="00EE1D6E" w:rsidRPr="003174E6">
        <w:rPr>
          <w:sz w:val="24"/>
          <w:szCs w:val="24"/>
        </w:rPr>
        <w:t xml:space="preserve"> It is also possible to increase the amount of </w:t>
      </w:r>
      <w:r w:rsidRPr="003174E6">
        <w:rPr>
          <w:sz w:val="24"/>
          <w:szCs w:val="24"/>
        </w:rPr>
        <w:t>CO2 in closed ponds</w:t>
      </w:r>
      <w:r w:rsidR="00EE1D6E" w:rsidRPr="003174E6">
        <w:rPr>
          <w:sz w:val="24"/>
          <w:szCs w:val="24"/>
        </w:rPr>
        <w:t xml:space="preserve">, </w:t>
      </w:r>
      <w:r w:rsidRPr="003174E6">
        <w:rPr>
          <w:sz w:val="24"/>
          <w:szCs w:val="24"/>
        </w:rPr>
        <w:t>which promotes greater</w:t>
      </w:r>
      <w:r w:rsidR="00EE1D6E" w:rsidRPr="003174E6">
        <w:rPr>
          <w:sz w:val="24"/>
          <w:szCs w:val="24"/>
        </w:rPr>
        <w:t xml:space="preserve"> algae</w:t>
      </w:r>
      <w:r w:rsidRPr="003174E6">
        <w:rPr>
          <w:sz w:val="24"/>
          <w:szCs w:val="24"/>
        </w:rPr>
        <w:t xml:space="preserve"> yield</w:t>
      </w:r>
      <w:r w:rsidR="00DC098C">
        <w:rPr>
          <w:sz w:val="24"/>
          <w:szCs w:val="24"/>
        </w:rPr>
        <w:t xml:space="preserve"> </w:t>
      </w:r>
      <w:r w:rsidR="00DC098C" w:rsidRPr="00DC098C">
        <w:rPr>
          <w:i/>
          <w:sz w:val="24"/>
          <w:szCs w:val="24"/>
        </w:rPr>
        <w:t>(Kizililsoley and Helvacioglu, 2008)</w:t>
      </w:r>
      <w:r w:rsidR="00EE1D6E" w:rsidRPr="003174E6">
        <w:rPr>
          <w:sz w:val="24"/>
          <w:szCs w:val="24"/>
        </w:rPr>
        <w:t>.</w:t>
      </w:r>
      <w:r w:rsidRPr="003174E6">
        <w:rPr>
          <w:sz w:val="24"/>
          <w:szCs w:val="24"/>
        </w:rPr>
        <w:t xml:space="preserve"> However</w:t>
      </w:r>
      <w:r w:rsidR="00DC098C">
        <w:rPr>
          <w:sz w:val="24"/>
          <w:szCs w:val="24"/>
        </w:rPr>
        <w:t>,</w:t>
      </w:r>
      <w:r w:rsidRPr="003174E6">
        <w:rPr>
          <w:sz w:val="24"/>
          <w:szCs w:val="24"/>
        </w:rPr>
        <w:t xml:space="preserve"> it is not 100% closed and therefore does not guarantee any of these functions.</w:t>
      </w:r>
    </w:p>
    <w:p w14:paraId="1F5BDE0E" w14:textId="77777777" w:rsidR="00A562D7" w:rsidRPr="006139FA" w:rsidRDefault="008B66A2" w:rsidP="006139FA">
      <w:pPr>
        <w:pStyle w:val="Heading2"/>
        <w:rPr>
          <w:color w:val="auto"/>
          <w:sz w:val="32"/>
          <w:szCs w:val="32"/>
        </w:rPr>
      </w:pPr>
      <w:bookmarkStart w:id="46" w:name="_Toc273876530"/>
      <w:r>
        <w:rPr>
          <w:color w:val="auto"/>
          <w:sz w:val="32"/>
          <w:szCs w:val="32"/>
        </w:rPr>
        <w:t>5</w:t>
      </w:r>
      <w:r w:rsidR="00DC098C">
        <w:rPr>
          <w:color w:val="auto"/>
          <w:sz w:val="32"/>
          <w:szCs w:val="32"/>
        </w:rPr>
        <w:t>.3</w:t>
      </w:r>
      <w:r w:rsidR="006139FA" w:rsidRPr="006139FA">
        <w:rPr>
          <w:color w:val="auto"/>
          <w:sz w:val="32"/>
          <w:szCs w:val="32"/>
        </w:rPr>
        <w:tab/>
      </w:r>
      <w:r w:rsidR="003F64BA" w:rsidRPr="006139FA">
        <w:rPr>
          <w:color w:val="auto"/>
          <w:sz w:val="32"/>
          <w:szCs w:val="32"/>
        </w:rPr>
        <w:t>Closed</w:t>
      </w:r>
      <w:r w:rsidR="00A562D7" w:rsidRPr="006139FA">
        <w:rPr>
          <w:color w:val="auto"/>
          <w:sz w:val="32"/>
          <w:szCs w:val="32"/>
        </w:rPr>
        <w:t xml:space="preserve"> Systems</w:t>
      </w:r>
      <w:bookmarkEnd w:id="46"/>
    </w:p>
    <w:p w14:paraId="22628718" w14:textId="77777777" w:rsidR="00D72378" w:rsidRPr="00D72378" w:rsidRDefault="00D72378" w:rsidP="00DC098C">
      <w:pPr>
        <w:spacing w:before="240" w:line="360" w:lineRule="auto"/>
        <w:rPr>
          <w:sz w:val="24"/>
          <w:szCs w:val="24"/>
        </w:rPr>
      </w:pPr>
      <w:r w:rsidRPr="00D72378">
        <w:rPr>
          <w:sz w:val="24"/>
          <w:szCs w:val="24"/>
        </w:rPr>
        <w:t xml:space="preserve">Closed systems allow complete </w:t>
      </w:r>
      <w:r w:rsidR="00A562D7" w:rsidRPr="00D72378">
        <w:rPr>
          <w:sz w:val="24"/>
          <w:szCs w:val="24"/>
        </w:rPr>
        <w:t xml:space="preserve">control of </w:t>
      </w:r>
      <w:r w:rsidRPr="00D72378">
        <w:rPr>
          <w:sz w:val="24"/>
          <w:szCs w:val="24"/>
        </w:rPr>
        <w:t>practically all the</w:t>
      </w:r>
      <w:r w:rsidR="00A562D7" w:rsidRPr="00D72378">
        <w:rPr>
          <w:sz w:val="24"/>
          <w:szCs w:val="24"/>
        </w:rPr>
        <w:t xml:space="preserve"> important</w:t>
      </w:r>
      <w:r w:rsidRPr="00D72378">
        <w:rPr>
          <w:sz w:val="24"/>
          <w:szCs w:val="24"/>
        </w:rPr>
        <w:t xml:space="preserve"> biotechnical growth variables</w:t>
      </w:r>
      <w:r w:rsidR="00DC098C">
        <w:rPr>
          <w:sz w:val="24"/>
          <w:szCs w:val="24"/>
        </w:rPr>
        <w:t xml:space="preserve"> </w:t>
      </w:r>
      <w:r w:rsidR="00DC098C" w:rsidRPr="00DC098C">
        <w:rPr>
          <w:i/>
          <w:sz w:val="24"/>
          <w:szCs w:val="24"/>
        </w:rPr>
        <w:t>(Pulz, 2001)</w:t>
      </w:r>
      <w:r w:rsidRPr="00D72378">
        <w:rPr>
          <w:sz w:val="24"/>
          <w:szCs w:val="24"/>
        </w:rPr>
        <w:t>. It is difficult to maintain uniform conditions for algae growth in open systems, which is a key area where closed systems are more desirable</w:t>
      </w:r>
      <w:r w:rsidR="00DC098C">
        <w:rPr>
          <w:sz w:val="24"/>
          <w:szCs w:val="24"/>
        </w:rPr>
        <w:t xml:space="preserve"> </w:t>
      </w:r>
      <w:r w:rsidR="00DC098C" w:rsidRPr="00DC098C">
        <w:rPr>
          <w:i/>
          <w:sz w:val="24"/>
          <w:szCs w:val="24"/>
        </w:rPr>
        <w:t>(Pulz, 2001)</w:t>
      </w:r>
      <w:r w:rsidRPr="00D72378">
        <w:rPr>
          <w:sz w:val="24"/>
          <w:szCs w:val="24"/>
        </w:rPr>
        <w:t>. They allow reproducible production conditions which meet quality good manufacturing practice, and therefore make ISO accreditation possible</w:t>
      </w:r>
      <w:r w:rsidR="00DC098C">
        <w:rPr>
          <w:sz w:val="24"/>
          <w:szCs w:val="24"/>
        </w:rPr>
        <w:t xml:space="preserve"> </w:t>
      </w:r>
      <w:r w:rsidR="00DC098C" w:rsidRPr="00DC098C">
        <w:rPr>
          <w:i/>
          <w:sz w:val="24"/>
          <w:szCs w:val="24"/>
        </w:rPr>
        <w:t>(Pulz, 2001)</w:t>
      </w:r>
      <w:r w:rsidRPr="00D72378">
        <w:rPr>
          <w:sz w:val="24"/>
          <w:szCs w:val="24"/>
        </w:rPr>
        <w:t>.</w:t>
      </w:r>
    </w:p>
    <w:p w14:paraId="38E56C8D" w14:textId="77777777" w:rsidR="00942D74" w:rsidRDefault="006D4166" w:rsidP="00DC098C">
      <w:pPr>
        <w:spacing w:line="360" w:lineRule="auto"/>
        <w:rPr>
          <w:sz w:val="24"/>
          <w:szCs w:val="24"/>
        </w:rPr>
      </w:pPr>
      <w:r w:rsidRPr="006D4166">
        <w:rPr>
          <w:sz w:val="24"/>
          <w:szCs w:val="24"/>
        </w:rPr>
        <w:t xml:space="preserve">The closed system has evolved </w:t>
      </w:r>
      <w:r w:rsidR="00EE1D6E">
        <w:rPr>
          <w:sz w:val="24"/>
          <w:szCs w:val="24"/>
        </w:rPr>
        <w:t>into</w:t>
      </w:r>
      <w:r w:rsidRPr="006D4166">
        <w:rPr>
          <w:sz w:val="24"/>
          <w:szCs w:val="24"/>
        </w:rPr>
        <w:t xml:space="preserve"> </w:t>
      </w:r>
      <w:r w:rsidR="00942D74">
        <w:rPr>
          <w:sz w:val="24"/>
          <w:szCs w:val="24"/>
        </w:rPr>
        <w:t>four general</w:t>
      </w:r>
      <w:r w:rsidRPr="006D4166">
        <w:rPr>
          <w:sz w:val="24"/>
          <w:szCs w:val="24"/>
        </w:rPr>
        <w:t xml:space="preserve"> form factor</w:t>
      </w:r>
      <w:r>
        <w:rPr>
          <w:sz w:val="24"/>
          <w:szCs w:val="24"/>
        </w:rPr>
        <w:t>s</w:t>
      </w:r>
      <w:r w:rsidR="00942D74">
        <w:rPr>
          <w:sz w:val="24"/>
          <w:szCs w:val="24"/>
        </w:rPr>
        <w:t xml:space="preserve"> as explained below. </w:t>
      </w:r>
    </w:p>
    <w:p w14:paraId="548225FA" w14:textId="77777777" w:rsidR="006139FA" w:rsidRPr="00DC098C" w:rsidRDefault="008B66A2" w:rsidP="006139FA">
      <w:pPr>
        <w:pStyle w:val="Heading3"/>
        <w:rPr>
          <w:color w:val="auto"/>
          <w:sz w:val="24"/>
          <w:szCs w:val="24"/>
        </w:rPr>
      </w:pPr>
      <w:bookmarkStart w:id="47" w:name="_Toc273876531"/>
      <w:r>
        <w:rPr>
          <w:color w:val="auto"/>
          <w:sz w:val="24"/>
          <w:szCs w:val="24"/>
        </w:rPr>
        <w:t>5</w:t>
      </w:r>
      <w:r w:rsidR="00DC098C" w:rsidRPr="00DC098C">
        <w:rPr>
          <w:color w:val="auto"/>
          <w:sz w:val="24"/>
          <w:szCs w:val="24"/>
        </w:rPr>
        <w:t>.3</w:t>
      </w:r>
      <w:r w:rsidR="006139FA" w:rsidRPr="00DC098C">
        <w:rPr>
          <w:color w:val="auto"/>
          <w:sz w:val="24"/>
          <w:szCs w:val="24"/>
        </w:rPr>
        <w:t>.1</w:t>
      </w:r>
      <w:r w:rsidR="006139FA" w:rsidRPr="00DC098C">
        <w:rPr>
          <w:color w:val="auto"/>
          <w:sz w:val="24"/>
          <w:szCs w:val="24"/>
        </w:rPr>
        <w:tab/>
      </w:r>
      <w:r w:rsidR="00532294" w:rsidRPr="00DC098C">
        <w:rPr>
          <w:color w:val="auto"/>
          <w:sz w:val="24"/>
          <w:szCs w:val="24"/>
        </w:rPr>
        <w:t>Flat</w:t>
      </w:r>
      <w:r w:rsidR="00334643" w:rsidRPr="00DC098C">
        <w:rPr>
          <w:color w:val="auto"/>
          <w:sz w:val="24"/>
          <w:szCs w:val="24"/>
        </w:rPr>
        <w:t>-</w:t>
      </w:r>
      <w:r w:rsidR="00294897" w:rsidRPr="00DC098C">
        <w:rPr>
          <w:color w:val="auto"/>
          <w:sz w:val="24"/>
          <w:szCs w:val="24"/>
        </w:rPr>
        <w:t>P</w:t>
      </w:r>
      <w:r w:rsidR="00334643" w:rsidRPr="00DC098C">
        <w:rPr>
          <w:color w:val="auto"/>
          <w:sz w:val="24"/>
          <w:szCs w:val="24"/>
        </w:rPr>
        <w:t>late</w:t>
      </w:r>
      <w:r w:rsidR="00294897" w:rsidRPr="00DC098C">
        <w:rPr>
          <w:color w:val="auto"/>
          <w:sz w:val="24"/>
          <w:szCs w:val="24"/>
        </w:rPr>
        <w:t xml:space="preserve"> P</w:t>
      </w:r>
      <w:r w:rsidR="00532294" w:rsidRPr="00DC098C">
        <w:rPr>
          <w:color w:val="auto"/>
          <w:sz w:val="24"/>
          <w:szCs w:val="24"/>
        </w:rPr>
        <w:t>hotobioreactors</w:t>
      </w:r>
      <w:bookmarkEnd w:id="47"/>
      <w:r w:rsidR="00532294" w:rsidRPr="00DC098C">
        <w:rPr>
          <w:color w:val="auto"/>
          <w:sz w:val="24"/>
          <w:szCs w:val="24"/>
        </w:rPr>
        <w:t xml:space="preserve"> </w:t>
      </w:r>
    </w:p>
    <w:p w14:paraId="1FF7CFF9" w14:textId="77777777" w:rsidR="00532294" w:rsidRDefault="006139FA" w:rsidP="00DC098C">
      <w:pPr>
        <w:spacing w:line="360" w:lineRule="auto"/>
        <w:rPr>
          <w:sz w:val="24"/>
          <w:szCs w:val="24"/>
        </w:rPr>
      </w:pPr>
      <w:r>
        <w:rPr>
          <w:sz w:val="24"/>
          <w:szCs w:val="24"/>
        </w:rPr>
        <w:t xml:space="preserve">These </w:t>
      </w:r>
      <w:r w:rsidR="00294897" w:rsidRPr="00294897">
        <w:rPr>
          <w:sz w:val="24"/>
          <w:szCs w:val="24"/>
        </w:rPr>
        <w:t>create the largest</w:t>
      </w:r>
      <w:r w:rsidR="00532294" w:rsidRPr="00294897">
        <w:rPr>
          <w:sz w:val="24"/>
          <w:szCs w:val="24"/>
        </w:rPr>
        <w:t xml:space="preserve"> surface area</w:t>
      </w:r>
      <w:r w:rsidR="00294897" w:rsidRPr="00294897">
        <w:rPr>
          <w:sz w:val="24"/>
          <w:szCs w:val="24"/>
        </w:rPr>
        <w:t xml:space="preserve"> for light absorption</w:t>
      </w:r>
      <w:r w:rsidR="00412026">
        <w:rPr>
          <w:sz w:val="24"/>
          <w:szCs w:val="24"/>
        </w:rPr>
        <w:t xml:space="preserve"> </w:t>
      </w:r>
      <w:r w:rsidR="00412026" w:rsidRPr="00DC098C">
        <w:rPr>
          <w:i/>
          <w:sz w:val="24"/>
          <w:szCs w:val="24"/>
        </w:rPr>
        <w:t>(Pulz, 2001)</w:t>
      </w:r>
      <w:r w:rsidR="00532294" w:rsidRPr="00294897">
        <w:rPr>
          <w:sz w:val="24"/>
          <w:szCs w:val="24"/>
        </w:rPr>
        <w:t>. The</w:t>
      </w:r>
      <w:r w:rsidR="00294897" w:rsidRPr="00294897">
        <w:rPr>
          <w:sz w:val="24"/>
          <w:szCs w:val="24"/>
        </w:rPr>
        <w:t xml:space="preserve">y can be </w:t>
      </w:r>
      <w:r w:rsidR="00294897">
        <w:rPr>
          <w:sz w:val="24"/>
          <w:szCs w:val="24"/>
        </w:rPr>
        <w:t>set-up</w:t>
      </w:r>
      <w:r w:rsidR="00294897" w:rsidRPr="00294897">
        <w:rPr>
          <w:sz w:val="24"/>
          <w:szCs w:val="24"/>
        </w:rPr>
        <w:t xml:space="preserve"> </w:t>
      </w:r>
      <w:r w:rsidR="00294897" w:rsidRPr="005E4179">
        <w:rPr>
          <w:sz w:val="24"/>
          <w:szCs w:val="24"/>
        </w:rPr>
        <w:t xml:space="preserve">with natural or artificial, fluorescent light sources, and have branched into </w:t>
      </w:r>
      <w:r w:rsidR="00CC0DC7">
        <w:rPr>
          <w:sz w:val="24"/>
          <w:szCs w:val="24"/>
        </w:rPr>
        <w:t xml:space="preserve">Vertical </w:t>
      </w:r>
      <w:r w:rsidR="00294897" w:rsidRPr="005E4179">
        <w:rPr>
          <w:sz w:val="24"/>
          <w:szCs w:val="24"/>
        </w:rPr>
        <w:t>alveolar</w:t>
      </w:r>
      <w:r w:rsidR="005E4179" w:rsidRPr="005E4179">
        <w:rPr>
          <w:sz w:val="24"/>
          <w:szCs w:val="24"/>
        </w:rPr>
        <w:t xml:space="preserve"> panel</w:t>
      </w:r>
      <w:r w:rsidR="00CC0DC7">
        <w:rPr>
          <w:sz w:val="24"/>
          <w:szCs w:val="24"/>
        </w:rPr>
        <w:t xml:space="preserve"> (VAP) which consists of many</w:t>
      </w:r>
      <w:r w:rsidR="00CC0DC7">
        <w:t xml:space="preserve"> </w:t>
      </w:r>
      <w:r w:rsidR="00CC0DC7" w:rsidRPr="00CC0DC7">
        <w:rPr>
          <w:sz w:val="24"/>
          <w:szCs w:val="24"/>
        </w:rPr>
        <w:t>1.6-cm-thick Plexiglas alveolar sheets</w:t>
      </w:r>
      <w:r w:rsidR="00CC0DC7">
        <w:rPr>
          <w:sz w:val="24"/>
          <w:szCs w:val="24"/>
        </w:rPr>
        <w:t>,</w:t>
      </w:r>
      <w:r w:rsidR="00294897" w:rsidRPr="005E4179">
        <w:rPr>
          <w:sz w:val="24"/>
          <w:szCs w:val="24"/>
        </w:rPr>
        <w:t xml:space="preserve"> and flat</w:t>
      </w:r>
      <w:r w:rsidR="005E4179" w:rsidRPr="005E4179">
        <w:rPr>
          <w:sz w:val="24"/>
          <w:szCs w:val="24"/>
        </w:rPr>
        <w:t>-</w:t>
      </w:r>
      <w:r w:rsidR="00294897" w:rsidRPr="005E4179">
        <w:rPr>
          <w:sz w:val="24"/>
          <w:szCs w:val="24"/>
        </w:rPr>
        <w:t>plate design</w:t>
      </w:r>
      <w:r w:rsidR="00CC0DC7">
        <w:rPr>
          <w:sz w:val="24"/>
          <w:szCs w:val="24"/>
        </w:rPr>
        <w:t xml:space="preserve"> </w:t>
      </w:r>
      <w:r w:rsidR="00CC0DC7" w:rsidRPr="00412026">
        <w:rPr>
          <w:i/>
          <w:sz w:val="24"/>
          <w:szCs w:val="24"/>
        </w:rPr>
        <w:t>(Tredici and Materasi, 1992)</w:t>
      </w:r>
      <w:r w:rsidR="005E4179" w:rsidRPr="005E4179">
        <w:rPr>
          <w:sz w:val="24"/>
          <w:szCs w:val="24"/>
        </w:rPr>
        <w:t>.</w:t>
      </w:r>
      <w:r w:rsidR="00532294" w:rsidRPr="005E4179">
        <w:rPr>
          <w:sz w:val="24"/>
          <w:szCs w:val="24"/>
        </w:rPr>
        <w:t xml:space="preserve"> </w:t>
      </w:r>
      <w:r w:rsidR="005E4179" w:rsidRPr="005E4179">
        <w:rPr>
          <w:sz w:val="24"/>
          <w:szCs w:val="24"/>
        </w:rPr>
        <w:t>They tend to be</w:t>
      </w:r>
      <w:r w:rsidR="00532294" w:rsidRPr="005E4179">
        <w:rPr>
          <w:sz w:val="24"/>
          <w:szCs w:val="24"/>
        </w:rPr>
        <w:t xml:space="preserve"> made of transparent materials</w:t>
      </w:r>
      <w:r w:rsidR="005E4179" w:rsidRPr="005E4179">
        <w:rPr>
          <w:sz w:val="24"/>
          <w:szCs w:val="24"/>
        </w:rPr>
        <w:t xml:space="preserve"> such as PVC, for maximum transmittance</w:t>
      </w:r>
      <w:r w:rsidR="00532294" w:rsidRPr="005E4179">
        <w:rPr>
          <w:sz w:val="24"/>
          <w:szCs w:val="24"/>
        </w:rPr>
        <w:t xml:space="preserve"> of solar light energy</w:t>
      </w:r>
      <w:r w:rsidR="005E4179" w:rsidRPr="005E4179">
        <w:rPr>
          <w:sz w:val="24"/>
          <w:szCs w:val="24"/>
        </w:rPr>
        <w:t xml:space="preserve"> to the algal medium</w:t>
      </w:r>
      <w:r w:rsidR="00412026">
        <w:rPr>
          <w:sz w:val="24"/>
          <w:szCs w:val="24"/>
        </w:rPr>
        <w:t xml:space="preserve"> </w:t>
      </w:r>
      <w:r w:rsidR="00412026" w:rsidRPr="00412026">
        <w:rPr>
          <w:i/>
          <w:sz w:val="24"/>
          <w:szCs w:val="24"/>
        </w:rPr>
        <w:t>(Tredici and Materasi, 1992)</w:t>
      </w:r>
      <w:r w:rsidR="00532294" w:rsidRPr="005E4179">
        <w:rPr>
          <w:sz w:val="24"/>
          <w:szCs w:val="24"/>
        </w:rPr>
        <w:t>.</w:t>
      </w:r>
      <w:r w:rsidR="00532294" w:rsidRPr="00532294">
        <w:rPr>
          <w:color w:val="FF0000"/>
          <w:sz w:val="24"/>
          <w:szCs w:val="24"/>
        </w:rPr>
        <w:t xml:space="preserve"> </w:t>
      </w:r>
      <w:r w:rsidR="001F2593" w:rsidRPr="0039276E">
        <w:rPr>
          <w:sz w:val="24"/>
          <w:szCs w:val="24"/>
        </w:rPr>
        <w:t>Flat panel designs allow high photosynthetic efficiency</w:t>
      </w:r>
      <w:r w:rsidR="00A61F5A">
        <w:rPr>
          <w:sz w:val="24"/>
          <w:szCs w:val="24"/>
        </w:rPr>
        <w:t xml:space="preserve"> with</w:t>
      </w:r>
      <w:r w:rsidR="001F2593" w:rsidRPr="0039276E">
        <w:rPr>
          <w:sz w:val="24"/>
          <w:szCs w:val="24"/>
        </w:rPr>
        <w:t xml:space="preserve"> </w:t>
      </w:r>
      <w:r w:rsidR="00A61F5A">
        <w:rPr>
          <w:sz w:val="24"/>
          <w:szCs w:val="24"/>
        </w:rPr>
        <w:t>low oxygen accumulation compared to other photobioreactors</w:t>
      </w:r>
      <w:r w:rsidR="00412026">
        <w:rPr>
          <w:sz w:val="24"/>
          <w:szCs w:val="24"/>
        </w:rPr>
        <w:t xml:space="preserve"> </w:t>
      </w:r>
      <w:r w:rsidR="00412026" w:rsidRPr="00412026">
        <w:rPr>
          <w:i/>
          <w:sz w:val="24"/>
          <w:szCs w:val="24"/>
        </w:rPr>
        <w:t>(Takahama U, 1982)</w:t>
      </w:r>
      <w:r w:rsidR="00A61F5A">
        <w:rPr>
          <w:sz w:val="24"/>
          <w:szCs w:val="24"/>
        </w:rPr>
        <w:t xml:space="preserve">. This reduces the risk of photobleaching of the algae chloroplasts at high dissolved oxygen concentrations, which would otherwise disrupt the </w:t>
      </w:r>
      <w:r w:rsidR="00A61F5A">
        <w:rPr>
          <w:sz w:val="24"/>
          <w:szCs w:val="24"/>
        </w:rPr>
        <w:lastRenderedPageBreak/>
        <w:t>algae’s ability to turn light energy into</w:t>
      </w:r>
      <w:r w:rsidR="00F85286">
        <w:rPr>
          <w:sz w:val="24"/>
          <w:szCs w:val="24"/>
        </w:rPr>
        <w:t xml:space="preserve"> useful</w:t>
      </w:r>
      <w:r w:rsidR="00A61F5A">
        <w:rPr>
          <w:sz w:val="24"/>
          <w:szCs w:val="24"/>
        </w:rPr>
        <w:t xml:space="preserve"> biomass</w:t>
      </w:r>
      <w:r w:rsidR="00412026">
        <w:rPr>
          <w:sz w:val="24"/>
          <w:szCs w:val="24"/>
        </w:rPr>
        <w:t xml:space="preserve"> </w:t>
      </w:r>
      <w:r w:rsidR="00412026" w:rsidRPr="00412026">
        <w:rPr>
          <w:i/>
          <w:sz w:val="24"/>
          <w:szCs w:val="24"/>
        </w:rPr>
        <w:t>(Takahama U, 1982)</w:t>
      </w:r>
      <w:r w:rsidR="00A61F5A">
        <w:rPr>
          <w:sz w:val="24"/>
          <w:szCs w:val="24"/>
        </w:rPr>
        <w:t>.</w:t>
      </w:r>
      <w:r>
        <w:rPr>
          <w:sz w:val="24"/>
          <w:szCs w:val="24"/>
        </w:rPr>
        <w:t xml:space="preserve"> See figure 1</w:t>
      </w:r>
      <w:r w:rsidR="00412026">
        <w:rPr>
          <w:sz w:val="24"/>
          <w:szCs w:val="24"/>
        </w:rPr>
        <w:t>5</w:t>
      </w:r>
      <w:r>
        <w:rPr>
          <w:sz w:val="24"/>
          <w:szCs w:val="24"/>
        </w:rPr>
        <w:t xml:space="preserve"> and 1</w:t>
      </w:r>
      <w:r w:rsidR="00412026">
        <w:rPr>
          <w:sz w:val="24"/>
          <w:szCs w:val="24"/>
        </w:rPr>
        <w:t>6</w:t>
      </w:r>
      <w:r>
        <w:rPr>
          <w:sz w:val="24"/>
          <w:szCs w:val="24"/>
        </w:rPr>
        <w:t xml:space="preserve"> below for an idea of the set-up.</w:t>
      </w:r>
    </w:p>
    <w:p w14:paraId="00F2495F" w14:textId="50073091" w:rsidR="002F23D4" w:rsidRDefault="006606A2" w:rsidP="00F9110E">
      <w:pPr>
        <w:rPr>
          <w:color w:val="FF0000"/>
          <w:sz w:val="24"/>
          <w:szCs w:val="24"/>
        </w:rPr>
      </w:pPr>
      <w:r>
        <w:rPr>
          <w:noProof/>
          <w:color w:val="FF0000"/>
          <w:sz w:val="24"/>
          <w:szCs w:val="24"/>
        </w:rPr>
        <mc:AlternateContent>
          <mc:Choice Requires="wps">
            <w:drawing>
              <wp:anchor distT="0" distB="0" distL="114300" distR="114300" simplePos="0" relativeHeight="251685376" behindDoc="0" locked="0" layoutInCell="1" allowOverlap="1" wp14:anchorId="5C1C25C3" wp14:editId="59313691">
                <wp:simplePos x="0" y="0"/>
                <wp:positionH relativeFrom="column">
                  <wp:posOffset>2983865</wp:posOffset>
                </wp:positionH>
                <wp:positionV relativeFrom="paragraph">
                  <wp:posOffset>157480</wp:posOffset>
                </wp:positionV>
                <wp:extent cx="2803525" cy="746760"/>
                <wp:effectExtent l="0" t="0" r="635" b="635"/>
                <wp:wrapNone/>
                <wp:docPr id="177411048"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3525" cy="746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4CAF5A" w14:textId="77777777" w:rsidR="000E12D6" w:rsidRPr="00412026" w:rsidRDefault="000E12D6">
                            <w:pPr>
                              <w:rPr>
                                <w:rFonts w:asciiTheme="majorHAnsi" w:hAnsiTheme="majorHAnsi"/>
                                <w:b/>
                                <w:sz w:val="24"/>
                                <w:szCs w:val="24"/>
                                <w:u w:val="single"/>
                              </w:rPr>
                            </w:pPr>
                            <w:r w:rsidRPr="00412026">
                              <w:rPr>
                                <w:rFonts w:asciiTheme="majorHAnsi" w:hAnsiTheme="majorHAnsi"/>
                                <w:b/>
                                <w:sz w:val="24"/>
                                <w:szCs w:val="24"/>
                                <w:u w:val="single"/>
                              </w:rPr>
                              <w:t>Figure 16: Schematic for an Inclined Horizontal Alveolar Panel Photobioreactor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1C25C3" id="Text Box 122" o:spid="_x0000_s1081" type="#_x0000_t202" style="position:absolute;margin-left:234.95pt;margin-top:12.4pt;width:220.75pt;height:58.8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" stroked="f">
                <v:textbox>
                  <w:txbxContent>
                    <w:p w14:paraId="5D4CAF5A" w14:textId="77777777" w:rsidR="000E12D6" w:rsidRPr="00412026" w:rsidRDefault="000E12D6">
                      <w:pPr>
                        <w:rPr>
                          <w:rFonts w:asciiTheme="majorHAnsi" w:hAnsiTheme="majorHAnsi"/>
                          <w:b/>
                          <w:sz w:val="24"/>
                          <w:szCs w:val="24"/>
                          <w:u w:val="single"/>
                        </w:rPr>
                      </w:pPr>
                      <w:r w:rsidRPr="00412026">
                        <w:rPr>
                          <w:rFonts w:asciiTheme="majorHAnsi" w:hAnsiTheme="majorHAnsi"/>
                          <w:b/>
                          <w:sz w:val="24"/>
                          <w:szCs w:val="24"/>
                          <w:u w:val="single"/>
                        </w:rPr>
                        <w:t>Figure 16: Schematic for an Inclined Horizontal Alveolar Panel Photobioreactor</w:t>
                      </w:r>
                    </w:p>
                  </w:txbxContent>
                </v:textbox>
              </v:shape>
            </w:pict>
          </mc:Fallback>
        </mc:AlternateContent>
      </w:r>
      <w:r>
        <w:rPr>
          <w:noProof/>
          <w:color w:val="FF0000"/>
          <w:sz w:val="24"/>
          <w:szCs w:val="24"/>
          <w:lang w:eastAsia="zh-TW"/>
        </w:rPr>
        <mc:AlternateContent>
          <mc:Choice Requires="wps">
            <w:drawing>
              <wp:anchor distT="0" distB="0" distL="114300" distR="114300" simplePos="0" relativeHeight="251660800" behindDoc="0" locked="0" layoutInCell="1" allowOverlap="1" wp14:anchorId="3EE19B95" wp14:editId="31458F1A">
                <wp:simplePos x="0" y="0"/>
                <wp:positionH relativeFrom="column">
                  <wp:posOffset>-205105</wp:posOffset>
                </wp:positionH>
                <wp:positionV relativeFrom="paragraph">
                  <wp:posOffset>98425</wp:posOffset>
                </wp:positionV>
                <wp:extent cx="2836545" cy="491490"/>
                <wp:effectExtent l="0" t="3175" r="3810" b="635"/>
                <wp:wrapNone/>
                <wp:docPr id="405626559"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6545" cy="491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C7D3F7" w14:textId="77777777" w:rsidR="000E12D6" w:rsidRPr="00412026" w:rsidRDefault="000E12D6">
                            <w:pPr>
                              <w:rPr>
                                <w:rFonts w:asciiTheme="majorHAnsi" w:hAnsiTheme="majorHAnsi"/>
                                <w:b/>
                                <w:sz w:val="24"/>
                                <w:szCs w:val="24"/>
                                <w:u w:val="single"/>
                              </w:rPr>
                            </w:pPr>
                            <w:r w:rsidRPr="00412026">
                              <w:rPr>
                                <w:rFonts w:asciiTheme="majorHAnsi" w:hAnsiTheme="majorHAnsi"/>
                                <w:b/>
                                <w:sz w:val="24"/>
                                <w:szCs w:val="24"/>
                                <w:u w:val="single"/>
                              </w:rPr>
                              <w:t>Figure 15: Schematic for a Vertical Alveolar Panel Photobioreactor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EE19B95" id="Text Box 90" o:spid="_x0000_s1082" type="#_x0000_t202" style="position:absolute;margin-left:-16.15pt;margin-top:7.75pt;width:223.35pt;height:38.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" stroked="f">
                <v:textbox>
                  <w:txbxContent>
                    <w:p w14:paraId="4CC7D3F7" w14:textId="77777777" w:rsidR="000E12D6" w:rsidRPr="00412026" w:rsidRDefault="000E12D6">
                      <w:pPr>
                        <w:rPr>
                          <w:rFonts w:asciiTheme="majorHAnsi" w:hAnsiTheme="majorHAnsi"/>
                          <w:b/>
                          <w:sz w:val="24"/>
                          <w:szCs w:val="24"/>
                          <w:u w:val="single"/>
                        </w:rPr>
                      </w:pPr>
                      <w:r w:rsidRPr="00412026">
                        <w:rPr>
                          <w:rFonts w:asciiTheme="majorHAnsi" w:hAnsiTheme="majorHAnsi"/>
                          <w:b/>
                          <w:sz w:val="24"/>
                          <w:szCs w:val="24"/>
                          <w:u w:val="single"/>
                        </w:rPr>
                        <w:t>Figure 15: Schematic for a Vertical Alveolar Panel Photobioreactor</w:t>
                      </w:r>
                    </w:p>
                  </w:txbxContent>
                </v:textbox>
              </v:shape>
            </w:pict>
          </mc:Fallback>
        </mc:AlternateContent>
      </w:r>
    </w:p>
    <w:p w14:paraId="69F560AE" w14:textId="77777777" w:rsidR="002F23D4" w:rsidRDefault="002F23D4" w:rsidP="002F23D4">
      <w:pPr>
        <w:jc w:val="center"/>
        <w:rPr>
          <w:color w:val="FF0000"/>
          <w:sz w:val="24"/>
          <w:szCs w:val="24"/>
        </w:rPr>
      </w:pPr>
    </w:p>
    <w:p w14:paraId="058AE2A2" w14:textId="7EE6F621" w:rsidR="002F23D4" w:rsidRDefault="006606A2" w:rsidP="002F23D4">
      <w:pPr>
        <w:jc w:val="center"/>
        <w:rPr>
          <w:color w:val="FF0000"/>
          <w:sz w:val="24"/>
          <w:szCs w:val="24"/>
        </w:rPr>
      </w:pPr>
      <w:r>
        <w:rPr>
          <w:noProof/>
          <w:color w:val="FF0000"/>
          <w:sz w:val="24"/>
          <w:szCs w:val="24"/>
          <w:lang w:eastAsia="zh-TW"/>
        </w:rPr>
        <mc:AlternateContent>
          <mc:Choice Requires="wps">
            <w:drawing>
              <wp:anchor distT="0" distB="0" distL="114300" distR="114300" simplePos="0" relativeHeight="251662848" behindDoc="0" locked="0" layoutInCell="1" allowOverlap="1" wp14:anchorId="701A7E17" wp14:editId="61D9E304">
                <wp:simplePos x="0" y="0"/>
                <wp:positionH relativeFrom="column">
                  <wp:posOffset>-346710</wp:posOffset>
                </wp:positionH>
                <wp:positionV relativeFrom="paragraph">
                  <wp:posOffset>159385</wp:posOffset>
                </wp:positionV>
                <wp:extent cx="2976245" cy="2225040"/>
                <wp:effectExtent l="0" t="3175" r="0" b="635"/>
                <wp:wrapNone/>
                <wp:docPr id="1986980539"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6245" cy="2225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6033B4" w14:textId="77777777" w:rsidR="000E12D6" w:rsidRDefault="000E12D6">
                            <w:r w:rsidRPr="002F23D4">
                              <w:rPr>
                                <w:noProof/>
                                <w:lang w:val="en-GB" w:eastAsia="zh-CN"/>
                              </w:rPr>
                              <w:drawing>
                                <wp:inline distT="0" distB="0" distL="0" distR="0" wp14:anchorId="77C41499" wp14:editId="38571E3B">
                                  <wp:extent cx="2619375" cy="1962922"/>
                                  <wp:effectExtent l="19050" t="0" r="9525" b="0"/>
                                  <wp:docPr id="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srcRect/>
                                          <a:stretch>
                                            <a:fillRect/>
                                          </a:stretch>
                                        </pic:blipFill>
                                        <pic:spPr bwMode="auto">
                                          <a:xfrm>
                                            <a:off x="0" y="0"/>
                                            <a:ext cx="2619375" cy="1962922"/>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1A7E17" id="Text Box 92" o:spid="_x0000_s1083" type="#_x0000_t202" style="position:absolute;left:0;text-align:left;margin-left:-27.3pt;margin-top:12.55pt;width:234.35pt;height:175.2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" stroked="f">
                <v:textbox>
                  <w:txbxContent>
                    <w:p w14:paraId="216033B4" w14:textId="77777777" w:rsidR="000E12D6" w:rsidRDefault="000E12D6">
                      <w:r w:rsidRPr="002F23D4">
                        <w:rPr>
                          <w:noProof/>
                          <w:lang w:val="en-GB" w:eastAsia="zh-CN"/>
                        </w:rPr>
                        <w:drawing>
                          <wp:inline distT="0" distB="0" distL="0" distR="0" wp14:anchorId="77C41499" wp14:editId="38571E3B">
                            <wp:extent cx="2619375" cy="1962922"/>
                            <wp:effectExtent l="19050" t="0" r="9525" b="0"/>
                            <wp:docPr id="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srcRect/>
                                    <a:stretch>
                                      <a:fillRect/>
                                    </a:stretch>
                                  </pic:blipFill>
                                  <pic:spPr bwMode="auto">
                                    <a:xfrm>
                                      <a:off x="0" y="0"/>
                                      <a:ext cx="2619375" cy="1962922"/>
                                    </a:xfrm>
                                    <a:prstGeom prst="rect">
                                      <a:avLst/>
                                    </a:prstGeom>
                                    <a:noFill/>
                                    <a:ln w="9525">
                                      <a:noFill/>
                                      <a:miter lim="800000"/>
                                      <a:headEnd/>
                                      <a:tailEnd/>
                                    </a:ln>
                                  </pic:spPr>
                                </pic:pic>
                              </a:graphicData>
                            </a:graphic>
                          </wp:inline>
                        </w:drawing>
                      </w:r>
                    </w:p>
                  </w:txbxContent>
                </v:textbox>
              </v:shape>
            </w:pict>
          </mc:Fallback>
        </mc:AlternateContent>
      </w:r>
    </w:p>
    <w:p w14:paraId="3C25239D" w14:textId="25F0D68C" w:rsidR="002F23D4" w:rsidRDefault="006606A2" w:rsidP="002F23D4">
      <w:pPr>
        <w:jc w:val="center"/>
        <w:rPr>
          <w:color w:val="FF0000"/>
          <w:sz w:val="24"/>
          <w:szCs w:val="24"/>
        </w:rPr>
      </w:pPr>
      <w:r>
        <w:rPr>
          <w:noProof/>
          <w:color w:val="FF0000"/>
          <w:sz w:val="24"/>
          <w:szCs w:val="24"/>
          <w:lang w:eastAsia="zh-TW"/>
        </w:rPr>
        <mc:AlternateContent>
          <mc:Choice Requires="wps">
            <w:drawing>
              <wp:anchor distT="0" distB="0" distL="114300" distR="114300" simplePos="0" relativeHeight="251661824" behindDoc="0" locked="0" layoutInCell="1" allowOverlap="1" wp14:anchorId="436425D3" wp14:editId="00BE773C">
                <wp:simplePos x="0" y="0"/>
                <wp:positionH relativeFrom="column">
                  <wp:posOffset>2844165</wp:posOffset>
                </wp:positionH>
                <wp:positionV relativeFrom="paragraph">
                  <wp:posOffset>20320</wp:posOffset>
                </wp:positionV>
                <wp:extent cx="3176905" cy="2099310"/>
                <wp:effectExtent l="0" t="0" r="0" b="635"/>
                <wp:wrapNone/>
                <wp:docPr id="1085809948"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6905" cy="20993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70F043" w14:textId="77777777" w:rsidR="000E12D6" w:rsidRDefault="000E12D6">
                            <w:r>
                              <w:rPr>
                                <w:noProof/>
                                <w:lang w:val="en-GB" w:eastAsia="zh-CN"/>
                              </w:rPr>
                              <w:drawing>
                                <wp:inline distT="0" distB="0" distL="0" distR="0" wp14:anchorId="012F7F99" wp14:editId="163ED2F9">
                                  <wp:extent cx="2971652" cy="1952625"/>
                                  <wp:effectExtent l="19050" t="0" r="148" b="0"/>
                                  <wp:docPr id="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srcRect/>
                                          <a:stretch>
                                            <a:fillRect/>
                                          </a:stretch>
                                        </pic:blipFill>
                                        <pic:spPr bwMode="auto">
                                          <a:xfrm>
                                            <a:off x="0" y="0"/>
                                            <a:ext cx="2971652" cy="1952625"/>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6425D3" id="Text Box 91" o:spid="_x0000_s1084" type="#_x0000_t202" style="position:absolute;left:0;text-align:left;margin-left:223.95pt;margin-top:1.6pt;width:250.15pt;height:165.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" stroked="f">
                <v:textbox>
                  <w:txbxContent>
                    <w:p w14:paraId="2470F043" w14:textId="77777777" w:rsidR="000E12D6" w:rsidRDefault="000E12D6">
                      <w:r>
                        <w:rPr>
                          <w:noProof/>
                          <w:lang w:val="en-GB" w:eastAsia="zh-CN"/>
                        </w:rPr>
                        <w:drawing>
                          <wp:inline distT="0" distB="0" distL="0" distR="0" wp14:anchorId="012F7F99" wp14:editId="163ED2F9">
                            <wp:extent cx="2971652" cy="1952625"/>
                            <wp:effectExtent l="19050" t="0" r="148" b="0"/>
                            <wp:docPr id="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srcRect/>
                                    <a:stretch>
                                      <a:fillRect/>
                                    </a:stretch>
                                  </pic:blipFill>
                                  <pic:spPr bwMode="auto">
                                    <a:xfrm>
                                      <a:off x="0" y="0"/>
                                      <a:ext cx="2971652" cy="1952625"/>
                                    </a:xfrm>
                                    <a:prstGeom prst="rect">
                                      <a:avLst/>
                                    </a:prstGeom>
                                    <a:noFill/>
                                    <a:ln w="9525">
                                      <a:noFill/>
                                      <a:miter lim="800000"/>
                                      <a:headEnd/>
                                      <a:tailEnd/>
                                    </a:ln>
                                  </pic:spPr>
                                </pic:pic>
                              </a:graphicData>
                            </a:graphic>
                          </wp:inline>
                        </w:drawing>
                      </w:r>
                    </w:p>
                  </w:txbxContent>
                </v:textbox>
              </v:shape>
            </w:pict>
          </mc:Fallback>
        </mc:AlternateContent>
      </w:r>
    </w:p>
    <w:p w14:paraId="77D411CD" w14:textId="77777777" w:rsidR="002F23D4" w:rsidRDefault="002F23D4" w:rsidP="002F23D4">
      <w:pPr>
        <w:jc w:val="center"/>
        <w:rPr>
          <w:color w:val="FF0000"/>
          <w:sz w:val="24"/>
          <w:szCs w:val="24"/>
        </w:rPr>
      </w:pPr>
    </w:p>
    <w:p w14:paraId="1DBBE886" w14:textId="77777777" w:rsidR="002F23D4" w:rsidRDefault="002F23D4" w:rsidP="002F23D4">
      <w:pPr>
        <w:jc w:val="center"/>
        <w:rPr>
          <w:color w:val="FF0000"/>
          <w:sz w:val="24"/>
          <w:szCs w:val="24"/>
        </w:rPr>
      </w:pPr>
    </w:p>
    <w:p w14:paraId="4CD42AAE" w14:textId="77777777" w:rsidR="00F85286" w:rsidRDefault="00F85286" w:rsidP="002F23D4">
      <w:pPr>
        <w:jc w:val="center"/>
        <w:rPr>
          <w:color w:val="FF0000"/>
          <w:sz w:val="24"/>
          <w:szCs w:val="24"/>
        </w:rPr>
      </w:pPr>
    </w:p>
    <w:p w14:paraId="0276326D" w14:textId="77777777" w:rsidR="002F23D4" w:rsidRDefault="002F23D4" w:rsidP="00A562D7">
      <w:pPr>
        <w:rPr>
          <w:color w:val="FF0000"/>
          <w:sz w:val="24"/>
          <w:szCs w:val="24"/>
        </w:rPr>
      </w:pPr>
    </w:p>
    <w:p w14:paraId="0B793194" w14:textId="77777777" w:rsidR="002F23D4" w:rsidRDefault="002F23D4" w:rsidP="00A562D7">
      <w:pPr>
        <w:rPr>
          <w:color w:val="FF0000"/>
          <w:sz w:val="24"/>
          <w:szCs w:val="24"/>
        </w:rPr>
      </w:pPr>
    </w:p>
    <w:p w14:paraId="436FB42A" w14:textId="0C079BE2" w:rsidR="00F85286" w:rsidRDefault="006606A2" w:rsidP="00A562D7">
      <w:pPr>
        <w:rPr>
          <w:color w:val="FF0000"/>
          <w:sz w:val="24"/>
          <w:szCs w:val="24"/>
        </w:rPr>
      </w:pPr>
      <w:r>
        <w:rPr>
          <w:noProof/>
          <w:color w:val="FF0000"/>
          <w:sz w:val="24"/>
          <w:szCs w:val="24"/>
        </w:rPr>
        <mc:AlternateContent>
          <mc:Choice Requires="wps">
            <w:drawing>
              <wp:anchor distT="0" distB="0" distL="114300" distR="114300" simplePos="0" relativeHeight="251686400" behindDoc="0" locked="0" layoutInCell="1" allowOverlap="1" wp14:anchorId="740BF806" wp14:editId="1D20BD37">
                <wp:simplePos x="0" y="0"/>
                <wp:positionH relativeFrom="column">
                  <wp:posOffset>2924175</wp:posOffset>
                </wp:positionH>
                <wp:positionV relativeFrom="paragraph">
                  <wp:posOffset>243205</wp:posOffset>
                </wp:positionV>
                <wp:extent cx="2787015" cy="290830"/>
                <wp:effectExtent l="3175" t="0" r="635" b="0"/>
                <wp:wrapNone/>
                <wp:docPr id="144616462"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015" cy="2908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256A6B" w14:textId="77777777" w:rsidR="000E12D6" w:rsidRPr="00412026" w:rsidRDefault="000E12D6">
                            <w:pPr>
                              <w:rPr>
                                <w:sz w:val="24"/>
                                <w:szCs w:val="24"/>
                              </w:rPr>
                            </w:pPr>
                            <w:r w:rsidRPr="00412026">
                              <w:rPr>
                                <w:sz w:val="24"/>
                                <w:szCs w:val="24"/>
                              </w:rPr>
                              <w:t>Source: Tredici and Materassi, 1992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0BF806" id="Text Box 123" o:spid="_x0000_s1085" type="#_x0000_t202" style="position:absolute;margin-left:230.25pt;margin-top:19.15pt;width:219.45pt;height:22.9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" stroked="f">
                <v:textbox>
                  <w:txbxContent>
                    <w:p w14:paraId="61256A6B" w14:textId="77777777" w:rsidR="000E12D6" w:rsidRPr="00412026" w:rsidRDefault="000E12D6">
                      <w:pPr>
                        <w:rPr>
                          <w:sz w:val="24"/>
                          <w:szCs w:val="24"/>
                        </w:rPr>
                      </w:pPr>
                      <w:r w:rsidRPr="00412026">
                        <w:rPr>
                          <w:sz w:val="24"/>
                          <w:szCs w:val="24"/>
                        </w:rPr>
                        <w:t>Source: Tredici and Materassi, 1992</w:t>
                      </w:r>
                    </w:p>
                  </w:txbxContent>
                </v:textbox>
              </v:shape>
            </w:pict>
          </mc:Fallback>
        </mc:AlternateContent>
      </w:r>
      <w:r>
        <w:rPr>
          <w:noProof/>
          <w:color w:val="FF0000"/>
          <w:sz w:val="24"/>
          <w:szCs w:val="24"/>
          <w:lang w:eastAsia="zh-TW"/>
        </w:rPr>
        <mc:AlternateContent>
          <mc:Choice Requires="wps">
            <w:drawing>
              <wp:anchor distT="0" distB="0" distL="114300" distR="114300" simplePos="0" relativeHeight="251659776" behindDoc="0" locked="0" layoutInCell="1" allowOverlap="1" wp14:anchorId="0A36FF5C" wp14:editId="1F24A077">
                <wp:simplePos x="0" y="0"/>
                <wp:positionH relativeFrom="column">
                  <wp:posOffset>-73025</wp:posOffset>
                </wp:positionH>
                <wp:positionV relativeFrom="paragraph">
                  <wp:posOffset>243205</wp:posOffset>
                </wp:positionV>
                <wp:extent cx="2787015" cy="290830"/>
                <wp:effectExtent l="0" t="0" r="0" b="0"/>
                <wp:wrapNone/>
                <wp:docPr id="1195431102"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015" cy="2908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8C6383" w14:textId="77777777" w:rsidR="000E12D6" w:rsidRPr="00412026" w:rsidRDefault="000E12D6">
                            <w:pPr>
                              <w:rPr>
                                <w:sz w:val="24"/>
                                <w:szCs w:val="24"/>
                              </w:rPr>
                            </w:pPr>
                            <w:r w:rsidRPr="00412026">
                              <w:rPr>
                                <w:sz w:val="24"/>
                                <w:szCs w:val="24"/>
                              </w:rPr>
                              <w:t>Source: Tredici and Materassi, 1992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36FF5C" id="Text Box 89" o:spid="_x0000_s1086" type="#_x0000_t202" style="position:absolute;margin-left:-5.75pt;margin-top:19.15pt;width:219.45pt;height:22.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" stroked="f">
                <v:textbox>
                  <w:txbxContent>
                    <w:p w14:paraId="3A8C6383" w14:textId="77777777" w:rsidR="000E12D6" w:rsidRPr="00412026" w:rsidRDefault="000E12D6">
                      <w:pPr>
                        <w:rPr>
                          <w:sz w:val="24"/>
                          <w:szCs w:val="24"/>
                        </w:rPr>
                      </w:pPr>
                      <w:r w:rsidRPr="00412026">
                        <w:rPr>
                          <w:sz w:val="24"/>
                          <w:szCs w:val="24"/>
                        </w:rPr>
                        <w:t>Source: Tredici and Materassi, 1992</w:t>
                      </w:r>
                    </w:p>
                  </w:txbxContent>
                </v:textbox>
              </v:shape>
            </w:pict>
          </mc:Fallback>
        </mc:AlternateContent>
      </w:r>
    </w:p>
    <w:p w14:paraId="2F5F7EF9" w14:textId="77777777" w:rsidR="00F85286" w:rsidRDefault="00F85286" w:rsidP="00A562D7">
      <w:pPr>
        <w:rPr>
          <w:color w:val="FF0000"/>
          <w:sz w:val="24"/>
          <w:szCs w:val="24"/>
        </w:rPr>
      </w:pPr>
    </w:p>
    <w:p w14:paraId="7D96EB33" w14:textId="77777777" w:rsidR="005E4179" w:rsidRPr="00412026" w:rsidRDefault="008B66A2" w:rsidP="00F9110E">
      <w:pPr>
        <w:pStyle w:val="Heading3"/>
        <w:rPr>
          <w:color w:val="auto"/>
          <w:sz w:val="24"/>
          <w:szCs w:val="24"/>
        </w:rPr>
      </w:pPr>
      <w:bookmarkStart w:id="48" w:name="_Toc273876532"/>
      <w:r>
        <w:rPr>
          <w:color w:val="auto"/>
          <w:sz w:val="24"/>
          <w:szCs w:val="24"/>
        </w:rPr>
        <w:t>5</w:t>
      </w:r>
      <w:r w:rsidR="00F9110E" w:rsidRPr="00412026">
        <w:rPr>
          <w:color w:val="auto"/>
          <w:sz w:val="24"/>
          <w:szCs w:val="24"/>
        </w:rPr>
        <w:t>.</w:t>
      </w:r>
      <w:r w:rsidR="00412026" w:rsidRPr="00412026">
        <w:rPr>
          <w:color w:val="auto"/>
          <w:sz w:val="24"/>
          <w:szCs w:val="24"/>
        </w:rPr>
        <w:t>3</w:t>
      </w:r>
      <w:r w:rsidR="00F9110E" w:rsidRPr="00412026">
        <w:rPr>
          <w:color w:val="auto"/>
          <w:sz w:val="24"/>
          <w:szCs w:val="24"/>
        </w:rPr>
        <w:t>.2</w:t>
      </w:r>
      <w:r w:rsidR="00F9110E" w:rsidRPr="00412026">
        <w:rPr>
          <w:color w:val="auto"/>
          <w:sz w:val="24"/>
          <w:szCs w:val="24"/>
        </w:rPr>
        <w:tab/>
        <w:t>Tubular P</w:t>
      </w:r>
      <w:r w:rsidR="005E4179" w:rsidRPr="00412026">
        <w:rPr>
          <w:color w:val="auto"/>
          <w:sz w:val="24"/>
          <w:szCs w:val="24"/>
        </w:rPr>
        <w:t>hotobioreactors</w:t>
      </w:r>
      <w:bookmarkEnd w:id="48"/>
    </w:p>
    <w:p w14:paraId="21C9EE14" w14:textId="77777777" w:rsidR="00A2797E" w:rsidRPr="00412026" w:rsidRDefault="00397811" w:rsidP="00412026">
      <w:pPr>
        <w:spacing w:line="360" w:lineRule="auto"/>
        <w:rPr>
          <w:sz w:val="24"/>
          <w:szCs w:val="24"/>
        </w:rPr>
      </w:pPr>
      <w:r w:rsidRPr="00412026">
        <w:rPr>
          <w:sz w:val="24"/>
          <w:szCs w:val="24"/>
        </w:rPr>
        <w:t>Tubular photobioreactos consist of arrays of straight transparent, plastic tubes (can sometimes be glass)</w:t>
      </w:r>
      <w:r w:rsidR="00E37986">
        <w:rPr>
          <w:sz w:val="24"/>
          <w:szCs w:val="24"/>
        </w:rPr>
        <w:t xml:space="preserve"> </w:t>
      </w:r>
      <w:r w:rsidR="00E37986" w:rsidRPr="00E37986">
        <w:rPr>
          <w:i/>
          <w:sz w:val="24"/>
          <w:szCs w:val="24"/>
        </w:rPr>
        <w:t>(Pulz, 2001)</w:t>
      </w:r>
      <w:r w:rsidRPr="00412026">
        <w:rPr>
          <w:sz w:val="24"/>
          <w:szCs w:val="24"/>
        </w:rPr>
        <w:t>. A tubular array is called a solar collector,</w:t>
      </w:r>
      <w:r w:rsidR="00A2797E" w:rsidRPr="00412026">
        <w:rPr>
          <w:sz w:val="24"/>
          <w:szCs w:val="24"/>
        </w:rPr>
        <w:t xml:space="preserve"> and is where</w:t>
      </w:r>
      <w:r w:rsidRPr="00412026">
        <w:rPr>
          <w:sz w:val="24"/>
          <w:szCs w:val="24"/>
        </w:rPr>
        <w:t xml:space="preserve"> sunlight is captured</w:t>
      </w:r>
      <w:r w:rsidR="00A2797E" w:rsidRPr="00412026">
        <w:rPr>
          <w:sz w:val="24"/>
          <w:szCs w:val="24"/>
        </w:rPr>
        <w:t xml:space="preserve"> by the algae</w:t>
      </w:r>
      <w:r w:rsidR="00E37986">
        <w:rPr>
          <w:sz w:val="24"/>
          <w:szCs w:val="24"/>
        </w:rPr>
        <w:t xml:space="preserve"> </w:t>
      </w:r>
      <w:r w:rsidR="00E37986" w:rsidRPr="00E37986">
        <w:rPr>
          <w:i/>
          <w:sz w:val="24"/>
          <w:szCs w:val="24"/>
        </w:rPr>
        <w:t>(Pulz, 2001)</w:t>
      </w:r>
      <w:r w:rsidR="00A2797E" w:rsidRPr="00412026">
        <w:rPr>
          <w:sz w:val="24"/>
          <w:szCs w:val="24"/>
        </w:rPr>
        <w:t>. The solar collector tubes are limited to a diameter of</w:t>
      </w:r>
      <w:r w:rsidRPr="00412026">
        <w:rPr>
          <w:sz w:val="24"/>
          <w:szCs w:val="24"/>
        </w:rPr>
        <w:t xml:space="preserve"> </w:t>
      </w:r>
      <w:r w:rsidR="00A2797E" w:rsidRPr="00412026">
        <w:rPr>
          <w:sz w:val="24"/>
          <w:szCs w:val="24"/>
        </w:rPr>
        <w:t>≤10cm b</w:t>
      </w:r>
      <w:r w:rsidRPr="00412026">
        <w:rPr>
          <w:sz w:val="24"/>
          <w:szCs w:val="24"/>
        </w:rPr>
        <w:t xml:space="preserve">ecause </w:t>
      </w:r>
      <w:r w:rsidR="00A2797E" w:rsidRPr="00412026">
        <w:rPr>
          <w:sz w:val="24"/>
          <w:szCs w:val="24"/>
        </w:rPr>
        <w:t>of poor light penetration through the dense algae medium easily obtained with this design</w:t>
      </w:r>
      <w:r w:rsidR="00E37986">
        <w:rPr>
          <w:sz w:val="24"/>
          <w:szCs w:val="24"/>
        </w:rPr>
        <w:t xml:space="preserve"> </w:t>
      </w:r>
      <w:r w:rsidR="00E37986" w:rsidRPr="00E37986">
        <w:rPr>
          <w:i/>
          <w:sz w:val="24"/>
          <w:szCs w:val="24"/>
        </w:rPr>
        <w:t>(Chisti, 2007)</w:t>
      </w:r>
      <w:r w:rsidR="00A2797E" w:rsidRPr="00412026">
        <w:rPr>
          <w:sz w:val="24"/>
          <w:szCs w:val="24"/>
        </w:rPr>
        <w:t xml:space="preserve">. This medium circulates between a reservoir and the solar collector, which allows continuous operation </w:t>
      </w:r>
      <w:r w:rsidR="00A2797E" w:rsidRPr="00E37986">
        <w:rPr>
          <w:i/>
          <w:sz w:val="24"/>
          <w:szCs w:val="24"/>
        </w:rPr>
        <w:t>(Chisti, 2007)</w:t>
      </w:r>
      <w:r w:rsidRPr="00412026">
        <w:rPr>
          <w:sz w:val="24"/>
          <w:szCs w:val="24"/>
        </w:rPr>
        <w:t>.</w:t>
      </w:r>
      <w:r w:rsidR="00A2797E" w:rsidRPr="00412026">
        <w:rPr>
          <w:sz w:val="24"/>
          <w:szCs w:val="24"/>
        </w:rPr>
        <w:t xml:space="preserve"> Circulation and mixing are driven preferentially by airlift system, or alternatively by a pump</w:t>
      </w:r>
      <w:r w:rsidR="00F964C8" w:rsidRPr="00412026">
        <w:rPr>
          <w:sz w:val="24"/>
          <w:szCs w:val="24"/>
        </w:rPr>
        <w:t xml:space="preserve"> (however this tends to damage the biomass)</w:t>
      </w:r>
      <w:r w:rsidR="00E37986">
        <w:rPr>
          <w:sz w:val="24"/>
          <w:szCs w:val="24"/>
        </w:rPr>
        <w:t xml:space="preserve"> </w:t>
      </w:r>
      <w:r w:rsidR="00E37986" w:rsidRPr="00E37986">
        <w:rPr>
          <w:i/>
          <w:sz w:val="24"/>
          <w:szCs w:val="24"/>
        </w:rPr>
        <w:t>(Chisti, 2007)</w:t>
      </w:r>
      <w:r w:rsidR="00A2797E" w:rsidRPr="00412026">
        <w:rPr>
          <w:sz w:val="24"/>
          <w:szCs w:val="24"/>
        </w:rPr>
        <w:t xml:space="preserve">. Orientations of the array can assume vertical, horizontal, inclined, or even bent and coiled formations when flexible plastics are used </w:t>
      </w:r>
      <w:r w:rsidR="00A2797E" w:rsidRPr="00E37986">
        <w:rPr>
          <w:i/>
          <w:sz w:val="24"/>
          <w:szCs w:val="24"/>
        </w:rPr>
        <w:t>(Ugwu et al, 2008)</w:t>
      </w:r>
      <w:r w:rsidR="00A2797E" w:rsidRPr="00412026">
        <w:rPr>
          <w:sz w:val="24"/>
          <w:szCs w:val="24"/>
        </w:rPr>
        <w:t xml:space="preserve">. </w:t>
      </w:r>
    </w:p>
    <w:p w14:paraId="5ABF3421" w14:textId="77777777" w:rsidR="005E4179" w:rsidRPr="00412026" w:rsidRDefault="00A2797E" w:rsidP="00412026">
      <w:pPr>
        <w:spacing w:line="360" w:lineRule="auto"/>
        <w:rPr>
          <w:sz w:val="24"/>
          <w:szCs w:val="24"/>
        </w:rPr>
      </w:pPr>
      <w:r w:rsidRPr="00412026">
        <w:rPr>
          <w:sz w:val="24"/>
          <w:szCs w:val="24"/>
        </w:rPr>
        <w:t>One key limitat</w:t>
      </w:r>
      <w:r w:rsidR="00E37986">
        <w:rPr>
          <w:sz w:val="24"/>
          <w:szCs w:val="24"/>
        </w:rPr>
        <w:t>ion that does exist with this photobioreactor</w:t>
      </w:r>
      <w:r w:rsidRPr="00412026">
        <w:rPr>
          <w:sz w:val="24"/>
          <w:szCs w:val="24"/>
        </w:rPr>
        <w:t xml:space="preserve"> design is</w:t>
      </w:r>
      <w:r w:rsidR="005E4179" w:rsidRPr="00412026">
        <w:rPr>
          <w:sz w:val="24"/>
          <w:szCs w:val="24"/>
        </w:rPr>
        <w:t xml:space="preserve"> poor mass transfer</w:t>
      </w:r>
      <w:r w:rsidR="00E37986">
        <w:rPr>
          <w:sz w:val="24"/>
          <w:szCs w:val="24"/>
        </w:rPr>
        <w:t xml:space="preserve"> </w:t>
      </w:r>
      <w:r w:rsidR="00E37986" w:rsidRPr="00E37986">
        <w:rPr>
          <w:i/>
          <w:sz w:val="24"/>
          <w:szCs w:val="24"/>
        </w:rPr>
        <w:t>(Chisti, 2007)</w:t>
      </w:r>
      <w:r w:rsidR="00BD6149" w:rsidRPr="00412026">
        <w:rPr>
          <w:sz w:val="24"/>
          <w:szCs w:val="24"/>
        </w:rPr>
        <w:t xml:space="preserve">. The symptom is seen </w:t>
      </w:r>
      <w:r w:rsidR="00E37986">
        <w:rPr>
          <w:sz w:val="24"/>
          <w:szCs w:val="24"/>
        </w:rPr>
        <w:t>as asymmetric distribution of CO</w:t>
      </w:r>
      <w:r w:rsidR="00BD6149" w:rsidRPr="00E37986">
        <w:rPr>
          <w:sz w:val="24"/>
          <w:szCs w:val="24"/>
          <w:vertAlign w:val="subscript"/>
        </w:rPr>
        <w:t>2</w:t>
      </w:r>
      <w:r w:rsidR="00BD6149" w:rsidRPr="00412026">
        <w:rPr>
          <w:sz w:val="24"/>
          <w:szCs w:val="24"/>
        </w:rPr>
        <w:t xml:space="preserve"> and oxygen concentrations along the </w:t>
      </w:r>
      <w:r w:rsidR="00F964C8" w:rsidRPr="00412026">
        <w:rPr>
          <w:sz w:val="24"/>
          <w:szCs w:val="24"/>
        </w:rPr>
        <w:t xml:space="preserve">algae </w:t>
      </w:r>
      <w:r w:rsidR="00BD6149" w:rsidRPr="00412026">
        <w:rPr>
          <w:sz w:val="24"/>
          <w:szCs w:val="24"/>
        </w:rPr>
        <w:t>flow route which lead</w:t>
      </w:r>
      <w:r w:rsidR="00F964C8" w:rsidRPr="00412026">
        <w:rPr>
          <w:sz w:val="24"/>
          <w:szCs w:val="24"/>
        </w:rPr>
        <w:t>s</w:t>
      </w:r>
      <w:r w:rsidR="00BD6149" w:rsidRPr="00412026">
        <w:rPr>
          <w:sz w:val="24"/>
          <w:szCs w:val="24"/>
        </w:rPr>
        <w:t xml:space="preserve"> to increasing oxygen accumulation towards the end of the circuit</w:t>
      </w:r>
      <w:r w:rsidR="00E37986">
        <w:rPr>
          <w:sz w:val="24"/>
          <w:szCs w:val="24"/>
        </w:rPr>
        <w:t xml:space="preserve"> </w:t>
      </w:r>
      <w:r w:rsidR="00E37986" w:rsidRPr="00E37986">
        <w:rPr>
          <w:i/>
          <w:sz w:val="24"/>
          <w:szCs w:val="24"/>
        </w:rPr>
        <w:t>(Molina et al, 2001)</w:t>
      </w:r>
      <w:r w:rsidR="00BD6149" w:rsidRPr="00412026">
        <w:rPr>
          <w:sz w:val="24"/>
          <w:szCs w:val="24"/>
        </w:rPr>
        <w:t>. This becomes a massive problem when scaling up to commercially viable sizes</w:t>
      </w:r>
      <w:r w:rsidR="00F964C8" w:rsidRPr="00412026">
        <w:rPr>
          <w:sz w:val="24"/>
          <w:szCs w:val="24"/>
        </w:rPr>
        <w:t xml:space="preserve"> as discussed previously, due to inhibition of specific proteins in the algae’s </w:t>
      </w:r>
      <w:r w:rsidR="00F964C8" w:rsidRPr="00412026">
        <w:rPr>
          <w:sz w:val="24"/>
          <w:szCs w:val="24"/>
        </w:rPr>
        <w:lastRenderedPageBreak/>
        <w:t>photosynthetic apparatus</w:t>
      </w:r>
      <w:r w:rsidR="00BD6149" w:rsidRPr="00412026">
        <w:rPr>
          <w:sz w:val="24"/>
          <w:szCs w:val="24"/>
        </w:rPr>
        <w:t xml:space="preserve"> </w:t>
      </w:r>
      <w:r w:rsidR="00BD6149" w:rsidRPr="00E37986">
        <w:rPr>
          <w:i/>
          <w:sz w:val="24"/>
          <w:szCs w:val="24"/>
        </w:rPr>
        <w:t>(Molina et al, 2001)</w:t>
      </w:r>
      <w:r w:rsidR="00BD6149" w:rsidRPr="00412026">
        <w:rPr>
          <w:sz w:val="24"/>
          <w:szCs w:val="24"/>
        </w:rPr>
        <w:t>.</w:t>
      </w:r>
      <w:r w:rsidR="00A344DF" w:rsidRPr="00412026">
        <w:rPr>
          <w:sz w:val="24"/>
          <w:szCs w:val="24"/>
        </w:rPr>
        <w:t xml:space="preserve"> This is because the culture pH rises as oxygen accumulates, and consequently causes re-carbonation of the culture medium</w:t>
      </w:r>
      <w:r w:rsidR="00E37986">
        <w:rPr>
          <w:sz w:val="24"/>
          <w:szCs w:val="24"/>
        </w:rPr>
        <w:t xml:space="preserve"> </w:t>
      </w:r>
      <w:r w:rsidR="00E37986" w:rsidRPr="00E37986">
        <w:rPr>
          <w:i/>
          <w:sz w:val="24"/>
          <w:szCs w:val="24"/>
        </w:rPr>
        <w:t>(Molina et al, 2001)</w:t>
      </w:r>
      <w:r w:rsidR="00A344DF" w:rsidRPr="00412026">
        <w:rPr>
          <w:sz w:val="24"/>
          <w:szCs w:val="24"/>
        </w:rPr>
        <w:t xml:space="preserve">. This greatly increases production costs </w:t>
      </w:r>
      <w:r w:rsidR="00A344DF" w:rsidRPr="00E37986">
        <w:rPr>
          <w:i/>
          <w:sz w:val="24"/>
          <w:szCs w:val="24"/>
        </w:rPr>
        <w:t>(Ugwu</w:t>
      </w:r>
      <w:r w:rsidR="00E37986" w:rsidRPr="00E37986">
        <w:rPr>
          <w:i/>
          <w:sz w:val="24"/>
          <w:szCs w:val="24"/>
        </w:rPr>
        <w:t xml:space="preserve"> et al.</w:t>
      </w:r>
      <w:r w:rsidR="00A344DF" w:rsidRPr="00E37986">
        <w:rPr>
          <w:i/>
          <w:sz w:val="24"/>
          <w:szCs w:val="24"/>
        </w:rPr>
        <w:t>, 2008)</w:t>
      </w:r>
      <w:r w:rsidR="00A344DF" w:rsidRPr="00412026">
        <w:rPr>
          <w:sz w:val="24"/>
          <w:szCs w:val="24"/>
        </w:rPr>
        <w:t>.</w:t>
      </w:r>
    </w:p>
    <w:p w14:paraId="743FBF09" w14:textId="77777777" w:rsidR="005E4179" w:rsidRPr="00412026" w:rsidRDefault="005E4179" w:rsidP="00412026">
      <w:pPr>
        <w:spacing w:line="360" w:lineRule="auto"/>
        <w:rPr>
          <w:sz w:val="24"/>
          <w:szCs w:val="24"/>
        </w:rPr>
      </w:pPr>
      <w:r w:rsidRPr="00412026">
        <w:rPr>
          <w:sz w:val="24"/>
          <w:szCs w:val="24"/>
        </w:rPr>
        <w:t xml:space="preserve">When a tubular photobioreactor is scaled up </w:t>
      </w:r>
      <w:r w:rsidR="00BB4F52" w:rsidRPr="00412026">
        <w:rPr>
          <w:sz w:val="24"/>
          <w:szCs w:val="24"/>
        </w:rPr>
        <w:t>via widening tube diameter, i</w:t>
      </w:r>
      <w:r w:rsidRPr="00412026">
        <w:rPr>
          <w:sz w:val="24"/>
          <w:szCs w:val="24"/>
        </w:rPr>
        <w:t>llumination surface to volume ratio decrease</w:t>
      </w:r>
      <w:r w:rsidR="00CB5D72">
        <w:rPr>
          <w:sz w:val="24"/>
          <w:szCs w:val="24"/>
        </w:rPr>
        <w:t>s so much, that algae at the bottom do not</w:t>
      </w:r>
      <w:r w:rsidR="00BB4F52" w:rsidRPr="00412026">
        <w:rPr>
          <w:sz w:val="24"/>
          <w:szCs w:val="24"/>
        </w:rPr>
        <w:t xml:space="preserve"> experience sufficient light intensities</w:t>
      </w:r>
      <w:r w:rsidR="00CB5D72">
        <w:rPr>
          <w:sz w:val="24"/>
          <w:szCs w:val="24"/>
        </w:rPr>
        <w:t>,</w:t>
      </w:r>
      <w:r w:rsidR="00BB4F52" w:rsidRPr="00412026">
        <w:rPr>
          <w:sz w:val="24"/>
          <w:szCs w:val="24"/>
        </w:rPr>
        <w:t xml:space="preserve"> and so their growth is limited via the light shading effect. This can be overcome with a good mixing system </w:t>
      </w:r>
      <w:r w:rsidR="00BB4F52" w:rsidRPr="00CB5D72">
        <w:rPr>
          <w:i/>
          <w:sz w:val="24"/>
          <w:szCs w:val="24"/>
        </w:rPr>
        <w:t>(Ugwu et al, 2005)</w:t>
      </w:r>
      <w:r w:rsidR="00BB4F52" w:rsidRPr="00412026">
        <w:rPr>
          <w:sz w:val="24"/>
          <w:szCs w:val="24"/>
        </w:rPr>
        <w:t>.</w:t>
      </w:r>
      <w:r w:rsidRPr="00412026">
        <w:rPr>
          <w:sz w:val="24"/>
          <w:szCs w:val="24"/>
        </w:rPr>
        <w:t xml:space="preserve"> </w:t>
      </w:r>
      <w:r w:rsidR="00BB4F52" w:rsidRPr="00412026">
        <w:rPr>
          <w:sz w:val="24"/>
          <w:szCs w:val="24"/>
        </w:rPr>
        <w:t>Conversely</w:t>
      </w:r>
      <w:r w:rsidRPr="00412026">
        <w:rPr>
          <w:sz w:val="24"/>
          <w:szCs w:val="24"/>
        </w:rPr>
        <w:t>,</w:t>
      </w:r>
      <w:r w:rsidR="00CB5D72">
        <w:rPr>
          <w:sz w:val="24"/>
          <w:szCs w:val="24"/>
        </w:rPr>
        <w:t xml:space="preserve"> when </w:t>
      </w:r>
      <w:r w:rsidRPr="00412026">
        <w:rPr>
          <w:sz w:val="24"/>
          <w:szCs w:val="24"/>
        </w:rPr>
        <w:t xml:space="preserve">the length of the tube </w:t>
      </w:r>
      <w:r w:rsidR="00BB4F52" w:rsidRPr="00412026">
        <w:rPr>
          <w:sz w:val="24"/>
          <w:szCs w:val="24"/>
        </w:rPr>
        <w:t>is increased this has negative effects due to oxygen accumulation</w:t>
      </w:r>
      <w:r w:rsidR="00CB5D72">
        <w:rPr>
          <w:sz w:val="24"/>
          <w:szCs w:val="24"/>
        </w:rPr>
        <w:t xml:space="preserve"> </w:t>
      </w:r>
      <w:r w:rsidR="00CB5D72" w:rsidRPr="00CB5D72">
        <w:rPr>
          <w:i/>
          <w:sz w:val="24"/>
          <w:szCs w:val="24"/>
        </w:rPr>
        <w:t>(Ugwu et al, 2005)</w:t>
      </w:r>
      <w:r w:rsidRPr="00412026">
        <w:rPr>
          <w:sz w:val="24"/>
          <w:szCs w:val="24"/>
        </w:rPr>
        <w:t>.</w:t>
      </w:r>
      <w:r w:rsidR="00BB4F52" w:rsidRPr="00412026">
        <w:rPr>
          <w:sz w:val="24"/>
          <w:szCs w:val="24"/>
        </w:rPr>
        <w:t xml:space="preserve"> The only feasible option therefore for </w:t>
      </w:r>
      <w:r w:rsidR="005A6C18" w:rsidRPr="00412026">
        <w:rPr>
          <w:sz w:val="24"/>
          <w:szCs w:val="24"/>
        </w:rPr>
        <w:t>scale</w:t>
      </w:r>
      <w:r w:rsidR="005A6C18">
        <w:rPr>
          <w:sz w:val="24"/>
          <w:szCs w:val="24"/>
        </w:rPr>
        <w:t>-</w:t>
      </w:r>
      <w:r w:rsidR="005A6C18" w:rsidRPr="00412026">
        <w:rPr>
          <w:sz w:val="24"/>
          <w:szCs w:val="24"/>
        </w:rPr>
        <w:t>up</w:t>
      </w:r>
      <w:r w:rsidR="00BB4F52" w:rsidRPr="00412026">
        <w:rPr>
          <w:sz w:val="24"/>
          <w:szCs w:val="24"/>
        </w:rPr>
        <w:t xml:space="preserve"> would be to modularise the tubular arrays so that many can be rolled out adjacent to </w:t>
      </w:r>
      <w:r w:rsidR="005A6C18" w:rsidRPr="00412026">
        <w:rPr>
          <w:sz w:val="24"/>
          <w:szCs w:val="24"/>
        </w:rPr>
        <w:t>each other</w:t>
      </w:r>
      <w:r w:rsidR="00BB4F52" w:rsidRPr="00412026">
        <w:rPr>
          <w:sz w:val="24"/>
          <w:szCs w:val="24"/>
        </w:rPr>
        <w:t xml:space="preserve"> without breaking the circuit length and diameter constraints that offer highest productivity.</w:t>
      </w:r>
    </w:p>
    <w:p w14:paraId="4C90AF6F" w14:textId="77777777" w:rsidR="00EB0B6A" w:rsidRPr="00412026" w:rsidRDefault="00BB4F52" w:rsidP="00412026">
      <w:pPr>
        <w:spacing w:line="360" w:lineRule="auto"/>
        <w:rPr>
          <w:sz w:val="24"/>
          <w:szCs w:val="24"/>
        </w:rPr>
      </w:pPr>
      <w:r w:rsidRPr="00412026">
        <w:rPr>
          <w:sz w:val="24"/>
          <w:szCs w:val="24"/>
        </w:rPr>
        <w:t>Another issue is temperature control</w:t>
      </w:r>
      <w:r w:rsidR="005E4179" w:rsidRPr="00412026">
        <w:rPr>
          <w:sz w:val="24"/>
          <w:szCs w:val="24"/>
        </w:rPr>
        <w:t xml:space="preserve">. </w:t>
      </w:r>
      <w:r w:rsidRPr="00412026">
        <w:rPr>
          <w:sz w:val="24"/>
          <w:szCs w:val="24"/>
        </w:rPr>
        <w:t>T</w:t>
      </w:r>
      <w:r w:rsidR="005E4179" w:rsidRPr="00412026">
        <w:rPr>
          <w:sz w:val="24"/>
          <w:szCs w:val="24"/>
        </w:rPr>
        <w:t>hermostat</w:t>
      </w:r>
      <w:r w:rsidRPr="00412026">
        <w:rPr>
          <w:sz w:val="24"/>
          <w:szCs w:val="24"/>
        </w:rPr>
        <w:t>s can be used</w:t>
      </w:r>
      <w:r w:rsidR="005E4179" w:rsidRPr="00412026">
        <w:rPr>
          <w:sz w:val="24"/>
          <w:szCs w:val="24"/>
        </w:rPr>
        <w:t xml:space="preserve"> to maintain </w:t>
      </w:r>
      <w:r w:rsidRPr="00412026">
        <w:rPr>
          <w:sz w:val="24"/>
          <w:szCs w:val="24"/>
        </w:rPr>
        <w:t>optimal</w:t>
      </w:r>
      <w:r w:rsidR="005E4179" w:rsidRPr="00412026">
        <w:rPr>
          <w:sz w:val="24"/>
          <w:szCs w:val="24"/>
        </w:rPr>
        <w:t xml:space="preserve"> culture temperature, </w:t>
      </w:r>
      <w:r w:rsidRPr="00412026">
        <w:rPr>
          <w:sz w:val="24"/>
          <w:szCs w:val="24"/>
        </w:rPr>
        <w:t xml:space="preserve">but they can be expensive and difficult to implement </w:t>
      </w:r>
      <w:r w:rsidRPr="00CB5D72">
        <w:rPr>
          <w:i/>
          <w:sz w:val="24"/>
          <w:szCs w:val="24"/>
        </w:rPr>
        <w:t>(Ugwu</w:t>
      </w:r>
      <w:r w:rsidR="00CB5D72" w:rsidRPr="00CB5D72">
        <w:rPr>
          <w:i/>
          <w:sz w:val="24"/>
          <w:szCs w:val="24"/>
        </w:rPr>
        <w:t xml:space="preserve"> et al.</w:t>
      </w:r>
      <w:r w:rsidRPr="00CB5D72">
        <w:rPr>
          <w:i/>
          <w:sz w:val="24"/>
          <w:szCs w:val="24"/>
        </w:rPr>
        <w:t>, 2008)</w:t>
      </w:r>
      <w:r w:rsidR="005E4179" w:rsidRPr="00412026">
        <w:rPr>
          <w:sz w:val="24"/>
          <w:szCs w:val="24"/>
        </w:rPr>
        <w:t xml:space="preserve">. </w:t>
      </w:r>
      <w:r w:rsidR="00A344DF" w:rsidRPr="00412026">
        <w:rPr>
          <w:sz w:val="24"/>
          <w:szCs w:val="24"/>
        </w:rPr>
        <w:t>A final problem arises from</w:t>
      </w:r>
      <w:r w:rsidR="005E4179" w:rsidRPr="00412026">
        <w:rPr>
          <w:sz w:val="24"/>
          <w:szCs w:val="24"/>
        </w:rPr>
        <w:t xml:space="preserve"> adherence of the </w:t>
      </w:r>
      <w:r w:rsidR="00A344DF" w:rsidRPr="00412026">
        <w:rPr>
          <w:sz w:val="24"/>
          <w:szCs w:val="24"/>
        </w:rPr>
        <w:t>algae cells to</w:t>
      </w:r>
      <w:r w:rsidR="005E4179" w:rsidRPr="00412026">
        <w:rPr>
          <w:sz w:val="24"/>
          <w:szCs w:val="24"/>
        </w:rPr>
        <w:t xml:space="preserve"> the </w:t>
      </w:r>
      <w:r w:rsidR="00A344DF" w:rsidRPr="00412026">
        <w:rPr>
          <w:sz w:val="24"/>
          <w:szCs w:val="24"/>
        </w:rPr>
        <w:t xml:space="preserve">inner surface </w:t>
      </w:r>
      <w:r w:rsidR="005E4179" w:rsidRPr="00412026">
        <w:rPr>
          <w:sz w:val="24"/>
          <w:szCs w:val="24"/>
        </w:rPr>
        <w:t>of the tubes</w:t>
      </w:r>
      <w:r w:rsidR="00CB5D72">
        <w:rPr>
          <w:sz w:val="24"/>
          <w:szCs w:val="24"/>
        </w:rPr>
        <w:t xml:space="preserve"> </w:t>
      </w:r>
      <w:r w:rsidR="00CB5D72" w:rsidRPr="00CB5D72">
        <w:rPr>
          <w:i/>
          <w:sz w:val="24"/>
          <w:szCs w:val="24"/>
        </w:rPr>
        <w:t>(Chisti, 2007)</w:t>
      </w:r>
      <w:r w:rsidR="00A344DF" w:rsidRPr="00412026">
        <w:rPr>
          <w:sz w:val="24"/>
          <w:szCs w:val="24"/>
        </w:rPr>
        <w:t>.</w:t>
      </w:r>
      <w:r w:rsidR="005E4179" w:rsidRPr="00412026">
        <w:rPr>
          <w:sz w:val="24"/>
          <w:szCs w:val="24"/>
        </w:rPr>
        <w:t xml:space="preserve"> </w:t>
      </w:r>
      <w:r w:rsidR="00F964C8" w:rsidRPr="00412026">
        <w:rPr>
          <w:sz w:val="24"/>
          <w:szCs w:val="24"/>
        </w:rPr>
        <w:t>Such biomass sedimentatio</w:t>
      </w:r>
      <w:r w:rsidR="00CB5D72">
        <w:rPr>
          <w:sz w:val="24"/>
          <w:szCs w:val="24"/>
        </w:rPr>
        <w:t>n can be minimis</w:t>
      </w:r>
      <w:r w:rsidR="00F964C8" w:rsidRPr="00412026">
        <w:rPr>
          <w:sz w:val="24"/>
          <w:szCs w:val="24"/>
        </w:rPr>
        <w:t xml:space="preserve">ed through maintenance of a highly turbulent flow </w:t>
      </w:r>
      <w:r w:rsidR="00F964C8" w:rsidRPr="00CB5D72">
        <w:rPr>
          <w:i/>
          <w:sz w:val="24"/>
          <w:szCs w:val="24"/>
        </w:rPr>
        <w:t>(Chisti, 2007)</w:t>
      </w:r>
      <w:r w:rsidR="00F964C8" w:rsidRPr="00412026">
        <w:rPr>
          <w:sz w:val="24"/>
          <w:szCs w:val="24"/>
        </w:rPr>
        <w:t>.</w:t>
      </w:r>
    </w:p>
    <w:p w14:paraId="65A71634" w14:textId="77777777" w:rsidR="00EB0B6A" w:rsidRPr="00412026" w:rsidRDefault="00CB5D72" w:rsidP="00412026">
      <w:pPr>
        <w:spacing w:line="360" w:lineRule="auto"/>
        <w:rPr>
          <w:sz w:val="24"/>
          <w:szCs w:val="24"/>
        </w:rPr>
      </w:pPr>
      <w:r>
        <w:rPr>
          <w:sz w:val="24"/>
          <w:szCs w:val="24"/>
        </w:rPr>
        <w:t>A t</w:t>
      </w:r>
      <w:r w:rsidR="00EB0B6A" w:rsidRPr="00412026">
        <w:rPr>
          <w:sz w:val="24"/>
          <w:szCs w:val="24"/>
        </w:rPr>
        <w:t>ypical example of this type of</w:t>
      </w:r>
      <w:r w:rsidR="00412026">
        <w:rPr>
          <w:sz w:val="24"/>
          <w:szCs w:val="24"/>
        </w:rPr>
        <w:t xml:space="preserve"> system can be seen in figure 17</w:t>
      </w:r>
      <w:r w:rsidR="00EB0B6A" w:rsidRPr="00412026">
        <w:rPr>
          <w:sz w:val="24"/>
          <w:szCs w:val="24"/>
        </w:rPr>
        <w:t xml:space="preserve"> below.</w:t>
      </w:r>
    </w:p>
    <w:p w14:paraId="560BC3C6" w14:textId="55F23748" w:rsidR="00532294" w:rsidRPr="00A562D7" w:rsidRDefault="006606A2" w:rsidP="00A562D7">
      <w:pPr>
        <w:rPr>
          <w:color w:val="FF0000"/>
          <w:sz w:val="24"/>
          <w:szCs w:val="24"/>
        </w:rPr>
      </w:pPr>
      <w:r>
        <w:rPr>
          <w:noProof/>
          <w:color w:val="FF0000"/>
          <w:sz w:val="24"/>
          <w:szCs w:val="24"/>
          <w:lang w:eastAsia="zh-TW"/>
        </w:rPr>
        <mc:AlternateContent>
          <mc:Choice Requires="wps">
            <w:drawing>
              <wp:anchor distT="0" distB="0" distL="114300" distR="114300" simplePos="0" relativeHeight="251653632" behindDoc="0" locked="0" layoutInCell="1" allowOverlap="1" wp14:anchorId="7AEF2597" wp14:editId="3A5B26F4">
                <wp:simplePos x="0" y="0"/>
                <wp:positionH relativeFrom="column">
                  <wp:posOffset>-190500</wp:posOffset>
                </wp:positionH>
                <wp:positionV relativeFrom="paragraph">
                  <wp:posOffset>144780</wp:posOffset>
                </wp:positionV>
                <wp:extent cx="6391910" cy="322580"/>
                <wp:effectExtent l="3175" t="0" r="0" b="4445"/>
                <wp:wrapNone/>
                <wp:docPr id="557709484"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1910" cy="32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292FE0" w14:textId="77777777" w:rsidR="000E12D6" w:rsidRPr="00412026" w:rsidRDefault="000E12D6" w:rsidP="008C5929">
                            <w:pPr>
                              <w:jc w:val="center"/>
                              <w:rPr>
                                <w:rFonts w:asciiTheme="majorHAnsi" w:hAnsiTheme="majorHAnsi"/>
                                <w:b/>
                                <w:sz w:val="24"/>
                                <w:szCs w:val="24"/>
                                <w:u w:val="single"/>
                              </w:rPr>
                            </w:pPr>
                            <w:r w:rsidRPr="00412026">
                              <w:rPr>
                                <w:rFonts w:asciiTheme="majorHAnsi" w:hAnsiTheme="majorHAnsi"/>
                                <w:b/>
                                <w:sz w:val="24"/>
                                <w:szCs w:val="24"/>
                                <w:u w:val="single"/>
                              </w:rPr>
                              <w:t>Figure 17: Schematic of Horizontal and Vertical Arrays of Tubular Photobioreactors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EF2597" id="Text Box 78" o:spid="_x0000_s1087" type="#_x0000_t202" style="position:absolute;margin-left:-15pt;margin-top:11.4pt;width:503.3pt;height:25.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" stroked="f">
                <v:textbox>
                  <w:txbxContent>
                    <w:p w14:paraId="43292FE0" w14:textId="77777777" w:rsidR="000E12D6" w:rsidRPr="00412026" w:rsidRDefault="000E12D6" w:rsidP="008C5929">
                      <w:pPr>
                        <w:jc w:val="center"/>
                        <w:rPr>
                          <w:rFonts w:asciiTheme="majorHAnsi" w:hAnsiTheme="majorHAnsi"/>
                          <w:b/>
                          <w:sz w:val="24"/>
                          <w:szCs w:val="24"/>
                          <w:u w:val="single"/>
                        </w:rPr>
                      </w:pPr>
                      <w:r w:rsidRPr="00412026">
                        <w:rPr>
                          <w:rFonts w:asciiTheme="majorHAnsi" w:hAnsiTheme="majorHAnsi"/>
                          <w:b/>
                          <w:sz w:val="24"/>
                          <w:szCs w:val="24"/>
                          <w:u w:val="single"/>
                        </w:rPr>
                        <w:t>Figure 17: Schematic of Horizontal and Vertical Arrays of Tubular Photobioreactors</w:t>
                      </w:r>
                    </w:p>
                  </w:txbxContent>
                </v:textbox>
              </v:shape>
            </w:pict>
          </mc:Fallback>
        </mc:AlternateContent>
      </w:r>
    </w:p>
    <w:p w14:paraId="1C625893" w14:textId="10548DBE" w:rsidR="008C5929" w:rsidRDefault="006606A2" w:rsidP="00EB0B6A">
      <w:pPr>
        <w:jc w:val="center"/>
        <w:rPr>
          <w:color w:val="FF0000"/>
          <w:sz w:val="24"/>
          <w:szCs w:val="24"/>
        </w:rPr>
      </w:pPr>
      <w:r>
        <w:rPr>
          <w:noProof/>
          <w:color w:val="FF0000"/>
          <w:sz w:val="24"/>
          <w:szCs w:val="24"/>
          <w:lang w:eastAsia="zh-TW"/>
        </w:rPr>
        <mc:AlternateContent>
          <mc:Choice Requires="wps">
            <w:drawing>
              <wp:anchor distT="0" distB="0" distL="114300" distR="114300" simplePos="0" relativeHeight="251652608" behindDoc="0" locked="0" layoutInCell="1" allowOverlap="1" wp14:anchorId="43820266" wp14:editId="7044894F">
                <wp:simplePos x="0" y="0"/>
                <wp:positionH relativeFrom="column">
                  <wp:posOffset>533400</wp:posOffset>
                </wp:positionH>
                <wp:positionV relativeFrom="paragraph">
                  <wp:posOffset>1979930</wp:posOffset>
                </wp:positionV>
                <wp:extent cx="2062480" cy="290830"/>
                <wp:effectExtent l="3175" t="1270" r="1270" b="3175"/>
                <wp:wrapNone/>
                <wp:docPr id="2030350566"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2480" cy="2908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3C33EB" w14:textId="77777777" w:rsidR="000E12D6" w:rsidRPr="00CB5D72" w:rsidRDefault="000E12D6">
                            <w:pPr>
                              <w:rPr>
                                <w:sz w:val="24"/>
                                <w:szCs w:val="24"/>
                              </w:rPr>
                            </w:pPr>
                            <w:r w:rsidRPr="00CB5D72">
                              <w:rPr>
                                <w:sz w:val="24"/>
                                <w:szCs w:val="24"/>
                              </w:rPr>
                              <w:t>Source: Hosikian et al, 2010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820266" id="Text Box 77" o:spid="_x0000_s1088" type="#_x0000_t202" style="position:absolute;left:0;text-align:left;margin-left:42pt;margin-top:155.9pt;width:162.4pt;height:22.9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" stroked="f">
                <v:textbox>
                  <w:txbxContent>
                    <w:p w14:paraId="103C33EB" w14:textId="77777777" w:rsidR="000E12D6" w:rsidRPr="00CB5D72" w:rsidRDefault="000E12D6">
                      <w:pPr>
                        <w:rPr>
                          <w:sz w:val="24"/>
                          <w:szCs w:val="24"/>
                        </w:rPr>
                      </w:pPr>
                      <w:r w:rsidRPr="00CB5D72">
                        <w:rPr>
                          <w:sz w:val="24"/>
                          <w:szCs w:val="24"/>
                        </w:rPr>
                        <w:t>Source: Hosikian et al, 2010</w:t>
                      </w:r>
                    </w:p>
                  </w:txbxContent>
                </v:textbox>
              </v:shape>
            </w:pict>
          </mc:Fallback>
        </mc:AlternateContent>
      </w:r>
      <w:r w:rsidR="00EB0B6A" w:rsidRPr="00EB0B6A">
        <w:rPr>
          <w:noProof/>
          <w:color w:val="FF0000"/>
          <w:sz w:val="24"/>
          <w:szCs w:val="24"/>
          <w:lang w:val="en-GB" w:eastAsia="zh-CN"/>
        </w:rPr>
        <w:drawing>
          <wp:inline distT="0" distB="0" distL="0" distR="0" wp14:anchorId="6DA2D64C" wp14:editId="1B041A3F">
            <wp:extent cx="4329302" cy="1949570"/>
            <wp:effectExtent l="19050" t="0" r="0" b="0"/>
            <wp:docPr id="144" name="Picture 13" descr="Untitle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1.jpg"/>
                    <pic:cNvPicPr/>
                  </pic:nvPicPr>
                  <pic:blipFill>
                    <a:blip r:embed="rId29" cstate="print"/>
                    <a:stretch>
                      <a:fillRect/>
                    </a:stretch>
                  </pic:blipFill>
                  <pic:spPr>
                    <a:xfrm>
                      <a:off x="0" y="0"/>
                      <a:ext cx="4346007" cy="1957092"/>
                    </a:xfrm>
                    <a:prstGeom prst="rect">
                      <a:avLst/>
                    </a:prstGeom>
                  </pic:spPr>
                </pic:pic>
              </a:graphicData>
            </a:graphic>
          </wp:inline>
        </w:drawing>
      </w:r>
    </w:p>
    <w:p w14:paraId="03ECCA7C" w14:textId="77777777" w:rsidR="00532294" w:rsidRDefault="00532294" w:rsidP="00A562D7">
      <w:pPr>
        <w:rPr>
          <w:color w:val="FF0000"/>
          <w:sz w:val="24"/>
          <w:szCs w:val="24"/>
        </w:rPr>
      </w:pPr>
    </w:p>
    <w:p w14:paraId="2E20AAAD" w14:textId="77777777" w:rsidR="00CB5D72" w:rsidRDefault="00CB5D72">
      <w:pPr>
        <w:rPr>
          <w:rFonts w:asciiTheme="majorHAnsi" w:eastAsiaTheme="majorEastAsia" w:hAnsiTheme="majorHAnsi" w:cstheme="majorBidi"/>
          <w:b/>
          <w:bCs/>
          <w:sz w:val="24"/>
          <w:szCs w:val="24"/>
        </w:rPr>
      </w:pPr>
      <w:r>
        <w:rPr>
          <w:sz w:val="24"/>
          <w:szCs w:val="24"/>
        </w:rPr>
        <w:br w:type="page"/>
      </w:r>
    </w:p>
    <w:p w14:paraId="36406818" w14:textId="77777777" w:rsidR="005E4179" w:rsidRPr="00412026" w:rsidRDefault="008B66A2" w:rsidP="00EB0B6A">
      <w:pPr>
        <w:pStyle w:val="Heading3"/>
        <w:rPr>
          <w:color w:val="auto"/>
          <w:sz w:val="24"/>
          <w:szCs w:val="24"/>
        </w:rPr>
      </w:pPr>
      <w:bookmarkStart w:id="49" w:name="_Toc273876533"/>
      <w:r>
        <w:rPr>
          <w:color w:val="auto"/>
          <w:sz w:val="24"/>
          <w:szCs w:val="24"/>
        </w:rPr>
        <w:lastRenderedPageBreak/>
        <w:t>5</w:t>
      </w:r>
      <w:r w:rsidR="00EB0B6A" w:rsidRPr="00412026">
        <w:rPr>
          <w:color w:val="auto"/>
          <w:sz w:val="24"/>
          <w:szCs w:val="24"/>
        </w:rPr>
        <w:t>.</w:t>
      </w:r>
      <w:r w:rsidR="00412026" w:rsidRPr="00412026">
        <w:rPr>
          <w:color w:val="auto"/>
          <w:sz w:val="24"/>
          <w:szCs w:val="24"/>
        </w:rPr>
        <w:t>3</w:t>
      </w:r>
      <w:r w:rsidR="00EB0B6A" w:rsidRPr="00412026">
        <w:rPr>
          <w:color w:val="auto"/>
          <w:sz w:val="24"/>
          <w:szCs w:val="24"/>
        </w:rPr>
        <w:t>.3</w:t>
      </w:r>
      <w:r w:rsidR="00EB0B6A" w:rsidRPr="00412026">
        <w:rPr>
          <w:color w:val="auto"/>
          <w:sz w:val="24"/>
          <w:szCs w:val="24"/>
        </w:rPr>
        <w:tab/>
      </w:r>
      <w:r w:rsidR="005E4179" w:rsidRPr="00412026">
        <w:rPr>
          <w:color w:val="auto"/>
          <w:sz w:val="24"/>
          <w:szCs w:val="24"/>
        </w:rPr>
        <w:t>Vertical-</w:t>
      </w:r>
      <w:r w:rsidR="00EB0B6A" w:rsidRPr="00412026">
        <w:rPr>
          <w:color w:val="auto"/>
          <w:sz w:val="24"/>
          <w:szCs w:val="24"/>
        </w:rPr>
        <w:t>C</w:t>
      </w:r>
      <w:r w:rsidR="005E4179" w:rsidRPr="00412026">
        <w:rPr>
          <w:color w:val="auto"/>
          <w:sz w:val="24"/>
          <w:szCs w:val="24"/>
        </w:rPr>
        <w:t xml:space="preserve">olumn </w:t>
      </w:r>
      <w:r w:rsidR="00EB0B6A" w:rsidRPr="00412026">
        <w:rPr>
          <w:color w:val="auto"/>
          <w:sz w:val="24"/>
          <w:szCs w:val="24"/>
        </w:rPr>
        <w:t>P</w:t>
      </w:r>
      <w:r w:rsidR="005E4179" w:rsidRPr="00412026">
        <w:rPr>
          <w:color w:val="auto"/>
          <w:sz w:val="24"/>
          <w:szCs w:val="24"/>
        </w:rPr>
        <w:t>hotobioreactors</w:t>
      </w:r>
      <w:bookmarkEnd w:id="49"/>
    </w:p>
    <w:p w14:paraId="5FE631DD" w14:textId="77777777" w:rsidR="00EE135E" w:rsidRDefault="005E4179" w:rsidP="00CB5D72">
      <w:pPr>
        <w:spacing w:line="360" w:lineRule="auto"/>
        <w:rPr>
          <w:sz w:val="24"/>
          <w:szCs w:val="24"/>
        </w:rPr>
      </w:pPr>
      <w:r w:rsidRPr="00004863">
        <w:rPr>
          <w:sz w:val="24"/>
          <w:szCs w:val="24"/>
        </w:rPr>
        <w:t xml:space="preserve">Vertical-column </w:t>
      </w:r>
      <w:r w:rsidR="00EE135E" w:rsidRPr="00004863">
        <w:rPr>
          <w:sz w:val="24"/>
          <w:szCs w:val="24"/>
        </w:rPr>
        <w:t xml:space="preserve">designs </w:t>
      </w:r>
      <w:r w:rsidRPr="00004863">
        <w:rPr>
          <w:sz w:val="24"/>
          <w:szCs w:val="24"/>
        </w:rPr>
        <w:t xml:space="preserve">are </w:t>
      </w:r>
      <w:r w:rsidR="00EE135E" w:rsidRPr="00004863">
        <w:rPr>
          <w:sz w:val="24"/>
          <w:szCs w:val="24"/>
        </w:rPr>
        <w:t>cheap, compact, and simple to run</w:t>
      </w:r>
      <w:r w:rsidR="00CB5D72">
        <w:rPr>
          <w:sz w:val="24"/>
          <w:szCs w:val="24"/>
        </w:rPr>
        <w:t xml:space="preserve"> </w:t>
      </w:r>
      <w:r w:rsidR="00CB5D72" w:rsidRPr="00CB5D72">
        <w:rPr>
          <w:i/>
          <w:sz w:val="24"/>
          <w:szCs w:val="24"/>
        </w:rPr>
        <w:t>(Miron et al., 2002)</w:t>
      </w:r>
      <w:r w:rsidRPr="00004863">
        <w:rPr>
          <w:sz w:val="24"/>
          <w:szCs w:val="24"/>
        </w:rPr>
        <w:t xml:space="preserve">. </w:t>
      </w:r>
      <w:r w:rsidR="00004863" w:rsidRPr="00004863">
        <w:rPr>
          <w:sz w:val="24"/>
          <w:szCs w:val="24"/>
        </w:rPr>
        <w:t xml:space="preserve">They seem </w:t>
      </w:r>
      <w:r w:rsidRPr="00004863">
        <w:rPr>
          <w:sz w:val="24"/>
          <w:szCs w:val="24"/>
        </w:rPr>
        <w:t xml:space="preserve">promising for large-scale </w:t>
      </w:r>
      <w:r w:rsidR="00004863" w:rsidRPr="00004863">
        <w:rPr>
          <w:sz w:val="24"/>
          <w:szCs w:val="24"/>
        </w:rPr>
        <w:t xml:space="preserve">algae production, and yet can attain algae </w:t>
      </w:r>
      <w:r w:rsidRPr="00004863">
        <w:rPr>
          <w:sz w:val="24"/>
          <w:szCs w:val="24"/>
        </w:rPr>
        <w:t>concentration</w:t>
      </w:r>
      <w:r w:rsidR="00004863" w:rsidRPr="00004863">
        <w:rPr>
          <w:sz w:val="24"/>
          <w:szCs w:val="24"/>
        </w:rPr>
        <w:t xml:space="preserve">s and </w:t>
      </w:r>
      <w:r w:rsidRPr="00004863">
        <w:rPr>
          <w:sz w:val="24"/>
          <w:szCs w:val="24"/>
        </w:rPr>
        <w:t>specific growth rate</w:t>
      </w:r>
      <w:r w:rsidR="00004863" w:rsidRPr="00004863">
        <w:rPr>
          <w:sz w:val="24"/>
          <w:szCs w:val="24"/>
        </w:rPr>
        <w:t>s</w:t>
      </w:r>
      <w:r w:rsidRPr="00004863">
        <w:rPr>
          <w:sz w:val="24"/>
          <w:szCs w:val="24"/>
        </w:rPr>
        <w:t xml:space="preserve"> </w:t>
      </w:r>
      <w:r w:rsidR="00004863" w:rsidRPr="00004863">
        <w:rPr>
          <w:sz w:val="24"/>
          <w:szCs w:val="24"/>
        </w:rPr>
        <w:t xml:space="preserve">that are </w:t>
      </w:r>
      <w:r w:rsidRPr="00004863">
        <w:rPr>
          <w:sz w:val="24"/>
          <w:szCs w:val="24"/>
        </w:rPr>
        <w:t xml:space="preserve">typically </w:t>
      </w:r>
      <w:r w:rsidR="00004863" w:rsidRPr="00004863">
        <w:rPr>
          <w:sz w:val="24"/>
          <w:szCs w:val="24"/>
        </w:rPr>
        <w:t xml:space="preserve">common for </w:t>
      </w:r>
      <w:r w:rsidRPr="00004863">
        <w:rPr>
          <w:sz w:val="24"/>
          <w:szCs w:val="24"/>
        </w:rPr>
        <w:t>narrow</w:t>
      </w:r>
      <w:r w:rsidR="00004863" w:rsidRPr="00004863">
        <w:rPr>
          <w:sz w:val="24"/>
          <w:szCs w:val="24"/>
        </w:rPr>
        <w:t xml:space="preserve">er photobioreactors </w:t>
      </w:r>
      <w:r w:rsidR="00004863" w:rsidRPr="00CB5D72">
        <w:rPr>
          <w:i/>
          <w:sz w:val="24"/>
          <w:szCs w:val="24"/>
        </w:rPr>
        <w:t>(Miron et al., 2002)</w:t>
      </w:r>
      <w:r w:rsidR="00004863" w:rsidRPr="00004863">
        <w:rPr>
          <w:sz w:val="24"/>
          <w:szCs w:val="24"/>
        </w:rPr>
        <w:t xml:space="preserve">. A dominant design called the </w:t>
      </w:r>
      <w:r w:rsidRPr="00004863">
        <w:rPr>
          <w:sz w:val="24"/>
          <w:szCs w:val="24"/>
        </w:rPr>
        <w:t xml:space="preserve">bubble column </w:t>
      </w:r>
      <w:r w:rsidR="00004863" w:rsidRPr="00004863">
        <w:rPr>
          <w:sz w:val="24"/>
          <w:szCs w:val="24"/>
        </w:rPr>
        <w:t>has</w:t>
      </w:r>
      <w:r w:rsidRPr="00004863">
        <w:rPr>
          <w:sz w:val="24"/>
          <w:szCs w:val="24"/>
        </w:rPr>
        <w:t xml:space="preserve"> draft tubes</w:t>
      </w:r>
      <w:r w:rsidR="00CB5D72">
        <w:rPr>
          <w:sz w:val="24"/>
          <w:szCs w:val="24"/>
        </w:rPr>
        <w:t>,</w:t>
      </w:r>
      <w:r w:rsidRPr="00004863">
        <w:rPr>
          <w:sz w:val="24"/>
          <w:szCs w:val="24"/>
        </w:rPr>
        <w:t xml:space="preserve"> or </w:t>
      </w:r>
      <w:r w:rsidR="00004863" w:rsidRPr="00004863">
        <w:rPr>
          <w:sz w:val="24"/>
          <w:szCs w:val="24"/>
        </w:rPr>
        <w:t xml:space="preserve">is alternatively </w:t>
      </w:r>
      <w:r w:rsidRPr="00004863">
        <w:rPr>
          <w:sz w:val="24"/>
          <w:szCs w:val="24"/>
        </w:rPr>
        <w:t xml:space="preserve">constructed as </w:t>
      </w:r>
      <w:r w:rsidR="00004863" w:rsidRPr="00004863">
        <w:rPr>
          <w:sz w:val="24"/>
          <w:szCs w:val="24"/>
        </w:rPr>
        <w:t xml:space="preserve">a </w:t>
      </w:r>
      <w:r w:rsidRPr="00004863">
        <w:rPr>
          <w:sz w:val="24"/>
          <w:szCs w:val="24"/>
        </w:rPr>
        <w:t>split cylinder</w:t>
      </w:r>
      <w:r w:rsidR="00004863" w:rsidRPr="00004863">
        <w:rPr>
          <w:sz w:val="24"/>
          <w:szCs w:val="24"/>
        </w:rPr>
        <w:t>, in order to allow the mixing cycle to form within the reactor vessel</w:t>
      </w:r>
      <w:r w:rsidR="009F63B2">
        <w:rPr>
          <w:sz w:val="24"/>
          <w:szCs w:val="24"/>
        </w:rPr>
        <w:t xml:space="preserve"> </w:t>
      </w:r>
      <w:r w:rsidR="009F63B2" w:rsidRPr="00CB5D72">
        <w:rPr>
          <w:i/>
          <w:sz w:val="24"/>
          <w:szCs w:val="24"/>
        </w:rPr>
        <w:t>(Ugwu</w:t>
      </w:r>
      <w:r w:rsidR="00CB5D72">
        <w:rPr>
          <w:i/>
          <w:sz w:val="24"/>
          <w:szCs w:val="24"/>
        </w:rPr>
        <w:t xml:space="preserve"> et al.</w:t>
      </w:r>
      <w:r w:rsidR="009F63B2" w:rsidRPr="00CB5D72">
        <w:rPr>
          <w:i/>
          <w:sz w:val="24"/>
          <w:szCs w:val="24"/>
        </w:rPr>
        <w:t>, 2008)</w:t>
      </w:r>
      <w:r w:rsidR="00EE135E" w:rsidRPr="00004863">
        <w:rPr>
          <w:sz w:val="24"/>
          <w:szCs w:val="24"/>
        </w:rPr>
        <w:t>.</w:t>
      </w:r>
      <w:r w:rsidR="00EB0B6A">
        <w:rPr>
          <w:sz w:val="24"/>
          <w:szCs w:val="24"/>
        </w:rPr>
        <w:t xml:space="preserve"> The schematic for this</w:t>
      </w:r>
      <w:r w:rsidR="00CB5D72">
        <w:rPr>
          <w:sz w:val="24"/>
          <w:szCs w:val="24"/>
        </w:rPr>
        <w:t xml:space="preserve"> design can be seen on Figure 18</w:t>
      </w:r>
      <w:r w:rsidR="00EB0B6A">
        <w:rPr>
          <w:sz w:val="24"/>
          <w:szCs w:val="24"/>
        </w:rPr>
        <w:t xml:space="preserve"> below.</w:t>
      </w:r>
    </w:p>
    <w:p w14:paraId="1D13E0A0" w14:textId="6A5BDE6A" w:rsidR="00EB0B6A" w:rsidRDefault="006606A2" w:rsidP="00A562D7">
      <w:pPr>
        <w:rPr>
          <w:color w:val="FF0000"/>
          <w:sz w:val="24"/>
          <w:szCs w:val="24"/>
        </w:rPr>
      </w:pPr>
      <w:r>
        <w:rPr>
          <w:noProof/>
          <w:sz w:val="24"/>
          <w:szCs w:val="24"/>
          <w:lang w:eastAsia="zh-TW"/>
        </w:rPr>
        <mc:AlternateContent>
          <mc:Choice Requires="wps">
            <w:drawing>
              <wp:anchor distT="0" distB="0" distL="114300" distR="114300" simplePos="0" relativeHeight="251687424" behindDoc="0" locked="0" layoutInCell="1" allowOverlap="1" wp14:anchorId="076FA773" wp14:editId="338AAEAC">
                <wp:simplePos x="0" y="0"/>
                <wp:positionH relativeFrom="column">
                  <wp:posOffset>770255</wp:posOffset>
                </wp:positionH>
                <wp:positionV relativeFrom="paragraph">
                  <wp:posOffset>5715</wp:posOffset>
                </wp:positionV>
                <wp:extent cx="4411980" cy="313690"/>
                <wp:effectExtent l="1905" t="3175" r="0" b="0"/>
                <wp:wrapNone/>
                <wp:docPr id="1778006951"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1980" cy="313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F45B3A" w14:textId="77777777" w:rsidR="000E12D6" w:rsidRPr="00CB5D72" w:rsidRDefault="000E12D6" w:rsidP="00CB5D72">
                            <w:pPr>
                              <w:jc w:val="center"/>
                              <w:rPr>
                                <w:rFonts w:asciiTheme="majorHAnsi" w:hAnsiTheme="majorHAnsi"/>
                                <w:b/>
                                <w:sz w:val="24"/>
                                <w:szCs w:val="24"/>
                                <w:u w:val="single"/>
                              </w:rPr>
                            </w:pPr>
                            <w:r w:rsidRPr="00CB5D72">
                              <w:rPr>
                                <w:rFonts w:asciiTheme="majorHAnsi" w:hAnsiTheme="majorHAnsi"/>
                                <w:b/>
                                <w:sz w:val="24"/>
                                <w:szCs w:val="24"/>
                                <w:u w:val="single"/>
                              </w:rPr>
                              <w:t>Figure 18: Vertical Column Photobioreactor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6FA773" id="Text Box 124" o:spid="_x0000_s1089" type="#_x0000_t202" style="position:absolute;margin-left:60.65pt;margin-top:.45pt;width:347.4pt;height:24.7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" stroked="f">
                <v:textbox>
                  <w:txbxContent>
                    <w:p w14:paraId="56F45B3A" w14:textId="77777777" w:rsidR="000E12D6" w:rsidRPr="00CB5D72" w:rsidRDefault="000E12D6" w:rsidP="00CB5D72">
                      <w:pPr>
                        <w:jc w:val="center"/>
                        <w:rPr>
                          <w:rFonts w:asciiTheme="majorHAnsi" w:hAnsiTheme="majorHAnsi"/>
                          <w:b/>
                          <w:sz w:val="24"/>
                          <w:szCs w:val="24"/>
                          <w:u w:val="single"/>
                        </w:rPr>
                      </w:pPr>
                      <w:r w:rsidRPr="00CB5D72">
                        <w:rPr>
                          <w:rFonts w:asciiTheme="majorHAnsi" w:hAnsiTheme="majorHAnsi"/>
                          <w:b/>
                          <w:sz w:val="24"/>
                          <w:szCs w:val="24"/>
                          <w:u w:val="single"/>
                        </w:rPr>
                        <w:t>Figure 18: Vertical Column Photobioreactor</w:t>
                      </w:r>
                    </w:p>
                  </w:txbxContent>
                </v:textbox>
              </v:shape>
            </w:pict>
          </mc:Fallback>
        </mc:AlternateContent>
      </w:r>
    </w:p>
    <w:p w14:paraId="1E9D1ED6" w14:textId="6E380F39" w:rsidR="00EE135E" w:rsidRDefault="006606A2" w:rsidP="00EE135E">
      <w:pPr>
        <w:jc w:val="center"/>
        <w:rPr>
          <w:color w:val="FF0000"/>
          <w:sz w:val="24"/>
          <w:szCs w:val="24"/>
        </w:rPr>
      </w:pPr>
      <w:r>
        <w:rPr>
          <w:noProof/>
          <w:color w:val="FF0000"/>
          <w:sz w:val="24"/>
          <w:szCs w:val="24"/>
          <w:lang w:eastAsia="zh-TW"/>
        </w:rPr>
        <mc:AlternateContent>
          <mc:Choice Requires="wps">
            <w:drawing>
              <wp:anchor distT="0" distB="0" distL="114300" distR="114300" simplePos="0" relativeHeight="251666944" behindDoc="0" locked="0" layoutInCell="1" allowOverlap="1" wp14:anchorId="6177A1F8" wp14:editId="2F83CC0E">
                <wp:simplePos x="0" y="0"/>
                <wp:positionH relativeFrom="column">
                  <wp:posOffset>-1905</wp:posOffset>
                </wp:positionH>
                <wp:positionV relativeFrom="paragraph">
                  <wp:posOffset>3401060</wp:posOffset>
                </wp:positionV>
                <wp:extent cx="2384425" cy="280670"/>
                <wp:effectExtent l="1270" t="0" r="0" b="0"/>
                <wp:wrapNone/>
                <wp:docPr id="1414837419"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4425" cy="2806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35C98F" w14:textId="77777777" w:rsidR="000E12D6" w:rsidRPr="00CB5D72" w:rsidRDefault="000E12D6">
                            <w:pPr>
                              <w:rPr>
                                <w:sz w:val="24"/>
                                <w:szCs w:val="24"/>
                              </w:rPr>
                            </w:pPr>
                            <w:r w:rsidRPr="00CB5D72">
                              <w:rPr>
                                <w:sz w:val="24"/>
                                <w:szCs w:val="24"/>
                              </w:rPr>
                              <w:t>Source: Choi et al, 2003</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 w14:anchorId="6177A1F8" id="Text Box 98" o:spid="_x0000_s1090" type="#_x0000_t202" style="position:absolute;left:0;text-align:left;margin-left:-.15pt;margin-top:267.8pt;width:187.75pt;height:22.1pt;z-index:251666944;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" stroked="f">
                <v:textbox>
                  <w:txbxContent>
                    <w:p w14:paraId="3735C98F" w14:textId="77777777" w:rsidR="000E12D6" w:rsidRPr="00CB5D72" w:rsidRDefault="000E12D6">
                      <w:pPr>
                        <w:rPr>
                          <w:sz w:val="24"/>
                          <w:szCs w:val="24"/>
                        </w:rPr>
                      </w:pPr>
                      <w:r w:rsidRPr="00CB5D72">
                        <w:rPr>
                          <w:sz w:val="24"/>
                          <w:szCs w:val="24"/>
                        </w:rPr>
                        <w:t>Source: Choi et al, 2003</w:t>
                      </w:r>
                    </w:p>
                  </w:txbxContent>
                </v:textbox>
              </v:shape>
            </w:pict>
          </mc:Fallback>
        </mc:AlternateContent>
      </w:r>
      <w:r w:rsidR="00EE135E">
        <w:rPr>
          <w:noProof/>
          <w:color w:val="FF0000"/>
          <w:sz w:val="24"/>
          <w:szCs w:val="24"/>
          <w:lang w:val="en-GB" w:eastAsia="zh-CN"/>
        </w:rPr>
        <w:drawing>
          <wp:inline distT="0" distB="0" distL="0" distR="0" wp14:anchorId="458D93F7" wp14:editId="637241A5">
            <wp:extent cx="5087788" cy="3338960"/>
            <wp:effectExtent l="19050" t="0" r="0" b="0"/>
            <wp:docPr id="4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cstate="print"/>
                    <a:srcRect/>
                    <a:stretch>
                      <a:fillRect/>
                    </a:stretch>
                  </pic:blipFill>
                  <pic:spPr bwMode="auto">
                    <a:xfrm>
                      <a:off x="0" y="0"/>
                      <a:ext cx="5091563" cy="3341438"/>
                    </a:xfrm>
                    <a:prstGeom prst="rect">
                      <a:avLst/>
                    </a:prstGeom>
                    <a:noFill/>
                    <a:ln w="9525">
                      <a:noFill/>
                      <a:miter lim="800000"/>
                      <a:headEnd/>
                      <a:tailEnd/>
                    </a:ln>
                  </pic:spPr>
                </pic:pic>
              </a:graphicData>
            </a:graphic>
          </wp:inline>
        </w:drawing>
      </w:r>
    </w:p>
    <w:p w14:paraId="0CB4C0E0" w14:textId="77777777" w:rsidR="00EE135E" w:rsidRDefault="00EE135E" w:rsidP="00A562D7">
      <w:pPr>
        <w:rPr>
          <w:color w:val="FF0000"/>
          <w:sz w:val="24"/>
          <w:szCs w:val="24"/>
        </w:rPr>
      </w:pPr>
    </w:p>
    <w:p w14:paraId="0D580FA5" w14:textId="77777777" w:rsidR="00EE1D6E" w:rsidRPr="00796C27" w:rsidRDefault="008B66A2" w:rsidP="00EB0B6A">
      <w:pPr>
        <w:pStyle w:val="Heading4"/>
        <w:rPr>
          <w:color w:val="auto"/>
          <w:sz w:val="24"/>
          <w:szCs w:val="24"/>
        </w:rPr>
      </w:pPr>
      <w:r>
        <w:rPr>
          <w:color w:val="auto"/>
          <w:sz w:val="24"/>
          <w:szCs w:val="24"/>
        </w:rPr>
        <w:t>5</w:t>
      </w:r>
      <w:r w:rsidR="00EB0B6A" w:rsidRPr="00796C27">
        <w:rPr>
          <w:color w:val="auto"/>
          <w:sz w:val="24"/>
          <w:szCs w:val="24"/>
        </w:rPr>
        <w:t>.</w:t>
      </w:r>
      <w:r w:rsidR="00412026" w:rsidRPr="00796C27">
        <w:rPr>
          <w:color w:val="auto"/>
          <w:sz w:val="24"/>
          <w:szCs w:val="24"/>
        </w:rPr>
        <w:t>3</w:t>
      </w:r>
      <w:r w:rsidR="00EB0B6A" w:rsidRPr="00796C27">
        <w:rPr>
          <w:color w:val="auto"/>
          <w:sz w:val="24"/>
          <w:szCs w:val="24"/>
        </w:rPr>
        <w:t>.</w:t>
      </w:r>
      <w:r w:rsidR="004233FF" w:rsidRPr="00796C27">
        <w:rPr>
          <w:color w:val="auto"/>
          <w:sz w:val="24"/>
          <w:szCs w:val="24"/>
        </w:rPr>
        <w:t>3</w:t>
      </w:r>
      <w:r w:rsidR="00EE1D6E" w:rsidRPr="00796C27">
        <w:rPr>
          <w:color w:val="auto"/>
          <w:sz w:val="24"/>
          <w:szCs w:val="24"/>
        </w:rPr>
        <w:t>.</w:t>
      </w:r>
      <w:r w:rsidR="004233FF" w:rsidRPr="00796C27">
        <w:rPr>
          <w:color w:val="auto"/>
          <w:sz w:val="24"/>
          <w:szCs w:val="24"/>
        </w:rPr>
        <w:t>1</w:t>
      </w:r>
      <w:r w:rsidR="00796C27">
        <w:rPr>
          <w:color w:val="auto"/>
          <w:sz w:val="24"/>
          <w:szCs w:val="24"/>
        </w:rPr>
        <w:tab/>
      </w:r>
      <w:r w:rsidR="00EE1D6E" w:rsidRPr="00796C27">
        <w:rPr>
          <w:color w:val="auto"/>
          <w:sz w:val="24"/>
          <w:szCs w:val="24"/>
        </w:rPr>
        <w:t>Internally-illuminated photobioreactors</w:t>
      </w:r>
    </w:p>
    <w:p w14:paraId="065CDE40" w14:textId="77777777" w:rsidR="00EE1D6E" w:rsidRPr="00DA0664" w:rsidRDefault="009F63B2" w:rsidP="00796C27">
      <w:pPr>
        <w:spacing w:line="360" w:lineRule="auto"/>
        <w:rPr>
          <w:sz w:val="24"/>
          <w:szCs w:val="24"/>
        </w:rPr>
      </w:pPr>
      <w:r w:rsidRPr="00C26A6B">
        <w:rPr>
          <w:sz w:val="24"/>
          <w:szCs w:val="24"/>
        </w:rPr>
        <w:t>It may be desirable to</w:t>
      </w:r>
      <w:r w:rsidR="00EE1D6E" w:rsidRPr="00C26A6B">
        <w:rPr>
          <w:sz w:val="24"/>
          <w:szCs w:val="24"/>
        </w:rPr>
        <w:t xml:space="preserve"> internally illuminate</w:t>
      </w:r>
      <w:r w:rsidR="00796C27">
        <w:rPr>
          <w:sz w:val="24"/>
          <w:szCs w:val="24"/>
        </w:rPr>
        <w:t xml:space="preserve"> certain photobioreactor</w:t>
      </w:r>
      <w:r w:rsidRPr="00C26A6B">
        <w:rPr>
          <w:sz w:val="24"/>
          <w:szCs w:val="24"/>
        </w:rPr>
        <w:t xml:space="preserve"> designs</w:t>
      </w:r>
      <w:r w:rsidR="00EE1D6E" w:rsidRPr="00C26A6B">
        <w:rPr>
          <w:sz w:val="24"/>
          <w:szCs w:val="24"/>
        </w:rPr>
        <w:t xml:space="preserve"> with fluorescent lamps. </w:t>
      </w:r>
      <w:r w:rsidR="00EB0B6A">
        <w:rPr>
          <w:sz w:val="24"/>
          <w:szCs w:val="24"/>
        </w:rPr>
        <w:t>Figure 1</w:t>
      </w:r>
      <w:r w:rsidR="00796C27">
        <w:rPr>
          <w:sz w:val="24"/>
          <w:szCs w:val="24"/>
        </w:rPr>
        <w:t>9</w:t>
      </w:r>
      <w:r w:rsidRPr="00C26A6B">
        <w:rPr>
          <w:sz w:val="24"/>
          <w:szCs w:val="24"/>
        </w:rPr>
        <w:t xml:space="preserve"> below </w:t>
      </w:r>
      <w:r w:rsidR="00EE1D6E" w:rsidRPr="00C26A6B">
        <w:rPr>
          <w:sz w:val="24"/>
          <w:szCs w:val="24"/>
        </w:rPr>
        <w:t xml:space="preserve">shows </w:t>
      </w:r>
      <w:r w:rsidR="00C26A6B">
        <w:rPr>
          <w:sz w:val="24"/>
          <w:szCs w:val="24"/>
        </w:rPr>
        <w:t xml:space="preserve">this set-up can be </w:t>
      </w:r>
      <w:r w:rsidR="00C26A6B" w:rsidRPr="00C26A6B">
        <w:rPr>
          <w:sz w:val="24"/>
          <w:szCs w:val="24"/>
        </w:rPr>
        <w:t>achieved</w:t>
      </w:r>
      <w:r w:rsidR="00EE1D6E" w:rsidRPr="00C26A6B">
        <w:rPr>
          <w:sz w:val="24"/>
          <w:szCs w:val="24"/>
        </w:rPr>
        <w:t xml:space="preserve">. The impellers </w:t>
      </w:r>
      <w:r w:rsidR="00C26A6B" w:rsidRPr="00C26A6B">
        <w:rPr>
          <w:sz w:val="24"/>
          <w:szCs w:val="24"/>
        </w:rPr>
        <w:t xml:space="preserve">mix the </w:t>
      </w:r>
      <w:r w:rsidR="00EE1D6E" w:rsidRPr="00C26A6B">
        <w:rPr>
          <w:sz w:val="24"/>
          <w:szCs w:val="24"/>
        </w:rPr>
        <w:t xml:space="preserve">algal </w:t>
      </w:r>
      <w:r w:rsidR="00C26A6B" w:rsidRPr="00C26A6B">
        <w:rPr>
          <w:sz w:val="24"/>
          <w:szCs w:val="24"/>
        </w:rPr>
        <w:t>medium, and gases</w:t>
      </w:r>
      <w:r w:rsidR="00EE1D6E" w:rsidRPr="00C26A6B">
        <w:rPr>
          <w:sz w:val="24"/>
          <w:szCs w:val="24"/>
        </w:rPr>
        <w:t xml:space="preserve"> are </w:t>
      </w:r>
      <w:r w:rsidR="00EE1D6E" w:rsidRPr="00DA0664">
        <w:rPr>
          <w:sz w:val="24"/>
          <w:szCs w:val="24"/>
        </w:rPr>
        <w:t xml:space="preserve">supplied </w:t>
      </w:r>
      <w:r w:rsidR="00C26A6B" w:rsidRPr="00DA0664">
        <w:rPr>
          <w:sz w:val="24"/>
          <w:szCs w:val="24"/>
        </w:rPr>
        <w:t>via a</w:t>
      </w:r>
      <w:r w:rsidR="00EE1D6E" w:rsidRPr="00DA0664">
        <w:rPr>
          <w:sz w:val="24"/>
          <w:szCs w:val="24"/>
        </w:rPr>
        <w:t xml:space="preserve"> sparger</w:t>
      </w:r>
      <w:r w:rsidR="00796C27">
        <w:rPr>
          <w:sz w:val="24"/>
          <w:szCs w:val="24"/>
        </w:rPr>
        <w:t xml:space="preserve"> through the bottom of the photobioreactor </w:t>
      </w:r>
      <w:r w:rsidR="00796C27" w:rsidRPr="00796C27">
        <w:rPr>
          <w:i/>
          <w:sz w:val="24"/>
          <w:szCs w:val="24"/>
        </w:rPr>
        <w:t>(Ugwu et al., 2008)</w:t>
      </w:r>
      <w:r w:rsidR="00EE1D6E" w:rsidRPr="00DA0664">
        <w:rPr>
          <w:sz w:val="24"/>
          <w:szCs w:val="24"/>
        </w:rPr>
        <w:t xml:space="preserve">. </w:t>
      </w:r>
      <w:r w:rsidR="00C26A6B" w:rsidRPr="00DA0664">
        <w:rPr>
          <w:sz w:val="24"/>
          <w:szCs w:val="24"/>
        </w:rPr>
        <w:t>The</w:t>
      </w:r>
      <w:r w:rsidR="00796C27">
        <w:rPr>
          <w:sz w:val="24"/>
          <w:szCs w:val="24"/>
        </w:rPr>
        <w:t xml:space="preserve"> photobioreactor</w:t>
      </w:r>
      <w:r w:rsidR="00C26A6B" w:rsidRPr="00DA0664">
        <w:rPr>
          <w:sz w:val="24"/>
          <w:szCs w:val="24"/>
        </w:rPr>
        <w:t xml:space="preserve"> can in effect be illuminated 24 hours a day, via s</w:t>
      </w:r>
      <w:r w:rsidR="00EE1D6E" w:rsidRPr="00DA0664">
        <w:rPr>
          <w:sz w:val="24"/>
          <w:szCs w:val="24"/>
        </w:rPr>
        <w:t>olar</w:t>
      </w:r>
      <w:r w:rsidR="00C26A6B" w:rsidRPr="00DA0664">
        <w:rPr>
          <w:sz w:val="24"/>
          <w:szCs w:val="24"/>
        </w:rPr>
        <w:t xml:space="preserve"> light during the daytime</w:t>
      </w:r>
      <w:r w:rsidR="00EE1D6E" w:rsidRPr="00DA0664">
        <w:rPr>
          <w:sz w:val="24"/>
          <w:szCs w:val="24"/>
        </w:rPr>
        <w:t xml:space="preserve"> and artificial light </w:t>
      </w:r>
      <w:r w:rsidR="00C26A6B" w:rsidRPr="00DA0664">
        <w:rPr>
          <w:sz w:val="24"/>
          <w:szCs w:val="24"/>
        </w:rPr>
        <w:t>during the night time</w:t>
      </w:r>
      <w:r w:rsidR="00DA0664" w:rsidRPr="00DA0664">
        <w:rPr>
          <w:sz w:val="24"/>
          <w:szCs w:val="24"/>
        </w:rPr>
        <w:t xml:space="preserve"> (or even on cloudy days)</w:t>
      </w:r>
      <w:r w:rsidR="00EE1D6E" w:rsidRPr="00DA0664">
        <w:rPr>
          <w:sz w:val="24"/>
          <w:szCs w:val="24"/>
        </w:rPr>
        <w:t xml:space="preserve">. </w:t>
      </w:r>
      <w:r w:rsidR="00DA0664" w:rsidRPr="00DA0664">
        <w:rPr>
          <w:sz w:val="24"/>
          <w:szCs w:val="24"/>
        </w:rPr>
        <w:t xml:space="preserve">One downside however, is that mass cultivation of algae using sets of </w:t>
      </w:r>
      <w:r w:rsidR="00EE1D6E" w:rsidRPr="00DA0664">
        <w:rPr>
          <w:sz w:val="24"/>
          <w:szCs w:val="24"/>
        </w:rPr>
        <w:t xml:space="preserve">this </w:t>
      </w:r>
      <w:r w:rsidR="00796C27">
        <w:rPr>
          <w:sz w:val="24"/>
          <w:szCs w:val="24"/>
        </w:rPr>
        <w:t>photobioreactor</w:t>
      </w:r>
      <w:r w:rsidR="00DA0664" w:rsidRPr="00DA0664">
        <w:rPr>
          <w:sz w:val="24"/>
          <w:szCs w:val="24"/>
        </w:rPr>
        <w:t xml:space="preserve"> design</w:t>
      </w:r>
      <w:r w:rsidR="00EE1D6E" w:rsidRPr="00DA0664">
        <w:rPr>
          <w:sz w:val="24"/>
          <w:szCs w:val="24"/>
        </w:rPr>
        <w:t xml:space="preserve"> would require </w:t>
      </w:r>
      <w:r w:rsidR="00DA0664" w:rsidRPr="00DA0664">
        <w:rPr>
          <w:sz w:val="24"/>
          <w:szCs w:val="24"/>
        </w:rPr>
        <w:t>considerable technical expertise</w:t>
      </w:r>
      <w:r w:rsidR="00796C27">
        <w:rPr>
          <w:sz w:val="24"/>
          <w:szCs w:val="24"/>
        </w:rPr>
        <w:t xml:space="preserve"> </w:t>
      </w:r>
      <w:r w:rsidR="00796C27" w:rsidRPr="00796C27">
        <w:rPr>
          <w:i/>
          <w:sz w:val="24"/>
          <w:szCs w:val="24"/>
        </w:rPr>
        <w:t>(Ugwu et al., 2008)</w:t>
      </w:r>
      <w:r w:rsidR="00DA0664" w:rsidRPr="00DA0664">
        <w:rPr>
          <w:sz w:val="24"/>
          <w:szCs w:val="24"/>
        </w:rPr>
        <w:t>.</w:t>
      </w:r>
    </w:p>
    <w:p w14:paraId="33C6DE4B" w14:textId="77777777" w:rsidR="009F63B2" w:rsidRDefault="00DA0664" w:rsidP="00796C27">
      <w:pPr>
        <w:spacing w:line="360" w:lineRule="auto"/>
        <w:rPr>
          <w:sz w:val="24"/>
          <w:szCs w:val="24"/>
        </w:rPr>
      </w:pPr>
      <w:r>
        <w:rPr>
          <w:sz w:val="24"/>
          <w:szCs w:val="24"/>
        </w:rPr>
        <w:lastRenderedPageBreak/>
        <w:t>It is</w:t>
      </w:r>
      <w:r w:rsidR="009F63B2" w:rsidRPr="00DA0664">
        <w:rPr>
          <w:sz w:val="24"/>
          <w:szCs w:val="24"/>
        </w:rPr>
        <w:t xml:space="preserve"> </w:t>
      </w:r>
      <w:r>
        <w:rPr>
          <w:sz w:val="24"/>
          <w:szCs w:val="24"/>
        </w:rPr>
        <w:t xml:space="preserve">possible to install optic fiber </w:t>
      </w:r>
      <w:r w:rsidR="009F63B2" w:rsidRPr="005B1777">
        <w:rPr>
          <w:sz w:val="24"/>
          <w:szCs w:val="24"/>
        </w:rPr>
        <w:t xml:space="preserve">apparatus that can transmit light from the </w:t>
      </w:r>
      <w:r w:rsidR="005B1777" w:rsidRPr="005B1777">
        <w:rPr>
          <w:sz w:val="24"/>
          <w:szCs w:val="24"/>
        </w:rPr>
        <w:t xml:space="preserve">external </w:t>
      </w:r>
      <w:r w:rsidR="009F63B2" w:rsidRPr="005B1777">
        <w:rPr>
          <w:sz w:val="24"/>
          <w:szCs w:val="24"/>
        </w:rPr>
        <w:t>illumination surface</w:t>
      </w:r>
      <w:r w:rsidR="005B1777" w:rsidRPr="005B1777">
        <w:rPr>
          <w:sz w:val="24"/>
          <w:szCs w:val="24"/>
        </w:rPr>
        <w:t xml:space="preserve"> t</w:t>
      </w:r>
      <w:r w:rsidR="005B1777" w:rsidRPr="00DA0664">
        <w:rPr>
          <w:sz w:val="24"/>
          <w:szCs w:val="24"/>
        </w:rPr>
        <w:t>hrough to the middle of wide</w:t>
      </w:r>
      <w:r w:rsidR="00C26A6B" w:rsidRPr="00DA0664">
        <w:rPr>
          <w:sz w:val="24"/>
          <w:szCs w:val="24"/>
        </w:rPr>
        <w:t>r</w:t>
      </w:r>
      <w:r w:rsidR="005B1777" w:rsidRPr="00DA0664">
        <w:rPr>
          <w:sz w:val="24"/>
          <w:szCs w:val="24"/>
        </w:rPr>
        <w:t xml:space="preserve"> vessels in order to overcome the light shading effect </w:t>
      </w:r>
      <w:r w:rsidR="005B1777" w:rsidRPr="00796C27">
        <w:rPr>
          <w:i/>
          <w:sz w:val="24"/>
          <w:szCs w:val="24"/>
        </w:rPr>
        <w:t>(</w:t>
      </w:r>
      <w:r w:rsidRPr="00796C27">
        <w:rPr>
          <w:i/>
          <w:sz w:val="24"/>
          <w:szCs w:val="24"/>
        </w:rPr>
        <w:t>Ugwu</w:t>
      </w:r>
      <w:r w:rsidR="00796C27" w:rsidRPr="00796C27">
        <w:rPr>
          <w:i/>
          <w:sz w:val="24"/>
          <w:szCs w:val="24"/>
        </w:rPr>
        <w:t xml:space="preserve"> et al.</w:t>
      </w:r>
      <w:r w:rsidRPr="00796C27">
        <w:rPr>
          <w:i/>
          <w:sz w:val="24"/>
          <w:szCs w:val="24"/>
        </w:rPr>
        <w:t>, 2008</w:t>
      </w:r>
      <w:r w:rsidR="005B1777" w:rsidRPr="00796C27">
        <w:rPr>
          <w:i/>
          <w:sz w:val="24"/>
          <w:szCs w:val="24"/>
        </w:rPr>
        <w:t>)</w:t>
      </w:r>
      <w:r w:rsidR="005B1777" w:rsidRPr="00DA0664">
        <w:rPr>
          <w:sz w:val="24"/>
          <w:szCs w:val="24"/>
        </w:rPr>
        <w:t xml:space="preserve">. This </w:t>
      </w:r>
      <w:r w:rsidR="005B1777" w:rsidRPr="005B1777">
        <w:rPr>
          <w:sz w:val="24"/>
          <w:szCs w:val="24"/>
        </w:rPr>
        <w:t xml:space="preserve">technique can have a considerable effect on the productivity of a </w:t>
      </w:r>
      <w:r w:rsidR="00796C27">
        <w:rPr>
          <w:sz w:val="24"/>
          <w:szCs w:val="24"/>
        </w:rPr>
        <w:t>photobioreactor</w:t>
      </w:r>
      <w:r w:rsidR="005B1777" w:rsidRPr="005B1777">
        <w:rPr>
          <w:sz w:val="24"/>
          <w:szCs w:val="24"/>
        </w:rPr>
        <w:t>.</w:t>
      </w:r>
    </w:p>
    <w:p w14:paraId="6F4AC10E" w14:textId="5CB182E3" w:rsidR="00EE1D6E" w:rsidRDefault="006606A2" w:rsidP="00EE1D6E">
      <w:pPr>
        <w:rPr>
          <w:color w:val="FF0000"/>
          <w:sz w:val="24"/>
          <w:szCs w:val="24"/>
        </w:rPr>
      </w:pPr>
      <w:r>
        <w:rPr>
          <w:noProof/>
          <w:color w:val="FF0000"/>
          <w:sz w:val="24"/>
          <w:szCs w:val="24"/>
          <w:lang w:eastAsia="zh-TW"/>
        </w:rPr>
        <mc:AlternateContent>
          <mc:Choice Requires="wps">
            <w:drawing>
              <wp:anchor distT="0" distB="0" distL="114300" distR="114300" simplePos="0" relativeHeight="251654656" behindDoc="0" locked="0" layoutInCell="1" allowOverlap="1" wp14:anchorId="314D4BC1" wp14:editId="48616D78">
                <wp:simplePos x="0" y="0"/>
                <wp:positionH relativeFrom="column">
                  <wp:posOffset>1062990</wp:posOffset>
                </wp:positionH>
                <wp:positionV relativeFrom="paragraph">
                  <wp:posOffset>41910</wp:posOffset>
                </wp:positionV>
                <wp:extent cx="4081780" cy="309880"/>
                <wp:effectExtent l="0" t="0" r="0" b="4445"/>
                <wp:wrapNone/>
                <wp:docPr id="1427624059"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1780" cy="309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2DD110" w14:textId="77777777" w:rsidR="000E12D6" w:rsidRPr="00796C27" w:rsidRDefault="000E12D6" w:rsidP="00796C27">
                            <w:pPr>
                              <w:jc w:val="center"/>
                              <w:rPr>
                                <w:rFonts w:asciiTheme="majorHAnsi" w:hAnsiTheme="majorHAnsi"/>
                                <w:b/>
                                <w:sz w:val="24"/>
                                <w:szCs w:val="24"/>
                                <w:u w:val="single"/>
                              </w:rPr>
                            </w:pPr>
                            <w:r w:rsidRPr="00796C27">
                              <w:rPr>
                                <w:rFonts w:asciiTheme="majorHAnsi" w:hAnsiTheme="majorHAnsi"/>
                                <w:b/>
                                <w:sz w:val="24"/>
                                <w:szCs w:val="24"/>
                                <w:u w:val="single"/>
                              </w:rPr>
                              <w:t>Figure 19: Internally Illuminated Photobioreactor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14D4BC1" id="Text Box 79" o:spid="_x0000_s1091" type="#_x0000_t202" style="position:absolute;margin-left:83.7pt;margin-top:3.3pt;width:321.4pt;height:24.4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" stroked="f">
                <v:textbox>
                  <w:txbxContent>
                    <w:p w14:paraId="102DD110" w14:textId="77777777" w:rsidR="000E12D6" w:rsidRPr="00796C27" w:rsidRDefault="000E12D6" w:rsidP="00796C27">
                      <w:pPr>
                        <w:jc w:val="center"/>
                        <w:rPr>
                          <w:rFonts w:asciiTheme="majorHAnsi" w:hAnsiTheme="majorHAnsi"/>
                          <w:b/>
                          <w:sz w:val="24"/>
                          <w:szCs w:val="24"/>
                          <w:u w:val="single"/>
                        </w:rPr>
                      </w:pPr>
                      <w:r w:rsidRPr="00796C27">
                        <w:rPr>
                          <w:rFonts w:asciiTheme="majorHAnsi" w:hAnsiTheme="majorHAnsi"/>
                          <w:b/>
                          <w:sz w:val="24"/>
                          <w:szCs w:val="24"/>
                          <w:u w:val="single"/>
                        </w:rPr>
                        <w:t>Figure 19: Internally Illuminated Photobioreactor</w:t>
                      </w:r>
                    </w:p>
                  </w:txbxContent>
                </v:textbox>
              </v:shape>
            </w:pict>
          </mc:Fallback>
        </mc:AlternateContent>
      </w:r>
    </w:p>
    <w:p w14:paraId="21DD1FD0" w14:textId="77777777" w:rsidR="00EE1D6E" w:rsidRDefault="00EE1D6E" w:rsidP="00A562D7">
      <w:pPr>
        <w:rPr>
          <w:color w:val="FF0000"/>
          <w:sz w:val="24"/>
          <w:szCs w:val="24"/>
        </w:rPr>
      </w:pPr>
    </w:p>
    <w:p w14:paraId="3B1A2D6E" w14:textId="77777777" w:rsidR="00EE1D6E" w:rsidRDefault="00EE1D6E" w:rsidP="00EE1D6E">
      <w:pPr>
        <w:jc w:val="center"/>
        <w:rPr>
          <w:color w:val="FF0000"/>
          <w:sz w:val="24"/>
          <w:szCs w:val="24"/>
        </w:rPr>
      </w:pPr>
      <w:r>
        <w:rPr>
          <w:noProof/>
          <w:color w:val="FF0000"/>
          <w:sz w:val="24"/>
          <w:szCs w:val="24"/>
          <w:lang w:val="en-GB" w:eastAsia="zh-CN"/>
        </w:rPr>
        <w:drawing>
          <wp:inline distT="0" distB="0" distL="0" distR="0" wp14:anchorId="7D600BC4" wp14:editId="68B06A8B">
            <wp:extent cx="3038475" cy="1743075"/>
            <wp:effectExtent l="1905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cstate="print"/>
                    <a:srcRect/>
                    <a:stretch>
                      <a:fillRect/>
                    </a:stretch>
                  </pic:blipFill>
                  <pic:spPr bwMode="auto">
                    <a:xfrm>
                      <a:off x="0" y="0"/>
                      <a:ext cx="3038475" cy="1743075"/>
                    </a:xfrm>
                    <a:prstGeom prst="rect">
                      <a:avLst/>
                    </a:prstGeom>
                    <a:noFill/>
                    <a:ln w="9525">
                      <a:noFill/>
                      <a:miter lim="800000"/>
                      <a:headEnd/>
                      <a:tailEnd/>
                    </a:ln>
                  </pic:spPr>
                </pic:pic>
              </a:graphicData>
            </a:graphic>
          </wp:inline>
        </w:drawing>
      </w:r>
    </w:p>
    <w:p w14:paraId="764D97A5" w14:textId="470EC490" w:rsidR="00EE1D6E" w:rsidRDefault="006606A2" w:rsidP="00A562D7">
      <w:pPr>
        <w:rPr>
          <w:color w:val="FF0000"/>
          <w:sz w:val="24"/>
          <w:szCs w:val="24"/>
        </w:rPr>
      </w:pPr>
      <w:r>
        <w:rPr>
          <w:noProof/>
          <w:color w:val="FF0000"/>
          <w:sz w:val="24"/>
          <w:szCs w:val="24"/>
          <w:lang w:eastAsia="zh-TW"/>
        </w:rPr>
        <mc:AlternateContent>
          <mc:Choice Requires="wps">
            <w:drawing>
              <wp:anchor distT="0" distB="0" distL="114300" distR="114300" simplePos="0" relativeHeight="251655680" behindDoc="0" locked="0" layoutInCell="1" allowOverlap="1" wp14:anchorId="52F43894" wp14:editId="02EFDD70">
                <wp:simplePos x="0" y="0"/>
                <wp:positionH relativeFrom="column">
                  <wp:posOffset>1062990</wp:posOffset>
                </wp:positionH>
                <wp:positionV relativeFrom="paragraph">
                  <wp:posOffset>5715</wp:posOffset>
                </wp:positionV>
                <wp:extent cx="2056130" cy="323215"/>
                <wp:effectExtent l="0" t="635" r="1905" b="0"/>
                <wp:wrapNone/>
                <wp:docPr id="889480481"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6130" cy="3232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0BDC81" w14:textId="77777777" w:rsidR="000E12D6" w:rsidRPr="00796C27" w:rsidRDefault="000E12D6">
                            <w:pPr>
                              <w:rPr>
                                <w:sz w:val="24"/>
                                <w:szCs w:val="24"/>
                              </w:rPr>
                            </w:pPr>
                            <w:r w:rsidRPr="00796C27">
                              <w:rPr>
                                <w:sz w:val="24"/>
                                <w:szCs w:val="24"/>
                              </w:rPr>
                              <w:t>Source: Ugwu et al</w:t>
                            </w:r>
                            <w:r>
                              <w:rPr>
                                <w:sz w:val="24"/>
                                <w:szCs w:val="24"/>
                              </w:rPr>
                              <w:t>.,</w:t>
                            </w:r>
                            <w:r w:rsidRPr="00796C27">
                              <w:rPr>
                                <w:sz w:val="24"/>
                                <w:szCs w:val="24"/>
                              </w:rPr>
                              <w:t xml:space="preserve"> 2008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2F43894" id="Text Box 80" o:spid="_x0000_s1092" type="#_x0000_t202" style="position:absolute;margin-left:83.7pt;margin-top:.45pt;width:161.9pt;height:25.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" stroked="f">
                <v:textbox>
                  <w:txbxContent>
                    <w:p w14:paraId="230BDC81" w14:textId="77777777" w:rsidR="000E12D6" w:rsidRPr="00796C27" w:rsidRDefault="000E12D6">
                      <w:pPr>
                        <w:rPr>
                          <w:sz w:val="24"/>
                          <w:szCs w:val="24"/>
                        </w:rPr>
                      </w:pPr>
                      <w:r w:rsidRPr="00796C27">
                        <w:rPr>
                          <w:sz w:val="24"/>
                          <w:szCs w:val="24"/>
                        </w:rPr>
                        <w:t>Source: Ugwu et al</w:t>
                      </w:r>
                      <w:r>
                        <w:rPr>
                          <w:sz w:val="24"/>
                          <w:szCs w:val="24"/>
                        </w:rPr>
                        <w:t>.,</w:t>
                      </w:r>
                      <w:r w:rsidRPr="00796C27">
                        <w:rPr>
                          <w:sz w:val="24"/>
                          <w:szCs w:val="24"/>
                        </w:rPr>
                        <w:t xml:space="preserve"> 2008</w:t>
                      </w:r>
                    </w:p>
                  </w:txbxContent>
                </v:textbox>
              </v:shape>
            </w:pict>
          </mc:Fallback>
        </mc:AlternateContent>
      </w:r>
    </w:p>
    <w:p w14:paraId="19BF881C" w14:textId="77777777" w:rsidR="00EE1D6E" w:rsidRPr="004233FF" w:rsidRDefault="00EE1D6E" w:rsidP="00A562D7">
      <w:pPr>
        <w:rPr>
          <w:sz w:val="24"/>
          <w:szCs w:val="24"/>
        </w:rPr>
      </w:pPr>
    </w:p>
    <w:p w14:paraId="63D554B0" w14:textId="77777777" w:rsidR="004233FF" w:rsidRPr="00796C27" w:rsidRDefault="008B66A2" w:rsidP="00EB0B6A">
      <w:pPr>
        <w:pStyle w:val="Heading3"/>
        <w:rPr>
          <w:color w:val="auto"/>
          <w:sz w:val="24"/>
          <w:szCs w:val="24"/>
        </w:rPr>
      </w:pPr>
      <w:bookmarkStart w:id="50" w:name="_Toc273876534"/>
      <w:r>
        <w:rPr>
          <w:color w:val="auto"/>
          <w:sz w:val="24"/>
          <w:szCs w:val="24"/>
        </w:rPr>
        <w:t>5</w:t>
      </w:r>
      <w:r w:rsidR="00EB0B6A" w:rsidRPr="00796C27">
        <w:rPr>
          <w:color w:val="auto"/>
          <w:sz w:val="24"/>
          <w:szCs w:val="24"/>
        </w:rPr>
        <w:t>.</w:t>
      </w:r>
      <w:r w:rsidR="00412026" w:rsidRPr="00796C27">
        <w:rPr>
          <w:color w:val="auto"/>
          <w:sz w:val="24"/>
          <w:szCs w:val="24"/>
        </w:rPr>
        <w:t>3</w:t>
      </w:r>
      <w:r w:rsidR="00EB0B6A" w:rsidRPr="00796C27">
        <w:rPr>
          <w:color w:val="auto"/>
          <w:sz w:val="24"/>
          <w:szCs w:val="24"/>
        </w:rPr>
        <w:t>.4</w:t>
      </w:r>
      <w:r w:rsidR="00EB0B6A" w:rsidRPr="00796C27">
        <w:rPr>
          <w:color w:val="auto"/>
          <w:sz w:val="24"/>
          <w:szCs w:val="24"/>
        </w:rPr>
        <w:tab/>
      </w:r>
      <w:r w:rsidR="004233FF" w:rsidRPr="00796C27">
        <w:rPr>
          <w:color w:val="auto"/>
          <w:sz w:val="24"/>
          <w:szCs w:val="24"/>
        </w:rPr>
        <w:t xml:space="preserve">Oscillatory </w:t>
      </w:r>
      <w:r w:rsidR="00EB0B6A" w:rsidRPr="00796C27">
        <w:rPr>
          <w:color w:val="auto"/>
          <w:sz w:val="24"/>
          <w:szCs w:val="24"/>
        </w:rPr>
        <w:t>F</w:t>
      </w:r>
      <w:r w:rsidR="004233FF" w:rsidRPr="00796C27">
        <w:rPr>
          <w:color w:val="auto"/>
          <w:sz w:val="24"/>
          <w:szCs w:val="24"/>
        </w:rPr>
        <w:t>low Photobioreactor</w:t>
      </w:r>
      <w:bookmarkEnd w:id="50"/>
    </w:p>
    <w:p w14:paraId="0A1EDED3" w14:textId="77777777" w:rsidR="00796C27" w:rsidRDefault="004233FF" w:rsidP="00796C27">
      <w:pPr>
        <w:spacing w:line="360" w:lineRule="auto"/>
        <w:rPr>
          <w:rFonts w:cstheme="minorHAnsi"/>
          <w:sz w:val="24"/>
          <w:szCs w:val="24"/>
        </w:rPr>
      </w:pPr>
      <w:r w:rsidRPr="00796C27">
        <w:rPr>
          <w:rFonts w:cstheme="minorHAnsi"/>
          <w:sz w:val="24"/>
          <w:szCs w:val="24"/>
        </w:rPr>
        <w:t xml:space="preserve">This is the most cutting edge design when it comes to closed </w:t>
      </w:r>
      <w:r w:rsidR="00796C27">
        <w:rPr>
          <w:rFonts w:cstheme="minorHAnsi"/>
          <w:sz w:val="24"/>
          <w:szCs w:val="24"/>
        </w:rPr>
        <w:t>photobioreactors</w:t>
      </w:r>
      <w:r w:rsidRPr="00796C27">
        <w:rPr>
          <w:rFonts w:cstheme="minorHAnsi"/>
          <w:sz w:val="24"/>
          <w:szCs w:val="24"/>
        </w:rPr>
        <w:t>, and come</w:t>
      </w:r>
      <w:r w:rsidR="00EB0B6A" w:rsidRPr="00796C27">
        <w:rPr>
          <w:rFonts w:cstheme="minorHAnsi"/>
          <w:sz w:val="24"/>
          <w:szCs w:val="24"/>
        </w:rPr>
        <w:t>s</w:t>
      </w:r>
      <w:r w:rsidRPr="00796C27">
        <w:rPr>
          <w:rFonts w:cstheme="minorHAnsi"/>
          <w:sz w:val="24"/>
          <w:szCs w:val="24"/>
        </w:rPr>
        <w:t xml:space="preserve"> in two forms</w:t>
      </w:r>
      <w:r w:rsidR="00796C27">
        <w:rPr>
          <w:rFonts w:cstheme="minorHAnsi"/>
          <w:sz w:val="24"/>
          <w:szCs w:val="24"/>
        </w:rPr>
        <w:t xml:space="preserve"> </w:t>
      </w:r>
      <w:r w:rsidR="00796C27" w:rsidRPr="00796C27">
        <w:rPr>
          <w:rFonts w:cstheme="minorHAnsi"/>
          <w:i/>
          <w:sz w:val="24"/>
          <w:szCs w:val="24"/>
        </w:rPr>
        <w:t>(Reis, 2006)</w:t>
      </w:r>
      <w:r w:rsidRPr="00796C27">
        <w:rPr>
          <w:rFonts w:cstheme="minorHAnsi"/>
          <w:sz w:val="24"/>
          <w:szCs w:val="24"/>
        </w:rPr>
        <w:t xml:space="preserve">. The batch micro-bioreactor, and the continuous meso-reactor </w:t>
      </w:r>
      <w:r w:rsidRPr="00796C27">
        <w:rPr>
          <w:rFonts w:cstheme="minorHAnsi"/>
          <w:i/>
          <w:sz w:val="24"/>
          <w:szCs w:val="24"/>
        </w:rPr>
        <w:t>(Reis, 2006)</w:t>
      </w:r>
      <w:r w:rsidRPr="00796C27">
        <w:rPr>
          <w:rFonts w:cstheme="minorHAnsi"/>
          <w:sz w:val="24"/>
          <w:szCs w:val="24"/>
        </w:rPr>
        <w:t>. An example of the meso-reactor setup can be seen below in figure</w:t>
      </w:r>
      <w:r w:rsidR="00796C27">
        <w:rPr>
          <w:rFonts w:cstheme="minorHAnsi"/>
          <w:sz w:val="24"/>
          <w:szCs w:val="24"/>
        </w:rPr>
        <w:t>s 20</w:t>
      </w:r>
      <w:r w:rsidR="00D900A1" w:rsidRPr="00796C27">
        <w:rPr>
          <w:rFonts w:cstheme="minorHAnsi"/>
          <w:sz w:val="24"/>
          <w:szCs w:val="24"/>
        </w:rPr>
        <w:t xml:space="preserve"> and 2</w:t>
      </w:r>
      <w:r w:rsidR="00796C27">
        <w:rPr>
          <w:rFonts w:cstheme="minorHAnsi"/>
          <w:sz w:val="24"/>
          <w:szCs w:val="24"/>
        </w:rPr>
        <w:t>1</w:t>
      </w:r>
      <w:r w:rsidR="00D900A1" w:rsidRPr="00796C27">
        <w:rPr>
          <w:rFonts w:cstheme="minorHAnsi"/>
          <w:sz w:val="24"/>
          <w:szCs w:val="24"/>
        </w:rPr>
        <w:t>.</w:t>
      </w:r>
      <w:r w:rsidRPr="00796C27">
        <w:rPr>
          <w:rFonts w:cstheme="minorHAnsi"/>
          <w:sz w:val="24"/>
          <w:szCs w:val="24"/>
        </w:rPr>
        <w:t xml:space="preserve"> </w:t>
      </w:r>
      <w:r w:rsidR="009E4FE6" w:rsidRPr="00796C27">
        <w:rPr>
          <w:rFonts w:cstheme="minorHAnsi"/>
          <w:sz w:val="24"/>
          <w:szCs w:val="24"/>
        </w:rPr>
        <w:t>For this design, an</w:t>
      </w:r>
      <w:r w:rsidRPr="00796C27">
        <w:rPr>
          <w:rFonts w:cstheme="minorHAnsi"/>
          <w:sz w:val="24"/>
          <w:szCs w:val="24"/>
        </w:rPr>
        <w:t xml:space="preserve"> array of SPC tubes of</w:t>
      </w:r>
      <w:r w:rsidR="009E4FE6" w:rsidRPr="00796C27">
        <w:rPr>
          <w:rFonts w:cstheme="minorHAnsi"/>
          <w:sz w:val="24"/>
          <w:szCs w:val="24"/>
        </w:rPr>
        <w:t xml:space="preserve"> around </w:t>
      </w:r>
      <w:r w:rsidRPr="00796C27">
        <w:rPr>
          <w:rFonts w:cstheme="minorHAnsi"/>
          <w:sz w:val="24"/>
          <w:szCs w:val="24"/>
        </w:rPr>
        <w:t>800 mm length</w:t>
      </w:r>
      <w:r w:rsidR="009E4FE6" w:rsidRPr="00796C27">
        <w:rPr>
          <w:rFonts w:cstheme="minorHAnsi"/>
          <w:sz w:val="24"/>
          <w:szCs w:val="24"/>
        </w:rPr>
        <w:t>, are</w:t>
      </w:r>
      <w:r w:rsidRPr="00796C27">
        <w:rPr>
          <w:rFonts w:cstheme="minorHAnsi"/>
          <w:sz w:val="24"/>
          <w:szCs w:val="24"/>
        </w:rPr>
        <w:t xml:space="preserve"> near-horizontally positioned</w:t>
      </w:r>
      <w:r w:rsidR="009E4FE6" w:rsidRPr="00796C27">
        <w:rPr>
          <w:rFonts w:cstheme="minorHAnsi"/>
          <w:sz w:val="24"/>
          <w:szCs w:val="24"/>
        </w:rPr>
        <w:t xml:space="preserve"> and connected in series.</w:t>
      </w:r>
      <w:r w:rsidR="009E4FE6" w:rsidRPr="00796C27">
        <w:rPr>
          <w:rFonts w:cstheme="minorHAnsi"/>
        </w:rPr>
        <w:t xml:space="preserve"> </w:t>
      </w:r>
      <w:r w:rsidR="009E4FE6" w:rsidRPr="00796C27">
        <w:rPr>
          <w:rFonts w:cstheme="minorHAnsi"/>
          <w:sz w:val="24"/>
          <w:szCs w:val="24"/>
        </w:rPr>
        <w:t>Fluid is oscillated using a piston</w:t>
      </w:r>
      <w:r w:rsidR="00B60F18" w:rsidRPr="00796C27">
        <w:rPr>
          <w:rFonts w:cstheme="minorHAnsi"/>
          <w:sz w:val="24"/>
          <w:szCs w:val="24"/>
        </w:rPr>
        <w:t xml:space="preserve"> movement produced via</w:t>
      </w:r>
      <w:r w:rsidR="009E4FE6" w:rsidRPr="00796C27">
        <w:rPr>
          <w:rFonts w:cstheme="minorHAnsi"/>
          <w:sz w:val="24"/>
          <w:szCs w:val="24"/>
        </w:rPr>
        <w:t xml:space="preserve"> an electromagnetic oscillator. The piston </w:t>
      </w:r>
      <w:r w:rsidR="00B60F18" w:rsidRPr="00796C27">
        <w:rPr>
          <w:rFonts w:cstheme="minorHAnsi"/>
          <w:sz w:val="24"/>
          <w:szCs w:val="24"/>
        </w:rPr>
        <w:t>is attached to a membrane of the</w:t>
      </w:r>
      <w:r w:rsidR="009E4FE6" w:rsidRPr="00796C27">
        <w:rPr>
          <w:rFonts w:cstheme="minorHAnsi"/>
          <w:sz w:val="24"/>
          <w:szCs w:val="24"/>
        </w:rPr>
        <w:t xml:space="preserve"> ‘mixing chamber’ </w:t>
      </w:r>
      <w:r w:rsidR="00B60F18" w:rsidRPr="00796C27">
        <w:rPr>
          <w:rFonts w:cstheme="minorHAnsi"/>
          <w:sz w:val="24"/>
          <w:szCs w:val="24"/>
        </w:rPr>
        <w:t xml:space="preserve">that adjoins the base of the </w:t>
      </w:r>
      <w:r w:rsidR="009E4FE6" w:rsidRPr="00796C27">
        <w:rPr>
          <w:rFonts w:cstheme="minorHAnsi"/>
          <w:sz w:val="24"/>
          <w:szCs w:val="24"/>
        </w:rPr>
        <w:t>array</w:t>
      </w:r>
      <w:r w:rsidR="00796C27">
        <w:rPr>
          <w:rFonts w:cstheme="minorHAnsi"/>
          <w:sz w:val="24"/>
          <w:szCs w:val="24"/>
        </w:rPr>
        <w:t xml:space="preserve"> </w:t>
      </w:r>
      <w:r w:rsidR="00796C27" w:rsidRPr="00796C27">
        <w:rPr>
          <w:rFonts w:cstheme="minorHAnsi"/>
          <w:i/>
          <w:sz w:val="24"/>
          <w:szCs w:val="24"/>
        </w:rPr>
        <w:t>(Reis, 2006)</w:t>
      </w:r>
      <w:r w:rsidR="009E4FE6" w:rsidRPr="00796C27">
        <w:rPr>
          <w:rFonts w:cstheme="minorHAnsi"/>
          <w:sz w:val="24"/>
          <w:szCs w:val="24"/>
        </w:rPr>
        <w:t>. The advantageous thing about the set-up is that the mechanism of mixing is very low energy and causes little hydrodynamic stress on algae being grown</w:t>
      </w:r>
      <w:r w:rsidR="00F27206">
        <w:rPr>
          <w:rFonts w:cstheme="minorHAnsi"/>
          <w:sz w:val="24"/>
          <w:szCs w:val="24"/>
        </w:rPr>
        <w:t xml:space="preserve"> </w:t>
      </w:r>
      <w:r w:rsidR="00F27206" w:rsidRPr="00796C27">
        <w:rPr>
          <w:rFonts w:cstheme="minorHAnsi"/>
          <w:i/>
          <w:sz w:val="24"/>
          <w:szCs w:val="24"/>
        </w:rPr>
        <w:t>(Reis, 2006)</w:t>
      </w:r>
      <w:r w:rsidR="009E4FE6" w:rsidRPr="00796C27">
        <w:rPr>
          <w:rFonts w:cstheme="minorHAnsi"/>
          <w:sz w:val="24"/>
          <w:szCs w:val="24"/>
        </w:rPr>
        <w:t xml:space="preserve">. This ultimately results in very high productivities and lower operational costs. Preliminary figures suggest an 86% improvement in yield with this design, </w:t>
      </w:r>
      <w:r w:rsidR="00F27206">
        <w:rPr>
          <w:rFonts w:cstheme="minorHAnsi"/>
          <w:sz w:val="24"/>
          <w:szCs w:val="24"/>
        </w:rPr>
        <w:t xml:space="preserve">in comparison to other closed </w:t>
      </w:r>
      <w:r w:rsidR="005A6C18">
        <w:rPr>
          <w:rFonts w:cstheme="minorHAnsi"/>
          <w:sz w:val="24"/>
          <w:szCs w:val="24"/>
        </w:rPr>
        <w:t>photobioreactors</w:t>
      </w:r>
      <w:r w:rsidR="009E4FE6" w:rsidRPr="00796C27">
        <w:rPr>
          <w:rFonts w:cstheme="minorHAnsi"/>
          <w:sz w:val="24"/>
          <w:szCs w:val="24"/>
        </w:rPr>
        <w:t xml:space="preserve"> </w:t>
      </w:r>
      <w:r w:rsidR="009E4FE6" w:rsidRPr="00F27206">
        <w:rPr>
          <w:rFonts w:cstheme="minorHAnsi"/>
          <w:i/>
          <w:sz w:val="24"/>
          <w:szCs w:val="24"/>
        </w:rPr>
        <w:t>(Reis, 2006)</w:t>
      </w:r>
      <w:r w:rsidR="009E4FE6" w:rsidRPr="00796C27">
        <w:rPr>
          <w:rFonts w:cstheme="minorHAnsi"/>
          <w:sz w:val="24"/>
          <w:szCs w:val="24"/>
        </w:rPr>
        <w:t>.</w:t>
      </w:r>
    </w:p>
    <w:p w14:paraId="5D56F3EE" w14:textId="77777777" w:rsidR="00796C27" w:rsidRDefault="00796C27">
      <w:pPr>
        <w:rPr>
          <w:rFonts w:cstheme="minorHAnsi"/>
          <w:sz w:val="24"/>
          <w:szCs w:val="24"/>
        </w:rPr>
      </w:pPr>
      <w:r>
        <w:rPr>
          <w:rFonts w:cstheme="minorHAnsi"/>
          <w:sz w:val="24"/>
          <w:szCs w:val="24"/>
        </w:rPr>
        <w:br w:type="page"/>
      </w:r>
    </w:p>
    <w:p w14:paraId="6BD8E2E6" w14:textId="2BFC703C" w:rsidR="004233FF" w:rsidRDefault="006606A2" w:rsidP="004233FF">
      <w:pPr>
        <w:rPr>
          <w:sz w:val="24"/>
          <w:szCs w:val="24"/>
        </w:rPr>
      </w:pPr>
      <w:r>
        <w:rPr>
          <w:noProof/>
          <w:sz w:val="24"/>
          <w:szCs w:val="24"/>
          <w:lang w:eastAsia="zh-TW"/>
        </w:rPr>
        <w:lastRenderedPageBreak/>
        <mc:AlternateContent>
          <mc:Choice Requires="wps">
            <w:drawing>
              <wp:anchor distT="0" distB="0" distL="114300" distR="114300" simplePos="0" relativeHeight="251671040" behindDoc="0" locked="0" layoutInCell="1" allowOverlap="1" wp14:anchorId="7E2B56AF" wp14:editId="69B3A637">
                <wp:simplePos x="0" y="0"/>
                <wp:positionH relativeFrom="column">
                  <wp:posOffset>2698750</wp:posOffset>
                </wp:positionH>
                <wp:positionV relativeFrom="paragraph">
                  <wp:posOffset>26035</wp:posOffset>
                </wp:positionV>
                <wp:extent cx="3022600" cy="544195"/>
                <wp:effectExtent l="0" t="0" r="0" b="635"/>
                <wp:wrapNone/>
                <wp:docPr id="866443518"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2600" cy="5441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00C1B8" w14:textId="77777777" w:rsidR="000E12D6" w:rsidRPr="008B66A2" w:rsidRDefault="000E12D6">
                            <w:pPr>
                              <w:rPr>
                                <w:rFonts w:asciiTheme="majorHAnsi" w:hAnsiTheme="majorHAnsi"/>
                                <w:b/>
                                <w:sz w:val="24"/>
                                <w:szCs w:val="24"/>
                                <w:u w:val="single"/>
                              </w:rPr>
                            </w:pPr>
                            <w:r w:rsidRPr="008B66A2">
                              <w:rPr>
                                <w:rFonts w:asciiTheme="majorHAnsi" w:hAnsiTheme="majorHAnsi"/>
                                <w:b/>
                                <w:sz w:val="24"/>
                                <w:szCs w:val="24"/>
                                <w:u w:val="single"/>
                              </w:rPr>
                              <w:t>Figure 21: Simplified Schematic of the Oscillatory Flow Photobioreactor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2B56AF" id="Text Box 106" o:spid="_x0000_s1093" type="#_x0000_t202" style="position:absolute;margin-left:212.5pt;margin-top:2.05pt;width:238pt;height:42.8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" stroked="f">
                <v:textbox>
                  <w:txbxContent>
                    <w:p w14:paraId="2600C1B8" w14:textId="77777777" w:rsidR="000E12D6" w:rsidRPr="008B66A2" w:rsidRDefault="000E12D6">
                      <w:pPr>
                        <w:rPr>
                          <w:rFonts w:asciiTheme="majorHAnsi" w:hAnsiTheme="majorHAnsi"/>
                          <w:b/>
                          <w:sz w:val="24"/>
                          <w:szCs w:val="24"/>
                          <w:u w:val="single"/>
                        </w:rPr>
                      </w:pPr>
                      <w:r w:rsidRPr="008B66A2">
                        <w:rPr>
                          <w:rFonts w:asciiTheme="majorHAnsi" w:hAnsiTheme="majorHAnsi"/>
                          <w:b/>
                          <w:sz w:val="24"/>
                          <w:szCs w:val="24"/>
                          <w:u w:val="single"/>
                        </w:rPr>
                        <w:t>Figure 21: Simplified Schematic of the Oscillatory Flow Photobioreactor</w:t>
                      </w:r>
                    </w:p>
                  </w:txbxContent>
                </v:textbox>
              </v:shape>
            </w:pict>
          </mc:Fallback>
        </mc:AlternateContent>
      </w:r>
      <w:r>
        <w:rPr>
          <w:noProof/>
          <w:sz w:val="24"/>
          <w:szCs w:val="24"/>
        </w:rPr>
        <mc:AlternateContent>
          <mc:Choice Requires="wps">
            <w:drawing>
              <wp:anchor distT="0" distB="0" distL="114300" distR="114300" simplePos="0" relativeHeight="251688448" behindDoc="0" locked="0" layoutInCell="1" allowOverlap="1" wp14:anchorId="5FA97E5E" wp14:editId="5145706B">
                <wp:simplePos x="0" y="0"/>
                <wp:positionH relativeFrom="column">
                  <wp:posOffset>-391795</wp:posOffset>
                </wp:positionH>
                <wp:positionV relativeFrom="paragraph">
                  <wp:posOffset>-90805</wp:posOffset>
                </wp:positionV>
                <wp:extent cx="2674620" cy="452120"/>
                <wp:effectExtent l="1905" t="0" r="0" b="0"/>
                <wp:wrapNone/>
                <wp:docPr id="2097142477"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4620" cy="452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1E19D1" w14:textId="77777777" w:rsidR="000E12D6" w:rsidRPr="00F27206" w:rsidRDefault="000E12D6">
                            <w:pPr>
                              <w:rPr>
                                <w:rFonts w:asciiTheme="majorHAnsi" w:hAnsiTheme="majorHAnsi"/>
                                <w:b/>
                                <w:sz w:val="24"/>
                                <w:szCs w:val="24"/>
                                <w:u w:val="single"/>
                              </w:rPr>
                            </w:pPr>
                            <w:r w:rsidRPr="00F27206">
                              <w:rPr>
                                <w:rFonts w:asciiTheme="majorHAnsi" w:hAnsiTheme="majorHAnsi"/>
                                <w:b/>
                                <w:sz w:val="24"/>
                                <w:szCs w:val="24"/>
                                <w:u w:val="single"/>
                              </w:rPr>
                              <w:t>Figure 20: Oscillatory Flow Photobioreactor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A97E5E" id="Text Box 125" o:spid="_x0000_s1094" type="#_x0000_t202" style="position:absolute;margin-left:-30.85pt;margin-top:-7.15pt;width:210.6pt;height:35.6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" stroked="f">
                <v:textbox>
                  <w:txbxContent>
                    <w:p w14:paraId="5C1E19D1" w14:textId="77777777" w:rsidR="000E12D6" w:rsidRPr="00F27206" w:rsidRDefault="000E12D6">
                      <w:pPr>
                        <w:rPr>
                          <w:rFonts w:asciiTheme="majorHAnsi" w:hAnsiTheme="majorHAnsi"/>
                          <w:b/>
                          <w:sz w:val="24"/>
                          <w:szCs w:val="24"/>
                          <w:u w:val="single"/>
                        </w:rPr>
                      </w:pPr>
                      <w:r w:rsidRPr="00F27206">
                        <w:rPr>
                          <w:rFonts w:asciiTheme="majorHAnsi" w:hAnsiTheme="majorHAnsi"/>
                          <w:b/>
                          <w:sz w:val="24"/>
                          <w:szCs w:val="24"/>
                          <w:u w:val="single"/>
                        </w:rPr>
                        <w:t>Figure 20: Oscillatory Flow Photobioreactor</w:t>
                      </w:r>
                    </w:p>
                  </w:txbxContent>
                </v:textbox>
              </v:shape>
            </w:pict>
          </mc:Fallback>
        </mc:AlternateContent>
      </w:r>
    </w:p>
    <w:p w14:paraId="7A8591E7" w14:textId="02A579CB" w:rsidR="004233FF" w:rsidRDefault="006606A2" w:rsidP="00A562D7">
      <w:pPr>
        <w:rPr>
          <w:sz w:val="24"/>
          <w:szCs w:val="24"/>
        </w:rPr>
      </w:pPr>
      <w:r>
        <w:rPr>
          <w:noProof/>
          <w:sz w:val="24"/>
          <w:szCs w:val="24"/>
          <w:lang w:eastAsia="zh-TW"/>
        </w:rPr>
        <mc:AlternateContent>
          <mc:Choice Requires="wps">
            <w:drawing>
              <wp:anchor distT="0" distB="0" distL="114300" distR="114300" simplePos="0" relativeHeight="251668992" behindDoc="0" locked="0" layoutInCell="1" allowOverlap="1" wp14:anchorId="0461D3AA" wp14:editId="2E07F742">
                <wp:simplePos x="0" y="0"/>
                <wp:positionH relativeFrom="column">
                  <wp:posOffset>2996565</wp:posOffset>
                </wp:positionH>
                <wp:positionV relativeFrom="paragraph">
                  <wp:posOffset>280670</wp:posOffset>
                </wp:positionV>
                <wp:extent cx="2388870" cy="2556510"/>
                <wp:effectExtent l="0" t="0" r="2540" b="0"/>
                <wp:wrapNone/>
                <wp:docPr id="2067482961"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8870" cy="2556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527504" w14:textId="77777777" w:rsidR="000E12D6" w:rsidRDefault="000E12D6">
                            <w:r>
                              <w:rPr>
                                <w:noProof/>
                                <w:lang w:val="en-GB" w:eastAsia="zh-CN"/>
                              </w:rPr>
                              <w:drawing>
                                <wp:inline distT="0" distB="0" distL="0" distR="0" wp14:anchorId="03304B64" wp14:editId="6EC8EB64">
                                  <wp:extent cx="2185670" cy="2312693"/>
                                  <wp:effectExtent l="19050" t="0" r="5080" b="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srcRect/>
                                          <a:stretch>
                                            <a:fillRect/>
                                          </a:stretch>
                                        </pic:blipFill>
                                        <pic:spPr bwMode="auto">
                                          <a:xfrm>
                                            <a:off x="0" y="0"/>
                                            <a:ext cx="2185670" cy="2312693"/>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0461D3AA" id="Text Box 104" o:spid="_x0000_s1095" type="#_x0000_t202" style="position:absolute;margin-left:235.95pt;margin-top:22.1pt;width:188.1pt;height:201.3pt;z-index:25166899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" stroked="f">
                <v:textbox style="mso-fit-shape-to-text:t">
                  <w:txbxContent>
                    <w:p w14:paraId="3B527504" w14:textId="77777777" w:rsidR="000E12D6" w:rsidRDefault="000E12D6">
                      <w:r>
                        <w:rPr>
                          <w:noProof/>
                          <w:lang w:val="en-GB" w:eastAsia="zh-CN"/>
                        </w:rPr>
                        <w:drawing>
                          <wp:inline distT="0" distB="0" distL="0" distR="0" wp14:anchorId="03304B64" wp14:editId="6EC8EB64">
                            <wp:extent cx="2185670" cy="2312693"/>
                            <wp:effectExtent l="19050" t="0" r="5080" b="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srcRect/>
                                    <a:stretch>
                                      <a:fillRect/>
                                    </a:stretch>
                                  </pic:blipFill>
                                  <pic:spPr bwMode="auto">
                                    <a:xfrm>
                                      <a:off x="0" y="0"/>
                                      <a:ext cx="2185670" cy="2312693"/>
                                    </a:xfrm>
                                    <a:prstGeom prst="rect">
                                      <a:avLst/>
                                    </a:prstGeom>
                                    <a:noFill/>
                                    <a:ln w="9525">
                                      <a:noFill/>
                                      <a:miter lim="800000"/>
                                      <a:headEnd/>
                                      <a:tailEnd/>
                                    </a:ln>
                                  </pic:spPr>
                                </pic:pic>
                              </a:graphicData>
                            </a:graphic>
                          </wp:inline>
                        </w:drawing>
                      </w:r>
                    </w:p>
                  </w:txbxContent>
                </v:textbox>
              </v:shape>
            </w:pict>
          </mc:Fallback>
        </mc:AlternateContent>
      </w:r>
      <w:r>
        <w:rPr>
          <w:noProof/>
          <w:sz w:val="24"/>
          <w:szCs w:val="24"/>
          <w:lang w:eastAsia="zh-TW"/>
        </w:rPr>
        <mc:AlternateContent>
          <mc:Choice Requires="wps">
            <w:drawing>
              <wp:anchor distT="0" distB="0" distL="114300" distR="114300" simplePos="0" relativeHeight="251670016" behindDoc="0" locked="0" layoutInCell="1" allowOverlap="1" wp14:anchorId="3801C95F" wp14:editId="4F4CEEF5">
                <wp:simplePos x="0" y="0"/>
                <wp:positionH relativeFrom="column">
                  <wp:posOffset>-259080</wp:posOffset>
                </wp:positionH>
                <wp:positionV relativeFrom="paragraph">
                  <wp:posOffset>95250</wp:posOffset>
                </wp:positionV>
                <wp:extent cx="2388870" cy="2974340"/>
                <wp:effectExtent l="1270" t="0" r="635" b="0"/>
                <wp:wrapNone/>
                <wp:docPr id="187825310"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8870" cy="2974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DE98F1" w14:textId="77777777" w:rsidR="000E12D6" w:rsidRDefault="000E12D6">
                            <w:r w:rsidRPr="004233FF">
                              <w:rPr>
                                <w:noProof/>
                                <w:lang w:val="en-GB" w:eastAsia="zh-CN"/>
                              </w:rPr>
                              <w:drawing>
                                <wp:inline distT="0" distB="0" distL="0" distR="0" wp14:anchorId="2CFB5C65" wp14:editId="421467A2">
                                  <wp:extent cx="2185670" cy="2730637"/>
                                  <wp:effectExtent l="19050" t="0" r="5080" b="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srcRect/>
                                          <a:stretch>
                                            <a:fillRect/>
                                          </a:stretch>
                                        </pic:blipFill>
                                        <pic:spPr bwMode="auto">
                                          <a:xfrm>
                                            <a:off x="0" y="0"/>
                                            <a:ext cx="2185670" cy="2730637"/>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3801C95F" id="Text Box 105" o:spid="_x0000_s1096" type="#_x0000_t202" style="position:absolute;margin-left:-20.4pt;margin-top:7.5pt;width:188.1pt;height:234.2pt;z-index:25167001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" stroked="f">
                <v:textbox style="mso-fit-shape-to-text:t">
                  <w:txbxContent>
                    <w:p w14:paraId="29DE98F1" w14:textId="77777777" w:rsidR="000E12D6" w:rsidRDefault="000E12D6">
                      <w:r w:rsidRPr="004233FF">
                        <w:rPr>
                          <w:noProof/>
                          <w:lang w:val="en-GB" w:eastAsia="zh-CN"/>
                        </w:rPr>
                        <w:drawing>
                          <wp:inline distT="0" distB="0" distL="0" distR="0" wp14:anchorId="2CFB5C65" wp14:editId="421467A2">
                            <wp:extent cx="2185670" cy="2730637"/>
                            <wp:effectExtent l="19050" t="0" r="5080" b="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srcRect/>
                                    <a:stretch>
                                      <a:fillRect/>
                                    </a:stretch>
                                  </pic:blipFill>
                                  <pic:spPr bwMode="auto">
                                    <a:xfrm>
                                      <a:off x="0" y="0"/>
                                      <a:ext cx="2185670" cy="2730637"/>
                                    </a:xfrm>
                                    <a:prstGeom prst="rect">
                                      <a:avLst/>
                                    </a:prstGeom>
                                    <a:noFill/>
                                    <a:ln w="9525">
                                      <a:noFill/>
                                      <a:miter lim="800000"/>
                                      <a:headEnd/>
                                      <a:tailEnd/>
                                    </a:ln>
                                  </pic:spPr>
                                </pic:pic>
                              </a:graphicData>
                            </a:graphic>
                          </wp:inline>
                        </w:drawing>
                      </w:r>
                    </w:p>
                  </w:txbxContent>
                </v:textbox>
              </v:shape>
            </w:pict>
          </mc:Fallback>
        </mc:AlternateContent>
      </w:r>
    </w:p>
    <w:p w14:paraId="713B50F6" w14:textId="77777777" w:rsidR="004233FF" w:rsidRDefault="004233FF" w:rsidP="00A562D7">
      <w:pPr>
        <w:rPr>
          <w:sz w:val="24"/>
          <w:szCs w:val="24"/>
        </w:rPr>
      </w:pPr>
    </w:p>
    <w:p w14:paraId="0B9DEBED" w14:textId="77777777" w:rsidR="004233FF" w:rsidRDefault="004233FF" w:rsidP="00A562D7">
      <w:pPr>
        <w:rPr>
          <w:sz w:val="24"/>
          <w:szCs w:val="24"/>
        </w:rPr>
      </w:pPr>
    </w:p>
    <w:p w14:paraId="44708EA2" w14:textId="77777777" w:rsidR="004233FF" w:rsidRDefault="004233FF" w:rsidP="00A562D7">
      <w:pPr>
        <w:rPr>
          <w:sz w:val="24"/>
          <w:szCs w:val="24"/>
        </w:rPr>
      </w:pPr>
    </w:p>
    <w:p w14:paraId="2D1CA4C9" w14:textId="77777777" w:rsidR="004233FF" w:rsidRDefault="004233FF" w:rsidP="00A562D7">
      <w:pPr>
        <w:rPr>
          <w:sz w:val="24"/>
          <w:szCs w:val="24"/>
        </w:rPr>
      </w:pPr>
    </w:p>
    <w:p w14:paraId="3EEA74E2" w14:textId="77777777" w:rsidR="004233FF" w:rsidRDefault="004233FF" w:rsidP="00A562D7">
      <w:pPr>
        <w:rPr>
          <w:sz w:val="24"/>
          <w:szCs w:val="24"/>
        </w:rPr>
      </w:pPr>
    </w:p>
    <w:p w14:paraId="4392CEFA" w14:textId="77777777" w:rsidR="004233FF" w:rsidRDefault="004233FF" w:rsidP="00A562D7">
      <w:pPr>
        <w:rPr>
          <w:sz w:val="24"/>
          <w:szCs w:val="24"/>
        </w:rPr>
      </w:pPr>
    </w:p>
    <w:p w14:paraId="721B3498" w14:textId="77777777" w:rsidR="004233FF" w:rsidRDefault="004233FF" w:rsidP="00A562D7">
      <w:pPr>
        <w:rPr>
          <w:sz w:val="24"/>
          <w:szCs w:val="24"/>
        </w:rPr>
      </w:pPr>
    </w:p>
    <w:p w14:paraId="18BD9B04" w14:textId="77777777" w:rsidR="004233FF" w:rsidRDefault="004233FF" w:rsidP="00A562D7">
      <w:pPr>
        <w:rPr>
          <w:sz w:val="24"/>
          <w:szCs w:val="24"/>
        </w:rPr>
      </w:pPr>
    </w:p>
    <w:p w14:paraId="3CF09C3B" w14:textId="44811F24" w:rsidR="004233FF" w:rsidRDefault="006606A2" w:rsidP="00A562D7">
      <w:pPr>
        <w:rPr>
          <w:sz w:val="24"/>
          <w:szCs w:val="24"/>
        </w:rPr>
      </w:pPr>
      <w:r>
        <w:rPr>
          <w:noProof/>
          <w:sz w:val="24"/>
          <w:szCs w:val="24"/>
        </w:rPr>
        <mc:AlternateContent>
          <mc:Choice Requires="wps">
            <w:drawing>
              <wp:anchor distT="0" distB="0" distL="114300" distR="114300" simplePos="0" relativeHeight="251672064" behindDoc="0" locked="0" layoutInCell="1" allowOverlap="1" wp14:anchorId="37970639" wp14:editId="701DDBAB">
                <wp:simplePos x="0" y="0"/>
                <wp:positionH relativeFrom="column">
                  <wp:posOffset>-331470</wp:posOffset>
                </wp:positionH>
                <wp:positionV relativeFrom="paragraph">
                  <wp:posOffset>69850</wp:posOffset>
                </wp:positionV>
                <wp:extent cx="2233295" cy="339725"/>
                <wp:effectExtent l="0" t="3175" r="0" b="0"/>
                <wp:wrapNone/>
                <wp:docPr id="863803286"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3295" cy="339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147D73" w14:textId="77777777" w:rsidR="000E12D6" w:rsidRPr="008B66A2" w:rsidRDefault="000E12D6" w:rsidP="004233FF">
                            <w:pPr>
                              <w:rPr>
                                <w:sz w:val="24"/>
                                <w:szCs w:val="24"/>
                                <w:lang w:val="en-GB"/>
                              </w:rPr>
                            </w:pPr>
                            <w:r w:rsidRPr="008B66A2">
                              <w:rPr>
                                <w:sz w:val="24"/>
                                <w:szCs w:val="24"/>
                                <w:lang w:val="en-GB"/>
                              </w:rPr>
                              <w:t>Source: Reis, 2008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970639" id="Text Box 107" o:spid="_x0000_s1097" type="#_x0000_t202" style="position:absolute;margin-left:-26.1pt;margin-top:5.5pt;width:175.85pt;height:26.7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" stroked="f">
                <v:textbox>
                  <w:txbxContent>
                    <w:p w14:paraId="5C147D73" w14:textId="77777777" w:rsidR="000E12D6" w:rsidRPr="008B66A2" w:rsidRDefault="000E12D6" w:rsidP="004233FF">
                      <w:pPr>
                        <w:rPr>
                          <w:sz w:val="24"/>
                          <w:szCs w:val="24"/>
                          <w:lang w:val="en-GB"/>
                        </w:rPr>
                      </w:pPr>
                      <w:r w:rsidRPr="008B66A2">
                        <w:rPr>
                          <w:sz w:val="24"/>
                          <w:szCs w:val="24"/>
                          <w:lang w:val="en-GB"/>
                        </w:rPr>
                        <w:t>Source: Reis, 2008</w:t>
                      </w:r>
                    </w:p>
                  </w:txbxContent>
                </v:textbox>
              </v:shape>
            </w:pict>
          </mc:Fallback>
        </mc:AlternateContent>
      </w:r>
      <w:r>
        <w:rPr>
          <w:noProof/>
          <w:sz w:val="24"/>
          <w:szCs w:val="24"/>
        </w:rPr>
        <mc:AlternateContent>
          <mc:Choice Requires="wps">
            <w:drawing>
              <wp:anchor distT="0" distB="0" distL="114300" distR="114300" simplePos="0" relativeHeight="251689472" behindDoc="0" locked="0" layoutInCell="1" allowOverlap="1" wp14:anchorId="37D681D6" wp14:editId="6A60B4EB">
                <wp:simplePos x="0" y="0"/>
                <wp:positionH relativeFrom="column">
                  <wp:posOffset>3012440</wp:posOffset>
                </wp:positionH>
                <wp:positionV relativeFrom="paragraph">
                  <wp:posOffset>69850</wp:posOffset>
                </wp:positionV>
                <wp:extent cx="2561590" cy="407035"/>
                <wp:effectExtent l="0" t="3175" r="4445" b="0"/>
                <wp:wrapNone/>
                <wp:docPr id="1771001811"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1590" cy="4070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215BF2" w14:textId="77777777" w:rsidR="000E12D6" w:rsidRPr="008B66A2" w:rsidRDefault="000E12D6" w:rsidP="004233FF">
                            <w:pPr>
                              <w:rPr>
                                <w:sz w:val="24"/>
                                <w:szCs w:val="24"/>
                                <w:lang w:val="en-GB"/>
                              </w:rPr>
                            </w:pPr>
                            <w:r w:rsidRPr="008B66A2">
                              <w:rPr>
                                <w:sz w:val="24"/>
                                <w:szCs w:val="24"/>
                                <w:lang w:val="en-GB"/>
                              </w:rPr>
                              <w:t>Source: Reis, 2006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D681D6" id="Text Box 126" o:spid="_x0000_s1098" type="#_x0000_t202" style="position:absolute;margin-left:237.2pt;margin-top:5.5pt;width:201.7pt;height:32.0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" stroked="f">
                <v:textbox>
                  <w:txbxContent>
                    <w:p w14:paraId="1F215BF2" w14:textId="77777777" w:rsidR="000E12D6" w:rsidRPr="008B66A2" w:rsidRDefault="000E12D6" w:rsidP="004233FF">
                      <w:pPr>
                        <w:rPr>
                          <w:sz w:val="24"/>
                          <w:szCs w:val="24"/>
                          <w:lang w:val="en-GB"/>
                        </w:rPr>
                      </w:pPr>
                      <w:r w:rsidRPr="008B66A2">
                        <w:rPr>
                          <w:sz w:val="24"/>
                          <w:szCs w:val="24"/>
                          <w:lang w:val="en-GB"/>
                        </w:rPr>
                        <w:t>Source: Reis, 2006</w:t>
                      </w:r>
                    </w:p>
                  </w:txbxContent>
                </v:textbox>
              </v:shape>
            </w:pict>
          </mc:Fallback>
        </mc:AlternateContent>
      </w:r>
    </w:p>
    <w:p w14:paraId="75A64A9D" w14:textId="77777777" w:rsidR="004233FF" w:rsidRPr="004233FF" w:rsidRDefault="004233FF" w:rsidP="00A562D7">
      <w:pPr>
        <w:rPr>
          <w:sz w:val="24"/>
          <w:szCs w:val="24"/>
        </w:rPr>
      </w:pPr>
    </w:p>
    <w:p w14:paraId="0789584F" w14:textId="77777777" w:rsidR="005B0EBD" w:rsidRPr="00D900A1" w:rsidRDefault="008B66A2" w:rsidP="00D900A1">
      <w:pPr>
        <w:pStyle w:val="Heading2"/>
        <w:ind w:left="720" w:hanging="720"/>
        <w:rPr>
          <w:color w:val="auto"/>
          <w:sz w:val="32"/>
          <w:szCs w:val="32"/>
        </w:rPr>
      </w:pPr>
      <w:bookmarkStart w:id="51" w:name="_Toc273876535"/>
      <w:r>
        <w:rPr>
          <w:color w:val="auto"/>
          <w:sz w:val="32"/>
          <w:szCs w:val="32"/>
        </w:rPr>
        <w:t>5</w:t>
      </w:r>
      <w:r w:rsidR="00D900A1">
        <w:rPr>
          <w:color w:val="auto"/>
          <w:sz w:val="32"/>
          <w:szCs w:val="32"/>
        </w:rPr>
        <w:t>.</w:t>
      </w:r>
      <w:r>
        <w:rPr>
          <w:color w:val="auto"/>
          <w:sz w:val="32"/>
          <w:szCs w:val="32"/>
        </w:rPr>
        <w:t>4</w:t>
      </w:r>
      <w:r w:rsidR="00D900A1">
        <w:rPr>
          <w:color w:val="auto"/>
          <w:sz w:val="32"/>
          <w:szCs w:val="32"/>
        </w:rPr>
        <w:tab/>
      </w:r>
      <w:r w:rsidR="005B0EBD" w:rsidRPr="00D900A1">
        <w:rPr>
          <w:color w:val="auto"/>
          <w:sz w:val="32"/>
          <w:szCs w:val="32"/>
        </w:rPr>
        <w:t xml:space="preserve">So Where Should the Focus Transition </w:t>
      </w:r>
      <w:r w:rsidR="00D900A1">
        <w:rPr>
          <w:color w:val="auto"/>
          <w:sz w:val="32"/>
          <w:szCs w:val="32"/>
        </w:rPr>
        <w:t>T</w:t>
      </w:r>
      <w:r w:rsidR="005B0EBD" w:rsidRPr="00D900A1">
        <w:rPr>
          <w:color w:val="auto"/>
          <w:sz w:val="32"/>
          <w:szCs w:val="32"/>
        </w:rPr>
        <w:t xml:space="preserve">owards, and </w:t>
      </w:r>
      <w:r w:rsidR="00D900A1">
        <w:rPr>
          <w:color w:val="auto"/>
          <w:sz w:val="32"/>
          <w:szCs w:val="32"/>
        </w:rPr>
        <w:t>W</w:t>
      </w:r>
      <w:r w:rsidR="005B0EBD" w:rsidRPr="00D900A1">
        <w:rPr>
          <w:color w:val="auto"/>
          <w:sz w:val="32"/>
          <w:szCs w:val="32"/>
        </w:rPr>
        <w:t xml:space="preserve">hy is </w:t>
      </w:r>
      <w:r w:rsidR="00D900A1">
        <w:rPr>
          <w:color w:val="auto"/>
          <w:sz w:val="32"/>
          <w:szCs w:val="32"/>
        </w:rPr>
        <w:t>it F</w:t>
      </w:r>
      <w:r w:rsidR="005B0EBD" w:rsidRPr="00D900A1">
        <w:rPr>
          <w:color w:val="auto"/>
          <w:sz w:val="32"/>
          <w:szCs w:val="32"/>
        </w:rPr>
        <w:t>ocusing onto Closed?</w:t>
      </w:r>
      <w:bookmarkEnd w:id="51"/>
    </w:p>
    <w:p w14:paraId="3B0D7823" w14:textId="77777777" w:rsidR="005B0EBD" w:rsidRDefault="00334643" w:rsidP="008B66A2">
      <w:pPr>
        <w:spacing w:line="360" w:lineRule="auto"/>
        <w:rPr>
          <w:sz w:val="24"/>
          <w:szCs w:val="24"/>
        </w:rPr>
      </w:pPr>
      <w:r w:rsidRPr="004233FF">
        <w:rPr>
          <w:sz w:val="24"/>
          <w:szCs w:val="24"/>
        </w:rPr>
        <w:t>All ty</w:t>
      </w:r>
      <w:r w:rsidR="008B66A2">
        <w:rPr>
          <w:sz w:val="24"/>
          <w:szCs w:val="24"/>
        </w:rPr>
        <w:t>pes and variations on types of photobioreactor</w:t>
      </w:r>
      <w:r w:rsidRPr="004233FF">
        <w:rPr>
          <w:sz w:val="24"/>
          <w:szCs w:val="24"/>
        </w:rPr>
        <w:t xml:space="preserve"> have been brought to pilot scale at some point in the past, but t</w:t>
      </w:r>
      <w:r w:rsidR="00A562D7" w:rsidRPr="004233FF">
        <w:rPr>
          <w:sz w:val="24"/>
          <w:szCs w:val="24"/>
        </w:rPr>
        <w:t>he latest developments</w:t>
      </w:r>
      <w:r w:rsidRPr="004233FF">
        <w:rPr>
          <w:sz w:val="24"/>
          <w:szCs w:val="24"/>
        </w:rPr>
        <w:t xml:space="preserve"> show a trend focusing onto those of the tubular and flat-plate</w:t>
      </w:r>
      <w:r w:rsidR="00A562D7" w:rsidRPr="004233FF">
        <w:rPr>
          <w:sz w:val="24"/>
          <w:szCs w:val="24"/>
        </w:rPr>
        <w:t xml:space="preserve"> </w:t>
      </w:r>
      <w:r w:rsidRPr="004233FF">
        <w:rPr>
          <w:sz w:val="24"/>
          <w:szCs w:val="24"/>
        </w:rPr>
        <w:t>design,</w:t>
      </w:r>
      <w:r w:rsidR="00A562D7" w:rsidRPr="004233FF">
        <w:rPr>
          <w:sz w:val="24"/>
          <w:szCs w:val="24"/>
        </w:rPr>
        <w:t xml:space="preserve"> </w:t>
      </w:r>
      <w:r w:rsidRPr="004233FF">
        <w:rPr>
          <w:sz w:val="24"/>
          <w:szCs w:val="24"/>
        </w:rPr>
        <w:t>alongside an array of lighting adjustments to eradicate the light shading effect</w:t>
      </w:r>
      <w:r w:rsidR="00071B85" w:rsidRPr="004233FF">
        <w:rPr>
          <w:sz w:val="24"/>
          <w:szCs w:val="24"/>
        </w:rPr>
        <w:t xml:space="preserve"> (improving uniform light intensity of the</w:t>
      </w:r>
      <w:r w:rsidR="008B66A2">
        <w:rPr>
          <w:sz w:val="24"/>
          <w:szCs w:val="24"/>
        </w:rPr>
        <w:t xml:space="preserve"> photobioreactor</w:t>
      </w:r>
      <w:r w:rsidR="00071B85">
        <w:rPr>
          <w:sz w:val="24"/>
          <w:szCs w:val="24"/>
        </w:rPr>
        <w:t>)</w:t>
      </w:r>
      <w:r w:rsidR="008B66A2">
        <w:rPr>
          <w:sz w:val="24"/>
          <w:szCs w:val="24"/>
        </w:rPr>
        <w:t xml:space="preserve"> </w:t>
      </w:r>
      <w:r w:rsidR="008B66A2" w:rsidRPr="008B66A2">
        <w:rPr>
          <w:i/>
          <w:sz w:val="24"/>
          <w:szCs w:val="24"/>
        </w:rPr>
        <w:t>(Chisti, 2007)</w:t>
      </w:r>
      <w:r w:rsidRPr="00334643">
        <w:rPr>
          <w:sz w:val="24"/>
          <w:szCs w:val="24"/>
        </w:rPr>
        <w:t>.</w:t>
      </w:r>
      <w:r w:rsidR="009E4FE6">
        <w:rPr>
          <w:sz w:val="24"/>
          <w:szCs w:val="24"/>
        </w:rPr>
        <w:t xml:space="preserve"> </w:t>
      </w:r>
      <w:r w:rsidR="00071B85">
        <w:rPr>
          <w:sz w:val="24"/>
          <w:szCs w:val="24"/>
        </w:rPr>
        <w:t xml:space="preserve">This is tending to be done more via lamination of </w:t>
      </w:r>
      <w:r w:rsidR="008B66A2">
        <w:rPr>
          <w:sz w:val="24"/>
          <w:szCs w:val="24"/>
        </w:rPr>
        <w:t>the photobioreactor</w:t>
      </w:r>
      <w:r w:rsidR="00071B85" w:rsidRPr="005B0EBD">
        <w:rPr>
          <w:sz w:val="24"/>
          <w:szCs w:val="24"/>
        </w:rPr>
        <w:t>s along a north to south orientation (to funnel as much sunlight inwards as possible)</w:t>
      </w:r>
      <w:r w:rsidR="008B66A2">
        <w:rPr>
          <w:sz w:val="24"/>
          <w:szCs w:val="24"/>
        </w:rPr>
        <w:t xml:space="preserve"> </w:t>
      </w:r>
      <w:r w:rsidR="008B66A2" w:rsidRPr="008B66A2">
        <w:rPr>
          <w:i/>
          <w:sz w:val="24"/>
          <w:szCs w:val="24"/>
        </w:rPr>
        <w:t>(Chisti, 2007)</w:t>
      </w:r>
      <w:r w:rsidR="00071B85" w:rsidRPr="005B0EBD">
        <w:rPr>
          <w:sz w:val="24"/>
          <w:szCs w:val="24"/>
        </w:rPr>
        <w:t>. This should mean better productivity under conditions where light is of lower ambient intensity</w:t>
      </w:r>
      <w:r w:rsidR="00274862">
        <w:rPr>
          <w:sz w:val="24"/>
          <w:szCs w:val="24"/>
        </w:rPr>
        <w:t>, and it means that lower circulation or mixing rates are required and so avoids unnecessary algae damage from turbulence</w:t>
      </w:r>
      <w:r w:rsidR="008B66A2">
        <w:rPr>
          <w:sz w:val="24"/>
          <w:szCs w:val="24"/>
        </w:rPr>
        <w:t xml:space="preserve"> </w:t>
      </w:r>
      <w:r w:rsidR="008B66A2" w:rsidRPr="008B66A2">
        <w:rPr>
          <w:i/>
          <w:sz w:val="24"/>
          <w:szCs w:val="24"/>
        </w:rPr>
        <w:t>(Ugwu et al., 2008)</w:t>
      </w:r>
      <w:r w:rsidR="00071B85" w:rsidRPr="005B0EBD">
        <w:rPr>
          <w:sz w:val="24"/>
          <w:szCs w:val="24"/>
        </w:rPr>
        <w:t>. This lamination principle being pursued is modeled on how higher plants in general improve their total light rece</w:t>
      </w:r>
      <w:r w:rsidR="008B66A2">
        <w:rPr>
          <w:sz w:val="24"/>
          <w:szCs w:val="24"/>
        </w:rPr>
        <w:t>i</w:t>
      </w:r>
      <w:r w:rsidR="00071B85" w:rsidRPr="005B0EBD">
        <w:rPr>
          <w:sz w:val="24"/>
          <w:szCs w:val="24"/>
        </w:rPr>
        <w:t>ving surface area by having many leaves</w:t>
      </w:r>
      <w:r w:rsidR="005B0EBD" w:rsidRPr="005B0EBD">
        <w:rPr>
          <w:sz w:val="24"/>
          <w:szCs w:val="24"/>
        </w:rPr>
        <w:t>, and therefore being much more productive with the light available.</w:t>
      </w:r>
      <w:r w:rsidR="009E4FE6" w:rsidRPr="009E4FE6">
        <w:rPr>
          <w:sz w:val="24"/>
          <w:szCs w:val="24"/>
        </w:rPr>
        <w:t xml:space="preserve"> </w:t>
      </w:r>
      <w:r w:rsidR="009E4FE6">
        <w:rPr>
          <w:sz w:val="24"/>
          <w:szCs w:val="24"/>
        </w:rPr>
        <w:t>Eventually, oscillatory designs should become preferable as learning and expertise increases.</w:t>
      </w:r>
    </w:p>
    <w:p w14:paraId="0EC69B5A" w14:textId="77777777" w:rsidR="008909AF" w:rsidRPr="005B0EBD" w:rsidRDefault="008909AF" w:rsidP="00A562D7">
      <w:pPr>
        <w:rPr>
          <w:sz w:val="24"/>
          <w:szCs w:val="24"/>
        </w:rPr>
      </w:pPr>
    </w:p>
    <w:p w14:paraId="74428DDB" w14:textId="77777777" w:rsidR="00544630" w:rsidRDefault="00544630">
      <w:pPr>
        <w:rPr>
          <w:rFonts w:asciiTheme="majorHAnsi" w:eastAsiaTheme="majorEastAsia" w:hAnsiTheme="majorHAnsi" w:cstheme="majorBidi"/>
          <w:b/>
          <w:bCs/>
          <w:sz w:val="32"/>
          <w:szCs w:val="32"/>
        </w:rPr>
      </w:pPr>
      <w:r>
        <w:rPr>
          <w:sz w:val="32"/>
          <w:szCs w:val="32"/>
        </w:rPr>
        <w:br w:type="page"/>
      </w:r>
    </w:p>
    <w:p w14:paraId="3848F34F" w14:textId="77777777" w:rsidR="005B0EBD" w:rsidRPr="008B66A2" w:rsidRDefault="008B66A2" w:rsidP="00D900A1">
      <w:pPr>
        <w:pStyle w:val="Heading2"/>
        <w:rPr>
          <w:color w:val="auto"/>
          <w:sz w:val="32"/>
          <w:szCs w:val="32"/>
        </w:rPr>
      </w:pPr>
      <w:bookmarkStart w:id="52" w:name="_Toc273876536"/>
      <w:r>
        <w:rPr>
          <w:color w:val="auto"/>
          <w:sz w:val="32"/>
          <w:szCs w:val="32"/>
        </w:rPr>
        <w:lastRenderedPageBreak/>
        <w:t>5</w:t>
      </w:r>
      <w:r w:rsidRPr="008B66A2">
        <w:rPr>
          <w:color w:val="auto"/>
          <w:sz w:val="32"/>
          <w:szCs w:val="32"/>
        </w:rPr>
        <w:t>.5</w:t>
      </w:r>
      <w:r w:rsidR="00D900A1" w:rsidRPr="008B66A2">
        <w:rPr>
          <w:color w:val="auto"/>
          <w:sz w:val="32"/>
          <w:szCs w:val="32"/>
        </w:rPr>
        <w:tab/>
      </w:r>
      <w:r w:rsidR="005B0EBD" w:rsidRPr="008B66A2">
        <w:rPr>
          <w:color w:val="auto"/>
          <w:sz w:val="32"/>
          <w:szCs w:val="32"/>
        </w:rPr>
        <w:t xml:space="preserve">Summary of </w:t>
      </w:r>
      <w:r w:rsidRPr="008B66A2">
        <w:rPr>
          <w:color w:val="auto"/>
          <w:sz w:val="32"/>
          <w:szCs w:val="32"/>
        </w:rPr>
        <w:t>Photobioreactor</w:t>
      </w:r>
      <w:r w:rsidR="005B0EBD" w:rsidRPr="008B66A2">
        <w:rPr>
          <w:color w:val="auto"/>
          <w:sz w:val="32"/>
          <w:szCs w:val="32"/>
        </w:rPr>
        <w:t xml:space="preserve"> Designs</w:t>
      </w:r>
      <w:bookmarkEnd w:id="52"/>
    </w:p>
    <w:p w14:paraId="61AAF524" w14:textId="77777777" w:rsidR="00D1331D" w:rsidRDefault="00202007" w:rsidP="008B66A2">
      <w:pPr>
        <w:spacing w:line="360" w:lineRule="auto"/>
        <w:rPr>
          <w:sz w:val="24"/>
          <w:szCs w:val="24"/>
        </w:rPr>
      </w:pPr>
      <w:r>
        <w:rPr>
          <w:sz w:val="24"/>
          <w:szCs w:val="24"/>
        </w:rPr>
        <w:t xml:space="preserve">Due to the previous explanations of open and closed systems, there are a number of advantages and disadvantages that must be taken into account when designing a production system of either type. These issues are highlighted on table </w:t>
      </w:r>
      <w:r w:rsidR="00D900A1">
        <w:rPr>
          <w:sz w:val="24"/>
          <w:szCs w:val="24"/>
        </w:rPr>
        <w:t>3</w:t>
      </w:r>
      <w:r>
        <w:rPr>
          <w:sz w:val="24"/>
          <w:szCs w:val="24"/>
        </w:rPr>
        <w:t xml:space="preserve"> below</w:t>
      </w:r>
      <w:r w:rsidR="005B0EBD">
        <w:rPr>
          <w:sz w:val="24"/>
          <w:szCs w:val="24"/>
        </w:rPr>
        <w:t>, in a comparison between general properties of open and closed systems</w:t>
      </w:r>
      <w:r>
        <w:rPr>
          <w:sz w:val="24"/>
          <w:szCs w:val="24"/>
        </w:rPr>
        <w:t>.</w:t>
      </w:r>
      <w:r w:rsidR="005B0EBD">
        <w:rPr>
          <w:sz w:val="24"/>
          <w:szCs w:val="24"/>
        </w:rPr>
        <w:t xml:space="preserve"> It allows you to determine the suitability of a design based on your chosen concept, geographic area, and algae strain.</w:t>
      </w:r>
      <w:r w:rsidR="00BE7122">
        <w:rPr>
          <w:sz w:val="24"/>
          <w:szCs w:val="24"/>
        </w:rPr>
        <w:t xml:space="preserve"> There seems to be the clear dominance of closed system preference in terms of advantages</w:t>
      </w:r>
      <w:r w:rsidR="00544630">
        <w:rPr>
          <w:sz w:val="24"/>
          <w:szCs w:val="24"/>
        </w:rPr>
        <w:t>.</w:t>
      </w:r>
    </w:p>
    <w:p w14:paraId="768B3EF1" w14:textId="1CEF4360" w:rsidR="00544630" w:rsidRDefault="006606A2" w:rsidP="00A562D7">
      <w:pPr>
        <w:rPr>
          <w:color w:val="FF0000"/>
          <w:sz w:val="24"/>
          <w:szCs w:val="24"/>
        </w:rPr>
      </w:pPr>
      <w:r>
        <w:rPr>
          <w:noProof/>
          <w:sz w:val="24"/>
          <w:szCs w:val="24"/>
          <w:lang w:eastAsia="zh-TW"/>
        </w:rPr>
        <mc:AlternateContent>
          <mc:Choice Requires="wps">
            <w:drawing>
              <wp:anchor distT="0" distB="0" distL="114300" distR="114300" simplePos="0" relativeHeight="251690496" behindDoc="0" locked="0" layoutInCell="1" allowOverlap="1" wp14:anchorId="3B3FD35F" wp14:editId="613081C5">
                <wp:simplePos x="0" y="0"/>
                <wp:positionH relativeFrom="column">
                  <wp:posOffset>977900</wp:posOffset>
                </wp:positionH>
                <wp:positionV relativeFrom="paragraph">
                  <wp:posOffset>57785</wp:posOffset>
                </wp:positionV>
                <wp:extent cx="4396740" cy="533400"/>
                <wp:effectExtent l="0" t="0" r="3810" b="0"/>
                <wp:wrapNone/>
                <wp:docPr id="1890121217"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6740" cy="533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B1C52B" w14:textId="77777777" w:rsidR="000E12D6" w:rsidRPr="008B66A2" w:rsidRDefault="000E12D6" w:rsidP="008B66A2">
                            <w:pPr>
                              <w:jc w:val="center"/>
                              <w:rPr>
                                <w:rFonts w:asciiTheme="majorHAnsi" w:hAnsiTheme="majorHAnsi"/>
                                <w:b/>
                                <w:sz w:val="24"/>
                                <w:szCs w:val="24"/>
                                <w:u w:val="single"/>
                              </w:rPr>
                            </w:pPr>
                            <w:r w:rsidRPr="008B66A2">
                              <w:rPr>
                                <w:rFonts w:asciiTheme="majorHAnsi" w:hAnsiTheme="majorHAnsi"/>
                                <w:b/>
                                <w:sz w:val="24"/>
                                <w:szCs w:val="24"/>
                                <w:u w:val="single"/>
                              </w:rPr>
                              <w:t xml:space="preserve">Table 3: Advantages and </w:t>
                            </w:r>
                            <w:r>
                              <w:rPr>
                                <w:rFonts w:asciiTheme="majorHAnsi" w:hAnsiTheme="majorHAnsi"/>
                                <w:b/>
                                <w:sz w:val="24"/>
                                <w:szCs w:val="24"/>
                                <w:u w:val="single"/>
                              </w:rPr>
                              <w:t>D</w:t>
                            </w:r>
                            <w:r w:rsidRPr="008B66A2">
                              <w:rPr>
                                <w:rFonts w:asciiTheme="majorHAnsi" w:hAnsiTheme="majorHAnsi"/>
                                <w:b/>
                                <w:sz w:val="24"/>
                                <w:szCs w:val="24"/>
                                <w:u w:val="single"/>
                              </w:rPr>
                              <w:t xml:space="preserve">isadvantages of </w:t>
                            </w:r>
                            <w:r>
                              <w:rPr>
                                <w:rFonts w:asciiTheme="majorHAnsi" w:hAnsiTheme="majorHAnsi"/>
                                <w:b/>
                                <w:sz w:val="24"/>
                                <w:szCs w:val="24"/>
                                <w:u w:val="single"/>
                              </w:rPr>
                              <w:t>Open and Closed Algal Cultivation P</w:t>
                            </w:r>
                            <w:r w:rsidRPr="008B66A2">
                              <w:rPr>
                                <w:rFonts w:asciiTheme="majorHAnsi" w:hAnsiTheme="majorHAnsi"/>
                                <w:b/>
                                <w:sz w:val="24"/>
                                <w:szCs w:val="24"/>
                                <w:u w:val="single"/>
                              </w:rPr>
                              <w:t>lants</w:t>
                            </w:r>
                          </w:p>
                          <w:p w14:paraId="2DE5C708" w14:textId="77777777" w:rsidR="000E12D6" w:rsidRPr="008B66A2" w:rsidRDefault="000E12D6" w:rsidP="008B66A2">
                            <w:pPr>
                              <w:jc w:val="center"/>
                              <w:rPr>
                                <w:rFonts w:asciiTheme="majorHAnsi" w:hAnsiTheme="majorHAnsi"/>
                                <w:b/>
                                <w:sz w:val="24"/>
                                <w:szCs w:val="24"/>
                                <w:u w:val="single"/>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B3FD35F" id="Text Box 127" o:spid="_x0000_s1099" type="#_x0000_t202" style="position:absolute;margin-left:77pt;margin-top:4.55pt;width:346.2pt;height:42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" stroked="f">
                <v:textbox>
                  <w:txbxContent>
                    <w:p w14:paraId="3BB1C52B" w14:textId="77777777" w:rsidR="000E12D6" w:rsidRPr="008B66A2" w:rsidRDefault="000E12D6" w:rsidP="008B66A2">
                      <w:pPr>
                        <w:jc w:val="center"/>
                        <w:rPr>
                          <w:rFonts w:asciiTheme="majorHAnsi" w:hAnsiTheme="majorHAnsi"/>
                          <w:b/>
                          <w:sz w:val="24"/>
                          <w:szCs w:val="24"/>
                          <w:u w:val="single"/>
                        </w:rPr>
                      </w:pPr>
                      <w:r w:rsidRPr="008B66A2">
                        <w:rPr>
                          <w:rFonts w:asciiTheme="majorHAnsi" w:hAnsiTheme="majorHAnsi"/>
                          <w:b/>
                          <w:sz w:val="24"/>
                          <w:szCs w:val="24"/>
                          <w:u w:val="single"/>
                        </w:rPr>
                        <w:t xml:space="preserve">Table 3: Advantages and </w:t>
                      </w:r>
                      <w:r>
                        <w:rPr>
                          <w:rFonts w:asciiTheme="majorHAnsi" w:hAnsiTheme="majorHAnsi"/>
                          <w:b/>
                          <w:sz w:val="24"/>
                          <w:szCs w:val="24"/>
                          <w:u w:val="single"/>
                        </w:rPr>
                        <w:t>D</w:t>
                      </w:r>
                      <w:r w:rsidRPr="008B66A2">
                        <w:rPr>
                          <w:rFonts w:asciiTheme="majorHAnsi" w:hAnsiTheme="majorHAnsi"/>
                          <w:b/>
                          <w:sz w:val="24"/>
                          <w:szCs w:val="24"/>
                          <w:u w:val="single"/>
                        </w:rPr>
                        <w:t xml:space="preserve">isadvantages of </w:t>
                      </w:r>
                      <w:r>
                        <w:rPr>
                          <w:rFonts w:asciiTheme="majorHAnsi" w:hAnsiTheme="majorHAnsi"/>
                          <w:b/>
                          <w:sz w:val="24"/>
                          <w:szCs w:val="24"/>
                          <w:u w:val="single"/>
                        </w:rPr>
                        <w:t>Open and Closed Algal Cultivation P</w:t>
                      </w:r>
                      <w:r w:rsidRPr="008B66A2">
                        <w:rPr>
                          <w:rFonts w:asciiTheme="majorHAnsi" w:hAnsiTheme="majorHAnsi"/>
                          <w:b/>
                          <w:sz w:val="24"/>
                          <w:szCs w:val="24"/>
                          <w:u w:val="single"/>
                        </w:rPr>
                        <w:t>lants</w:t>
                      </w:r>
                    </w:p>
                    <w:p w14:paraId="2DE5C708" w14:textId="77777777" w:rsidR="000E12D6" w:rsidRPr="008B66A2" w:rsidRDefault="000E12D6" w:rsidP="008B66A2">
                      <w:pPr>
                        <w:jc w:val="center"/>
                        <w:rPr>
                          <w:rFonts w:asciiTheme="majorHAnsi" w:hAnsiTheme="majorHAnsi"/>
                          <w:b/>
                          <w:sz w:val="24"/>
                          <w:szCs w:val="24"/>
                          <w:u w:val="single"/>
                        </w:rPr>
                      </w:pPr>
                    </w:p>
                  </w:txbxContent>
                </v:textbox>
              </v:shape>
            </w:pict>
          </mc:Fallback>
        </mc:AlternateContent>
      </w:r>
    </w:p>
    <w:p w14:paraId="56FA8DB9" w14:textId="77777777" w:rsidR="00202007" w:rsidRDefault="00202007" w:rsidP="00A562D7">
      <w:pPr>
        <w:rPr>
          <w:sz w:val="24"/>
          <w:szCs w:val="24"/>
        </w:rPr>
      </w:pPr>
    </w:p>
    <w:tbl>
      <w:tblPr>
        <w:tblW w:w="9660" w:type="dxa"/>
        <w:tblInd w:w="94" w:type="dxa"/>
        <w:tblLook w:val="04A0" w:firstRow="1" w:lastRow="0" w:firstColumn="1" w:lastColumn="0" w:noHBand="0" w:noVBand="1"/>
      </w:tblPr>
      <w:tblGrid>
        <w:gridCol w:w="3220"/>
        <w:gridCol w:w="3220"/>
        <w:gridCol w:w="3220"/>
      </w:tblGrid>
      <w:tr w:rsidR="00D34672" w:rsidRPr="00D34672" w14:paraId="520BA00E" w14:textId="77777777" w:rsidTr="00D34672">
        <w:trPr>
          <w:trHeight w:val="300"/>
        </w:trPr>
        <w:tc>
          <w:tcPr>
            <w:tcW w:w="3220" w:type="dxa"/>
            <w:tcBorders>
              <w:top w:val="single" w:sz="8" w:space="0" w:color="auto"/>
              <w:left w:val="single" w:sz="8" w:space="0" w:color="auto"/>
              <w:bottom w:val="single" w:sz="4" w:space="0" w:color="auto"/>
              <w:right w:val="single" w:sz="4" w:space="0" w:color="auto"/>
            </w:tcBorders>
            <w:noWrap/>
            <w:vAlign w:val="bottom"/>
            <w:hideMark/>
          </w:tcPr>
          <w:p w14:paraId="651BDAE1" w14:textId="77777777" w:rsidR="00D34672" w:rsidRPr="00D34672" w:rsidRDefault="00D34672" w:rsidP="00D34672">
            <w:pPr>
              <w:spacing w:after="0" w:line="240" w:lineRule="auto"/>
              <w:rPr>
                <w:rFonts w:ascii="Calibri" w:eastAsia="Times New Roman" w:hAnsi="Calibri" w:cs="Times New Roman"/>
                <w:b/>
                <w:bCs/>
                <w:color w:val="000000"/>
              </w:rPr>
            </w:pPr>
            <w:r w:rsidRPr="00D34672">
              <w:rPr>
                <w:rFonts w:ascii="Calibri" w:eastAsia="Times New Roman" w:hAnsi="Calibri" w:cs="Times New Roman"/>
                <w:b/>
                <w:bCs/>
                <w:color w:val="000000"/>
              </w:rPr>
              <w:t xml:space="preserve">Parameter  </w:t>
            </w:r>
          </w:p>
        </w:tc>
        <w:tc>
          <w:tcPr>
            <w:tcW w:w="3220" w:type="dxa"/>
            <w:tcBorders>
              <w:top w:val="single" w:sz="8" w:space="0" w:color="auto"/>
              <w:left w:val="nil"/>
              <w:bottom w:val="single" w:sz="4" w:space="0" w:color="auto"/>
              <w:right w:val="single" w:sz="4" w:space="0" w:color="auto"/>
            </w:tcBorders>
            <w:noWrap/>
            <w:vAlign w:val="bottom"/>
            <w:hideMark/>
          </w:tcPr>
          <w:p w14:paraId="78A8E06C" w14:textId="77777777" w:rsidR="00D34672" w:rsidRPr="00D34672" w:rsidRDefault="00D34672" w:rsidP="00D34672">
            <w:pPr>
              <w:spacing w:after="0" w:line="240" w:lineRule="auto"/>
              <w:rPr>
                <w:rFonts w:ascii="Calibri" w:eastAsia="Times New Roman" w:hAnsi="Calibri" w:cs="Times New Roman"/>
                <w:b/>
                <w:bCs/>
                <w:color w:val="000000"/>
              </w:rPr>
            </w:pPr>
            <w:r w:rsidRPr="00D34672">
              <w:rPr>
                <w:rFonts w:ascii="Calibri" w:eastAsia="Times New Roman" w:hAnsi="Calibri" w:cs="Times New Roman"/>
                <w:b/>
                <w:bCs/>
                <w:color w:val="000000"/>
              </w:rPr>
              <w:t>Open ponds (raceway ponds)</w:t>
            </w:r>
          </w:p>
        </w:tc>
        <w:tc>
          <w:tcPr>
            <w:tcW w:w="3220" w:type="dxa"/>
            <w:tcBorders>
              <w:top w:val="single" w:sz="8" w:space="0" w:color="auto"/>
              <w:left w:val="nil"/>
              <w:bottom w:val="single" w:sz="4" w:space="0" w:color="auto"/>
              <w:right w:val="single" w:sz="8" w:space="0" w:color="auto"/>
            </w:tcBorders>
            <w:noWrap/>
            <w:vAlign w:val="bottom"/>
            <w:hideMark/>
          </w:tcPr>
          <w:p w14:paraId="01B684A7" w14:textId="77777777" w:rsidR="00D34672" w:rsidRPr="00D34672" w:rsidRDefault="00D34672" w:rsidP="00D34672">
            <w:pPr>
              <w:spacing w:after="0" w:line="240" w:lineRule="auto"/>
              <w:rPr>
                <w:rFonts w:ascii="Calibri" w:eastAsia="Times New Roman" w:hAnsi="Calibri" w:cs="Times New Roman"/>
                <w:b/>
                <w:bCs/>
                <w:color w:val="000000"/>
              </w:rPr>
            </w:pPr>
            <w:r w:rsidRPr="00D34672">
              <w:rPr>
                <w:rFonts w:ascii="Calibri" w:eastAsia="Times New Roman" w:hAnsi="Calibri" w:cs="Times New Roman"/>
                <w:b/>
                <w:bCs/>
                <w:color w:val="000000"/>
              </w:rPr>
              <w:t>Closed systems (PBR systems)</w:t>
            </w:r>
          </w:p>
        </w:tc>
      </w:tr>
      <w:tr w:rsidR="00D34672" w:rsidRPr="00D34672" w14:paraId="7E6130F7" w14:textId="77777777" w:rsidTr="00D34672">
        <w:trPr>
          <w:trHeight w:val="300"/>
        </w:trPr>
        <w:tc>
          <w:tcPr>
            <w:tcW w:w="3220" w:type="dxa"/>
            <w:tcBorders>
              <w:top w:val="nil"/>
              <w:left w:val="single" w:sz="8" w:space="0" w:color="auto"/>
              <w:bottom w:val="single" w:sz="4" w:space="0" w:color="auto"/>
              <w:right w:val="single" w:sz="4" w:space="0" w:color="auto"/>
            </w:tcBorders>
            <w:vAlign w:val="center"/>
            <w:hideMark/>
          </w:tcPr>
          <w:p w14:paraId="23082B6E" w14:textId="77777777" w:rsidR="00D34672" w:rsidRPr="00D34672" w:rsidRDefault="00D34672" w:rsidP="00D34672">
            <w:pPr>
              <w:spacing w:after="0" w:line="240" w:lineRule="auto"/>
              <w:rPr>
                <w:rFonts w:ascii="Calibri" w:eastAsia="Times New Roman" w:hAnsi="Calibri" w:cs="Times New Roman"/>
                <w:b/>
                <w:color w:val="000000"/>
                <w:sz w:val="18"/>
                <w:szCs w:val="18"/>
              </w:rPr>
            </w:pPr>
            <w:r w:rsidRPr="00D34672">
              <w:rPr>
                <w:rFonts w:ascii="Calibri" w:eastAsia="Times New Roman" w:hAnsi="Calibri" w:cs="Times New Roman"/>
                <w:b/>
                <w:color w:val="000000"/>
                <w:sz w:val="18"/>
                <w:szCs w:val="18"/>
              </w:rPr>
              <w:t xml:space="preserve">Contamination risk </w:t>
            </w:r>
          </w:p>
        </w:tc>
        <w:tc>
          <w:tcPr>
            <w:tcW w:w="3220" w:type="dxa"/>
            <w:tcBorders>
              <w:top w:val="nil"/>
              <w:left w:val="nil"/>
              <w:bottom w:val="single" w:sz="4" w:space="0" w:color="auto"/>
              <w:right w:val="single" w:sz="4" w:space="0" w:color="auto"/>
            </w:tcBorders>
            <w:vAlign w:val="center"/>
            <w:hideMark/>
          </w:tcPr>
          <w:p w14:paraId="0B76EC7D" w14:textId="77777777" w:rsidR="00D34672" w:rsidRPr="00D34672" w:rsidRDefault="00D34672" w:rsidP="00D34672">
            <w:pPr>
              <w:spacing w:after="0" w:line="240" w:lineRule="auto"/>
              <w:rPr>
                <w:rFonts w:ascii="Calibri" w:eastAsia="Times New Roman" w:hAnsi="Calibri" w:cs="Times New Roman"/>
                <w:color w:val="000000"/>
                <w:sz w:val="18"/>
                <w:szCs w:val="18"/>
              </w:rPr>
            </w:pPr>
            <w:r w:rsidRPr="00D34672">
              <w:rPr>
                <w:rFonts w:ascii="Calibri" w:eastAsia="Times New Roman" w:hAnsi="Calibri" w:cs="Times New Roman"/>
                <w:color w:val="000000"/>
                <w:sz w:val="18"/>
                <w:szCs w:val="18"/>
              </w:rPr>
              <w:t xml:space="preserve">Extremely high </w:t>
            </w:r>
          </w:p>
        </w:tc>
        <w:tc>
          <w:tcPr>
            <w:tcW w:w="3220" w:type="dxa"/>
            <w:tcBorders>
              <w:top w:val="nil"/>
              <w:left w:val="nil"/>
              <w:bottom w:val="single" w:sz="4" w:space="0" w:color="auto"/>
              <w:right w:val="single" w:sz="8" w:space="0" w:color="auto"/>
            </w:tcBorders>
            <w:vAlign w:val="center"/>
            <w:hideMark/>
          </w:tcPr>
          <w:p w14:paraId="6C5B1C7F" w14:textId="77777777" w:rsidR="00D34672" w:rsidRPr="00D34672" w:rsidRDefault="00D34672" w:rsidP="00D34672">
            <w:pPr>
              <w:spacing w:after="0" w:line="240" w:lineRule="auto"/>
              <w:rPr>
                <w:rFonts w:ascii="Calibri" w:eastAsia="Times New Roman" w:hAnsi="Calibri" w:cs="Times New Roman"/>
                <w:color w:val="000000"/>
                <w:sz w:val="18"/>
                <w:szCs w:val="18"/>
              </w:rPr>
            </w:pPr>
            <w:r w:rsidRPr="00D34672">
              <w:rPr>
                <w:rFonts w:ascii="Calibri" w:eastAsia="Times New Roman" w:hAnsi="Calibri" w:cs="Times New Roman"/>
                <w:color w:val="000000"/>
                <w:sz w:val="18"/>
                <w:szCs w:val="18"/>
              </w:rPr>
              <w:t>Low</w:t>
            </w:r>
          </w:p>
        </w:tc>
      </w:tr>
      <w:tr w:rsidR="00D34672" w:rsidRPr="00D34672" w14:paraId="12BB194A" w14:textId="77777777" w:rsidTr="00D34672">
        <w:trPr>
          <w:trHeight w:val="300"/>
        </w:trPr>
        <w:tc>
          <w:tcPr>
            <w:tcW w:w="3220" w:type="dxa"/>
            <w:tcBorders>
              <w:top w:val="nil"/>
              <w:left w:val="single" w:sz="8" w:space="0" w:color="auto"/>
              <w:bottom w:val="single" w:sz="4" w:space="0" w:color="auto"/>
              <w:right w:val="single" w:sz="4" w:space="0" w:color="auto"/>
            </w:tcBorders>
            <w:vAlign w:val="center"/>
            <w:hideMark/>
          </w:tcPr>
          <w:p w14:paraId="71A0653E" w14:textId="77777777" w:rsidR="00D34672" w:rsidRPr="00D34672" w:rsidRDefault="00D34672" w:rsidP="00D34672">
            <w:pPr>
              <w:spacing w:after="0" w:line="240" w:lineRule="auto"/>
              <w:rPr>
                <w:rFonts w:ascii="Calibri" w:eastAsia="Times New Roman" w:hAnsi="Calibri" w:cs="Times New Roman"/>
                <w:b/>
                <w:color w:val="000000"/>
                <w:sz w:val="18"/>
                <w:szCs w:val="18"/>
              </w:rPr>
            </w:pPr>
            <w:r w:rsidRPr="00D34672">
              <w:rPr>
                <w:rFonts w:ascii="Calibri" w:eastAsia="Times New Roman" w:hAnsi="Calibri" w:cs="Times New Roman"/>
                <w:b/>
                <w:color w:val="000000"/>
                <w:sz w:val="18"/>
                <w:szCs w:val="18"/>
              </w:rPr>
              <w:t xml:space="preserve">Space required </w:t>
            </w:r>
          </w:p>
        </w:tc>
        <w:tc>
          <w:tcPr>
            <w:tcW w:w="3220" w:type="dxa"/>
            <w:tcBorders>
              <w:top w:val="nil"/>
              <w:left w:val="nil"/>
              <w:bottom w:val="single" w:sz="4" w:space="0" w:color="auto"/>
              <w:right w:val="single" w:sz="4" w:space="0" w:color="auto"/>
            </w:tcBorders>
            <w:vAlign w:val="center"/>
            <w:hideMark/>
          </w:tcPr>
          <w:p w14:paraId="315902EC" w14:textId="77777777" w:rsidR="00D34672" w:rsidRPr="00D34672" w:rsidRDefault="00D34672" w:rsidP="00D34672">
            <w:pPr>
              <w:spacing w:after="0" w:line="240" w:lineRule="auto"/>
              <w:rPr>
                <w:rFonts w:ascii="Calibri" w:eastAsia="Times New Roman" w:hAnsi="Calibri" w:cs="Times New Roman"/>
                <w:color w:val="000000"/>
                <w:sz w:val="18"/>
                <w:szCs w:val="18"/>
              </w:rPr>
            </w:pPr>
            <w:r w:rsidRPr="00D34672">
              <w:rPr>
                <w:rFonts w:ascii="Calibri" w:eastAsia="Times New Roman" w:hAnsi="Calibri" w:cs="Times New Roman"/>
                <w:color w:val="000000"/>
                <w:sz w:val="18"/>
                <w:szCs w:val="18"/>
              </w:rPr>
              <w:t xml:space="preserve">High </w:t>
            </w:r>
          </w:p>
        </w:tc>
        <w:tc>
          <w:tcPr>
            <w:tcW w:w="3220" w:type="dxa"/>
            <w:tcBorders>
              <w:top w:val="nil"/>
              <w:left w:val="nil"/>
              <w:bottom w:val="single" w:sz="4" w:space="0" w:color="auto"/>
              <w:right w:val="single" w:sz="8" w:space="0" w:color="auto"/>
            </w:tcBorders>
            <w:vAlign w:val="center"/>
            <w:hideMark/>
          </w:tcPr>
          <w:p w14:paraId="3ED1D3E7" w14:textId="77777777" w:rsidR="00D34672" w:rsidRPr="00D34672" w:rsidRDefault="00D34672" w:rsidP="00D34672">
            <w:pPr>
              <w:spacing w:after="0" w:line="240" w:lineRule="auto"/>
              <w:rPr>
                <w:rFonts w:ascii="Calibri" w:eastAsia="Times New Roman" w:hAnsi="Calibri" w:cs="Times New Roman"/>
                <w:color w:val="000000"/>
                <w:sz w:val="18"/>
                <w:szCs w:val="18"/>
              </w:rPr>
            </w:pPr>
            <w:r w:rsidRPr="00D34672">
              <w:rPr>
                <w:rFonts w:ascii="Calibri" w:eastAsia="Times New Roman" w:hAnsi="Calibri" w:cs="Times New Roman"/>
                <w:color w:val="000000"/>
                <w:sz w:val="18"/>
                <w:szCs w:val="18"/>
              </w:rPr>
              <w:t>Low</w:t>
            </w:r>
          </w:p>
        </w:tc>
      </w:tr>
      <w:tr w:rsidR="00D34672" w:rsidRPr="00D34672" w14:paraId="39DB0F38" w14:textId="77777777" w:rsidTr="00D34672">
        <w:trPr>
          <w:trHeight w:val="300"/>
        </w:trPr>
        <w:tc>
          <w:tcPr>
            <w:tcW w:w="3220" w:type="dxa"/>
            <w:tcBorders>
              <w:top w:val="nil"/>
              <w:left w:val="single" w:sz="8" w:space="0" w:color="auto"/>
              <w:bottom w:val="single" w:sz="4" w:space="0" w:color="auto"/>
              <w:right w:val="single" w:sz="4" w:space="0" w:color="auto"/>
            </w:tcBorders>
            <w:vAlign w:val="center"/>
            <w:hideMark/>
          </w:tcPr>
          <w:p w14:paraId="2EC5F397" w14:textId="77777777" w:rsidR="00D34672" w:rsidRPr="00D34672" w:rsidRDefault="00D34672" w:rsidP="00D34672">
            <w:pPr>
              <w:spacing w:after="0" w:line="240" w:lineRule="auto"/>
              <w:rPr>
                <w:rFonts w:ascii="Calibri" w:eastAsia="Times New Roman" w:hAnsi="Calibri" w:cs="Times New Roman"/>
                <w:b/>
                <w:color w:val="000000"/>
                <w:sz w:val="18"/>
                <w:szCs w:val="18"/>
              </w:rPr>
            </w:pPr>
            <w:r w:rsidRPr="00D34672">
              <w:rPr>
                <w:rFonts w:ascii="Calibri" w:eastAsia="Times New Roman" w:hAnsi="Calibri" w:cs="Times New Roman"/>
                <w:b/>
                <w:color w:val="000000"/>
                <w:sz w:val="18"/>
                <w:szCs w:val="18"/>
              </w:rPr>
              <w:t>Water losses</w:t>
            </w:r>
          </w:p>
        </w:tc>
        <w:tc>
          <w:tcPr>
            <w:tcW w:w="3220" w:type="dxa"/>
            <w:tcBorders>
              <w:top w:val="nil"/>
              <w:left w:val="nil"/>
              <w:bottom w:val="single" w:sz="4" w:space="0" w:color="auto"/>
              <w:right w:val="single" w:sz="4" w:space="0" w:color="auto"/>
            </w:tcBorders>
            <w:vAlign w:val="center"/>
            <w:hideMark/>
          </w:tcPr>
          <w:p w14:paraId="7B1EBB2C" w14:textId="77777777" w:rsidR="00D34672" w:rsidRPr="00D34672" w:rsidRDefault="00D34672" w:rsidP="00D34672">
            <w:pPr>
              <w:spacing w:after="0" w:line="240" w:lineRule="auto"/>
              <w:rPr>
                <w:rFonts w:ascii="Calibri" w:eastAsia="Times New Roman" w:hAnsi="Calibri" w:cs="Times New Roman"/>
                <w:color w:val="000000"/>
                <w:sz w:val="18"/>
                <w:szCs w:val="18"/>
              </w:rPr>
            </w:pPr>
            <w:r w:rsidRPr="00D34672">
              <w:rPr>
                <w:rFonts w:ascii="Calibri" w:eastAsia="Times New Roman" w:hAnsi="Calibri" w:cs="Times New Roman"/>
                <w:color w:val="000000"/>
                <w:sz w:val="18"/>
                <w:szCs w:val="18"/>
              </w:rPr>
              <w:t xml:space="preserve"> Extremely high </w:t>
            </w:r>
          </w:p>
        </w:tc>
        <w:tc>
          <w:tcPr>
            <w:tcW w:w="3220" w:type="dxa"/>
            <w:tcBorders>
              <w:top w:val="nil"/>
              <w:left w:val="nil"/>
              <w:bottom w:val="single" w:sz="4" w:space="0" w:color="auto"/>
              <w:right w:val="single" w:sz="8" w:space="0" w:color="auto"/>
            </w:tcBorders>
            <w:vAlign w:val="center"/>
            <w:hideMark/>
          </w:tcPr>
          <w:p w14:paraId="64FF8696" w14:textId="77777777" w:rsidR="00D34672" w:rsidRPr="00D34672" w:rsidRDefault="00D34672" w:rsidP="00D34672">
            <w:pPr>
              <w:spacing w:after="0" w:line="240" w:lineRule="auto"/>
              <w:rPr>
                <w:rFonts w:ascii="Calibri" w:eastAsia="Times New Roman" w:hAnsi="Calibri" w:cs="Times New Roman"/>
                <w:color w:val="000000"/>
                <w:sz w:val="18"/>
                <w:szCs w:val="18"/>
              </w:rPr>
            </w:pPr>
            <w:r w:rsidRPr="00D34672">
              <w:rPr>
                <w:rFonts w:ascii="Calibri" w:eastAsia="Times New Roman" w:hAnsi="Calibri" w:cs="Times New Roman"/>
                <w:color w:val="000000"/>
                <w:sz w:val="18"/>
                <w:szCs w:val="18"/>
              </w:rPr>
              <w:t>Almost none</w:t>
            </w:r>
          </w:p>
        </w:tc>
      </w:tr>
      <w:tr w:rsidR="00D34672" w:rsidRPr="00D34672" w14:paraId="5B421C8F" w14:textId="77777777" w:rsidTr="00D34672">
        <w:trPr>
          <w:trHeight w:val="300"/>
        </w:trPr>
        <w:tc>
          <w:tcPr>
            <w:tcW w:w="3220" w:type="dxa"/>
            <w:tcBorders>
              <w:top w:val="nil"/>
              <w:left w:val="single" w:sz="8" w:space="0" w:color="auto"/>
              <w:bottom w:val="single" w:sz="4" w:space="0" w:color="auto"/>
              <w:right w:val="single" w:sz="4" w:space="0" w:color="auto"/>
            </w:tcBorders>
            <w:vAlign w:val="center"/>
            <w:hideMark/>
          </w:tcPr>
          <w:p w14:paraId="23E3B24F" w14:textId="77777777" w:rsidR="00D34672" w:rsidRPr="00D34672" w:rsidRDefault="00D34672" w:rsidP="00D34672">
            <w:pPr>
              <w:spacing w:after="0" w:line="240" w:lineRule="auto"/>
              <w:rPr>
                <w:rFonts w:ascii="Calibri" w:eastAsia="Times New Roman" w:hAnsi="Calibri" w:cs="Times New Roman"/>
                <w:b/>
                <w:color w:val="000000"/>
                <w:sz w:val="18"/>
                <w:szCs w:val="18"/>
              </w:rPr>
            </w:pPr>
            <w:r w:rsidRPr="00D34672">
              <w:rPr>
                <w:rFonts w:ascii="Calibri" w:eastAsia="Times New Roman" w:hAnsi="Calibri" w:cs="Times New Roman"/>
                <w:b/>
                <w:color w:val="000000"/>
                <w:sz w:val="18"/>
                <w:szCs w:val="18"/>
              </w:rPr>
              <w:t xml:space="preserve">CO2-losses </w:t>
            </w:r>
          </w:p>
        </w:tc>
        <w:tc>
          <w:tcPr>
            <w:tcW w:w="3220" w:type="dxa"/>
            <w:tcBorders>
              <w:top w:val="nil"/>
              <w:left w:val="nil"/>
              <w:bottom w:val="single" w:sz="4" w:space="0" w:color="auto"/>
              <w:right w:val="single" w:sz="4" w:space="0" w:color="auto"/>
            </w:tcBorders>
            <w:vAlign w:val="center"/>
            <w:hideMark/>
          </w:tcPr>
          <w:p w14:paraId="713C47CE" w14:textId="77777777" w:rsidR="00D34672" w:rsidRPr="00D34672" w:rsidRDefault="00D34672" w:rsidP="00D34672">
            <w:pPr>
              <w:spacing w:after="0" w:line="240" w:lineRule="auto"/>
              <w:rPr>
                <w:rFonts w:ascii="Calibri" w:eastAsia="Times New Roman" w:hAnsi="Calibri" w:cs="Times New Roman"/>
                <w:color w:val="000000"/>
                <w:sz w:val="18"/>
                <w:szCs w:val="18"/>
              </w:rPr>
            </w:pPr>
            <w:r w:rsidRPr="00D34672">
              <w:rPr>
                <w:rFonts w:ascii="Calibri" w:eastAsia="Times New Roman" w:hAnsi="Calibri" w:cs="Times New Roman"/>
                <w:color w:val="000000"/>
                <w:sz w:val="18"/>
                <w:szCs w:val="18"/>
              </w:rPr>
              <w:t xml:space="preserve">High </w:t>
            </w:r>
          </w:p>
        </w:tc>
        <w:tc>
          <w:tcPr>
            <w:tcW w:w="3220" w:type="dxa"/>
            <w:tcBorders>
              <w:top w:val="nil"/>
              <w:left w:val="nil"/>
              <w:bottom w:val="single" w:sz="4" w:space="0" w:color="auto"/>
              <w:right w:val="single" w:sz="8" w:space="0" w:color="auto"/>
            </w:tcBorders>
            <w:vAlign w:val="center"/>
            <w:hideMark/>
          </w:tcPr>
          <w:p w14:paraId="309B9223" w14:textId="77777777" w:rsidR="00D34672" w:rsidRPr="00D34672" w:rsidRDefault="00D34672" w:rsidP="00D34672">
            <w:pPr>
              <w:spacing w:after="0" w:line="240" w:lineRule="auto"/>
              <w:rPr>
                <w:rFonts w:ascii="Calibri" w:eastAsia="Times New Roman" w:hAnsi="Calibri" w:cs="Times New Roman"/>
                <w:color w:val="000000"/>
                <w:sz w:val="18"/>
                <w:szCs w:val="18"/>
              </w:rPr>
            </w:pPr>
            <w:r w:rsidRPr="00D34672">
              <w:rPr>
                <w:rFonts w:ascii="Calibri" w:eastAsia="Times New Roman" w:hAnsi="Calibri" w:cs="Times New Roman"/>
                <w:color w:val="000000"/>
                <w:sz w:val="18"/>
                <w:szCs w:val="18"/>
              </w:rPr>
              <w:t>Almost none</w:t>
            </w:r>
          </w:p>
        </w:tc>
      </w:tr>
      <w:tr w:rsidR="00D34672" w:rsidRPr="00D34672" w14:paraId="13B6591C" w14:textId="77777777" w:rsidTr="00D34672">
        <w:trPr>
          <w:trHeight w:val="300"/>
        </w:trPr>
        <w:tc>
          <w:tcPr>
            <w:tcW w:w="3220" w:type="dxa"/>
            <w:tcBorders>
              <w:top w:val="nil"/>
              <w:left w:val="single" w:sz="8" w:space="0" w:color="auto"/>
              <w:bottom w:val="single" w:sz="4" w:space="0" w:color="auto"/>
              <w:right w:val="single" w:sz="4" w:space="0" w:color="auto"/>
            </w:tcBorders>
            <w:vAlign w:val="center"/>
            <w:hideMark/>
          </w:tcPr>
          <w:p w14:paraId="124E7D9B" w14:textId="77777777" w:rsidR="00D34672" w:rsidRPr="00D34672" w:rsidRDefault="00D34672" w:rsidP="00D34672">
            <w:pPr>
              <w:spacing w:after="0" w:line="240" w:lineRule="auto"/>
              <w:rPr>
                <w:rFonts w:ascii="Calibri" w:eastAsia="Times New Roman" w:hAnsi="Calibri" w:cs="Times New Roman"/>
                <w:b/>
                <w:color w:val="000000"/>
                <w:sz w:val="18"/>
                <w:szCs w:val="18"/>
              </w:rPr>
            </w:pPr>
            <w:r w:rsidRPr="00D34672">
              <w:rPr>
                <w:rFonts w:ascii="Calibri" w:eastAsia="Times New Roman" w:hAnsi="Calibri" w:cs="Times New Roman"/>
                <w:b/>
                <w:color w:val="000000"/>
                <w:sz w:val="18"/>
                <w:szCs w:val="18"/>
              </w:rPr>
              <w:t xml:space="preserve">Biomass quality </w:t>
            </w:r>
          </w:p>
        </w:tc>
        <w:tc>
          <w:tcPr>
            <w:tcW w:w="3220" w:type="dxa"/>
            <w:tcBorders>
              <w:top w:val="nil"/>
              <w:left w:val="nil"/>
              <w:bottom w:val="single" w:sz="4" w:space="0" w:color="auto"/>
              <w:right w:val="single" w:sz="4" w:space="0" w:color="auto"/>
            </w:tcBorders>
            <w:vAlign w:val="center"/>
            <w:hideMark/>
          </w:tcPr>
          <w:p w14:paraId="68356D1C" w14:textId="77777777" w:rsidR="00D34672" w:rsidRPr="00D34672" w:rsidRDefault="00D34672" w:rsidP="00D34672">
            <w:pPr>
              <w:spacing w:after="0" w:line="240" w:lineRule="auto"/>
              <w:rPr>
                <w:rFonts w:ascii="Calibri" w:eastAsia="Times New Roman" w:hAnsi="Calibri" w:cs="Times New Roman"/>
                <w:color w:val="000000"/>
                <w:sz w:val="18"/>
                <w:szCs w:val="18"/>
              </w:rPr>
            </w:pPr>
            <w:r w:rsidRPr="00D34672">
              <w:rPr>
                <w:rFonts w:ascii="Calibri" w:eastAsia="Times New Roman" w:hAnsi="Calibri" w:cs="Times New Roman"/>
                <w:color w:val="000000"/>
                <w:sz w:val="18"/>
                <w:szCs w:val="18"/>
              </w:rPr>
              <w:t xml:space="preserve">Not susceptible </w:t>
            </w:r>
          </w:p>
        </w:tc>
        <w:tc>
          <w:tcPr>
            <w:tcW w:w="3220" w:type="dxa"/>
            <w:tcBorders>
              <w:top w:val="nil"/>
              <w:left w:val="nil"/>
              <w:bottom w:val="single" w:sz="4" w:space="0" w:color="auto"/>
              <w:right w:val="single" w:sz="8" w:space="0" w:color="auto"/>
            </w:tcBorders>
            <w:vAlign w:val="center"/>
            <w:hideMark/>
          </w:tcPr>
          <w:p w14:paraId="64A7C826" w14:textId="77777777" w:rsidR="00D34672" w:rsidRPr="00D34672" w:rsidRDefault="00D34672" w:rsidP="00D34672">
            <w:pPr>
              <w:spacing w:after="0" w:line="240" w:lineRule="auto"/>
              <w:rPr>
                <w:rFonts w:ascii="Calibri" w:eastAsia="Times New Roman" w:hAnsi="Calibri" w:cs="Times New Roman"/>
                <w:color w:val="000000"/>
                <w:sz w:val="18"/>
                <w:szCs w:val="18"/>
              </w:rPr>
            </w:pPr>
            <w:r w:rsidRPr="00D34672">
              <w:rPr>
                <w:rFonts w:ascii="Calibri" w:eastAsia="Times New Roman" w:hAnsi="Calibri" w:cs="Times New Roman"/>
                <w:color w:val="000000"/>
                <w:sz w:val="18"/>
                <w:szCs w:val="18"/>
              </w:rPr>
              <w:t>Susceptible</w:t>
            </w:r>
          </w:p>
        </w:tc>
      </w:tr>
      <w:tr w:rsidR="00D34672" w:rsidRPr="00D34672" w14:paraId="38207FE7" w14:textId="77777777" w:rsidTr="00D34672">
        <w:trPr>
          <w:trHeight w:val="480"/>
        </w:trPr>
        <w:tc>
          <w:tcPr>
            <w:tcW w:w="3220" w:type="dxa"/>
            <w:tcBorders>
              <w:top w:val="nil"/>
              <w:left w:val="single" w:sz="8" w:space="0" w:color="auto"/>
              <w:bottom w:val="single" w:sz="4" w:space="0" w:color="auto"/>
              <w:right w:val="single" w:sz="4" w:space="0" w:color="auto"/>
            </w:tcBorders>
            <w:vAlign w:val="center"/>
            <w:hideMark/>
          </w:tcPr>
          <w:p w14:paraId="558551F3" w14:textId="77777777" w:rsidR="00D34672" w:rsidRPr="00D34672" w:rsidRDefault="00D34672" w:rsidP="00D34672">
            <w:pPr>
              <w:spacing w:after="0" w:line="240" w:lineRule="auto"/>
              <w:rPr>
                <w:rFonts w:ascii="Calibri" w:eastAsia="Times New Roman" w:hAnsi="Calibri" w:cs="Times New Roman"/>
                <w:b/>
                <w:color w:val="000000"/>
                <w:sz w:val="18"/>
                <w:szCs w:val="18"/>
              </w:rPr>
            </w:pPr>
            <w:r w:rsidRPr="00D34672">
              <w:rPr>
                <w:rFonts w:ascii="Calibri" w:eastAsia="Times New Roman" w:hAnsi="Calibri" w:cs="Times New Roman"/>
                <w:b/>
                <w:color w:val="000000"/>
                <w:sz w:val="18"/>
                <w:szCs w:val="18"/>
              </w:rPr>
              <w:t xml:space="preserve">Variability as to cultivatable species </w:t>
            </w:r>
          </w:p>
        </w:tc>
        <w:tc>
          <w:tcPr>
            <w:tcW w:w="3220" w:type="dxa"/>
            <w:tcBorders>
              <w:top w:val="nil"/>
              <w:left w:val="nil"/>
              <w:bottom w:val="single" w:sz="4" w:space="0" w:color="auto"/>
              <w:right w:val="single" w:sz="4" w:space="0" w:color="auto"/>
            </w:tcBorders>
            <w:vAlign w:val="center"/>
            <w:hideMark/>
          </w:tcPr>
          <w:p w14:paraId="76A5BBC1" w14:textId="77777777" w:rsidR="00D34672" w:rsidRPr="00D34672" w:rsidRDefault="00D34672" w:rsidP="00D34672">
            <w:pPr>
              <w:spacing w:after="0" w:line="240" w:lineRule="auto"/>
              <w:rPr>
                <w:rFonts w:ascii="Calibri" w:eastAsia="Times New Roman" w:hAnsi="Calibri" w:cs="Times New Roman"/>
                <w:color w:val="000000"/>
                <w:sz w:val="18"/>
                <w:szCs w:val="18"/>
              </w:rPr>
            </w:pPr>
            <w:r w:rsidRPr="00D34672">
              <w:rPr>
                <w:rFonts w:ascii="Calibri" w:eastAsia="Times New Roman" w:hAnsi="Calibri" w:cs="Times New Roman"/>
                <w:color w:val="000000"/>
                <w:sz w:val="18"/>
                <w:szCs w:val="18"/>
              </w:rPr>
              <w:t xml:space="preserve">Not given, cultivation possibilities are restricted to a few algal varieties </w:t>
            </w:r>
          </w:p>
        </w:tc>
        <w:tc>
          <w:tcPr>
            <w:tcW w:w="3220" w:type="dxa"/>
            <w:tcBorders>
              <w:top w:val="nil"/>
              <w:left w:val="nil"/>
              <w:bottom w:val="single" w:sz="4" w:space="0" w:color="auto"/>
              <w:right w:val="single" w:sz="8" w:space="0" w:color="auto"/>
            </w:tcBorders>
            <w:vAlign w:val="center"/>
            <w:hideMark/>
          </w:tcPr>
          <w:p w14:paraId="4F20CB35" w14:textId="77777777" w:rsidR="00D34672" w:rsidRPr="00D34672" w:rsidRDefault="00D34672" w:rsidP="00D34672">
            <w:pPr>
              <w:spacing w:after="0" w:line="240" w:lineRule="auto"/>
              <w:rPr>
                <w:rFonts w:ascii="Calibri" w:eastAsia="Times New Roman" w:hAnsi="Calibri" w:cs="Times New Roman"/>
                <w:color w:val="000000"/>
                <w:sz w:val="18"/>
                <w:szCs w:val="18"/>
              </w:rPr>
            </w:pPr>
            <w:r w:rsidRPr="00D34672">
              <w:rPr>
                <w:rFonts w:ascii="Calibri" w:eastAsia="Times New Roman" w:hAnsi="Calibri" w:cs="Times New Roman"/>
                <w:color w:val="000000"/>
                <w:sz w:val="18"/>
                <w:szCs w:val="18"/>
              </w:rPr>
              <w:t>High, nearly all microalgal varieties may be cultivated</w:t>
            </w:r>
          </w:p>
        </w:tc>
      </w:tr>
      <w:tr w:rsidR="00D34672" w:rsidRPr="00D34672" w14:paraId="14024A1C" w14:textId="77777777" w:rsidTr="00D34672">
        <w:trPr>
          <w:trHeight w:val="480"/>
        </w:trPr>
        <w:tc>
          <w:tcPr>
            <w:tcW w:w="3220" w:type="dxa"/>
            <w:tcBorders>
              <w:top w:val="nil"/>
              <w:left w:val="single" w:sz="8" w:space="0" w:color="auto"/>
              <w:bottom w:val="single" w:sz="4" w:space="0" w:color="auto"/>
              <w:right w:val="single" w:sz="4" w:space="0" w:color="auto"/>
            </w:tcBorders>
            <w:vAlign w:val="center"/>
            <w:hideMark/>
          </w:tcPr>
          <w:p w14:paraId="51D79DFA" w14:textId="77777777" w:rsidR="00D34672" w:rsidRPr="00D34672" w:rsidRDefault="00D34672" w:rsidP="00D34672">
            <w:pPr>
              <w:spacing w:after="0" w:line="240" w:lineRule="auto"/>
              <w:rPr>
                <w:rFonts w:ascii="Calibri" w:eastAsia="Times New Roman" w:hAnsi="Calibri" w:cs="Times New Roman"/>
                <w:b/>
                <w:color w:val="000000"/>
                <w:sz w:val="18"/>
                <w:szCs w:val="18"/>
              </w:rPr>
            </w:pPr>
            <w:r w:rsidRPr="00D34672">
              <w:rPr>
                <w:rFonts w:ascii="Calibri" w:eastAsia="Times New Roman" w:hAnsi="Calibri" w:cs="Times New Roman"/>
                <w:b/>
                <w:color w:val="000000"/>
                <w:sz w:val="18"/>
                <w:szCs w:val="18"/>
              </w:rPr>
              <w:t xml:space="preserve">Flexibility of production </w:t>
            </w:r>
          </w:p>
        </w:tc>
        <w:tc>
          <w:tcPr>
            <w:tcW w:w="3220" w:type="dxa"/>
            <w:tcBorders>
              <w:top w:val="nil"/>
              <w:left w:val="nil"/>
              <w:bottom w:val="single" w:sz="4" w:space="0" w:color="auto"/>
              <w:right w:val="single" w:sz="4" w:space="0" w:color="auto"/>
            </w:tcBorders>
            <w:vAlign w:val="center"/>
            <w:hideMark/>
          </w:tcPr>
          <w:p w14:paraId="57D47096" w14:textId="77777777" w:rsidR="00D34672" w:rsidRPr="00D34672" w:rsidRDefault="00D34672" w:rsidP="00D34672">
            <w:pPr>
              <w:spacing w:after="0" w:line="240" w:lineRule="auto"/>
              <w:rPr>
                <w:rFonts w:ascii="Calibri" w:eastAsia="Times New Roman" w:hAnsi="Calibri" w:cs="Times New Roman"/>
                <w:color w:val="000000"/>
                <w:sz w:val="18"/>
                <w:szCs w:val="18"/>
              </w:rPr>
            </w:pPr>
            <w:r w:rsidRPr="00D34672">
              <w:rPr>
                <w:rFonts w:ascii="Calibri" w:eastAsia="Times New Roman" w:hAnsi="Calibri" w:cs="Times New Roman"/>
                <w:color w:val="000000"/>
                <w:sz w:val="18"/>
                <w:szCs w:val="18"/>
              </w:rPr>
              <w:t xml:space="preserve">Change of production between the possible varieties nearly impossible </w:t>
            </w:r>
          </w:p>
        </w:tc>
        <w:tc>
          <w:tcPr>
            <w:tcW w:w="3220" w:type="dxa"/>
            <w:tcBorders>
              <w:top w:val="nil"/>
              <w:left w:val="nil"/>
              <w:bottom w:val="single" w:sz="4" w:space="0" w:color="auto"/>
              <w:right w:val="single" w:sz="8" w:space="0" w:color="auto"/>
            </w:tcBorders>
            <w:vAlign w:val="center"/>
            <w:hideMark/>
          </w:tcPr>
          <w:p w14:paraId="0BF0127F" w14:textId="77777777" w:rsidR="00D34672" w:rsidRPr="00D34672" w:rsidRDefault="00D34672" w:rsidP="00D34672">
            <w:pPr>
              <w:spacing w:after="0" w:line="240" w:lineRule="auto"/>
              <w:rPr>
                <w:rFonts w:ascii="Calibri" w:eastAsia="Times New Roman" w:hAnsi="Calibri" w:cs="Times New Roman"/>
                <w:color w:val="000000"/>
                <w:sz w:val="18"/>
                <w:szCs w:val="18"/>
              </w:rPr>
            </w:pPr>
            <w:r w:rsidRPr="00D34672">
              <w:rPr>
                <w:rFonts w:ascii="Calibri" w:eastAsia="Times New Roman" w:hAnsi="Calibri" w:cs="Times New Roman"/>
                <w:color w:val="000000"/>
                <w:sz w:val="18"/>
                <w:szCs w:val="18"/>
              </w:rPr>
              <w:t>Change of production without any problems</w:t>
            </w:r>
          </w:p>
        </w:tc>
      </w:tr>
      <w:tr w:rsidR="00D34672" w:rsidRPr="00D34672" w14:paraId="2803C904" w14:textId="77777777" w:rsidTr="00D34672">
        <w:trPr>
          <w:trHeight w:val="480"/>
        </w:trPr>
        <w:tc>
          <w:tcPr>
            <w:tcW w:w="3220" w:type="dxa"/>
            <w:tcBorders>
              <w:top w:val="nil"/>
              <w:left w:val="single" w:sz="8" w:space="0" w:color="auto"/>
              <w:bottom w:val="single" w:sz="4" w:space="0" w:color="auto"/>
              <w:right w:val="single" w:sz="4" w:space="0" w:color="auto"/>
            </w:tcBorders>
            <w:vAlign w:val="center"/>
            <w:hideMark/>
          </w:tcPr>
          <w:p w14:paraId="36E1E1F3" w14:textId="77777777" w:rsidR="00D34672" w:rsidRPr="00D34672" w:rsidRDefault="00D34672" w:rsidP="00D34672">
            <w:pPr>
              <w:spacing w:after="0" w:line="240" w:lineRule="auto"/>
              <w:rPr>
                <w:rFonts w:ascii="Calibri" w:eastAsia="Times New Roman" w:hAnsi="Calibri" w:cs="Times New Roman"/>
                <w:b/>
                <w:color w:val="000000"/>
                <w:sz w:val="18"/>
                <w:szCs w:val="18"/>
              </w:rPr>
            </w:pPr>
            <w:r w:rsidRPr="00D34672">
              <w:rPr>
                <w:rFonts w:ascii="Calibri" w:eastAsia="Times New Roman" w:hAnsi="Calibri" w:cs="Times New Roman"/>
                <w:b/>
                <w:color w:val="000000"/>
                <w:sz w:val="18"/>
                <w:szCs w:val="18"/>
              </w:rPr>
              <w:t>Reproducibility of production parameters</w:t>
            </w:r>
          </w:p>
        </w:tc>
        <w:tc>
          <w:tcPr>
            <w:tcW w:w="3220" w:type="dxa"/>
            <w:tcBorders>
              <w:top w:val="nil"/>
              <w:left w:val="nil"/>
              <w:bottom w:val="single" w:sz="4" w:space="0" w:color="auto"/>
              <w:right w:val="single" w:sz="4" w:space="0" w:color="auto"/>
            </w:tcBorders>
            <w:vAlign w:val="center"/>
            <w:hideMark/>
          </w:tcPr>
          <w:p w14:paraId="12A5EF96" w14:textId="77777777" w:rsidR="00D34672" w:rsidRPr="00D34672" w:rsidRDefault="00D34672" w:rsidP="00D34672">
            <w:pPr>
              <w:spacing w:after="0" w:line="240" w:lineRule="auto"/>
              <w:rPr>
                <w:rFonts w:ascii="Calibri" w:eastAsia="Times New Roman" w:hAnsi="Calibri" w:cs="Times New Roman"/>
                <w:color w:val="000000"/>
                <w:sz w:val="18"/>
                <w:szCs w:val="18"/>
              </w:rPr>
            </w:pPr>
            <w:r w:rsidRPr="00D34672">
              <w:rPr>
                <w:rFonts w:ascii="Calibri" w:eastAsia="Times New Roman" w:hAnsi="Calibri" w:cs="Times New Roman"/>
                <w:color w:val="000000"/>
                <w:sz w:val="18"/>
                <w:szCs w:val="18"/>
              </w:rPr>
              <w:t xml:space="preserve">Not given, dependent on exterior conditions </w:t>
            </w:r>
          </w:p>
        </w:tc>
        <w:tc>
          <w:tcPr>
            <w:tcW w:w="3220" w:type="dxa"/>
            <w:tcBorders>
              <w:top w:val="nil"/>
              <w:left w:val="nil"/>
              <w:bottom w:val="single" w:sz="4" w:space="0" w:color="auto"/>
              <w:right w:val="single" w:sz="8" w:space="0" w:color="auto"/>
            </w:tcBorders>
            <w:vAlign w:val="center"/>
            <w:hideMark/>
          </w:tcPr>
          <w:p w14:paraId="02E50BD6" w14:textId="77777777" w:rsidR="00D34672" w:rsidRPr="00D34672" w:rsidRDefault="00D34672" w:rsidP="00D34672">
            <w:pPr>
              <w:spacing w:after="0" w:line="240" w:lineRule="auto"/>
              <w:rPr>
                <w:rFonts w:ascii="Calibri" w:eastAsia="Times New Roman" w:hAnsi="Calibri" w:cs="Times New Roman"/>
                <w:color w:val="000000"/>
                <w:sz w:val="18"/>
                <w:szCs w:val="18"/>
              </w:rPr>
            </w:pPr>
            <w:r w:rsidRPr="00D34672">
              <w:rPr>
                <w:rFonts w:ascii="Calibri" w:eastAsia="Times New Roman" w:hAnsi="Calibri" w:cs="Times New Roman"/>
                <w:color w:val="000000"/>
                <w:sz w:val="18"/>
                <w:szCs w:val="18"/>
              </w:rPr>
              <w:t>Possible within certain tolerances</w:t>
            </w:r>
          </w:p>
        </w:tc>
      </w:tr>
      <w:tr w:rsidR="00D34672" w:rsidRPr="00D34672" w14:paraId="1900DC78" w14:textId="77777777" w:rsidTr="00D34672">
        <w:trPr>
          <w:trHeight w:val="300"/>
        </w:trPr>
        <w:tc>
          <w:tcPr>
            <w:tcW w:w="3220" w:type="dxa"/>
            <w:tcBorders>
              <w:top w:val="nil"/>
              <w:left w:val="single" w:sz="8" w:space="0" w:color="auto"/>
              <w:bottom w:val="single" w:sz="4" w:space="0" w:color="auto"/>
              <w:right w:val="single" w:sz="4" w:space="0" w:color="auto"/>
            </w:tcBorders>
            <w:vAlign w:val="center"/>
            <w:hideMark/>
          </w:tcPr>
          <w:p w14:paraId="344361BE" w14:textId="77777777" w:rsidR="00D34672" w:rsidRPr="00D34672" w:rsidRDefault="00D34672" w:rsidP="00D34672">
            <w:pPr>
              <w:spacing w:after="0" w:line="240" w:lineRule="auto"/>
              <w:rPr>
                <w:rFonts w:ascii="Calibri" w:eastAsia="Times New Roman" w:hAnsi="Calibri" w:cs="Times New Roman"/>
                <w:b/>
                <w:color w:val="000000"/>
                <w:sz w:val="18"/>
                <w:szCs w:val="18"/>
              </w:rPr>
            </w:pPr>
            <w:r w:rsidRPr="00D34672">
              <w:rPr>
                <w:rFonts w:ascii="Calibri" w:eastAsia="Times New Roman" w:hAnsi="Calibri" w:cs="Times New Roman"/>
                <w:b/>
                <w:color w:val="000000"/>
                <w:sz w:val="18"/>
                <w:szCs w:val="18"/>
              </w:rPr>
              <w:t xml:space="preserve">Process control </w:t>
            </w:r>
          </w:p>
        </w:tc>
        <w:tc>
          <w:tcPr>
            <w:tcW w:w="3220" w:type="dxa"/>
            <w:tcBorders>
              <w:top w:val="nil"/>
              <w:left w:val="nil"/>
              <w:bottom w:val="single" w:sz="4" w:space="0" w:color="auto"/>
              <w:right w:val="single" w:sz="4" w:space="0" w:color="auto"/>
            </w:tcBorders>
            <w:vAlign w:val="center"/>
            <w:hideMark/>
          </w:tcPr>
          <w:p w14:paraId="180984DA" w14:textId="77777777" w:rsidR="00D34672" w:rsidRPr="00D34672" w:rsidRDefault="00D34672" w:rsidP="00D34672">
            <w:pPr>
              <w:spacing w:after="0" w:line="240" w:lineRule="auto"/>
              <w:rPr>
                <w:rFonts w:ascii="Calibri" w:eastAsia="Times New Roman" w:hAnsi="Calibri" w:cs="Times New Roman"/>
                <w:color w:val="000000"/>
                <w:sz w:val="18"/>
                <w:szCs w:val="18"/>
              </w:rPr>
            </w:pPr>
            <w:r w:rsidRPr="00D34672">
              <w:rPr>
                <w:rFonts w:ascii="Calibri" w:eastAsia="Times New Roman" w:hAnsi="Calibri" w:cs="Times New Roman"/>
                <w:color w:val="000000"/>
                <w:sz w:val="18"/>
                <w:szCs w:val="18"/>
              </w:rPr>
              <w:t xml:space="preserve">Not given </w:t>
            </w:r>
          </w:p>
        </w:tc>
        <w:tc>
          <w:tcPr>
            <w:tcW w:w="3220" w:type="dxa"/>
            <w:tcBorders>
              <w:top w:val="nil"/>
              <w:left w:val="nil"/>
              <w:bottom w:val="single" w:sz="4" w:space="0" w:color="auto"/>
              <w:right w:val="single" w:sz="8" w:space="0" w:color="auto"/>
            </w:tcBorders>
            <w:vAlign w:val="center"/>
            <w:hideMark/>
          </w:tcPr>
          <w:p w14:paraId="403A55F8" w14:textId="77777777" w:rsidR="00D34672" w:rsidRPr="00D34672" w:rsidRDefault="00D34672" w:rsidP="00D34672">
            <w:pPr>
              <w:spacing w:after="0" w:line="240" w:lineRule="auto"/>
              <w:rPr>
                <w:rFonts w:ascii="Calibri" w:eastAsia="Times New Roman" w:hAnsi="Calibri" w:cs="Times New Roman"/>
                <w:color w:val="000000"/>
                <w:sz w:val="18"/>
                <w:szCs w:val="18"/>
              </w:rPr>
            </w:pPr>
            <w:r w:rsidRPr="00D34672">
              <w:rPr>
                <w:rFonts w:ascii="Calibri" w:eastAsia="Times New Roman" w:hAnsi="Calibri" w:cs="Times New Roman"/>
                <w:color w:val="000000"/>
                <w:sz w:val="18"/>
                <w:szCs w:val="18"/>
              </w:rPr>
              <w:t>Given</w:t>
            </w:r>
          </w:p>
        </w:tc>
      </w:tr>
      <w:tr w:rsidR="00D34672" w:rsidRPr="00D34672" w14:paraId="768C4E32" w14:textId="77777777" w:rsidTr="00D34672">
        <w:trPr>
          <w:trHeight w:val="300"/>
        </w:trPr>
        <w:tc>
          <w:tcPr>
            <w:tcW w:w="3220" w:type="dxa"/>
            <w:tcBorders>
              <w:top w:val="nil"/>
              <w:left w:val="single" w:sz="8" w:space="0" w:color="auto"/>
              <w:bottom w:val="single" w:sz="4" w:space="0" w:color="auto"/>
              <w:right w:val="single" w:sz="4" w:space="0" w:color="auto"/>
            </w:tcBorders>
            <w:vAlign w:val="center"/>
            <w:hideMark/>
          </w:tcPr>
          <w:p w14:paraId="5116A51C" w14:textId="77777777" w:rsidR="00D34672" w:rsidRPr="00D34672" w:rsidRDefault="00D34672" w:rsidP="00D34672">
            <w:pPr>
              <w:spacing w:after="0" w:line="240" w:lineRule="auto"/>
              <w:rPr>
                <w:rFonts w:ascii="Calibri" w:eastAsia="Times New Roman" w:hAnsi="Calibri" w:cs="Times New Roman"/>
                <w:b/>
                <w:color w:val="000000"/>
                <w:sz w:val="18"/>
                <w:szCs w:val="18"/>
              </w:rPr>
            </w:pPr>
            <w:r w:rsidRPr="00D34672">
              <w:rPr>
                <w:rFonts w:ascii="Calibri" w:eastAsia="Times New Roman" w:hAnsi="Calibri" w:cs="Times New Roman"/>
                <w:b/>
                <w:color w:val="000000"/>
                <w:sz w:val="18"/>
                <w:szCs w:val="18"/>
              </w:rPr>
              <w:t xml:space="preserve">Standardisation </w:t>
            </w:r>
          </w:p>
        </w:tc>
        <w:tc>
          <w:tcPr>
            <w:tcW w:w="3220" w:type="dxa"/>
            <w:tcBorders>
              <w:top w:val="nil"/>
              <w:left w:val="nil"/>
              <w:bottom w:val="single" w:sz="4" w:space="0" w:color="auto"/>
              <w:right w:val="single" w:sz="4" w:space="0" w:color="auto"/>
            </w:tcBorders>
            <w:vAlign w:val="center"/>
            <w:hideMark/>
          </w:tcPr>
          <w:p w14:paraId="6CC901E1" w14:textId="77777777" w:rsidR="00D34672" w:rsidRPr="00D34672" w:rsidRDefault="00D34672" w:rsidP="00D34672">
            <w:pPr>
              <w:spacing w:after="0" w:line="240" w:lineRule="auto"/>
              <w:rPr>
                <w:rFonts w:ascii="Calibri" w:eastAsia="Times New Roman" w:hAnsi="Calibri" w:cs="Times New Roman"/>
                <w:color w:val="000000"/>
                <w:sz w:val="18"/>
                <w:szCs w:val="18"/>
              </w:rPr>
            </w:pPr>
            <w:r w:rsidRPr="00D34672">
              <w:rPr>
                <w:rFonts w:ascii="Calibri" w:eastAsia="Times New Roman" w:hAnsi="Calibri" w:cs="Times New Roman"/>
                <w:color w:val="000000"/>
                <w:sz w:val="18"/>
                <w:szCs w:val="18"/>
              </w:rPr>
              <w:t xml:space="preserve">Not possible </w:t>
            </w:r>
          </w:p>
        </w:tc>
        <w:tc>
          <w:tcPr>
            <w:tcW w:w="3220" w:type="dxa"/>
            <w:tcBorders>
              <w:top w:val="nil"/>
              <w:left w:val="nil"/>
              <w:bottom w:val="single" w:sz="4" w:space="0" w:color="auto"/>
              <w:right w:val="single" w:sz="8" w:space="0" w:color="auto"/>
            </w:tcBorders>
            <w:vAlign w:val="center"/>
            <w:hideMark/>
          </w:tcPr>
          <w:p w14:paraId="765A055A" w14:textId="77777777" w:rsidR="00D34672" w:rsidRPr="00D34672" w:rsidRDefault="00D34672" w:rsidP="00D34672">
            <w:pPr>
              <w:spacing w:after="0" w:line="240" w:lineRule="auto"/>
              <w:rPr>
                <w:rFonts w:ascii="Calibri" w:eastAsia="Times New Roman" w:hAnsi="Calibri" w:cs="Times New Roman"/>
                <w:color w:val="000000"/>
                <w:sz w:val="18"/>
                <w:szCs w:val="18"/>
              </w:rPr>
            </w:pPr>
            <w:r w:rsidRPr="00D34672">
              <w:rPr>
                <w:rFonts w:ascii="Calibri" w:eastAsia="Times New Roman" w:hAnsi="Calibri" w:cs="Times New Roman"/>
                <w:color w:val="000000"/>
                <w:sz w:val="18"/>
                <w:szCs w:val="18"/>
              </w:rPr>
              <w:t>Possible</w:t>
            </w:r>
          </w:p>
        </w:tc>
      </w:tr>
      <w:tr w:rsidR="00D34672" w:rsidRPr="00D34672" w14:paraId="281068EA" w14:textId="77777777" w:rsidTr="00D34672">
        <w:trPr>
          <w:trHeight w:val="720"/>
        </w:trPr>
        <w:tc>
          <w:tcPr>
            <w:tcW w:w="3220" w:type="dxa"/>
            <w:tcBorders>
              <w:top w:val="nil"/>
              <w:left w:val="single" w:sz="8" w:space="0" w:color="auto"/>
              <w:bottom w:val="single" w:sz="4" w:space="0" w:color="auto"/>
              <w:right w:val="single" w:sz="4" w:space="0" w:color="auto"/>
            </w:tcBorders>
            <w:vAlign w:val="center"/>
            <w:hideMark/>
          </w:tcPr>
          <w:p w14:paraId="7FA0C1C8" w14:textId="77777777" w:rsidR="00D34672" w:rsidRPr="00D34672" w:rsidRDefault="00D34672" w:rsidP="00D34672">
            <w:pPr>
              <w:spacing w:after="0" w:line="240" w:lineRule="auto"/>
              <w:rPr>
                <w:rFonts w:ascii="Calibri" w:eastAsia="Times New Roman" w:hAnsi="Calibri" w:cs="Times New Roman"/>
                <w:b/>
                <w:color w:val="000000"/>
                <w:sz w:val="18"/>
                <w:szCs w:val="18"/>
              </w:rPr>
            </w:pPr>
            <w:r w:rsidRPr="00D34672">
              <w:rPr>
                <w:rFonts w:ascii="Calibri" w:eastAsia="Times New Roman" w:hAnsi="Calibri" w:cs="Times New Roman"/>
                <w:b/>
                <w:color w:val="000000"/>
                <w:sz w:val="18"/>
                <w:szCs w:val="18"/>
              </w:rPr>
              <w:t xml:space="preserve">Weather dependence </w:t>
            </w:r>
          </w:p>
        </w:tc>
        <w:tc>
          <w:tcPr>
            <w:tcW w:w="3220" w:type="dxa"/>
            <w:tcBorders>
              <w:top w:val="nil"/>
              <w:left w:val="nil"/>
              <w:bottom w:val="single" w:sz="4" w:space="0" w:color="auto"/>
              <w:right w:val="single" w:sz="4" w:space="0" w:color="auto"/>
            </w:tcBorders>
            <w:vAlign w:val="center"/>
            <w:hideMark/>
          </w:tcPr>
          <w:p w14:paraId="55370BF8" w14:textId="77777777" w:rsidR="00D34672" w:rsidRPr="00D34672" w:rsidRDefault="00D34672" w:rsidP="00D34672">
            <w:pPr>
              <w:spacing w:after="0" w:line="240" w:lineRule="auto"/>
              <w:rPr>
                <w:rFonts w:ascii="Calibri" w:eastAsia="Times New Roman" w:hAnsi="Calibri" w:cs="Times New Roman"/>
                <w:color w:val="000000"/>
                <w:sz w:val="18"/>
                <w:szCs w:val="18"/>
              </w:rPr>
            </w:pPr>
            <w:r w:rsidRPr="00D34672">
              <w:rPr>
                <w:rFonts w:ascii="Calibri" w:eastAsia="Times New Roman" w:hAnsi="Calibri" w:cs="Times New Roman"/>
                <w:color w:val="000000"/>
                <w:sz w:val="18"/>
                <w:szCs w:val="18"/>
              </w:rPr>
              <w:t xml:space="preserve">Absolute, production impossible during rain </w:t>
            </w:r>
          </w:p>
        </w:tc>
        <w:tc>
          <w:tcPr>
            <w:tcW w:w="3220" w:type="dxa"/>
            <w:tcBorders>
              <w:top w:val="nil"/>
              <w:left w:val="nil"/>
              <w:bottom w:val="single" w:sz="4" w:space="0" w:color="auto"/>
              <w:right w:val="single" w:sz="8" w:space="0" w:color="auto"/>
            </w:tcBorders>
            <w:vAlign w:val="center"/>
            <w:hideMark/>
          </w:tcPr>
          <w:p w14:paraId="3BD2FBBE" w14:textId="77777777" w:rsidR="00D34672" w:rsidRPr="00D34672" w:rsidRDefault="00D34672" w:rsidP="00D34672">
            <w:pPr>
              <w:spacing w:after="0" w:line="240" w:lineRule="auto"/>
              <w:rPr>
                <w:rFonts w:ascii="Calibri" w:eastAsia="Times New Roman" w:hAnsi="Calibri" w:cs="Times New Roman"/>
                <w:color w:val="000000"/>
                <w:sz w:val="18"/>
                <w:szCs w:val="18"/>
              </w:rPr>
            </w:pPr>
            <w:r w:rsidRPr="00D34672">
              <w:rPr>
                <w:rFonts w:ascii="Calibri" w:eastAsia="Times New Roman" w:hAnsi="Calibri" w:cs="Times New Roman"/>
                <w:color w:val="000000"/>
                <w:sz w:val="18"/>
                <w:szCs w:val="18"/>
              </w:rPr>
              <w:t>Insignificant, because closed configurations allow production also during bad weather</w:t>
            </w:r>
          </w:p>
        </w:tc>
      </w:tr>
      <w:tr w:rsidR="00D34672" w:rsidRPr="00D34672" w14:paraId="3CF61940" w14:textId="77777777" w:rsidTr="00D34672">
        <w:trPr>
          <w:trHeight w:val="480"/>
        </w:trPr>
        <w:tc>
          <w:tcPr>
            <w:tcW w:w="3220" w:type="dxa"/>
            <w:tcBorders>
              <w:top w:val="nil"/>
              <w:left w:val="single" w:sz="8" w:space="0" w:color="auto"/>
              <w:bottom w:val="single" w:sz="4" w:space="0" w:color="auto"/>
              <w:right w:val="single" w:sz="4" w:space="0" w:color="auto"/>
            </w:tcBorders>
            <w:vAlign w:val="center"/>
            <w:hideMark/>
          </w:tcPr>
          <w:p w14:paraId="18959806" w14:textId="77777777" w:rsidR="00D34672" w:rsidRPr="00D34672" w:rsidRDefault="00D34672" w:rsidP="00D34672">
            <w:pPr>
              <w:spacing w:after="0" w:line="240" w:lineRule="auto"/>
              <w:rPr>
                <w:rFonts w:ascii="Calibri" w:eastAsia="Times New Roman" w:hAnsi="Calibri" w:cs="Times New Roman"/>
                <w:b/>
                <w:color w:val="000000"/>
                <w:sz w:val="18"/>
                <w:szCs w:val="18"/>
              </w:rPr>
            </w:pPr>
            <w:r w:rsidRPr="00D34672">
              <w:rPr>
                <w:rFonts w:ascii="Calibri" w:eastAsia="Times New Roman" w:hAnsi="Calibri" w:cs="Times New Roman"/>
                <w:b/>
                <w:color w:val="000000"/>
                <w:sz w:val="18"/>
                <w:szCs w:val="18"/>
              </w:rPr>
              <w:t>Period until net production is reached after start or interruptions</w:t>
            </w:r>
          </w:p>
        </w:tc>
        <w:tc>
          <w:tcPr>
            <w:tcW w:w="3220" w:type="dxa"/>
            <w:tcBorders>
              <w:top w:val="nil"/>
              <w:left w:val="nil"/>
              <w:bottom w:val="single" w:sz="4" w:space="0" w:color="auto"/>
              <w:right w:val="single" w:sz="4" w:space="0" w:color="auto"/>
            </w:tcBorders>
            <w:vAlign w:val="center"/>
            <w:hideMark/>
          </w:tcPr>
          <w:p w14:paraId="3DF5EECE" w14:textId="77777777" w:rsidR="00D34672" w:rsidRPr="00D34672" w:rsidRDefault="00D34672" w:rsidP="00D34672">
            <w:pPr>
              <w:spacing w:after="0" w:line="240" w:lineRule="auto"/>
              <w:rPr>
                <w:rFonts w:ascii="Calibri" w:eastAsia="Times New Roman" w:hAnsi="Calibri" w:cs="Times New Roman"/>
                <w:color w:val="000000"/>
                <w:sz w:val="18"/>
                <w:szCs w:val="18"/>
              </w:rPr>
            </w:pPr>
            <w:r w:rsidRPr="00D34672">
              <w:rPr>
                <w:rFonts w:ascii="Calibri" w:eastAsia="Times New Roman" w:hAnsi="Calibri" w:cs="Times New Roman"/>
                <w:color w:val="000000"/>
                <w:sz w:val="18"/>
                <w:szCs w:val="18"/>
              </w:rPr>
              <w:t xml:space="preserve">Long, approx. 6–8 weeks </w:t>
            </w:r>
          </w:p>
        </w:tc>
        <w:tc>
          <w:tcPr>
            <w:tcW w:w="3220" w:type="dxa"/>
            <w:tcBorders>
              <w:top w:val="nil"/>
              <w:left w:val="nil"/>
              <w:bottom w:val="single" w:sz="4" w:space="0" w:color="auto"/>
              <w:right w:val="single" w:sz="8" w:space="0" w:color="auto"/>
            </w:tcBorders>
            <w:vAlign w:val="center"/>
            <w:hideMark/>
          </w:tcPr>
          <w:p w14:paraId="1ED71966" w14:textId="77777777" w:rsidR="00D34672" w:rsidRPr="00D34672" w:rsidRDefault="00D34672" w:rsidP="00D34672">
            <w:pPr>
              <w:spacing w:after="0" w:line="240" w:lineRule="auto"/>
              <w:rPr>
                <w:rFonts w:ascii="Calibri" w:eastAsia="Times New Roman" w:hAnsi="Calibri" w:cs="Times New Roman"/>
                <w:color w:val="000000"/>
                <w:sz w:val="18"/>
                <w:szCs w:val="18"/>
              </w:rPr>
            </w:pPr>
            <w:r w:rsidRPr="00D34672">
              <w:rPr>
                <w:rFonts w:ascii="Calibri" w:eastAsia="Times New Roman" w:hAnsi="Calibri" w:cs="Times New Roman"/>
                <w:color w:val="000000"/>
                <w:sz w:val="18"/>
                <w:szCs w:val="18"/>
              </w:rPr>
              <w:t>Relatively short, approx. 2–4 weeks</w:t>
            </w:r>
          </w:p>
        </w:tc>
      </w:tr>
      <w:tr w:rsidR="00D34672" w:rsidRPr="00D34672" w14:paraId="45FCFDCF" w14:textId="77777777" w:rsidTr="00D34672">
        <w:trPr>
          <w:trHeight w:val="480"/>
        </w:trPr>
        <w:tc>
          <w:tcPr>
            <w:tcW w:w="3220" w:type="dxa"/>
            <w:tcBorders>
              <w:top w:val="nil"/>
              <w:left w:val="single" w:sz="8" w:space="0" w:color="auto"/>
              <w:bottom w:val="single" w:sz="4" w:space="0" w:color="auto"/>
              <w:right w:val="single" w:sz="4" w:space="0" w:color="auto"/>
            </w:tcBorders>
            <w:vAlign w:val="center"/>
            <w:hideMark/>
          </w:tcPr>
          <w:p w14:paraId="483372C2" w14:textId="77777777" w:rsidR="00D34672" w:rsidRPr="00D34672" w:rsidRDefault="00D34672" w:rsidP="00D34672">
            <w:pPr>
              <w:spacing w:after="0" w:line="240" w:lineRule="auto"/>
              <w:rPr>
                <w:rFonts w:ascii="Calibri" w:eastAsia="Times New Roman" w:hAnsi="Calibri" w:cs="Times New Roman"/>
                <w:b/>
                <w:color w:val="000000"/>
                <w:sz w:val="18"/>
                <w:szCs w:val="18"/>
              </w:rPr>
            </w:pPr>
            <w:r w:rsidRPr="00D34672">
              <w:rPr>
                <w:rFonts w:ascii="Calibri" w:eastAsia="Times New Roman" w:hAnsi="Calibri" w:cs="Times New Roman"/>
                <w:b/>
                <w:color w:val="000000"/>
                <w:sz w:val="18"/>
                <w:szCs w:val="18"/>
              </w:rPr>
              <w:t>Biomass concentration during productio</w:t>
            </w:r>
            <w:r w:rsidR="005B0EBD">
              <w:rPr>
                <w:rFonts w:ascii="Calibri" w:eastAsia="Times New Roman" w:hAnsi="Calibri" w:cs="Times New Roman"/>
                <w:b/>
                <w:color w:val="000000"/>
                <w:sz w:val="18"/>
                <w:szCs w:val="18"/>
              </w:rPr>
              <w:t>n</w:t>
            </w:r>
          </w:p>
        </w:tc>
        <w:tc>
          <w:tcPr>
            <w:tcW w:w="3220" w:type="dxa"/>
            <w:tcBorders>
              <w:top w:val="nil"/>
              <w:left w:val="nil"/>
              <w:bottom w:val="single" w:sz="4" w:space="0" w:color="auto"/>
              <w:right w:val="single" w:sz="4" w:space="0" w:color="auto"/>
            </w:tcBorders>
            <w:vAlign w:val="center"/>
            <w:hideMark/>
          </w:tcPr>
          <w:p w14:paraId="78C65364" w14:textId="77777777" w:rsidR="00D34672" w:rsidRPr="00D34672" w:rsidRDefault="00D34672" w:rsidP="00D34672">
            <w:pPr>
              <w:spacing w:after="0" w:line="240" w:lineRule="auto"/>
              <w:rPr>
                <w:rFonts w:ascii="Calibri" w:eastAsia="Times New Roman" w:hAnsi="Calibri" w:cs="Times New Roman"/>
                <w:color w:val="000000"/>
                <w:sz w:val="18"/>
                <w:szCs w:val="18"/>
              </w:rPr>
            </w:pPr>
            <w:r w:rsidRPr="00D34672">
              <w:rPr>
                <w:rFonts w:ascii="Calibri" w:eastAsia="Times New Roman" w:hAnsi="Calibri" w:cs="Times New Roman"/>
                <w:color w:val="000000"/>
                <w:sz w:val="18"/>
                <w:szCs w:val="18"/>
              </w:rPr>
              <w:t xml:space="preserve">Low, approx. 0.1–0.2 g/l </w:t>
            </w:r>
          </w:p>
        </w:tc>
        <w:tc>
          <w:tcPr>
            <w:tcW w:w="3220" w:type="dxa"/>
            <w:tcBorders>
              <w:top w:val="nil"/>
              <w:left w:val="nil"/>
              <w:bottom w:val="single" w:sz="4" w:space="0" w:color="auto"/>
              <w:right w:val="single" w:sz="8" w:space="0" w:color="auto"/>
            </w:tcBorders>
            <w:vAlign w:val="center"/>
            <w:hideMark/>
          </w:tcPr>
          <w:p w14:paraId="6B7A1824" w14:textId="77777777" w:rsidR="00D34672" w:rsidRPr="00D34672" w:rsidRDefault="00D34672" w:rsidP="00D34672">
            <w:pPr>
              <w:spacing w:after="0" w:line="240" w:lineRule="auto"/>
              <w:rPr>
                <w:rFonts w:ascii="Calibri" w:eastAsia="Times New Roman" w:hAnsi="Calibri" w:cs="Times New Roman"/>
                <w:color w:val="000000"/>
                <w:sz w:val="18"/>
                <w:szCs w:val="18"/>
              </w:rPr>
            </w:pPr>
            <w:r w:rsidRPr="00D34672">
              <w:rPr>
                <w:rFonts w:ascii="Calibri" w:eastAsia="Times New Roman" w:hAnsi="Calibri" w:cs="Times New Roman"/>
                <w:color w:val="000000"/>
                <w:sz w:val="18"/>
                <w:szCs w:val="18"/>
              </w:rPr>
              <w:t>High, approx. 2–8 g/l</w:t>
            </w:r>
          </w:p>
        </w:tc>
      </w:tr>
      <w:tr w:rsidR="00D34672" w:rsidRPr="00D34672" w14:paraId="4B2C27C7" w14:textId="77777777" w:rsidTr="00D34672">
        <w:trPr>
          <w:trHeight w:val="495"/>
        </w:trPr>
        <w:tc>
          <w:tcPr>
            <w:tcW w:w="3220" w:type="dxa"/>
            <w:tcBorders>
              <w:top w:val="nil"/>
              <w:left w:val="single" w:sz="8" w:space="0" w:color="auto"/>
              <w:bottom w:val="single" w:sz="8" w:space="0" w:color="auto"/>
              <w:right w:val="single" w:sz="4" w:space="0" w:color="auto"/>
            </w:tcBorders>
            <w:vAlign w:val="center"/>
            <w:hideMark/>
          </w:tcPr>
          <w:p w14:paraId="15A1DB39" w14:textId="77777777" w:rsidR="00D34672" w:rsidRPr="00D34672" w:rsidRDefault="00D34672" w:rsidP="00D34672">
            <w:pPr>
              <w:spacing w:after="0" w:line="240" w:lineRule="auto"/>
              <w:rPr>
                <w:rFonts w:ascii="Calibri" w:eastAsia="Times New Roman" w:hAnsi="Calibri" w:cs="Times New Roman"/>
                <w:b/>
                <w:color w:val="000000"/>
                <w:sz w:val="18"/>
                <w:szCs w:val="18"/>
              </w:rPr>
            </w:pPr>
            <w:r w:rsidRPr="00D34672">
              <w:rPr>
                <w:rFonts w:ascii="Calibri" w:eastAsia="Times New Roman" w:hAnsi="Calibri" w:cs="Times New Roman"/>
                <w:b/>
                <w:color w:val="000000"/>
                <w:sz w:val="18"/>
                <w:szCs w:val="18"/>
              </w:rPr>
              <w:t xml:space="preserve">Efficiency of treatment processes </w:t>
            </w:r>
          </w:p>
        </w:tc>
        <w:tc>
          <w:tcPr>
            <w:tcW w:w="3220" w:type="dxa"/>
            <w:tcBorders>
              <w:top w:val="nil"/>
              <w:left w:val="nil"/>
              <w:bottom w:val="single" w:sz="8" w:space="0" w:color="auto"/>
              <w:right w:val="single" w:sz="4" w:space="0" w:color="auto"/>
            </w:tcBorders>
            <w:vAlign w:val="center"/>
            <w:hideMark/>
          </w:tcPr>
          <w:p w14:paraId="7D63D832" w14:textId="77777777" w:rsidR="00D34672" w:rsidRPr="00D34672" w:rsidRDefault="00D34672" w:rsidP="00D34672">
            <w:pPr>
              <w:spacing w:after="0" w:line="240" w:lineRule="auto"/>
              <w:rPr>
                <w:rFonts w:ascii="Calibri" w:eastAsia="Times New Roman" w:hAnsi="Calibri" w:cs="Times New Roman"/>
                <w:color w:val="000000"/>
                <w:sz w:val="18"/>
                <w:szCs w:val="18"/>
              </w:rPr>
            </w:pPr>
            <w:r w:rsidRPr="00D34672">
              <w:rPr>
                <w:rFonts w:ascii="Calibri" w:eastAsia="Times New Roman" w:hAnsi="Calibri" w:cs="Times New Roman"/>
                <w:color w:val="000000"/>
                <w:sz w:val="18"/>
                <w:szCs w:val="18"/>
              </w:rPr>
              <w:t>Low, time-consuming, large volume flows due to low concentrations</w:t>
            </w:r>
          </w:p>
        </w:tc>
        <w:tc>
          <w:tcPr>
            <w:tcW w:w="3220" w:type="dxa"/>
            <w:tcBorders>
              <w:top w:val="nil"/>
              <w:left w:val="nil"/>
              <w:bottom w:val="single" w:sz="8" w:space="0" w:color="auto"/>
              <w:right w:val="single" w:sz="8" w:space="0" w:color="auto"/>
            </w:tcBorders>
            <w:vAlign w:val="center"/>
            <w:hideMark/>
          </w:tcPr>
          <w:p w14:paraId="7A69E2BB" w14:textId="77777777" w:rsidR="00D34672" w:rsidRPr="00D34672" w:rsidRDefault="00D34672" w:rsidP="00D34672">
            <w:pPr>
              <w:spacing w:after="0" w:line="240" w:lineRule="auto"/>
              <w:rPr>
                <w:rFonts w:ascii="Calibri" w:eastAsia="Times New Roman" w:hAnsi="Calibri" w:cs="Times New Roman"/>
                <w:color w:val="000000"/>
                <w:sz w:val="18"/>
                <w:szCs w:val="18"/>
              </w:rPr>
            </w:pPr>
            <w:r w:rsidRPr="00D34672">
              <w:rPr>
                <w:rFonts w:ascii="Calibri" w:eastAsia="Times New Roman" w:hAnsi="Calibri" w:cs="Times New Roman"/>
                <w:color w:val="000000"/>
                <w:sz w:val="18"/>
                <w:szCs w:val="18"/>
              </w:rPr>
              <w:t>High, short-time, relatively small volume flows</w:t>
            </w:r>
          </w:p>
        </w:tc>
      </w:tr>
    </w:tbl>
    <w:p w14:paraId="77FEE344" w14:textId="71E75498" w:rsidR="00CB33ED" w:rsidRPr="00202007" w:rsidRDefault="006606A2" w:rsidP="00A562D7">
      <w:pPr>
        <w:rPr>
          <w:sz w:val="24"/>
          <w:szCs w:val="24"/>
        </w:rPr>
      </w:pPr>
      <w:r>
        <w:rPr>
          <w:noProof/>
          <w:color w:val="FF0000"/>
          <w:sz w:val="24"/>
          <w:szCs w:val="24"/>
        </w:rPr>
        <mc:AlternateContent>
          <mc:Choice Requires="wps">
            <w:drawing>
              <wp:anchor distT="0" distB="0" distL="114300" distR="114300" simplePos="0" relativeHeight="251644416" behindDoc="0" locked="0" layoutInCell="1" allowOverlap="1" wp14:anchorId="1A9CBB2E" wp14:editId="4948335D">
                <wp:simplePos x="0" y="0"/>
                <wp:positionH relativeFrom="column">
                  <wp:posOffset>3810</wp:posOffset>
                </wp:positionH>
                <wp:positionV relativeFrom="paragraph">
                  <wp:posOffset>265430</wp:posOffset>
                </wp:positionV>
                <wp:extent cx="1755140" cy="285115"/>
                <wp:effectExtent l="0" t="3810" r="0" b="0"/>
                <wp:wrapNone/>
                <wp:docPr id="156431498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5140" cy="2851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7176CB" w14:textId="77777777" w:rsidR="000E12D6" w:rsidRPr="008B66A2" w:rsidRDefault="000E12D6" w:rsidP="00CB33ED">
                            <w:pPr>
                              <w:rPr>
                                <w:sz w:val="24"/>
                                <w:szCs w:val="24"/>
                              </w:rPr>
                            </w:pPr>
                            <w:r w:rsidRPr="008B66A2">
                              <w:rPr>
                                <w:sz w:val="24"/>
                                <w:szCs w:val="24"/>
                              </w:rPr>
                              <w:t>Source: Pulz, 2001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9CBB2E" id="Text Box 64" o:spid="_x0000_s1100" type="#_x0000_t202" style="position:absolute;margin-left:.3pt;margin-top:20.9pt;width:138.2pt;height:22.4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" stroked="f">
                <v:textbox>
                  <w:txbxContent>
                    <w:p w14:paraId="2A7176CB" w14:textId="77777777" w:rsidR="000E12D6" w:rsidRPr="008B66A2" w:rsidRDefault="000E12D6" w:rsidP="00CB33ED">
                      <w:pPr>
                        <w:rPr>
                          <w:sz w:val="24"/>
                          <w:szCs w:val="24"/>
                        </w:rPr>
                      </w:pPr>
                      <w:r w:rsidRPr="008B66A2">
                        <w:rPr>
                          <w:sz w:val="24"/>
                          <w:szCs w:val="24"/>
                        </w:rPr>
                        <w:t>Source: Pulz, 2001</w:t>
                      </w:r>
                    </w:p>
                  </w:txbxContent>
                </v:textbox>
              </v:shape>
            </w:pict>
          </mc:Fallback>
        </mc:AlternateContent>
      </w:r>
    </w:p>
    <w:p w14:paraId="0861B014" w14:textId="77777777" w:rsidR="00CB33ED" w:rsidRDefault="00CB33ED" w:rsidP="00A562D7">
      <w:pPr>
        <w:rPr>
          <w:color w:val="FF0000"/>
          <w:sz w:val="24"/>
          <w:szCs w:val="24"/>
        </w:rPr>
      </w:pPr>
    </w:p>
    <w:p w14:paraId="26AC92DC" w14:textId="77777777" w:rsidR="00D14DE2" w:rsidRDefault="005B0EBD" w:rsidP="008B66A2">
      <w:pPr>
        <w:spacing w:line="360" w:lineRule="auto"/>
        <w:rPr>
          <w:sz w:val="24"/>
          <w:szCs w:val="24"/>
        </w:rPr>
      </w:pPr>
      <w:r w:rsidRPr="005B0EBD">
        <w:rPr>
          <w:sz w:val="24"/>
          <w:szCs w:val="24"/>
        </w:rPr>
        <w:t xml:space="preserve">Moving on from this it </w:t>
      </w:r>
      <w:r w:rsidRPr="00516548">
        <w:rPr>
          <w:sz w:val="24"/>
          <w:szCs w:val="24"/>
        </w:rPr>
        <w:t>has been possible</w:t>
      </w:r>
      <w:r w:rsidR="002B668A">
        <w:rPr>
          <w:sz w:val="24"/>
          <w:szCs w:val="24"/>
        </w:rPr>
        <w:t xml:space="preserve"> for </w:t>
      </w:r>
      <w:r w:rsidR="002B668A" w:rsidRPr="008B66A2">
        <w:rPr>
          <w:i/>
          <w:sz w:val="24"/>
          <w:szCs w:val="24"/>
        </w:rPr>
        <w:t>(Chisti, 2007)</w:t>
      </w:r>
      <w:r w:rsidRPr="00516548">
        <w:rPr>
          <w:sz w:val="24"/>
          <w:szCs w:val="24"/>
        </w:rPr>
        <w:t xml:space="preserve"> to aggregate average productivities of both key closed systems and open systems. </w:t>
      </w:r>
      <w:r w:rsidR="00516548" w:rsidRPr="00516548">
        <w:rPr>
          <w:sz w:val="24"/>
          <w:szCs w:val="24"/>
        </w:rPr>
        <w:t>The comparison shows annual production level of 100</w:t>
      </w:r>
      <w:r w:rsidR="008B66A2">
        <w:rPr>
          <w:sz w:val="24"/>
          <w:szCs w:val="24"/>
        </w:rPr>
        <w:t xml:space="preserve"> tonnes</w:t>
      </w:r>
      <w:r w:rsidR="00516548" w:rsidRPr="00516548">
        <w:rPr>
          <w:sz w:val="24"/>
          <w:szCs w:val="24"/>
        </w:rPr>
        <w:t xml:space="preserve"> of biomass for average closed and average open systems. On top of this, both production methods are assumed to have input an identical amount of carbon dioxide, because </w:t>
      </w:r>
      <w:r w:rsidR="00516548" w:rsidRPr="00516548">
        <w:rPr>
          <w:sz w:val="24"/>
          <w:szCs w:val="24"/>
        </w:rPr>
        <w:lastRenderedPageBreak/>
        <w:t xml:space="preserve">losses to the atmosphere are ignored. </w:t>
      </w:r>
      <w:r w:rsidRPr="00516548">
        <w:rPr>
          <w:sz w:val="24"/>
          <w:szCs w:val="24"/>
        </w:rPr>
        <w:t>Figures</w:t>
      </w:r>
      <w:r w:rsidRPr="005B0EBD">
        <w:rPr>
          <w:sz w:val="24"/>
          <w:szCs w:val="24"/>
        </w:rPr>
        <w:t xml:space="preserve"> can be seen on table</w:t>
      </w:r>
      <w:r w:rsidR="00544630">
        <w:rPr>
          <w:sz w:val="24"/>
          <w:szCs w:val="24"/>
        </w:rPr>
        <w:t xml:space="preserve"> 4</w:t>
      </w:r>
      <w:r w:rsidRPr="005B0EBD">
        <w:rPr>
          <w:sz w:val="24"/>
          <w:szCs w:val="24"/>
        </w:rPr>
        <w:t xml:space="preserve"> below</w:t>
      </w:r>
      <w:r w:rsidR="00544630">
        <w:rPr>
          <w:sz w:val="24"/>
          <w:szCs w:val="24"/>
        </w:rPr>
        <w:t xml:space="preserve">. The table shows final </w:t>
      </w:r>
      <w:r w:rsidR="00694F60">
        <w:rPr>
          <w:sz w:val="24"/>
          <w:szCs w:val="24"/>
        </w:rPr>
        <w:t xml:space="preserve">yields </w:t>
      </w:r>
      <w:r w:rsidR="00544630">
        <w:rPr>
          <w:sz w:val="24"/>
          <w:szCs w:val="24"/>
        </w:rPr>
        <w:t>that favour closed systems</w:t>
      </w:r>
      <w:r w:rsidR="008B66A2">
        <w:rPr>
          <w:sz w:val="24"/>
          <w:szCs w:val="24"/>
        </w:rPr>
        <w:t xml:space="preserve"> at this scale</w:t>
      </w:r>
      <w:r w:rsidR="00544630">
        <w:rPr>
          <w:sz w:val="24"/>
          <w:szCs w:val="24"/>
        </w:rPr>
        <w:t>.</w:t>
      </w:r>
    </w:p>
    <w:p w14:paraId="458AC01D" w14:textId="3B90F865" w:rsidR="00D14DE2" w:rsidRDefault="006606A2" w:rsidP="00A562D7">
      <w:pPr>
        <w:rPr>
          <w:color w:val="FF0000"/>
          <w:sz w:val="24"/>
          <w:szCs w:val="24"/>
        </w:rPr>
      </w:pPr>
      <w:r>
        <w:rPr>
          <w:noProof/>
          <w:color w:val="FF0000"/>
          <w:sz w:val="24"/>
          <w:szCs w:val="24"/>
          <w:lang w:eastAsia="zh-TW"/>
        </w:rPr>
        <mc:AlternateContent>
          <mc:Choice Requires="wps">
            <w:drawing>
              <wp:anchor distT="0" distB="0" distL="114300" distR="114300" simplePos="0" relativeHeight="251664896" behindDoc="0" locked="0" layoutInCell="1" allowOverlap="1" wp14:anchorId="09C59B1F" wp14:editId="71148721">
                <wp:simplePos x="0" y="0"/>
                <wp:positionH relativeFrom="column">
                  <wp:posOffset>-26035</wp:posOffset>
                </wp:positionH>
                <wp:positionV relativeFrom="paragraph">
                  <wp:posOffset>149860</wp:posOffset>
                </wp:positionV>
                <wp:extent cx="5629275" cy="321310"/>
                <wp:effectExtent l="0" t="0" r="3810" b="0"/>
                <wp:wrapNone/>
                <wp:docPr id="1368577445"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3213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C02981" w14:textId="77777777" w:rsidR="000E12D6" w:rsidRPr="008B66A2" w:rsidRDefault="000E12D6">
                            <w:pPr>
                              <w:rPr>
                                <w:rFonts w:asciiTheme="majorHAnsi" w:hAnsiTheme="majorHAnsi"/>
                                <w:b/>
                                <w:sz w:val="24"/>
                                <w:szCs w:val="24"/>
                                <w:u w:val="single"/>
                              </w:rPr>
                            </w:pPr>
                            <w:r w:rsidRPr="008B66A2">
                              <w:rPr>
                                <w:rFonts w:asciiTheme="majorHAnsi" w:hAnsiTheme="majorHAnsi"/>
                                <w:b/>
                                <w:sz w:val="24"/>
                                <w:szCs w:val="24"/>
                                <w:u w:val="single"/>
                              </w:rPr>
                              <w:t xml:space="preserve">Table 4: Basic values of production for Open and Closed </w:t>
                            </w:r>
                            <w:r>
                              <w:rPr>
                                <w:rFonts w:asciiTheme="majorHAnsi" w:hAnsiTheme="majorHAnsi"/>
                                <w:b/>
                                <w:sz w:val="24"/>
                                <w:szCs w:val="24"/>
                                <w:u w:val="single"/>
                              </w:rPr>
                              <w:t>C</w:t>
                            </w:r>
                            <w:r w:rsidRPr="008B66A2">
                              <w:rPr>
                                <w:rFonts w:asciiTheme="majorHAnsi" w:hAnsiTheme="majorHAnsi"/>
                                <w:b/>
                                <w:sz w:val="24"/>
                                <w:szCs w:val="24"/>
                                <w:u w:val="single"/>
                              </w:rPr>
                              <w:t xml:space="preserve">ultivation </w:t>
                            </w:r>
                            <w:r>
                              <w:rPr>
                                <w:rFonts w:asciiTheme="majorHAnsi" w:hAnsiTheme="majorHAnsi"/>
                                <w:b/>
                                <w:sz w:val="24"/>
                                <w:szCs w:val="24"/>
                                <w:u w:val="single"/>
                              </w:rPr>
                              <w:t>P</w:t>
                            </w:r>
                            <w:r w:rsidRPr="008B66A2">
                              <w:rPr>
                                <w:rFonts w:asciiTheme="majorHAnsi" w:hAnsiTheme="majorHAnsi"/>
                                <w:b/>
                                <w:sz w:val="24"/>
                                <w:szCs w:val="24"/>
                                <w:u w:val="single"/>
                              </w:rPr>
                              <w:t>lants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C59B1F" id="Text Box 94" o:spid="_x0000_s1101" type="#_x0000_t202" style="position:absolute;margin-left:-2.05pt;margin-top:11.8pt;width:443.25pt;height:25.3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" stroked="f">
                <v:textbox>
                  <w:txbxContent>
                    <w:p w14:paraId="06C02981" w14:textId="77777777" w:rsidR="000E12D6" w:rsidRPr="008B66A2" w:rsidRDefault="000E12D6">
                      <w:pPr>
                        <w:rPr>
                          <w:rFonts w:asciiTheme="majorHAnsi" w:hAnsiTheme="majorHAnsi"/>
                          <w:b/>
                          <w:sz w:val="24"/>
                          <w:szCs w:val="24"/>
                          <w:u w:val="single"/>
                        </w:rPr>
                      </w:pPr>
                      <w:r w:rsidRPr="008B66A2">
                        <w:rPr>
                          <w:rFonts w:asciiTheme="majorHAnsi" w:hAnsiTheme="majorHAnsi"/>
                          <w:b/>
                          <w:sz w:val="24"/>
                          <w:szCs w:val="24"/>
                          <w:u w:val="single"/>
                        </w:rPr>
                        <w:t xml:space="preserve">Table 4: Basic values of production for Open and Closed </w:t>
                      </w:r>
                      <w:r>
                        <w:rPr>
                          <w:rFonts w:asciiTheme="majorHAnsi" w:hAnsiTheme="majorHAnsi"/>
                          <w:b/>
                          <w:sz w:val="24"/>
                          <w:szCs w:val="24"/>
                          <w:u w:val="single"/>
                        </w:rPr>
                        <w:t>C</w:t>
                      </w:r>
                      <w:r w:rsidRPr="008B66A2">
                        <w:rPr>
                          <w:rFonts w:asciiTheme="majorHAnsi" w:hAnsiTheme="majorHAnsi"/>
                          <w:b/>
                          <w:sz w:val="24"/>
                          <w:szCs w:val="24"/>
                          <w:u w:val="single"/>
                        </w:rPr>
                        <w:t xml:space="preserve">ultivation </w:t>
                      </w:r>
                      <w:r>
                        <w:rPr>
                          <w:rFonts w:asciiTheme="majorHAnsi" w:hAnsiTheme="majorHAnsi"/>
                          <w:b/>
                          <w:sz w:val="24"/>
                          <w:szCs w:val="24"/>
                          <w:u w:val="single"/>
                        </w:rPr>
                        <w:t>P</w:t>
                      </w:r>
                      <w:r w:rsidRPr="008B66A2">
                        <w:rPr>
                          <w:rFonts w:asciiTheme="majorHAnsi" w:hAnsiTheme="majorHAnsi"/>
                          <w:b/>
                          <w:sz w:val="24"/>
                          <w:szCs w:val="24"/>
                          <w:u w:val="single"/>
                        </w:rPr>
                        <w:t>lants</w:t>
                      </w:r>
                    </w:p>
                  </w:txbxContent>
                </v:textbox>
              </v:shape>
            </w:pict>
          </mc:Fallback>
        </mc:AlternateContent>
      </w:r>
    </w:p>
    <w:p w14:paraId="76F8E93B" w14:textId="77777777" w:rsidR="00D14DE2" w:rsidRDefault="00D14DE2" w:rsidP="00A562D7">
      <w:pPr>
        <w:rPr>
          <w:color w:val="FF0000"/>
          <w:sz w:val="24"/>
          <w:szCs w:val="24"/>
        </w:rPr>
      </w:pPr>
    </w:p>
    <w:tbl>
      <w:tblPr>
        <w:tblW w:w="8640" w:type="dxa"/>
        <w:tblInd w:w="94" w:type="dxa"/>
        <w:tblLook w:val="04A0" w:firstRow="1" w:lastRow="0" w:firstColumn="1" w:lastColumn="0" w:noHBand="0" w:noVBand="1"/>
      </w:tblPr>
      <w:tblGrid>
        <w:gridCol w:w="3880"/>
        <w:gridCol w:w="2380"/>
        <w:gridCol w:w="2380"/>
      </w:tblGrid>
      <w:tr w:rsidR="005C72B2" w:rsidRPr="005C72B2" w14:paraId="3E702C0E" w14:textId="77777777" w:rsidTr="005C72B2">
        <w:trPr>
          <w:trHeight w:val="315"/>
        </w:trPr>
        <w:tc>
          <w:tcPr>
            <w:tcW w:w="3880" w:type="dxa"/>
            <w:tcBorders>
              <w:top w:val="single" w:sz="8" w:space="0" w:color="auto"/>
              <w:left w:val="single" w:sz="8" w:space="0" w:color="auto"/>
              <w:bottom w:val="single" w:sz="8" w:space="0" w:color="auto"/>
              <w:right w:val="single" w:sz="8" w:space="0" w:color="auto"/>
            </w:tcBorders>
            <w:noWrap/>
            <w:vAlign w:val="bottom"/>
            <w:hideMark/>
          </w:tcPr>
          <w:p w14:paraId="46186E53" w14:textId="77777777" w:rsidR="005C72B2" w:rsidRPr="005C72B2" w:rsidRDefault="005C72B2" w:rsidP="005C72B2">
            <w:pPr>
              <w:spacing w:after="0" w:line="240" w:lineRule="auto"/>
              <w:rPr>
                <w:rFonts w:ascii="Calibri" w:eastAsia="Times New Roman" w:hAnsi="Calibri" w:cs="Times New Roman"/>
                <w:b/>
                <w:bCs/>
                <w:color w:val="000000"/>
              </w:rPr>
            </w:pPr>
            <w:r w:rsidRPr="005C72B2">
              <w:rPr>
                <w:rFonts w:ascii="Calibri" w:eastAsia="Times New Roman" w:hAnsi="Calibri" w:cs="Times New Roman"/>
                <w:b/>
                <w:bCs/>
                <w:color w:val="000000"/>
              </w:rPr>
              <w:t>Variable</w:t>
            </w:r>
          </w:p>
        </w:tc>
        <w:tc>
          <w:tcPr>
            <w:tcW w:w="2380" w:type="dxa"/>
            <w:tcBorders>
              <w:top w:val="single" w:sz="8" w:space="0" w:color="auto"/>
              <w:left w:val="nil"/>
              <w:bottom w:val="single" w:sz="8" w:space="0" w:color="auto"/>
              <w:right w:val="single" w:sz="4" w:space="0" w:color="auto"/>
            </w:tcBorders>
            <w:noWrap/>
            <w:vAlign w:val="bottom"/>
            <w:hideMark/>
          </w:tcPr>
          <w:p w14:paraId="324D4397" w14:textId="77777777" w:rsidR="005C72B2" w:rsidRPr="005C72B2" w:rsidRDefault="005C72B2" w:rsidP="005C72B2">
            <w:pPr>
              <w:spacing w:after="0" w:line="240" w:lineRule="auto"/>
              <w:rPr>
                <w:rFonts w:ascii="Calibri" w:eastAsia="Times New Roman" w:hAnsi="Calibri" w:cs="Times New Roman"/>
                <w:b/>
                <w:bCs/>
                <w:color w:val="000000"/>
              </w:rPr>
            </w:pPr>
            <w:r w:rsidRPr="005C72B2">
              <w:rPr>
                <w:rFonts w:ascii="Calibri" w:eastAsia="Times New Roman" w:hAnsi="Calibri" w:cs="Times New Roman"/>
                <w:b/>
                <w:bCs/>
                <w:color w:val="000000"/>
              </w:rPr>
              <w:t>Photobioreactor facility</w:t>
            </w:r>
          </w:p>
        </w:tc>
        <w:tc>
          <w:tcPr>
            <w:tcW w:w="2380" w:type="dxa"/>
            <w:tcBorders>
              <w:top w:val="single" w:sz="8" w:space="0" w:color="auto"/>
              <w:left w:val="nil"/>
              <w:bottom w:val="single" w:sz="8" w:space="0" w:color="auto"/>
              <w:right w:val="single" w:sz="8" w:space="0" w:color="auto"/>
            </w:tcBorders>
            <w:noWrap/>
            <w:vAlign w:val="bottom"/>
            <w:hideMark/>
          </w:tcPr>
          <w:p w14:paraId="5926BEBD" w14:textId="77777777" w:rsidR="005C72B2" w:rsidRPr="005C72B2" w:rsidRDefault="005C72B2" w:rsidP="005C72B2">
            <w:pPr>
              <w:spacing w:after="0" w:line="240" w:lineRule="auto"/>
              <w:rPr>
                <w:rFonts w:ascii="Calibri" w:eastAsia="Times New Roman" w:hAnsi="Calibri" w:cs="Times New Roman"/>
                <w:b/>
                <w:bCs/>
                <w:color w:val="000000"/>
              </w:rPr>
            </w:pPr>
            <w:r w:rsidRPr="005C72B2">
              <w:rPr>
                <w:rFonts w:ascii="Calibri" w:eastAsia="Times New Roman" w:hAnsi="Calibri" w:cs="Times New Roman"/>
                <w:b/>
                <w:bCs/>
                <w:color w:val="000000"/>
              </w:rPr>
              <w:t>Raceway ponds</w:t>
            </w:r>
          </w:p>
        </w:tc>
      </w:tr>
      <w:tr w:rsidR="005C72B2" w:rsidRPr="005C72B2" w14:paraId="14398F56" w14:textId="77777777" w:rsidTr="005C72B2">
        <w:trPr>
          <w:trHeight w:val="300"/>
        </w:trPr>
        <w:tc>
          <w:tcPr>
            <w:tcW w:w="3880" w:type="dxa"/>
            <w:tcBorders>
              <w:top w:val="nil"/>
              <w:left w:val="single" w:sz="8" w:space="0" w:color="auto"/>
              <w:bottom w:val="single" w:sz="4" w:space="0" w:color="auto"/>
              <w:right w:val="single" w:sz="8" w:space="0" w:color="auto"/>
            </w:tcBorders>
            <w:noWrap/>
            <w:vAlign w:val="bottom"/>
            <w:hideMark/>
          </w:tcPr>
          <w:p w14:paraId="7056F54B" w14:textId="77777777" w:rsidR="005C72B2" w:rsidRPr="005C72B2" w:rsidRDefault="005C72B2" w:rsidP="005C72B2">
            <w:pPr>
              <w:spacing w:after="0" w:line="240" w:lineRule="auto"/>
              <w:rPr>
                <w:rFonts w:ascii="Calibri" w:eastAsia="Times New Roman" w:hAnsi="Calibri" w:cs="Times New Roman"/>
                <w:b/>
                <w:bCs/>
                <w:color w:val="000000"/>
              </w:rPr>
            </w:pPr>
            <w:r w:rsidRPr="005C72B2">
              <w:rPr>
                <w:rFonts w:ascii="Calibri" w:eastAsia="Times New Roman" w:hAnsi="Calibri" w:cs="Times New Roman"/>
                <w:b/>
                <w:bCs/>
                <w:color w:val="000000"/>
              </w:rPr>
              <w:t>Annual biomass production (kg)</w:t>
            </w:r>
          </w:p>
        </w:tc>
        <w:tc>
          <w:tcPr>
            <w:tcW w:w="2380" w:type="dxa"/>
            <w:tcBorders>
              <w:top w:val="nil"/>
              <w:left w:val="nil"/>
              <w:bottom w:val="single" w:sz="4" w:space="0" w:color="auto"/>
              <w:right w:val="single" w:sz="4" w:space="0" w:color="auto"/>
            </w:tcBorders>
            <w:noWrap/>
            <w:vAlign w:val="bottom"/>
            <w:hideMark/>
          </w:tcPr>
          <w:p w14:paraId="530D20C7" w14:textId="77777777" w:rsidR="005C72B2" w:rsidRPr="005C72B2" w:rsidRDefault="005C72B2" w:rsidP="005C72B2">
            <w:pPr>
              <w:spacing w:after="0" w:line="240" w:lineRule="auto"/>
              <w:jc w:val="center"/>
              <w:rPr>
                <w:rFonts w:ascii="Calibri" w:eastAsia="Times New Roman" w:hAnsi="Calibri" w:cs="Times New Roman"/>
                <w:color w:val="000000"/>
              </w:rPr>
            </w:pPr>
            <w:r w:rsidRPr="005C72B2">
              <w:rPr>
                <w:rFonts w:ascii="Calibri" w:eastAsia="Times New Roman" w:hAnsi="Calibri" w:cs="Times New Roman"/>
                <w:color w:val="000000"/>
              </w:rPr>
              <w:t>100,000</w:t>
            </w:r>
          </w:p>
        </w:tc>
        <w:tc>
          <w:tcPr>
            <w:tcW w:w="2380" w:type="dxa"/>
            <w:tcBorders>
              <w:top w:val="nil"/>
              <w:left w:val="nil"/>
              <w:bottom w:val="single" w:sz="4" w:space="0" w:color="auto"/>
              <w:right w:val="single" w:sz="8" w:space="0" w:color="auto"/>
            </w:tcBorders>
            <w:noWrap/>
            <w:vAlign w:val="bottom"/>
            <w:hideMark/>
          </w:tcPr>
          <w:p w14:paraId="39AF46BD" w14:textId="77777777" w:rsidR="005C72B2" w:rsidRPr="005C72B2" w:rsidRDefault="005C72B2" w:rsidP="005C72B2">
            <w:pPr>
              <w:spacing w:after="0" w:line="240" w:lineRule="auto"/>
              <w:jc w:val="center"/>
              <w:rPr>
                <w:rFonts w:ascii="Calibri" w:eastAsia="Times New Roman" w:hAnsi="Calibri" w:cs="Times New Roman"/>
                <w:color w:val="000000"/>
              </w:rPr>
            </w:pPr>
            <w:r w:rsidRPr="005C72B2">
              <w:rPr>
                <w:rFonts w:ascii="Calibri" w:eastAsia="Times New Roman" w:hAnsi="Calibri" w:cs="Times New Roman"/>
                <w:color w:val="000000"/>
              </w:rPr>
              <w:t>100,000</w:t>
            </w:r>
          </w:p>
        </w:tc>
      </w:tr>
      <w:tr w:rsidR="005C72B2" w:rsidRPr="005C72B2" w14:paraId="04E79739" w14:textId="77777777" w:rsidTr="005C72B2">
        <w:trPr>
          <w:trHeight w:val="300"/>
        </w:trPr>
        <w:tc>
          <w:tcPr>
            <w:tcW w:w="3880" w:type="dxa"/>
            <w:tcBorders>
              <w:top w:val="nil"/>
              <w:left w:val="single" w:sz="8" w:space="0" w:color="auto"/>
              <w:bottom w:val="single" w:sz="4" w:space="0" w:color="auto"/>
              <w:right w:val="single" w:sz="8" w:space="0" w:color="auto"/>
            </w:tcBorders>
            <w:noWrap/>
            <w:vAlign w:val="bottom"/>
            <w:hideMark/>
          </w:tcPr>
          <w:p w14:paraId="7F3CA570" w14:textId="77777777" w:rsidR="005C72B2" w:rsidRPr="005C72B2" w:rsidRDefault="005C72B2" w:rsidP="005C72B2">
            <w:pPr>
              <w:spacing w:after="0" w:line="240" w:lineRule="auto"/>
              <w:rPr>
                <w:rFonts w:ascii="Calibri" w:eastAsia="Times New Roman" w:hAnsi="Calibri" w:cs="Times New Roman"/>
                <w:b/>
                <w:bCs/>
                <w:color w:val="000000"/>
              </w:rPr>
            </w:pPr>
            <w:r w:rsidRPr="005C72B2">
              <w:rPr>
                <w:rFonts w:ascii="Calibri" w:eastAsia="Times New Roman" w:hAnsi="Calibri" w:cs="Times New Roman"/>
                <w:b/>
                <w:bCs/>
                <w:color w:val="000000"/>
              </w:rPr>
              <w:t>Volumetric productivity (kg m− 3 d− 1)</w:t>
            </w:r>
          </w:p>
        </w:tc>
        <w:tc>
          <w:tcPr>
            <w:tcW w:w="2380" w:type="dxa"/>
            <w:tcBorders>
              <w:top w:val="nil"/>
              <w:left w:val="nil"/>
              <w:bottom w:val="single" w:sz="4" w:space="0" w:color="auto"/>
              <w:right w:val="single" w:sz="4" w:space="0" w:color="auto"/>
            </w:tcBorders>
            <w:noWrap/>
            <w:vAlign w:val="bottom"/>
            <w:hideMark/>
          </w:tcPr>
          <w:p w14:paraId="54A3B9AA" w14:textId="77777777" w:rsidR="005C72B2" w:rsidRPr="005C72B2" w:rsidRDefault="005C72B2" w:rsidP="005C72B2">
            <w:pPr>
              <w:spacing w:after="0" w:line="240" w:lineRule="auto"/>
              <w:jc w:val="center"/>
              <w:rPr>
                <w:rFonts w:ascii="Calibri" w:eastAsia="Times New Roman" w:hAnsi="Calibri" w:cs="Times New Roman"/>
                <w:color w:val="000000"/>
              </w:rPr>
            </w:pPr>
            <w:r w:rsidRPr="005C72B2">
              <w:rPr>
                <w:rFonts w:ascii="Calibri" w:eastAsia="Times New Roman" w:hAnsi="Calibri" w:cs="Times New Roman"/>
                <w:color w:val="000000"/>
              </w:rPr>
              <w:t>1.535</w:t>
            </w:r>
          </w:p>
        </w:tc>
        <w:tc>
          <w:tcPr>
            <w:tcW w:w="2380" w:type="dxa"/>
            <w:tcBorders>
              <w:top w:val="nil"/>
              <w:left w:val="nil"/>
              <w:bottom w:val="single" w:sz="4" w:space="0" w:color="auto"/>
              <w:right w:val="single" w:sz="8" w:space="0" w:color="auto"/>
            </w:tcBorders>
            <w:noWrap/>
            <w:vAlign w:val="bottom"/>
            <w:hideMark/>
          </w:tcPr>
          <w:p w14:paraId="281691E4" w14:textId="77777777" w:rsidR="005C72B2" w:rsidRPr="005C72B2" w:rsidRDefault="005C72B2" w:rsidP="005C72B2">
            <w:pPr>
              <w:spacing w:after="0" w:line="240" w:lineRule="auto"/>
              <w:jc w:val="center"/>
              <w:rPr>
                <w:rFonts w:ascii="Calibri" w:eastAsia="Times New Roman" w:hAnsi="Calibri" w:cs="Times New Roman"/>
                <w:color w:val="000000"/>
              </w:rPr>
            </w:pPr>
            <w:r w:rsidRPr="005C72B2">
              <w:rPr>
                <w:rFonts w:ascii="Calibri" w:eastAsia="Times New Roman" w:hAnsi="Calibri" w:cs="Times New Roman"/>
                <w:color w:val="000000"/>
              </w:rPr>
              <w:t>0.117</w:t>
            </w:r>
          </w:p>
        </w:tc>
      </w:tr>
      <w:tr w:rsidR="005C72B2" w:rsidRPr="005C72B2" w14:paraId="490F2F0C" w14:textId="77777777" w:rsidTr="005C72B2">
        <w:trPr>
          <w:trHeight w:val="300"/>
        </w:trPr>
        <w:tc>
          <w:tcPr>
            <w:tcW w:w="3880" w:type="dxa"/>
            <w:tcBorders>
              <w:top w:val="nil"/>
              <w:left w:val="single" w:sz="8" w:space="0" w:color="auto"/>
              <w:bottom w:val="single" w:sz="4" w:space="0" w:color="auto"/>
              <w:right w:val="single" w:sz="8" w:space="0" w:color="auto"/>
            </w:tcBorders>
            <w:noWrap/>
            <w:vAlign w:val="bottom"/>
            <w:hideMark/>
          </w:tcPr>
          <w:p w14:paraId="43A10C72" w14:textId="77777777" w:rsidR="005C72B2" w:rsidRPr="005C72B2" w:rsidRDefault="005C72B2" w:rsidP="005C72B2">
            <w:pPr>
              <w:spacing w:after="0" w:line="240" w:lineRule="auto"/>
              <w:rPr>
                <w:rFonts w:ascii="Calibri" w:eastAsia="Times New Roman" w:hAnsi="Calibri" w:cs="Times New Roman"/>
                <w:b/>
                <w:bCs/>
                <w:color w:val="000000"/>
              </w:rPr>
            </w:pPr>
            <w:r w:rsidRPr="005C72B2">
              <w:rPr>
                <w:rFonts w:ascii="Calibri" w:eastAsia="Times New Roman" w:hAnsi="Calibri" w:cs="Times New Roman"/>
                <w:b/>
                <w:bCs/>
                <w:color w:val="000000"/>
              </w:rPr>
              <w:t>Areal productivity (kg m− 2 d− 1)</w:t>
            </w:r>
          </w:p>
        </w:tc>
        <w:tc>
          <w:tcPr>
            <w:tcW w:w="2380" w:type="dxa"/>
            <w:tcBorders>
              <w:top w:val="nil"/>
              <w:left w:val="nil"/>
              <w:bottom w:val="single" w:sz="4" w:space="0" w:color="auto"/>
              <w:right w:val="single" w:sz="4" w:space="0" w:color="auto"/>
            </w:tcBorders>
            <w:noWrap/>
            <w:vAlign w:val="bottom"/>
            <w:hideMark/>
          </w:tcPr>
          <w:p w14:paraId="146747BC" w14:textId="77777777" w:rsidR="005C72B2" w:rsidRPr="005C72B2" w:rsidRDefault="005C72B2" w:rsidP="005C72B2">
            <w:pPr>
              <w:spacing w:after="0" w:line="240" w:lineRule="auto"/>
              <w:jc w:val="center"/>
              <w:rPr>
                <w:rFonts w:ascii="Calibri" w:eastAsia="Times New Roman" w:hAnsi="Calibri" w:cs="Times New Roman"/>
                <w:color w:val="000000"/>
              </w:rPr>
            </w:pPr>
            <w:bookmarkStart w:id="53" w:name="RANGE!B4"/>
            <w:r w:rsidRPr="005C72B2">
              <w:rPr>
                <w:rFonts w:ascii="Calibri" w:eastAsia="Times New Roman" w:hAnsi="Calibri" w:cs="Times New Roman"/>
                <w:color w:val="000000"/>
              </w:rPr>
              <w:t>0.048a</w:t>
            </w:r>
            <w:bookmarkEnd w:id="53"/>
          </w:p>
        </w:tc>
        <w:tc>
          <w:tcPr>
            <w:tcW w:w="2380" w:type="dxa"/>
            <w:tcBorders>
              <w:top w:val="nil"/>
              <w:left w:val="nil"/>
              <w:bottom w:val="single" w:sz="4" w:space="0" w:color="auto"/>
              <w:right w:val="single" w:sz="8" w:space="0" w:color="auto"/>
            </w:tcBorders>
            <w:noWrap/>
            <w:vAlign w:val="bottom"/>
            <w:hideMark/>
          </w:tcPr>
          <w:p w14:paraId="5937B45D" w14:textId="77777777" w:rsidR="005C72B2" w:rsidRPr="005C72B2" w:rsidRDefault="005C72B2" w:rsidP="005C72B2">
            <w:pPr>
              <w:spacing w:after="0" w:line="240" w:lineRule="auto"/>
              <w:jc w:val="center"/>
              <w:rPr>
                <w:rFonts w:ascii="Calibri" w:eastAsia="Times New Roman" w:hAnsi="Calibri" w:cs="Times New Roman"/>
                <w:color w:val="000000"/>
              </w:rPr>
            </w:pPr>
            <w:bookmarkStart w:id="54" w:name="RANGE!C4"/>
            <w:r w:rsidRPr="005C72B2">
              <w:rPr>
                <w:rFonts w:ascii="Calibri" w:eastAsia="Times New Roman" w:hAnsi="Calibri" w:cs="Times New Roman"/>
                <w:color w:val="000000"/>
              </w:rPr>
              <w:t>0.035b</w:t>
            </w:r>
            <w:bookmarkEnd w:id="54"/>
          </w:p>
        </w:tc>
      </w:tr>
      <w:tr w:rsidR="005C72B2" w:rsidRPr="005C72B2" w14:paraId="6303EA55" w14:textId="77777777" w:rsidTr="005C72B2">
        <w:trPr>
          <w:trHeight w:val="300"/>
        </w:trPr>
        <w:tc>
          <w:tcPr>
            <w:tcW w:w="3880" w:type="dxa"/>
            <w:tcBorders>
              <w:top w:val="nil"/>
              <w:left w:val="single" w:sz="8" w:space="0" w:color="auto"/>
              <w:bottom w:val="single" w:sz="4" w:space="0" w:color="auto"/>
              <w:right w:val="single" w:sz="8" w:space="0" w:color="auto"/>
            </w:tcBorders>
            <w:noWrap/>
            <w:vAlign w:val="bottom"/>
            <w:hideMark/>
          </w:tcPr>
          <w:p w14:paraId="668CC256" w14:textId="77777777" w:rsidR="005C72B2" w:rsidRPr="005C72B2" w:rsidRDefault="005C72B2" w:rsidP="005C72B2">
            <w:pPr>
              <w:spacing w:after="0" w:line="240" w:lineRule="auto"/>
              <w:rPr>
                <w:rFonts w:ascii="Calibri" w:eastAsia="Times New Roman" w:hAnsi="Calibri" w:cs="Times New Roman"/>
                <w:b/>
                <w:bCs/>
                <w:color w:val="000000"/>
              </w:rPr>
            </w:pPr>
            <w:r w:rsidRPr="005C72B2">
              <w:rPr>
                <w:rFonts w:ascii="Calibri" w:eastAsia="Times New Roman" w:hAnsi="Calibri" w:cs="Times New Roman"/>
                <w:b/>
                <w:bCs/>
                <w:color w:val="000000"/>
              </w:rPr>
              <w:t> </w:t>
            </w:r>
          </w:p>
        </w:tc>
        <w:tc>
          <w:tcPr>
            <w:tcW w:w="2380" w:type="dxa"/>
            <w:tcBorders>
              <w:top w:val="nil"/>
              <w:left w:val="nil"/>
              <w:bottom w:val="single" w:sz="4" w:space="0" w:color="auto"/>
              <w:right w:val="single" w:sz="4" w:space="0" w:color="auto"/>
            </w:tcBorders>
            <w:noWrap/>
            <w:vAlign w:val="bottom"/>
            <w:hideMark/>
          </w:tcPr>
          <w:p w14:paraId="41085B6C" w14:textId="77777777" w:rsidR="005C72B2" w:rsidRPr="005C72B2" w:rsidRDefault="005C72B2" w:rsidP="005C72B2">
            <w:pPr>
              <w:spacing w:after="0" w:line="240" w:lineRule="auto"/>
              <w:jc w:val="center"/>
              <w:rPr>
                <w:rFonts w:ascii="Calibri" w:eastAsia="Times New Roman" w:hAnsi="Calibri" w:cs="Times New Roman"/>
                <w:color w:val="000000"/>
              </w:rPr>
            </w:pPr>
            <w:bookmarkStart w:id="55" w:name="RANGE!B5"/>
            <w:r w:rsidRPr="005C72B2">
              <w:rPr>
                <w:rFonts w:ascii="Calibri" w:eastAsia="Times New Roman" w:hAnsi="Calibri" w:cs="Times New Roman"/>
                <w:color w:val="000000"/>
              </w:rPr>
              <w:t>0.072c</w:t>
            </w:r>
            <w:bookmarkEnd w:id="55"/>
          </w:p>
        </w:tc>
        <w:tc>
          <w:tcPr>
            <w:tcW w:w="2380" w:type="dxa"/>
            <w:tcBorders>
              <w:top w:val="nil"/>
              <w:left w:val="nil"/>
              <w:bottom w:val="single" w:sz="4" w:space="0" w:color="auto"/>
              <w:right w:val="single" w:sz="8" w:space="0" w:color="auto"/>
            </w:tcBorders>
            <w:noWrap/>
            <w:vAlign w:val="bottom"/>
            <w:hideMark/>
          </w:tcPr>
          <w:p w14:paraId="78A81393" w14:textId="77777777" w:rsidR="005C72B2" w:rsidRPr="005C72B2" w:rsidRDefault="005C72B2" w:rsidP="005C72B2">
            <w:pPr>
              <w:spacing w:after="0" w:line="240" w:lineRule="auto"/>
              <w:jc w:val="center"/>
              <w:rPr>
                <w:rFonts w:ascii="Calibri" w:eastAsia="Times New Roman" w:hAnsi="Calibri" w:cs="Times New Roman"/>
                <w:color w:val="000000"/>
              </w:rPr>
            </w:pPr>
            <w:r w:rsidRPr="005C72B2">
              <w:rPr>
                <w:rFonts w:ascii="Calibri" w:eastAsia="Times New Roman" w:hAnsi="Calibri" w:cs="Times New Roman"/>
                <w:color w:val="000000"/>
              </w:rPr>
              <w:t> </w:t>
            </w:r>
          </w:p>
        </w:tc>
      </w:tr>
      <w:tr w:rsidR="005C72B2" w:rsidRPr="005C72B2" w14:paraId="413324B0" w14:textId="77777777" w:rsidTr="005C72B2">
        <w:trPr>
          <w:trHeight w:val="300"/>
        </w:trPr>
        <w:tc>
          <w:tcPr>
            <w:tcW w:w="3880" w:type="dxa"/>
            <w:tcBorders>
              <w:top w:val="nil"/>
              <w:left w:val="single" w:sz="8" w:space="0" w:color="auto"/>
              <w:bottom w:val="single" w:sz="4" w:space="0" w:color="auto"/>
              <w:right w:val="single" w:sz="8" w:space="0" w:color="auto"/>
            </w:tcBorders>
            <w:noWrap/>
            <w:vAlign w:val="bottom"/>
            <w:hideMark/>
          </w:tcPr>
          <w:p w14:paraId="2841A981" w14:textId="77777777" w:rsidR="005C72B2" w:rsidRPr="005C72B2" w:rsidRDefault="005C72B2" w:rsidP="005C72B2">
            <w:pPr>
              <w:spacing w:after="0" w:line="240" w:lineRule="auto"/>
              <w:rPr>
                <w:rFonts w:ascii="Calibri" w:eastAsia="Times New Roman" w:hAnsi="Calibri" w:cs="Times New Roman"/>
                <w:b/>
                <w:bCs/>
                <w:color w:val="000000"/>
              </w:rPr>
            </w:pPr>
            <w:r w:rsidRPr="005C72B2">
              <w:rPr>
                <w:rFonts w:ascii="Calibri" w:eastAsia="Times New Roman" w:hAnsi="Calibri" w:cs="Times New Roman"/>
                <w:b/>
                <w:bCs/>
                <w:color w:val="000000"/>
              </w:rPr>
              <w:t>Biomass concentration in broth (kg m− 3)</w:t>
            </w:r>
          </w:p>
        </w:tc>
        <w:tc>
          <w:tcPr>
            <w:tcW w:w="2380" w:type="dxa"/>
            <w:tcBorders>
              <w:top w:val="nil"/>
              <w:left w:val="nil"/>
              <w:bottom w:val="single" w:sz="4" w:space="0" w:color="auto"/>
              <w:right w:val="single" w:sz="4" w:space="0" w:color="auto"/>
            </w:tcBorders>
            <w:noWrap/>
            <w:vAlign w:val="bottom"/>
            <w:hideMark/>
          </w:tcPr>
          <w:p w14:paraId="7A107F8B" w14:textId="77777777" w:rsidR="005C72B2" w:rsidRPr="005C72B2" w:rsidRDefault="005C72B2" w:rsidP="005C72B2">
            <w:pPr>
              <w:spacing w:after="0" w:line="240" w:lineRule="auto"/>
              <w:jc w:val="center"/>
              <w:rPr>
                <w:rFonts w:ascii="Calibri" w:eastAsia="Times New Roman" w:hAnsi="Calibri" w:cs="Times New Roman"/>
                <w:color w:val="000000"/>
              </w:rPr>
            </w:pPr>
            <w:r w:rsidRPr="005C72B2">
              <w:rPr>
                <w:rFonts w:ascii="Calibri" w:eastAsia="Times New Roman" w:hAnsi="Calibri" w:cs="Times New Roman"/>
                <w:color w:val="000000"/>
              </w:rPr>
              <w:t>4</w:t>
            </w:r>
          </w:p>
        </w:tc>
        <w:tc>
          <w:tcPr>
            <w:tcW w:w="2380" w:type="dxa"/>
            <w:tcBorders>
              <w:top w:val="nil"/>
              <w:left w:val="nil"/>
              <w:bottom w:val="single" w:sz="4" w:space="0" w:color="auto"/>
              <w:right w:val="single" w:sz="8" w:space="0" w:color="auto"/>
            </w:tcBorders>
            <w:noWrap/>
            <w:vAlign w:val="bottom"/>
            <w:hideMark/>
          </w:tcPr>
          <w:p w14:paraId="65F9F4D9" w14:textId="77777777" w:rsidR="005C72B2" w:rsidRPr="005C72B2" w:rsidRDefault="005C72B2" w:rsidP="005C72B2">
            <w:pPr>
              <w:spacing w:after="0" w:line="240" w:lineRule="auto"/>
              <w:jc w:val="center"/>
              <w:rPr>
                <w:rFonts w:ascii="Calibri" w:eastAsia="Times New Roman" w:hAnsi="Calibri" w:cs="Times New Roman"/>
                <w:color w:val="000000"/>
              </w:rPr>
            </w:pPr>
            <w:r w:rsidRPr="005C72B2">
              <w:rPr>
                <w:rFonts w:ascii="Calibri" w:eastAsia="Times New Roman" w:hAnsi="Calibri" w:cs="Times New Roman"/>
                <w:color w:val="000000"/>
              </w:rPr>
              <w:t>0.14</w:t>
            </w:r>
          </w:p>
        </w:tc>
      </w:tr>
      <w:tr w:rsidR="005C72B2" w:rsidRPr="005C72B2" w14:paraId="6DCAA2A4" w14:textId="77777777" w:rsidTr="005C72B2">
        <w:trPr>
          <w:trHeight w:val="300"/>
        </w:trPr>
        <w:tc>
          <w:tcPr>
            <w:tcW w:w="3880" w:type="dxa"/>
            <w:tcBorders>
              <w:top w:val="nil"/>
              <w:left w:val="single" w:sz="8" w:space="0" w:color="auto"/>
              <w:bottom w:val="single" w:sz="4" w:space="0" w:color="auto"/>
              <w:right w:val="single" w:sz="8" w:space="0" w:color="auto"/>
            </w:tcBorders>
            <w:noWrap/>
            <w:vAlign w:val="bottom"/>
            <w:hideMark/>
          </w:tcPr>
          <w:p w14:paraId="62135771" w14:textId="77777777" w:rsidR="005C72B2" w:rsidRPr="005C72B2" w:rsidRDefault="005C72B2" w:rsidP="005C72B2">
            <w:pPr>
              <w:spacing w:after="0" w:line="240" w:lineRule="auto"/>
              <w:rPr>
                <w:rFonts w:ascii="Calibri" w:eastAsia="Times New Roman" w:hAnsi="Calibri" w:cs="Times New Roman"/>
                <w:b/>
                <w:bCs/>
                <w:color w:val="000000"/>
              </w:rPr>
            </w:pPr>
            <w:r w:rsidRPr="005C72B2">
              <w:rPr>
                <w:rFonts w:ascii="Calibri" w:eastAsia="Times New Roman" w:hAnsi="Calibri" w:cs="Times New Roman"/>
                <w:b/>
                <w:bCs/>
                <w:color w:val="000000"/>
              </w:rPr>
              <w:t>Dilution rate (d− 1)</w:t>
            </w:r>
          </w:p>
        </w:tc>
        <w:tc>
          <w:tcPr>
            <w:tcW w:w="2380" w:type="dxa"/>
            <w:tcBorders>
              <w:top w:val="nil"/>
              <w:left w:val="nil"/>
              <w:bottom w:val="single" w:sz="4" w:space="0" w:color="auto"/>
              <w:right w:val="single" w:sz="4" w:space="0" w:color="auto"/>
            </w:tcBorders>
            <w:noWrap/>
            <w:vAlign w:val="bottom"/>
            <w:hideMark/>
          </w:tcPr>
          <w:p w14:paraId="1B0E6C49" w14:textId="77777777" w:rsidR="005C72B2" w:rsidRPr="005C72B2" w:rsidRDefault="005C72B2" w:rsidP="005C72B2">
            <w:pPr>
              <w:spacing w:after="0" w:line="240" w:lineRule="auto"/>
              <w:jc w:val="center"/>
              <w:rPr>
                <w:rFonts w:ascii="Calibri" w:eastAsia="Times New Roman" w:hAnsi="Calibri" w:cs="Times New Roman"/>
                <w:color w:val="000000"/>
              </w:rPr>
            </w:pPr>
            <w:r w:rsidRPr="005C72B2">
              <w:rPr>
                <w:rFonts w:ascii="Calibri" w:eastAsia="Times New Roman" w:hAnsi="Calibri" w:cs="Times New Roman"/>
                <w:color w:val="000000"/>
              </w:rPr>
              <w:t>0.384</w:t>
            </w:r>
          </w:p>
        </w:tc>
        <w:tc>
          <w:tcPr>
            <w:tcW w:w="2380" w:type="dxa"/>
            <w:tcBorders>
              <w:top w:val="nil"/>
              <w:left w:val="nil"/>
              <w:bottom w:val="single" w:sz="4" w:space="0" w:color="auto"/>
              <w:right w:val="single" w:sz="8" w:space="0" w:color="auto"/>
            </w:tcBorders>
            <w:noWrap/>
            <w:vAlign w:val="bottom"/>
            <w:hideMark/>
          </w:tcPr>
          <w:p w14:paraId="135CE505" w14:textId="77777777" w:rsidR="005C72B2" w:rsidRPr="005C72B2" w:rsidRDefault="005C72B2" w:rsidP="005C72B2">
            <w:pPr>
              <w:spacing w:after="0" w:line="240" w:lineRule="auto"/>
              <w:jc w:val="center"/>
              <w:rPr>
                <w:rFonts w:ascii="Calibri" w:eastAsia="Times New Roman" w:hAnsi="Calibri" w:cs="Times New Roman"/>
                <w:color w:val="000000"/>
              </w:rPr>
            </w:pPr>
            <w:r w:rsidRPr="005C72B2">
              <w:rPr>
                <w:rFonts w:ascii="Calibri" w:eastAsia="Times New Roman" w:hAnsi="Calibri" w:cs="Times New Roman"/>
                <w:color w:val="000000"/>
              </w:rPr>
              <w:t>0.25</w:t>
            </w:r>
          </w:p>
        </w:tc>
      </w:tr>
      <w:tr w:rsidR="005C72B2" w:rsidRPr="005C72B2" w14:paraId="6FEC1ACF" w14:textId="77777777" w:rsidTr="005C72B2">
        <w:trPr>
          <w:trHeight w:val="300"/>
        </w:trPr>
        <w:tc>
          <w:tcPr>
            <w:tcW w:w="3880" w:type="dxa"/>
            <w:tcBorders>
              <w:top w:val="nil"/>
              <w:left w:val="single" w:sz="8" w:space="0" w:color="auto"/>
              <w:bottom w:val="single" w:sz="4" w:space="0" w:color="auto"/>
              <w:right w:val="single" w:sz="8" w:space="0" w:color="auto"/>
            </w:tcBorders>
            <w:noWrap/>
            <w:vAlign w:val="bottom"/>
            <w:hideMark/>
          </w:tcPr>
          <w:p w14:paraId="11CE65C4" w14:textId="77777777" w:rsidR="005C72B2" w:rsidRPr="005C72B2" w:rsidRDefault="005C72B2" w:rsidP="005C72B2">
            <w:pPr>
              <w:spacing w:after="0" w:line="240" w:lineRule="auto"/>
              <w:rPr>
                <w:rFonts w:ascii="Calibri" w:eastAsia="Times New Roman" w:hAnsi="Calibri" w:cs="Times New Roman"/>
                <w:b/>
                <w:bCs/>
                <w:color w:val="000000"/>
              </w:rPr>
            </w:pPr>
            <w:r w:rsidRPr="005C72B2">
              <w:rPr>
                <w:rFonts w:ascii="Calibri" w:eastAsia="Times New Roman" w:hAnsi="Calibri" w:cs="Times New Roman"/>
                <w:b/>
                <w:bCs/>
                <w:color w:val="000000"/>
              </w:rPr>
              <w:t>Area needed (m2)</w:t>
            </w:r>
          </w:p>
        </w:tc>
        <w:tc>
          <w:tcPr>
            <w:tcW w:w="2380" w:type="dxa"/>
            <w:tcBorders>
              <w:top w:val="nil"/>
              <w:left w:val="nil"/>
              <w:bottom w:val="single" w:sz="4" w:space="0" w:color="auto"/>
              <w:right w:val="single" w:sz="4" w:space="0" w:color="auto"/>
            </w:tcBorders>
            <w:noWrap/>
            <w:vAlign w:val="bottom"/>
            <w:hideMark/>
          </w:tcPr>
          <w:p w14:paraId="3622D12B" w14:textId="77777777" w:rsidR="005C72B2" w:rsidRPr="005C72B2" w:rsidRDefault="005C72B2" w:rsidP="005C72B2">
            <w:pPr>
              <w:spacing w:after="0" w:line="240" w:lineRule="auto"/>
              <w:jc w:val="center"/>
              <w:rPr>
                <w:rFonts w:ascii="Calibri" w:eastAsia="Times New Roman" w:hAnsi="Calibri" w:cs="Times New Roman"/>
                <w:color w:val="000000"/>
              </w:rPr>
            </w:pPr>
            <w:r w:rsidRPr="005C72B2">
              <w:rPr>
                <w:rFonts w:ascii="Calibri" w:eastAsia="Times New Roman" w:hAnsi="Calibri" w:cs="Times New Roman"/>
                <w:color w:val="000000"/>
              </w:rPr>
              <w:t>5681</w:t>
            </w:r>
          </w:p>
        </w:tc>
        <w:tc>
          <w:tcPr>
            <w:tcW w:w="2380" w:type="dxa"/>
            <w:tcBorders>
              <w:top w:val="nil"/>
              <w:left w:val="nil"/>
              <w:bottom w:val="single" w:sz="4" w:space="0" w:color="auto"/>
              <w:right w:val="single" w:sz="8" w:space="0" w:color="auto"/>
            </w:tcBorders>
            <w:noWrap/>
            <w:vAlign w:val="bottom"/>
            <w:hideMark/>
          </w:tcPr>
          <w:p w14:paraId="70BF249A" w14:textId="77777777" w:rsidR="005C72B2" w:rsidRPr="005C72B2" w:rsidRDefault="005C72B2" w:rsidP="005C72B2">
            <w:pPr>
              <w:spacing w:after="0" w:line="240" w:lineRule="auto"/>
              <w:jc w:val="center"/>
              <w:rPr>
                <w:rFonts w:ascii="Calibri" w:eastAsia="Times New Roman" w:hAnsi="Calibri" w:cs="Times New Roman"/>
                <w:color w:val="000000"/>
              </w:rPr>
            </w:pPr>
            <w:r w:rsidRPr="005C72B2">
              <w:rPr>
                <w:rFonts w:ascii="Calibri" w:eastAsia="Times New Roman" w:hAnsi="Calibri" w:cs="Times New Roman"/>
                <w:color w:val="000000"/>
              </w:rPr>
              <w:t>7828</w:t>
            </w:r>
          </w:p>
        </w:tc>
      </w:tr>
      <w:tr w:rsidR="005C72B2" w:rsidRPr="005C72B2" w14:paraId="01C55A23" w14:textId="77777777" w:rsidTr="005C72B2">
        <w:trPr>
          <w:trHeight w:val="300"/>
        </w:trPr>
        <w:tc>
          <w:tcPr>
            <w:tcW w:w="3880" w:type="dxa"/>
            <w:tcBorders>
              <w:top w:val="nil"/>
              <w:left w:val="single" w:sz="8" w:space="0" w:color="auto"/>
              <w:bottom w:val="single" w:sz="4" w:space="0" w:color="auto"/>
              <w:right w:val="single" w:sz="8" w:space="0" w:color="auto"/>
            </w:tcBorders>
            <w:noWrap/>
            <w:vAlign w:val="bottom"/>
            <w:hideMark/>
          </w:tcPr>
          <w:p w14:paraId="4FCD6292" w14:textId="77777777" w:rsidR="005C72B2" w:rsidRPr="005C72B2" w:rsidRDefault="005C72B2" w:rsidP="005C72B2">
            <w:pPr>
              <w:spacing w:after="0" w:line="240" w:lineRule="auto"/>
              <w:rPr>
                <w:rFonts w:ascii="Calibri" w:eastAsia="Times New Roman" w:hAnsi="Calibri" w:cs="Times New Roman"/>
                <w:b/>
                <w:bCs/>
                <w:color w:val="000000"/>
              </w:rPr>
            </w:pPr>
            <w:r w:rsidRPr="005C72B2">
              <w:rPr>
                <w:rFonts w:ascii="Calibri" w:eastAsia="Times New Roman" w:hAnsi="Calibri" w:cs="Times New Roman"/>
                <w:b/>
                <w:bCs/>
                <w:color w:val="000000"/>
              </w:rPr>
              <w:t>Oil yield (m3 ha− 1)</w:t>
            </w:r>
          </w:p>
        </w:tc>
        <w:tc>
          <w:tcPr>
            <w:tcW w:w="2380" w:type="dxa"/>
            <w:tcBorders>
              <w:top w:val="nil"/>
              <w:left w:val="nil"/>
              <w:bottom w:val="single" w:sz="4" w:space="0" w:color="auto"/>
              <w:right w:val="single" w:sz="4" w:space="0" w:color="auto"/>
            </w:tcBorders>
            <w:noWrap/>
            <w:vAlign w:val="bottom"/>
            <w:hideMark/>
          </w:tcPr>
          <w:p w14:paraId="154B601F" w14:textId="77777777" w:rsidR="005C72B2" w:rsidRPr="005C72B2" w:rsidRDefault="005C72B2" w:rsidP="005C72B2">
            <w:pPr>
              <w:spacing w:after="0" w:line="240" w:lineRule="auto"/>
              <w:jc w:val="center"/>
              <w:rPr>
                <w:rFonts w:ascii="Calibri" w:eastAsia="Times New Roman" w:hAnsi="Calibri" w:cs="Times New Roman"/>
                <w:color w:val="000000"/>
              </w:rPr>
            </w:pPr>
            <w:bookmarkStart w:id="56" w:name="RANGE!B9"/>
            <w:r w:rsidRPr="005C72B2">
              <w:rPr>
                <w:rFonts w:ascii="Calibri" w:eastAsia="Times New Roman" w:hAnsi="Calibri" w:cs="Times New Roman"/>
                <w:color w:val="000000"/>
              </w:rPr>
              <w:t>136.9d</w:t>
            </w:r>
            <w:bookmarkEnd w:id="56"/>
          </w:p>
        </w:tc>
        <w:tc>
          <w:tcPr>
            <w:tcW w:w="2380" w:type="dxa"/>
            <w:tcBorders>
              <w:top w:val="nil"/>
              <w:left w:val="nil"/>
              <w:bottom w:val="single" w:sz="4" w:space="0" w:color="auto"/>
              <w:right w:val="single" w:sz="8" w:space="0" w:color="auto"/>
            </w:tcBorders>
            <w:noWrap/>
            <w:vAlign w:val="bottom"/>
            <w:hideMark/>
          </w:tcPr>
          <w:p w14:paraId="07B33A04" w14:textId="77777777" w:rsidR="005C72B2" w:rsidRPr="005C72B2" w:rsidRDefault="005C72B2" w:rsidP="005C72B2">
            <w:pPr>
              <w:spacing w:after="0" w:line="240" w:lineRule="auto"/>
              <w:jc w:val="center"/>
              <w:rPr>
                <w:rFonts w:ascii="Calibri" w:eastAsia="Times New Roman" w:hAnsi="Calibri" w:cs="Times New Roman"/>
                <w:color w:val="000000"/>
              </w:rPr>
            </w:pPr>
            <w:r w:rsidRPr="005C72B2">
              <w:rPr>
                <w:rFonts w:ascii="Calibri" w:eastAsia="Times New Roman" w:hAnsi="Calibri" w:cs="Times New Roman"/>
                <w:color w:val="000000"/>
              </w:rPr>
              <w:t>99.4d</w:t>
            </w:r>
          </w:p>
        </w:tc>
      </w:tr>
      <w:tr w:rsidR="005C72B2" w:rsidRPr="005C72B2" w14:paraId="7BA4D5AB" w14:textId="77777777" w:rsidTr="005C72B2">
        <w:trPr>
          <w:trHeight w:val="300"/>
        </w:trPr>
        <w:tc>
          <w:tcPr>
            <w:tcW w:w="3880" w:type="dxa"/>
            <w:tcBorders>
              <w:top w:val="nil"/>
              <w:left w:val="single" w:sz="8" w:space="0" w:color="auto"/>
              <w:bottom w:val="single" w:sz="4" w:space="0" w:color="auto"/>
              <w:right w:val="single" w:sz="8" w:space="0" w:color="auto"/>
            </w:tcBorders>
            <w:noWrap/>
            <w:vAlign w:val="bottom"/>
            <w:hideMark/>
          </w:tcPr>
          <w:p w14:paraId="0B1FAA6A" w14:textId="77777777" w:rsidR="005C72B2" w:rsidRPr="005C72B2" w:rsidRDefault="005C72B2" w:rsidP="005C72B2">
            <w:pPr>
              <w:spacing w:after="0" w:line="240" w:lineRule="auto"/>
              <w:rPr>
                <w:rFonts w:ascii="Calibri" w:eastAsia="Times New Roman" w:hAnsi="Calibri" w:cs="Times New Roman"/>
                <w:b/>
                <w:bCs/>
                <w:color w:val="000000"/>
              </w:rPr>
            </w:pPr>
            <w:r w:rsidRPr="005C72B2">
              <w:rPr>
                <w:rFonts w:ascii="Calibri" w:eastAsia="Times New Roman" w:hAnsi="Calibri" w:cs="Times New Roman"/>
                <w:b/>
                <w:bCs/>
                <w:color w:val="000000"/>
              </w:rPr>
              <w:t> </w:t>
            </w:r>
          </w:p>
        </w:tc>
        <w:tc>
          <w:tcPr>
            <w:tcW w:w="2380" w:type="dxa"/>
            <w:tcBorders>
              <w:top w:val="nil"/>
              <w:left w:val="nil"/>
              <w:bottom w:val="single" w:sz="4" w:space="0" w:color="auto"/>
              <w:right w:val="single" w:sz="4" w:space="0" w:color="auto"/>
            </w:tcBorders>
            <w:noWrap/>
            <w:vAlign w:val="bottom"/>
            <w:hideMark/>
          </w:tcPr>
          <w:p w14:paraId="58D952BD" w14:textId="77777777" w:rsidR="005C72B2" w:rsidRPr="005C72B2" w:rsidRDefault="005C72B2" w:rsidP="005C72B2">
            <w:pPr>
              <w:spacing w:after="0" w:line="240" w:lineRule="auto"/>
              <w:jc w:val="center"/>
              <w:rPr>
                <w:rFonts w:ascii="Calibri" w:eastAsia="Times New Roman" w:hAnsi="Calibri" w:cs="Times New Roman"/>
                <w:color w:val="000000"/>
              </w:rPr>
            </w:pPr>
            <w:bookmarkStart w:id="57" w:name="RANGE!B10"/>
            <w:r w:rsidRPr="005C72B2">
              <w:rPr>
                <w:rFonts w:ascii="Calibri" w:eastAsia="Times New Roman" w:hAnsi="Calibri" w:cs="Times New Roman"/>
                <w:color w:val="000000"/>
              </w:rPr>
              <w:t>58.7e</w:t>
            </w:r>
            <w:bookmarkEnd w:id="57"/>
          </w:p>
        </w:tc>
        <w:tc>
          <w:tcPr>
            <w:tcW w:w="2380" w:type="dxa"/>
            <w:tcBorders>
              <w:top w:val="nil"/>
              <w:left w:val="nil"/>
              <w:bottom w:val="single" w:sz="4" w:space="0" w:color="auto"/>
              <w:right w:val="single" w:sz="8" w:space="0" w:color="auto"/>
            </w:tcBorders>
            <w:noWrap/>
            <w:vAlign w:val="bottom"/>
            <w:hideMark/>
          </w:tcPr>
          <w:p w14:paraId="24481044" w14:textId="77777777" w:rsidR="005C72B2" w:rsidRPr="005C72B2" w:rsidRDefault="005C72B2" w:rsidP="005C72B2">
            <w:pPr>
              <w:spacing w:after="0" w:line="240" w:lineRule="auto"/>
              <w:jc w:val="center"/>
              <w:rPr>
                <w:rFonts w:ascii="Calibri" w:eastAsia="Times New Roman" w:hAnsi="Calibri" w:cs="Times New Roman"/>
                <w:color w:val="000000"/>
              </w:rPr>
            </w:pPr>
            <w:r w:rsidRPr="005C72B2">
              <w:rPr>
                <w:rFonts w:ascii="Calibri" w:eastAsia="Times New Roman" w:hAnsi="Calibri" w:cs="Times New Roman"/>
                <w:color w:val="000000"/>
              </w:rPr>
              <w:t>42.6e</w:t>
            </w:r>
          </w:p>
        </w:tc>
      </w:tr>
      <w:tr w:rsidR="005C72B2" w:rsidRPr="005C72B2" w14:paraId="442B41F4" w14:textId="77777777" w:rsidTr="005C72B2">
        <w:trPr>
          <w:trHeight w:val="300"/>
        </w:trPr>
        <w:tc>
          <w:tcPr>
            <w:tcW w:w="3880" w:type="dxa"/>
            <w:tcBorders>
              <w:top w:val="nil"/>
              <w:left w:val="single" w:sz="8" w:space="0" w:color="auto"/>
              <w:bottom w:val="single" w:sz="4" w:space="0" w:color="auto"/>
              <w:right w:val="single" w:sz="8" w:space="0" w:color="auto"/>
            </w:tcBorders>
            <w:noWrap/>
            <w:vAlign w:val="bottom"/>
            <w:hideMark/>
          </w:tcPr>
          <w:p w14:paraId="7DA60092" w14:textId="77777777" w:rsidR="005C72B2" w:rsidRPr="005C72B2" w:rsidRDefault="005C72B2" w:rsidP="005C72B2">
            <w:pPr>
              <w:spacing w:after="0" w:line="240" w:lineRule="auto"/>
              <w:rPr>
                <w:rFonts w:ascii="Calibri" w:eastAsia="Times New Roman" w:hAnsi="Calibri" w:cs="Times New Roman"/>
                <w:b/>
                <w:bCs/>
                <w:color w:val="000000"/>
              </w:rPr>
            </w:pPr>
            <w:r w:rsidRPr="005C72B2">
              <w:rPr>
                <w:rFonts w:ascii="Calibri" w:eastAsia="Times New Roman" w:hAnsi="Calibri" w:cs="Times New Roman"/>
                <w:b/>
                <w:bCs/>
                <w:color w:val="000000"/>
              </w:rPr>
              <w:t>Annual CO2 consumption (kg)</w:t>
            </w:r>
          </w:p>
        </w:tc>
        <w:tc>
          <w:tcPr>
            <w:tcW w:w="2380" w:type="dxa"/>
            <w:tcBorders>
              <w:top w:val="nil"/>
              <w:left w:val="nil"/>
              <w:bottom w:val="single" w:sz="4" w:space="0" w:color="auto"/>
              <w:right w:val="single" w:sz="4" w:space="0" w:color="auto"/>
            </w:tcBorders>
            <w:noWrap/>
            <w:vAlign w:val="bottom"/>
            <w:hideMark/>
          </w:tcPr>
          <w:p w14:paraId="6470E031" w14:textId="77777777" w:rsidR="005C72B2" w:rsidRPr="005C72B2" w:rsidRDefault="005C72B2" w:rsidP="005C72B2">
            <w:pPr>
              <w:spacing w:after="0" w:line="240" w:lineRule="auto"/>
              <w:jc w:val="center"/>
              <w:rPr>
                <w:rFonts w:ascii="Calibri" w:eastAsia="Times New Roman" w:hAnsi="Calibri" w:cs="Times New Roman"/>
                <w:color w:val="000000"/>
              </w:rPr>
            </w:pPr>
            <w:r w:rsidRPr="005C72B2">
              <w:rPr>
                <w:rFonts w:ascii="Calibri" w:eastAsia="Times New Roman" w:hAnsi="Calibri" w:cs="Times New Roman"/>
                <w:color w:val="000000"/>
              </w:rPr>
              <w:t>183,333</w:t>
            </w:r>
          </w:p>
        </w:tc>
        <w:tc>
          <w:tcPr>
            <w:tcW w:w="2380" w:type="dxa"/>
            <w:tcBorders>
              <w:top w:val="nil"/>
              <w:left w:val="nil"/>
              <w:bottom w:val="single" w:sz="4" w:space="0" w:color="auto"/>
              <w:right w:val="single" w:sz="8" w:space="0" w:color="auto"/>
            </w:tcBorders>
            <w:noWrap/>
            <w:vAlign w:val="bottom"/>
            <w:hideMark/>
          </w:tcPr>
          <w:p w14:paraId="59559B14" w14:textId="77777777" w:rsidR="005C72B2" w:rsidRPr="005C72B2" w:rsidRDefault="005C72B2" w:rsidP="005C72B2">
            <w:pPr>
              <w:spacing w:after="0" w:line="240" w:lineRule="auto"/>
              <w:jc w:val="center"/>
              <w:rPr>
                <w:rFonts w:ascii="Calibri" w:eastAsia="Times New Roman" w:hAnsi="Calibri" w:cs="Times New Roman"/>
                <w:color w:val="000000"/>
              </w:rPr>
            </w:pPr>
            <w:r w:rsidRPr="005C72B2">
              <w:rPr>
                <w:rFonts w:ascii="Calibri" w:eastAsia="Times New Roman" w:hAnsi="Calibri" w:cs="Times New Roman"/>
                <w:color w:val="000000"/>
              </w:rPr>
              <w:t>183,333</w:t>
            </w:r>
          </w:p>
        </w:tc>
      </w:tr>
      <w:tr w:rsidR="005C72B2" w:rsidRPr="005C72B2" w14:paraId="2C55280C" w14:textId="77777777" w:rsidTr="005C72B2">
        <w:trPr>
          <w:trHeight w:val="900"/>
        </w:trPr>
        <w:tc>
          <w:tcPr>
            <w:tcW w:w="3880" w:type="dxa"/>
            <w:tcBorders>
              <w:top w:val="nil"/>
              <w:left w:val="single" w:sz="8" w:space="0" w:color="auto"/>
              <w:bottom w:val="single" w:sz="4" w:space="0" w:color="auto"/>
              <w:right w:val="single" w:sz="8" w:space="0" w:color="auto"/>
            </w:tcBorders>
            <w:hideMark/>
          </w:tcPr>
          <w:p w14:paraId="4A8E18DD" w14:textId="77777777" w:rsidR="005C72B2" w:rsidRPr="005C72B2" w:rsidRDefault="005C72B2" w:rsidP="005C72B2">
            <w:pPr>
              <w:spacing w:after="0" w:line="240" w:lineRule="auto"/>
              <w:rPr>
                <w:rFonts w:ascii="Calibri" w:eastAsia="Times New Roman" w:hAnsi="Calibri" w:cs="Times New Roman"/>
                <w:b/>
                <w:bCs/>
                <w:color w:val="000000"/>
              </w:rPr>
            </w:pPr>
            <w:r w:rsidRPr="005C72B2">
              <w:rPr>
                <w:rFonts w:ascii="Calibri" w:eastAsia="Times New Roman" w:hAnsi="Calibri" w:cs="Times New Roman"/>
                <w:b/>
                <w:bCs/>
                <w:color w:val="000000"/>
              </w:rPr>
              <w:t>System geometry</w:t>
            </w:r>
          </w:p>
        </w:tc>
        <w:tc>
          <w:tcPr>
            <w:tcW w:w="2380" w:type="dxa"/>
            <w:tcBorders>
              <w:top w:val="nil"/>
              <w:left w:val="nil"/>
              <w:bottom w:val="single" w:sz="4" w:space="0" w:color="auto"/>
              <w:right w:val="single" w:sz="4" w:space="0" w:color="auto"/>
            </w:tcBorders>
            <w:vAlign w:val="bottom"/>
            <w:hideMark/>
          </w:tcPr>
          <w:p w14:paraId="485CAD5A" w14:textId="77777777" w:rsidR="005C72B2" w:rsidRPr="005C72B2" w:rsidRDefault="005C72B2" w:rsidP="005C72B2">
            <w:pPr>
              <w:spacing w:after="0" w:line="240" w:lineRule="auto"/>
              <w:jc w:val="center"/>
              <w:rPr>
                <w:rFonts w:ascii="Calibri" w:eastAsia="Times New Roman" w:hAnsi="Calibri" w:cs="Times New Roman"/>
                <w:color w:val="000000"/>
              </w:rPr>
            </w:pPr>
            <w:r w:rsidRPr="005C72B2">
              <w:rPr>
                <w:rFonts w:ascii="Calibri" w:eastAsia="Times New Roman" w:hAnsi="Calibri" w:cs="Times New Roman"/>
                <w:color w:val="000000"/>
              </w:rPr>
              <w:t>132 parallel tubes/unit; 80 m long tubes; 0.06 m tube diameter</w:t>
            </w:r>
          </w:p>
        </w:tc>
        <w:tc>
          <w:tcPr>
            <w:tcW w:w="2380" w:type="dxa"/>
            <w:tcBorders>
              <w:top w:val="nil"/>
              <w:left w:val="nil"/>
              <w:bottom w:val="single" w:sz="4" w:space="0" w:color="auto"/>
              <w:right w:val="single" w:sz="8" w:space="0" w:color="auto"/>
            </w:tcBorders>
            <w:vAlign w:val="bottom"/>
            <w:hideMark/>
          </w:tcPr>
          <w:p w14:paraId="26733215" w14:textId="77777777" w:rsidR="005C72B2" w:rsidRPr="005C72B2" w:rsidRDefault="005C72B2" w:rsidP="005C72B2">
            <w:pPr>
              <w:spacing w:after="0" w:line="240" w:lineRule="auto"/>
              <w:jc w:val="center"/>
              <w:rPr>
                <w:rFonts w:ascii="Calibri" w:eastAsia="Times New Roman" w:hAnsi="Calibri" w:cs="Times New Roman"/>
                <w:color w:val="000000"/>
              </w:rPr>
            </w:pPr>
            <w:r w:rsidRPr="005C72B2">
              <w:rPr>
                <w:rFonts w:ascii="Calibri" w:eastAsia="Times New Roman" w:hAnsi="Calibri" w:cs="Times New Roman"/>
                <w:color w:val="000000"/>
              </w:rPr>
              <w:t>978 m2/pond; 12 m wide, 82 m long, 0.30 m deep</w:t>
            </w:r>
          </w:p>
        </w:tc>
      </w:tr>
      <w:tr w:rsidR="005C72B2" w:rsidRPr="005C72B2" w14:paraId="429A75A8" w14:textId="77777777" w:rsidTr="005C72B2">
        <w:trPr>
          <w:trHeight w:val="315"/>
        </w:trPr>
        <w:tc>
          <w:tcPr>
            <w:tcW w:w="3880" w:type="dxa"/>
            <w:tcBorders>
              <w:top w:val="nil"/>
              <w:left w:val="single" w:sz="8" w:space="0" w:color="auto"/>
              <w:bottom w:val="single" w:sz="8" w:space="0" w:color="auto"/>
              <w:right w:val="single" w:sz="8" w:space="0" w:color="auto"/>
            </w:tcBorders>
            <w:noWrap/>
            <w:vAlign w:val="bottom"/>
            <w:hideMark/>
          </w:tcPr>
          <w:p w14:paraId="59EE14B9" w14:textId="77777777" w:rsidR="005C72B2" w:rsidRPr="005C72B2" w:rsidRDefault="005C72B2" w:rsidP="005C72B2">
            <w:pPr>
              <w:spacing w:after="0" w:line="240" w:lineRule="auto"/>
              <w:rPr>
                <w:rFonts w:ascii="Calibri" w:eastAsia="Times New Roman" w:hAnsi="Calibri" w:cs="Times New Roman"/>
                <w:b/>
                <w:bCs/>
                <w:color w:val="000000"/>
              </w:rPr>
            </w:pPr>
            <w:r w:rsidRPr="005C72B2">
              <w:rPr>
                <w:rFonts w:ascii="Calibri" w:eastAsia="Times New Roman" w:hAnsi="Calibri" w:cs="Times New Roman"/>
                <w:b/>
                <w:bCs/>
                <w:color w:val="000000"/>
              </w:rPr>
              <w:t>Number of units</w:t>
            </w:r>
          </w:p>
        </w:tc>
        <w:tc>
          <w:tcPr>
            <w:tcW w:w="2380" w:type="dxa"/>
            <w:tcBorders>
              <w:top w:val="nil"/>
              <w:left w:val="nil"/>
              <w:bottom w:val="single" w:sz="8" w:space="0" w:color="auto"/>
              <w:right w:val="single" w:sz="4" w:space="0" w:color="auto"/>
            </w:tcBorders>
            <w:noWrap/>
            <w:vAlign w:val="bottom"/>
            <w:hideMark/>
          </w:tcPr>
          <w:p w14:paraId="1D9DD82C" w14:textId="77777777" w:rsidR="005C72B2" w:rsidRPr="005C72B2" w:rsidRDefault="005C72B2" w:rsidP="005C72B2">
            <w:pPr>
              <w:spacing w:after="0" w:line="240" w:lineRule="auto"/>
              <w:jc w:val="center"/>
              <w:rPr>
                <w:rFonts w:ascii="Calibri" w:eastAsia="Times New Roman" w:hAnsi="Calibri" w:cs="Times New Roman"/>
                <w:color w:val="000000"/>
              </w:rPr>
            </w:pPr>
            <w:r w:rsidRPr="005C72B2">
              <w:rPr>
                <w:rFonts w:ascii="Calibri" w:eastAsia="Times New Roman" w:hAnsi="Calibri" w:cs="Times New Roman"/>
                <w:color w:val="000000"/>
              </w:rPr>
              <w:t>6</w:t>
            </w:r>
          </w:p>
        </w:tc>
        <w:tc>
          <w:tcPr>
            <w:tcW w:w="2380" w:type="dxa"/>
            <w:tcBorders>
              <w:top w:val="nil"/>
              <w:left w:val="nil"/>
              <w:bottom w:val="single" w:sz="8" w:space="0" w:color="auto"/>
              <w:right w:val="single" w:sz="8" w:space="0" w:color="auto"/>
            </w:tcBorders>
            <w:noWrap/>
            <w:vAlign w:val="bottom"/>
            <w:hideMark/>
          </w:tcPr>
          <w:p w14:paraId="4B7AD717" w14:textId="77777777" w:rsidR="005C72B2" w:rsidRPr="005C72B2" w:rsidRDefault="005C72B2" w:rsidP="005C72B2">
            <w:pPr>
              <w:spacing w:after="0" w:line="240" w:lineRule="auto"/>
              <w:jc w:val="center"/>
              <w:rPr>
                <w:rFonts w:ascii="Calibri" w:eastAsia="Times New Roman" w:hAnsi="Calibri" w:cs="Times New Roman"/>
                <w:color w:val="000000"/>
              </w:rPr>
            </w:pPr>
            <w:r w:rsidRPr="005C72B2">
              <w:rPr>
                <w:rFonts w:ascii="Calibri" w:eastAsia="Times New Roman" w:hAnsi="Calibri" w:cs="Times New Roman"/>
                <w:color w:val="000000"/>
              </w:rPr>
              <w:t>8</w:t>
            </w:r>
          </w:p>
        </w:tc>
      </w:tr>
      <w:tr w:rsidR="005C72B2" w:rsidRPr="005C72B2" w14:paraId="4E6A0ABC" w14:textId="77777777" w:rsidTr="005C72B2">
        <w:trPr>
          <w:trHeight w:val="300"/>
        </w:trPr>
        <w:tc>
          <w:tcPr>
            <w:tcW w:w="3880" w:type="dxa"/>
            <w:tcBorders>
              <w:top w:val="nil"/>
              <w:left w:val="nil"/>
              <w:bottom w:val="nil"/>
              <w:right w:val="nil"/>
            </w:tcBorders>
            <w:noWrap/>
            <w:vAlign w:val="bottom"/>
            <w:hideMark/>
          </w:tcPr>
          <w:p w14:paraId="3AA081E0" w14:textId="77777777" w:rsidR="005C72B2" w:rsidRPr="005C72B2" w:rsidRDefault="005C72B2" w:rsidP="005C72B2">
            <w:pPr>
              <w:spacing w:after="0" w:line="240" w:lineRule="auto"/>
              <w:rPr>
                <w:rFonts w:ascii="Calibri" w:eastAsia="Times New Roman" w:hAnsi="Calibri" w:cs="Times New Roman"/>
                <w:color w:val="000000"/>
              </w:rPr>
            </w:pPr>
          </w:p>
        </w:tc>
        <w:tc>
          <w:tcPr>
            <w:tcW w:w="2380" w:type="dxa"/>
            <w:tcBorders>
              <w:top w:val="nil"/>
              <w:left w:val="nil"/>
              <w:bottom w:val="nil"/>
              <w:right w:val="nil"/>
            </w:tcBorders>
            <w:noWrap/>
            <w:vAlign w:val="bottom"/>
            <w:hideMark/>
          </w:tcPr>
          <w:p w14:paraId="3AA35208" w14:textId="77777777" w:rsidR="005C72B2" w:rsidRPr="005C72B2" w:rsidRDefault="005C72B2" w:rsidP="005C72B2">
            <w:pPr>
              <w:spacing w:after="0" w:line="240" w:lineRule="auto"/>
              <w:jc w:val="center"/>
              <w:rPr>
                <w:rFonts w:ascii="Calibri" w:eastAsia="Times New Roman" w:hAnsi="Calibri" w:cs="Times New Roman"/>
                <w:color w:val="000000"/>
              </w:rPr>
            </w:pPr>
          </w:p>
        </w:tc>
        <w:tc>
          <w:tcPr>
            <w:tcW w:w="2380" w:type="dxa"/>
            <w:tcBorders>
              <w:top w:val="nil"/>
              <w:left w:val="nil"/>
              <w:bottom w:val="nil"/>
              <w:right w:val="nil"/>
            </w:tcBorders>
            <w:noWrap/>
            <w:vAlign w:val="bottom"/>
            <w:hideMark/>
          </w:tcPr>
          <w:p w14:paraId="268EC6B6" w14:textId="77777777" w:rsidR="005C72B2" w:rsidRPr="005C72B2" w:rsidRDefault="005C72B2" w:rsidP="005C72B2">
            <w:pPr>
              <w:spacing w:after="0" w:line="240" w:lineRule="auto"/>
              <w:jc w:val="center"/>
              <w:rPr>
                <w:rFonts w:ascii="Calibri" w:eastAsia="Times New Roman" w:hAnsi="Calibri" w:cs="Times New Roman"/>
                <w:color w:val="000000"/>
              </w:rPr>
            </w:pPr>
          </w:p>
        </w:tc>
      </w:tr>
      <w:tr w:rsidR="005C72B2" w:rsidRPr="005C72B2" w14:paraId="64A319D9" w14:textId="77777777" w:rsidTr="005C72B2">
        <w:trPr>
          <w:trHeight w:val="300"/>
        </w:trPr>
        <w:tc>
          <w:tcPr>
            <w:tcW w:w="3880" w:type="dxa"/>
            <w:tcBorders>
              <w:top w:val="nil"/>
              <w:left w:val="nil"/>
              <w:bottom w:val="nil"/>
              <w:right w:val="nil"/>
            </w:tcBorders>
            <w:noWrap/>
            <w:vAlign w:val="bottom"/>
            <w:hideMark/>
          </w:tcPr>
          <w:p w14:paraId="552AA73C" w14:textId="77777777" w:rsidR="005C72B2" w:rsidRPr="005C72B2" w:rsidRDefault="005C72B2" w:rsidP="005C72B2">
            <w:pPr>
              <w:spacing w:after="0" w:line="240" w:lineRule="auto"/>
              <w:rPr>
                <w:rFonts w:ascii="Calibri" w:eastAsia="Times New Roman" w:hAnsi="Calibri" w:cs="Times New Roman"/>
                <w:color w:val="000000"/>
              </w:rPr>
            </w:pPr>
            <w:bookmarkStart w:id="58" w:name="RANGE!A15"/>
            <w:r w:rsidRPr="005C72B2">
              <w:rPr>
                <w:rFonts w:ascii="Calibri" w:eastAsia="Times New Roman" w:hAnsi="Calibri" w:cs="Times New Roman"/>
                <w:color w:val="000000"/>
              </w:rPr>
              <w:t>a Based on facility area.</w:t>
            </w:r>
            <w:bookmarkEnd w:id="58"/>
          </w:p>
        </w:tc>
        <w:tc>
          <w:tcPr>
            <w:tcW w:w="2380" w:type="dxa"/>
            <w:tcBorders>
              <w:top w:val="nil"/>
              <w:left w:val="nil"/>
              <w:bottom w:val="nil"/>
              <w:right w:val="nil"/>
            </w:tcBorders>
            <w:noWrap/>
            <w:vAlign w:val="bottom"/>
            <w:hideMark/>
          </w:tcPr>
          <w:p w14:paraId="605E99F0" w14:textId="77777777" w:rsidR="005C72B2" w:rsidRPr="005C72B2" w:rsidRDefault="005C72B2" w:rsidP="005C72B2">
            <w:pPr>
              <w:spacing w:after="0" w:line="240" w:lineRule="auto"/>
              <w:rPr>
                <w:rFonts w:ascii="Calibri" w:eastAsia="Times New Roman" w:hAnsi="Calibri" w:cs="Times New Roman"/>
                <w:color w:val="000000"/>
              </w:rPr>
            </w:pPr>
          </w:p>
        </w:tc>
        <w:tc>
          <w:tcPr>
            <w:tcW w:w="2380" w:type="dxa"/>
            <w:tcBorders>
              <w:top w:val="nil"/>
              <w:left w:val="nil"/>
              <w:bottom w:val="nil"/>
              <w:right w:val="nil"/>
            </w:tcBorders>
            <w:noWrap/>
            <w:vAlign w:val="bottom"/>
            <w:hideMark/>
          </w:tcPr>
          <w:p w14:paraId="284470AB" w14:textId="77777777" w:rsidR="005C72B2" w:rsidRPr="005C72B2" w:rsidRDefault="005C72B2" w:rsidP="005C72B2">
            <w:pPr>
              <w:spacing w:after="0" w:line="240" w:lineRule="auto"/>
              <w:rPr>
                <w:rFonts w:ascii="Calibri" w:eastAsia="Times New Roman" w:hAnsi="Calibri" w:cs="Times New Roman"/>
                <w:color w:val="000000"/>
              </w:rPr>
            </w:pPr>
          </w:p>
        </w:tc>
      </w:tr>
      <w:tr w:rsidR="005C72B2" w:rsidRPr="005C72B2" w14:paraId="2816AA34" w14:textId="77777777" w:rsidTr="005C72B2">
        <w:trPr>
          <w:trHeight w:val="300"/>
        </w:trPr>
        <w:tc>
          <w:tcPr>
            <w:tcW w:w="3880" w:type="dxa"/>
            <w:tcBorders>
              <w:top w:val="nil"/>
              <w:left w:val="nil"/>
              <w:bottom w:val="nil"/>
              <w:right w:val="nil"/>
            </w:tcBorders>
            <w:noWrap/>
            <w:vAlign w:val="bottom"/>
            <w:hideMark/>
          </w:tcPr>
          <w:p w14:paraId="60238FD8" w14:textId="77777777" w:rsidR="005C72B2" w:rsidRPr="005C72B2" w:rsidRDefault="005C72B2" w:rsidP="005C72B2">
            <w:pPr>
              <w:spacing w:after="0" w:line="240" w:lineRule="auto"/>
              <w:rPr>
                <w:rFonts w:ascii="Calibri" w:eastAsia="Times New Roman" w:hAnsi="Calibri" w:cs="Times New Roman"/>
                <w:color w:val="000000"/>
              </w:rPr>
            </w:pPr>
            <w:bookmarkStart w:id="59" w:name="RANGE!A16"/>
            <w:r w:rsidRPr="005C72B2">
              <w:rPr>
                <w:rFonts w:ascii="Calibri" w:eastAsia="Times New Roman" w:hAnsi="Calibri" w:cs="Times New Roman"/>
                <w:color w:val="000000"/>
              </w:rPr>
              <w:t>b Based on actual pond area.</w:t>
            </w:r>
            <w:bookmarkEnd w:id="59"/>
          </w:p>
        </w:tc>
        <w:tc>
          <w:tcPr>
            <w:tcW w:w="2380" w:type="dxa"/>
            <w:tcBorders>
              <w:top w:val="nil"/>
              <w:left w:val="nil"/>
              <w:bottom w:val="nil"/>
              <w:right w:val="nil"/>
            </w:tcBorders>
            <w:noWrap/>
            <w:vAlign w:val="bottom"/>
            <w:hideMark/>
          </w:tcPr>
          <w:p w14:paraId="4F522E87" w14:textId="77777777" w:rsidR="005C72B2" w:rsidRPr="005C72B2" w:rsidRDefault="005C72B2" w:rsidP="005C72B2">
            <w:pPr>
              <w:spacing w:after="0" w:line="240" w:lineRule="auto"/>
              <w:rPr>
                <w:rFonts w:ascii="Calibri" w:eastAsia="Times New Roman" w:hAnsi="Calibri" w:cs="Times New Roman"/>
                <w:color w:val="000000"/>
              </w:rPr>
            </w:pPr>
          </w:p>
        </w:tc>
        <w:tc>
          <w:tcPr>
            <w:tcW w:w="2380" w:type="dxa"/>
            <w:tcBorders>
              <w:top w:val="nil"/>
              <w:left w:val="nil"/>
              <w:bottom w:val="nil"/>
              <w:right w:val="nil"/>
            </w:tcBorders>
            <w:noWrap/>
            <w:vAlign w:val="bottom"/>
            <w:hideMark/>
          </w:tcPr>
          <w:p w14:paraId="1ECFE1D0" w14:textId="77777777" w:rsidR="005C72B2" w:rsidRPr="005C72B2" w:rsidRDefault="005C72B2" w:rsidP="005C72B2">
            <w:pPr>
              <w:spacing w:after="0" w:line="240" w:lineRule="auto"/>
              <w:rPr>
                <w:rFonts w:ascii="Calibri" w:eastAsia="Times New Roman" w:hAnsi="Calibri" w:cs="Times New Roman"/>
                <w:color w:val="000000"/>
              </w:rPr>
            </w:pPr>
          </w:p>
        </w:tc>
      </w:tr>
      <w:tr w:rsidR="005C72B2" w:rsidRPr="005C72B2" w14:paraId="4C1B4E1E" w14:textId="77777777" w:rsidTr="005C72B2">
        <w:trPr>
          <w:trHeight w:val="300"/>
        </w:trPr>
        <w:tc>
          <w:tcPr>
            <w:tcW w:w="6260" w:type="dxa"/>
            <w:gridSpan w:val="2"/>
            <w:tcBorders>
              <w:top w:val="nil"/>
              <w:left w:val="nil"/>
              <w:bottom w:val="nil"/>
              <w:right w:val="nil"/>
            </w:tcBorders>
            <w:noWrap/>
            <w:vAlign w:val="bottom"/>
            <w:hideMark/>
          </w:tcPr>
          <w:p w14:paraId="088C44DE" w14:textId="77777777" w:rsidR="005C72B2" w:rsidRPr="005C72B2" w:rsidRDefault="005C72B2" w:rsidP="005C72B2">
            <w:pPr>
              <w:spacing w:after="0" w:line="240" w:lineRule="auto"/>
              <w:rPr>
                <w:rFonts w:ascii="Calibri" w:eastAsia="Times New Roman" w:hAnsi="Calibri" w:cs="Times New Roman"/>
                <w:color w:val="000000"/>
              </w:rPr>
            </w:pPr>
            <w:bookmarkStart w:id="60" w:name="RANGE!A17"/>
            <w:r w:rsidRPr="005C72B2">
              <w:rPr>
                <w:rFonts w:ascii="Calibri" w:eastAsia="Times New Roman" w:hAnsi="Calibri" w:cs="Times New Roman"/>
                <w:color w:val="000000"/>
              </w:rPr>
              <w:t>c Based on projected area of photobioreactor tubes.</w:t>
            </w:r>
            <w:bookmarkEnd w:id="60"/>
          </w:p>
        </w:tc>
        <w:tc>
          <w:tcPr>
            <w:tcW w:w="2380" w:type="dxa"/>
            <w:tcBorders>
              <w:top w:val="nil"/>
              <w:left w:val="nil"/>
              <w:bottom w:val="nil"/>
              <w:right w:val="nil"/>
            </w:tcBorders>
            <w:noWrap/>
            <w:vAlign w:val="bottom"/>
            <w:hideMark/>
          </w:tcPr>
          <w:p w14:paraId="083AA011" w14:textId="77777777" w:rsidR="005C72B2" w:rsidRPr="005C72B2" w:rsidRDefault="005C72B2" w:rsidP="005C72B2">
            <w:pPr>
              <w:spacing w:after="0" w:line="240" w:lineRule="auto"/>
              <w:rPr>
                <w:rFonts w:ascii="Calibri" w:eastAsia="Times New Roman" w:hAnsi="Calibri" w:cs="Times New Roman"/>
                <w:color w:val="000000"/>
              </w:rPr>
            </w:pPr>
          </w:p>
        </w:tc>
      </w:tr>
      <w:tr w:rsidR="005C72B2" w:rsidRPr="005C72B2" w14:paraId="2784BAB2" w14:textId="77777777" w:rsidTr="005C72B2">
        <w:trPr>
          <w:trHeight w:val="300"/>
        </w:trPr>
        <w:tc>
          <w:tcPr>
            <w:tcW w:w="3880" w:type="dxa"/>
            <w:tcBorders>
              <w:top w:val="nil"/>
              <w:left w:val="nil"/>
              <w:bottom w:val="nil"/>
              <w:right w:val="nil"/>
            </w:tcBorders>
            <w:noWrap/>
            <w:vAlign w:val="bottom"/>
            <w:hideMark/>
          </w:tcPr>
          <w:p w14:paraId="4E90B99A" w14:textId="77777777" w:rsidR="005C72B2" w:rsidRPr="005C72B2" w:rsidRDefault="005C72B2" w:rsidP="005C72B2">
            <w:pPr>
              <w:spacing w:after="0" w:line="240" w:lineRule="auto"/>
              <w:rPr>
                <w:rFonts w:ascii="Calibri" w:eastAsia="Times New Roman" w:hAnsi="Calibri" w:cs="Times New Roman"/>
                <w:color w:val="000000"/>
              </w:rPr>
            </w:pPr>
            <w:bookmarkStart w:id="61" w:name="RANGE!A18"/>
            <w:r w:rsidRPr="005C72B2">
              <w:rPr>
                <w:rFonts w:ascii="Calibri" w:eastAsia="Times New Roman" w:hAnsi="Calibri" w:cs="Times New Roman"/>
                <w:color w:val="000000"/>
              </w:rPr>
              <w:t>d Based on 70% by wt oil in biomass.</w:t>
            </w:r>
            <w:bookmarkEnd w:id="61"/>
          </w:p>
        </w:tc>
        <w:tc>
          <w:tcPr>
            <w:tcW w:w="2380" w:type="dxa"/>
            <w:tcBorders>
              <w:top w:val="nil"/>
              <w:left w:val="nil"/>
              <w:bottom w:val="nil"/>
              <w:right w:val="nil"/>
            </w:tcBorders>
            <w:noWrap/>
            <w:vAlign w:val="bottom"/>
            <w:hideMark/>
          </w:tcPr>
          <w:p w14:paraId="212D2795" w14:textId="77777777" w:rsidR="005C72B2" w:rsidRPr="005C72B2" w:rsidRDefault="005C72B2" w:rsidP="005C72B2">
            <w:pPr>
              <w:spacing w:after="0" w:line="240" w:lineRule="auto"/>
              <w:rPr>
                <w:rFonts w:ascii="Calibri" w:eastAsia="Times New Roman" w:hAnsi="Calibri" w:cs="Times New Roman"/>
                <w:color w:val="000000"/>
              </w:rPr>
            </w:pPr>
          </w:p>
        </w:tc>
        <w:tc>
          <w:tcPr>
            <w:tcW w:w="2380" w:type="dxa"/>
            <w:tcBorders>
              <w:top w:val="nil"/>
              <w:left w:val="nil"/>
              <w:bottom w:val="nil"/>
              <w:right w:val="nil"/>
            </w:tcBorders>
            <w:noWrap/>
            <w:vAlign w:val="bottom"/>
            <w:hideMark/>
          </w:tcPr>
          <w:p w14:paraId="5C54426A" w14:textId="77777777" w:rsidR="005C72B2" w:rsidRPr="005C72B2" w:rsidRDefault="005C72B2" w:rsidP="005C72B2">
            <w:pPr>
              <w:spacing w:after="0" w:line="240" w:lineRule="auto"/>
              <w:rPr>
                <w:rFonts w:ascii="Calibri" w:eastAsia="Times New Roman" w:hAnsi="Calibri" w:cs="Times New Roman"/>
                <w:color w:val="000000"/>
              </w:rPr>
            </w:pPr>
          </w:p>
        </w:tc>
      </w:tr>
      <w:tr w:rsidR="005C72B2" w:rsidRPr="005C72B2" w14:paraId="191BC7C3" w14:textId="77777777" w:rsidTr="005C72B2">
        <w:trPr>
          <w:trHeight w:val="300"/>
        </w:trPr>
        <w:tc>
          <w:tcPr>
            <w:tcW w:w="3880" w:type="dxa"/>
            <w:tcBorders>
              <w:top w:val="nil"/>
              <w:left w:val="nil"/>
              <w:bottom w:val="nil"/>
              <w:right w:val="nil"/>
            </w:tcBorders>
            <w:noWrap/>
            <w:vAlign w:val="bottom"/>
            <w:hideMark/>
          </w:tcPr>
          <w:p w14:paraId="29FAFE81" w14:textId="77777777" w:rsidR="005C72B2" w:rsidRPr="005C72B2" w:rsidRDefault="005C72B2" w:rsidP="005C72B2">
            <w:pPr>
              <w:spacing w:after="0" w:line="240" w:lineRule="auto"/>
              <w:rPr>
                <w:rFonts w:ascii="Calibri" w:eastAsia="Times New Roman" w:hAnsi="Calibri" w:cs="Times New Roman"/>
                <w:color w:val="000000"/>
              </w:rPr>
            </w:pPr>
            <w:r w:rsidRPr="005C72B2">
              <w:rPr>
                <w:rFonts w:ascii="Calibri" w:eastAsia="Times New Roman" w:hAnsi="Calibri" w:cs="Times New Roman"/>
                <w:color w:val="000000"/>
              </w:rPr>
              <w:t>e Based on 30% by wt oil in biomass.</w:t>
            </w:r>
          </w:p>
        </w:tc>
        <w:tc>
          <w:tcPr>
            <w:tcW w:w="2380" w:type="dxa"/>
            <w:tcBorders>
              <w:top w:val="nil"/>
              <w:left w:val="nil"/>
              <w:bottom w:val="nil"/>
              <w:right w:val="nil"/>
            </w:tcBorders>
            <w:noWrap/>
            <w:vAlign w:val="bottom"/>
            <w:hideMark/>
          </w:tcPr>
          <w:p w14:paraId="1D026B6A" w14:textId="77777777" w:rsidR="005C72B2" w:rsidRPr="005C72B2" w:rsidRDefault="005C72B2" w:rsidP="005C72B2">
            <w:pPr>
              <w:spacing w:after="0" w:line="240" w:lineRule="auto"/>
              <w:rPr>
                <w:rFonts w:ascii="Calibri" w:eastAsia="Times New Roman" w:hAnsi="Calibri" w:cs="Times New Roman"/>
                <w:color w:val="000000"/>
              </w:rPr>
            </w:pPr>
          </w:p>
        </w:tc>
        <w:tc>
          <w:tcPr>
            <w:tcW w:w="2380" w:type="dxa"/>
            <w:tcBorders>
              <w:top w:val="nil"/>
              <w:left w:val="nil"/>
              <w:bottom w:val="nil"/>
              <w:right w:val="nil"/>
            </w:tcBorders>
            <w:noWrap/>
            <w:vAlign w:val="bottom"/>
            <w:hideMark/>
          </w:tcPr>
          <w:p w14:paraId="00DF7F1A" w14:textId="77777777" w:rsidR="005C72B2" w:rsidRPr="005C72B2" w:rsidRDefault="005C72B2" w:rsidP="005C72B2">
            <w:pPr>
              <w:spacing w:after="0" w:line="240" w:lineRule="auto"/>
              <w:rPr>
                <w:rFonts w:ascii="Calibri" w:eastAsia="Times New Roman" w:hAnsi="Calibri" w:cs="Times New Roman"/>
                <w:color w:val="000000"/>
              </w:rPr>
            </w:pPr>
          </w:p>
        </w:tc>
      </w:tr>
    </w:tbl>
    <w:p w14:paraId="59CB49F9" w14:textId="1DE816B2" w:rsidR="00D14DE2" w:rsidRDefault="006606A2" w:rsidP="00A562D7">
      <w:pPr>
        <w:rPr>
          <w:color w:val="FF0000"/>
          <w:sz w:val="24"/>
          <w:szCs w:val="24"/>
        </w:rPr>
      </w:pPr>
      <w:r>
        <w:rPr>
          <w:noProof/>
          <w:color w:val="FF0000"/>
          <w:sz w:val="24"/>
          <w:szCs w:val="24"/>
        </w:rPr>
        <mc:AlternateContent>
          <mc:Choice Requires="wps">
            <w:drawing>
              <wp:anchor distT="0" distB="0" distL="114300" distR="114300" simplePos="0" relativeHeight="251663872" behindDoc="0" locked="0" layoutInCell="1" allowOverlap="1" wp14:anchorId="7CDCABB5" wp14:editId="6AD8E578">
                <wp:simplePos x="0" y="0"/>
                <wp:positionH relativeFrom="column">
                  <wp:posOffset>-278765</wp:posOffset>
                </wp:positionH>
                <wp:positionV relativeFrom="paragraph">
                  <wp:posOffset>234950</wp:posOffset>
                </wp:positionV>
                <wp:extent cx="2388870" cy="285115"/>
                <wp:effectExtent l="635" t="3810" r="1270" b="0"/>
                <wp:wrapNone/>
                <wp:docPr id="488550083"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8870" cy="2851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84C397" w14:textId="77777777" w:rsidR="000E12D6" w:rsidRPr="00AA585D" w:rsidRDefault="000E12D6" w:rsidP="00D14DE2">
                            <w:pPr>
                              <w:rPr>
                                <w:sz w:val="24"/>
                                <w:szCs w:val="24"/>
                              </w:rPr>
                            </w:pPr>
                            <w:r w:rsidRPr="00AA585D">
                              <w:rPr>
                                <w:sz w:val="24"/>
                                <w:szCs w:val="24"/>
                              </w:rPr>
                              <w:t>Source: Chisti, 2007</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 w14:anchorId="7CDCABB5" id="Text Box 93" o:spid="_x0000_s1102" type="#_x0000_t202" style="position:absolute;margin-left:-21.95pt;margin-top:18.5pt;width:188.1pt;height:22.45pt;z-index:251663872;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" stroked="f">
                <v:textbox>
                  <w:txbxContent>
                    <w:p w14:paraId="7A84C397" w14:textId="77777777" w:rsidR="000E12D6" w:rsidRPr="00AA585D" w:rsidRDefault="000E12D6" w:rsidP="00D14DE2">
                      <w:pPr>
                        <w:rPr>
                          <w:sz w:val="24"/>
                          <w:szCs w:val="24"/>
                        </w:rPr>
                      </w:pPr>
                      <w:r w:rsidRPr="00AA585D">
                        <w:rPr>
                          <w:sz w:val="24"/>
                          <w:szCs w:val="24"/>
                        </w:rPr>
                        <w:t>Source: Chisti, 2007</w:t>
                      </w:r>
                    </w:p>
                  </w:txbxContent>
                </v:textbox>
              </v:shape>
            </w:pict>
          </mc:Fallback>
        </mc:AlternateContent>
      </w:r>
    </w:p>
    <w:p w14:paraId="66E1BB65" w14:textId="77777777" w:rsidR="0000517B" w:rsidRDefault="0000517B" w:rsidP="00B24966">
      <w:pPr>
        <w:rPr>
          <w:b/>
          <w:sz w:val="24"/>
          <w:szCs w:val="24"/>
        </w:rPr>
      </w:pPr>
    </w:p>
    <w:p w14:paraId="7CDF036E" w14:textId="77777777" w:rsidR="00AA585D" w:rsidRDefault="005C72B2" w:rsidP="00AA585D">
      <w:pPr>
        <w:spacing w:line="360" w:lineRule="auto"/>
        <w:rPr>
          <w:sz w:val="24"/>
          <w:szCs w:val="24"/>
        </w:rPr>
      </w:pPr>
      <w:r>
        <w:rPr>
          <w:sz w:val="24"/>
          <w:szCs w:val="24"/>
        </w:rPr>
        <w:t>The data was originally from a 200</w:t>
      </w:r>
      <w:r w:rsidR="00076467">
        <w:rPr>
          <w:sz w:val="24"/>
          <w:szCs w:val="24"/>
        </w:rPr>
        <w:t>7</w:t>
      </w:r>
      <w:r>
        <w:rPr>
          <w:sz w:val="24"/>
          <w:szCs w:val="24"/>
        </w:rPr>
        <w:t xml:space="preserve"> study, and can therefore be updated to take into account the latest advances and achiev</w:t>
      </w:r>
      <w:r w:rsidR="00AA585D">
        <w:rPr>
          <w:sz w:val="24"/>
          <w:szCs w:val="24"/>
        </w:rPr>
        <w:t>ements for each type of system (taken into account later in the economic model).</w:t>
      </w:r>
    </w:p>
    <w:p w14:paraId="129388D4" w14:textId="77777777" w:rsidR="00AA585D" w:rsidRDefault="00AA585D">
      <w:pPr>
        <w:rPr>
          <w:sz w:val="24"/>
          <w:szCs w:val="24"/>
        </w:rPr>
      </w:pPr>
      <w:r>
        <w:rPr>
          <w:sz w:val="24"/>
          <w:szCs w:val="24"/>
        </w:rPr>
        <w:br w:type="page"/>
      </w:r>
    </w:p>
    <w:p w14:paraId="40F4D5DA" w14:textId="77777777" w:rsidR="00150F11" w:rsidRDefault="0049116F" w:rsidP="00150F11">
      <w:pPr>
        <w:pStyle w:val="Title"/>
        <w:rPr>
          <w:b/>
        </w:rPr>
      </w:pPr>
      <w:r w:rsidRPr="0049116F">
        <w:rPr>
          <w:b/>
        </w:rPr>
        <w:lastRenderedPageBreak/>
        <w:t>STAGE C</w:t>
      </w:r>
    </w:p>
    <w:p w14:paraId="0BBCE5D0" w14:textId="77777777" w:rsidR="00150F11" w:rsidRPr="00150F11" w:rsidRDefault="00150F11" w:rsidP="00150F11">
      <w:pPr>
        <w:pStyle w:val="Heading1"/>
        <w:rPr>
          <w:color w:val="auto"/>
          <w:sz w:val="40"/>
          <w:szCs w:val="40"/>
          <w:u w:val="single"/>
        </w:rPr>
      </w:pPr>
      <w:bookmarkStart w:id="62" w:name="_Toc273876537"/>
      <w:r w:rsidRPr="00150F11">
        <w:rPr>
          <w:color w:val="auto"/>
          <w:sz w:val="40"/>
          <w:szCs w:val="40"/>
          <w:u w:val="single"/>
        </w:rPr>
        <w:t>Building a Model to Ascertain the Economic Viability of Algae Biodiesel Projects</w:t>
      </w:r>
      <w:bookmarkEnd w:id="62"/>
    </w:p>
    <w:p w14:paraId="68C91954" w14:textId="77777777" w:rsidR="00EE424D" w:rsidRPr="00150F11" w:rsidRDefault="00EE424D" w:rsidP="00150F11">
      <w:pPr>
        <w:spacing w:line="360" w:lineRule="auto"/>
        <w:rPr>
          <w:b/>
          <w:sz w:val="24"/>
          <w:szCs w:val="24"/>
        </w:rPr>
      </w:pPr>
      <w:r w:rsidRPr="00150F11">
        <w:rPr>
          <w:sz w:val="24"/>
          <w:szCs w:val="24"/>
        </w:rPr>
        <w:t xml:space="preserve">This chapter explores whether </w:t>
      </w:r>
      <w:r w:rsidR="00F34A82" w:rsidRPr="00150F11">
        <w:rPr>
          <w:sz w:val="24"/>
          <w:szCs w:val="24"/>
        </w:rPr>
        <w:t xml:space="preserve">commercial scale </w:t>
      </w:r>
      <w:r w:rsidRPr="00150F11">
        <w:rPr>
          <w:sz w:val="24"/>
          <w:szCs w:val="24"/>
        </w:rPr>
        <w:t xml:space="preserve">biodiesel production </w:t>
      </w:r>
      <w:r w:rsidR="00DC1285" w:rsidRPr="00150F11">
        <w:rPr>
          <w:sz w:val="24"/>
          <w:szCs w:val="24"/>
        </w:rPr>
        <w:t xml:space="preserve">is </w:t>
      </w:r>
      <w:r w:rsidRPr="00150F11">
        <w:rPr>
          <w:sz w:val="24"/>
          <w:szCs w:val="24"/>
        </w:rPr>
        <w:t xml:space="preserve">economically feasible in the </w:t>
      </w:r>
      <w:r w:rsidR="00BA75EB" w:rsidRPr="00150F11">
        <w:rPr>
          <w:sz w:val="24"/>
          <w:szCs w:val="24"/>
        </w:rPr>
        <w:t>UK</w:t>
      </w:r>
      <w:r w:rsidRPr="00150F11">
        <w:rPr>
          <w:sz w:val="24"/>
          <w:szCs w:val="24"/>
        </w:rPr>
        <w:t xml:space="preserve">, and </w:t>
      </w:r>
      <w:r w:rsidR="00150F11">
        <w:rPr>
          <w:sz w:val="24"/>
          <w:szCs w:val="24"/>
        </w:rPr>
        <w:t xml:space="preserve">compares </w:t>
      </w:r>
      <w:r w:rsidRPr="00150F11">
        <w:rPr>
          <w:sz w:val="24"/>
          <w:szCs w:val="24"/>
        </w:rPr>
        <w:t>estimates</w:t>
      </w:r>
      <w:r w:rsidR="00150F11">
        <w:rPr>
          <w:sz w:val="24"/>
          <w:szCs w:val="24"/>
        </w:rPr>
        <w:t xml:space="preserve"> of</w:t>
      </w:r>
      <w:r w:rsidRPr="00150F11">
        <w:rPr>
          <w:sz w:val="24"/>
          <w:szCs w:val="24"/>
        </w:rPr>
        <w:t xml:space="preserve"> </w:t>
      </w:r>
      <w:r w:rsidR="00102550" w:rsidRPr="00150F11">
        <w:rPr>
          <w:sz w:val="24"/>
          <w:szCs w:val="24"/>
        </w:rPr>
        <w:t>total production costs</w:t>
      </w:r>
      <w:r w:rsidR="0049116F" w:rsidRPr="00150F11">
        <w:rPr>
          <w:sz w:val="24"/>
          <w:szCs w:val="24"/>
        </w:rPr>
        <w:t xml:space="preserve"> for</w:t>
      </w:r>
      <w:r w:rsidR="00102550" w:rsidRPr="00150F11">
        <w:rPr>
          <w:sz w:val="24"/>
          <w:szCs w:val="24"/>
        </w:rPr>
        <w:t xml:space="preserve"> </w:t>
      </w:r>
      <w:r w:rsidR="00BA75EB" w:rsidRPr="00150F11">
        <w:rPr>
          <w:sz w:val="24"/>
          <w:szCs w:val="24"/>
        </w:rPr>
        <w:t>two</w:t>
      </w:r>
      <w:r w:rsidR="00102550" w:rsidRPr="00150F11">
        <w:rPr>
          <w:sz w:val="24"/>
          <w:szCs w:val="24"/>
        </w:rPr>
        <w:t xml:space="preserve"> size</w:t>
      </w:r>
      <w:r w:rsidR="00BA75EB" w:rsidRPr="00150F11">
        <w:rPr>
          <w:sz w:val="24"/>
          <w:szCs w:val="24"/>
        </w:rPr>
        <w:t xml:space="preserve"> configuration</w:t>
      </w:r>
      <w:r w:rsidR="00150F11">
        <w:rPr>
          <w:sz w:val="24"/>
          <w:szCs w:val="24"/>
        </w:rPr>
        <w:t>s</w:t>
      </w:r>
      <w:r w:rsidR="00BA75EB" w:rsidRPr="00150F11">
        <w:rPr>
          <w:sz w:val="24"/>
          <w:szCs w:val="24"/>
        </w:rPr>
        <w:t xml:space="preserve"> of</w:t>
      </w:r>
      <w:r w:rsidR="0049116F" w:rsidRPr="00150F11">
        <w:rPr>
          <w:sz w:val="24"/>
          <w:szCs w:val="24"/>
        </w:rPr>
        <w:t xml:space="preserve"> algae biodiesel plants</w:t>
      </w:r>
      <w:r w:rsidR="00150F11">
        <w:rPr>
          <w:sz w:val="24"/>
          <w:szCs w:val="24"/>
        </w:rPr>
        <w:t xml:space="preserve"> (one</w:t>
      </w:r>
      <w:r w:rsidR="0049116F" w:rsidRPr="00150F11">
        <w:rPr>
          <w:sz w:val="24"/>
          <w:szCs w:val="24"/>
        </w:rPr>
        <w:t xml:space="preserve"> at 100</w:t>
      </w:r>
      <w:r w:rsidR="00BA75EB" w:rsidRPr="00150F11">
        <w:rPr>
          <w:sz w:val="24"/>
          <w:szCs w:val="24"/>
        </w:rPr>
        <w:t>,</w:t>
      </w:r>
      <w:r w:rsidR="00102550" w:rsidRPr="00150F11">
        <w:rPr>
          <w:sz w:val="24"/>
          <w:szCs w:val="24"/>
        </w:rPr>
        <w:t>000L</w:t>
      </w:r>
      <w:r w:rsidR="0049116F" w:rsidRPr="00150F11">
        <w:rPr>
          <w:sz w:val="24"/>
          <w:szCs w:val="24"/>
        </w:rPr>
        <w:t xml:space="preserve"> per annum</w:t>
      </w:r>
      <w:r w:rsidR="00102550" w:rsidRPr="00150F11">
        <w:rPr>
          <w:sz w:val="24"/>
          <w:szCs w:val="24"/>
        </w:rPr>
        <w:t xml:space="preserve">, </w:t>
      </w:r>
      <w:r w:rsidR="0049116F" w:rsidRPr="00150F11">
        <w:rPr>
          <w:sz w:val="24"/>
          <w:szCs w:val="24"/>
        </w:rPr>
        <w:t>and another at 10,000</w:t>
      </w:r>
      <w:r w:rsidR="00102550" w:rsidRPr="00150F11">
        <w:rPr>
          <w:sz w:val="24"/>
          <w:szCs w:val="24"/>
        </w:rPr>
        <w:t>,000L per annum</w:t>
      </w:r>
      <w:r w:rsidR="00150F11">
        <w:rPr>
          <w:sz w:val="24"/>
          <w:szCs w:val="24"/>
        </w:rPr>
        <w:t>)</w:t>
      </w:r>
      <w:r w:rsidR="00102550" w:rsidRPr="00150F11">
        <w:rPr>
          <w:sz w:val="24"/>
          <w:szCs w:val="24"/>
        </w:rPr>
        <w:t>.</w:t>
      </w:r>
      <w:r w:rsidR="00EE2B92" w:rsidRPr="00150F11">
        <w:rPr>
          <w:sz w:val="24"/>
          <w:szCs w:val="24"/>
        </w:rPr>
        <w:t xml:space="preserve"> The assessment will analyse the various cost pools involved in an algae biodiesel venture as outlined in </w:t>
      </w:r>
      <w:r w:rsidR="00150F11">
        <w:rPr>
          <w:sz w:val="24"/>
          <w:szCs w:val="24"/>
        </w:rPr>
        <w:t>the following section (6.0).</w:t>
      </w:r>
    </w:p>
    <w:p w14:paraId="05DD9146" w14:textId="77777777" w:rsidR="00EE2B92" w:rsidRPr="00AD4D39" w:rsidRDefault="00AA585D" w:rsidP="00EE2B92">
      <w:pPr>
        <w:pStyle w:val="Heading2"/>
        <w:rPr>
          <w:color w:val="auto"/>
          <w:sz w:val="32"/>
          <w:szCs w:val="32"/>
        </w:rPr>
      </w:pPr>
      <w:bookmarkStart w:id="63" w:name="_Toc273876538"/>
      <w:r>
        <w:rPr>
          <w:color w:val="auto"/>
          <w:sz w:val="32"/>
          <w:szCs w:val="32"/>
        </w:rPr>
        <w:t>6</w:t>
      </w:r>
      <w:r w:rsidR="007D044D">
        <w:rPr>
          <w:color w:val="auto"/>
          <w:sz w:val="32"/>
          <w:szCs w:val="32"/>
        </w:rPr>
        <w:t>.</w:t>
      </w:r>
      <w:r w:rsidR="00150F11">
        <w:rPr>
          <w:color w:val="auto"/>
          <w:sz w:val="32"/>
          <w:szCs w:val="32"/>
        </w:rPr>
        <w:t>0</w:t>
      </w:r>
      <w:r w:rsidR="00EE2B92" w:rsidRPr="00AD4D39">
        <w:rPr>
          <w:color w:val="auto"/>
          <w:sz w:val="32"/>
          <w:szCs w:val="32"/>
        </w:rPr>
        <w:tab/>
        <w:t>The Algae Biodiesel Plant Set-up</w:t>
      </w:r>
      <w:bookmarkEnd w:id="63"/>
    </w:p>
    <w:p w14:paraId="201AD12B" w14:textId="77777777" w:rsidR="00EE2B92" w:rsidRPr="00150F11" w:rsidRDefault="00BA75EB" w:rsidP="00150F11">
      <w:pPr>
        <w:spacing w:line="360" w:lineRule="auto"/>
        <w:rPr>
          <w:sz w:val="24"/>
          <w:szCs w:val="24"/>
        </w:rPr>
      </w:pPr>
      <w:r w:rsidRPr="00150F11">
        <w:rPr>
          <w:sz w:val="24"/>
          <w:szCs w:val="24"/>
        </w:rPr>
        <w:t>T</w:t>
      </w:r>
      <w:r w:rsidR="00EE2B92" w:rsidRPr="00150F11">
        <w:rPr>
          <w:sz w:val="24"/>
          <w:szCs w:val="24"/>
        </w:rPr>
        <w:t xml:space="preserve">he </w:t>
      </w:r>
      <w:r w:rsidR="00150F11">
        <w:rPr>
          <w:sz w:val="24"/>
          <w:szCs w:val="24"/>
        </w:rPr>
        <w:t>photobioreactor</w:t>
      </w:r>
      <w:r w:rsidR="00EE2B92" w:rsidRPr="00150F11">
        <w:rPr>
          <w:sz w:val="24"/>
          <w:szCs w:val="24"/>
        </w:rPr>
        <w:t xml:space="preserve"> </w:t>
      </w:r>
      <w:r w:rsidRPr="00150F11">
        <w:rPr>
          <w:sz w:val="24"/>
          <w:szCs w:val="24"/>
        </w:rPr>
        <w:t xml:space="preserve">technicalities </w:t>
      </w:r>
      <w:r w:rsidR="00EE2B92" w:rsidRPr="00150F11">
        <w:rPr>
          <w:sz w:val="24"/>
          <w:szCs w:val="24"/>
        </w:rPr>
        <w:t>ha</w:t>
      </w:r>
      <w:r w:rsidRPr="00150F11">
        <w:rPr>
          <w:sz w:val="24"/>
          <w:szCs w:val="24"/>
        </w:rPr>
        <w:t>ve</w:t>
      </w:r>
      <w:r w:rsidR="00EE2B92" w:rsidRPr="00150F11">
        <w:rPr>
          <w:sz w:val="24"/>
          <w:szCs w:val="24"/>
        </w:rPr>
        <w:t xml:space="preserve"> been </w:t>
      </w:r>
      <w:r w:rsidRPr="00150F11">
        <w:rPr>
          <w:sz w:val="24"/>
          <w:szCs w:val="24"/>
        </w:rPr>
        <w:t xml:space="preserve">previously </w:t>
      </w:r>
      <w:r w:rsidR="00EE2B92" w:rsidRPr="00150F11">
        <w:rPr>
          <w:sz w:val="24"/>
          <w:szCs w:val="24"/>
        </w:rPr>
        <w:t>covered</w:t>
      </w:r>
      <w:r w:rsidRPr="00150F11">
        <w:rPr>
          <w:sz w:val="24"/>
          <w:szCs w:val="24"/>
        </w:rPr>
        <w:t>, but</w:t>
      </w:r>
      <w:r w:rsidR="00EE2B92" w:rsidRPr="00150F11">
        <w:rPr>
          <w:sz w:val="24"/>
          <w:szCs w:val="24"/>
        </w:rPr>
        <w:t xml:space="preserve"> it is important to show it in</w:t>
      </w:r>
      <w:r w:rsidR="00150F11">
        <w:rPr>
          <w:sz w:val="24"/>
          <w:szCs w:val="24"/>
        </w:rPr>
        <w:t xml:space="preserve"> the</w:t>
      </w:r>
      <w:r w:rsidR="00EE2B92" w:rsidRPr="00150F11">
        <w:rPr>
          <w:sz w:val="24"/>
          <w:szCs w:val="24"/>
        </w:rPr>
        <w:t xml:space="preserve"> context of the whole operation that is proposed. There are three main cost pools as can be seen on Figure 22 below. It is a diagram giving an overview of the general flow of input</w:t>
      </w:r>
      <w:r w:rsidRPr="00150F11">
        <w:rPr>
          <w:sz w:val="24"/>
          <w:szCs w:val="24"/>
        </w:rPr>
        <w:t>s</w:t>
      </w:r>
      <w:r w:rsidR="00EE2B92" w:rsidRPr="00150F11">
        <w:rPr>
          <w:sz w:val="24"/>
          <w:szCs w:val="24"/>
        </w:rPr>
        <w:t xml:space="preserve"> through to output (biodiesel) for a proposed algae biodiesel plant, as well as the intermediates along the process.</w:t>
      </w:r>
    </w:p>
    <w:p w14:paraId="3FD734F0" w14:textId="7F05DA84" w:rsidR="00EE2B92" w:rsidRPr="0049116F" w:rsidRDefault="006606A2" w:rsidP="00EE2B92">
      <w:pPr>
        <w:rPr>
          <w:color w:val="FF0000"/>
        </w:rPr>
      </w:pPr>
      <w:r>
        <w:rPr>
          <w:noProof/>
          <w:lang w:eastAsia="zh-TW"/>
        </w:rPr>
        <mc:AlternateContent>
          <mc:Choice Requires="wps">
            <w:drawing>
              <wp:anchor distT="0" distB="0" distL="114300" distR="114300" simplePos="0" relativeHeight="251616768" behindDoc="0" locked="0" layoutInCell="1" allowOverlap="1" wp14:anchorId="38B4287A" wp14:editId="6644F8B3">
                <wp:simplePos x="0" y="0"/>
                <wp:positionH relativeFrom="column">
                  <wp:posOffset>6350</wp:posOffset>
                </wp:positionH>
                <wp:positionV relativeFrom="paragraph">
                  <wp:posOffset>165100</wp:posOffset>
                </wp:positionV>
                <wp:extent cx="5953125" cy="358140"/>
                <wp:effectExtent l="0" t="0" r="0" b="3810"/>
                <wp:wrapNone/>
                <wp:docPr id="575194348"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358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DB409A" w14:textId="77777777" w:rsidR="000E12D6" w:rsidRPr="00150F11" w:rsidRDefault="000E12D6" w:rsidP="00150F11">
                            <w:pPr>
                              <w:jc w:val="center"/>
                              <w:rPr>
                                <w:rFonts w:asciiTheme="majorHAnsi" w:hAnsiTheme="majorHAnsi"/>
                                <w:b/>
                                <w:color w:val="FF0000"/>
                                <w:sz w:val="24"/>
                                <w:szCs w:val="24"/>
                                <w:u w:val="single"/>
                              </w:rPr>
                            </w:pPr>
                            <w:r w:rsidRPr="00150F11">
                              <w:rPr>
                                <w:rFonts w:asciiTheme="majorHAnsi" w:hAnsiTheme="majorHAnsi"/>
                                <w:b/>
                                <w:sz w:val="24"/>
                                <w:szCs w:val="24"/>
                                <w:u w:val="single"/>
                              </w:rPr>
                              <w:t>Figure 22: The Cost Pools Associated with Algae Biodiesel Production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8B4287A" id="Text Box 169" o:spid="_x0000_s1103" type="#_x0000_t202" style="position:absolute;margin-left:.5pt;margin-top:13pt;width:468.75pt;height:28.2pt;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" stroked="f">
                <v:textbox>
                  <w:txbxContent>
                    <w:p w14:paraId="74DB409A" w14:textId="77777777" w:rsidR="000E12D6" w:rsidRPr="00150F11" w:rsidRDefault="000E12D6" w:rsidP="00150F11">
                      <w:pPr>
                        <w:jc w:val="center"/>
                        <w:rPr>
                          <w:rFonts w:asciiTheme="majorHAnsi" w:hAnsiTheme="majorHAnsi"/>
                          <w:b/>
                          <w:color w:val="FF0000"/>
                          <w:sz w:val="24"/>
                          <w:szCs w:val="24"/>
                          <w:u w:val="single"/>
                        </w:rPr>
                      </w:pPr>
                      <w:r w:rsidRPr="00150F11">
                        <w:rPr>
                          <w:rFonts w:asciiTheme="majorHAnsi" w:hAnsiTheme="majorHAnsi"/>
                          <w:b/>
                          <w:sz w:val="24"/>
                          <w:szCs w:val="24"/>
                          <w:u w:val="single"/>
                        </w:rPr>
                        <w:t>Figure 22: The Cost Pools Associated with Algae Biodiesel Production</w:t>
                      </w:r>
                    </w:p>
                  </w:txbxContent>
                </v:textbox>
              </v:shape>
            </w:pict>
          </mc:Fallback>
        </mc:AlternateContent>
      </w:r>
    </w:p>
    <w:p w14:paraId="3E16BE9E" w14:textId="77777777" w:rsidR="00EE2B92" w:rsidRDefault="00EE2B92" w:rsidP="00EE2B92"/>
    <w:p w14:paraId="099B8EAA" w14:textId="6CCA9C2A" w:rsidR="00EE2B92" w:rsidRDefault="006606A2" w:rsidP="00150F11">
      <w:pPr>
        <w:jc w:val="center"/>
      </w:pPr>
      <w:r>
        <w:rPr>
          <w:noProof/>
          <w:lang w:eastAsia="zh-TW"/>
        </w:rPr>
        <mc:AlternateContent>
          <mc:Choice Requires="wps">
            <w:drawing>
              <wp:anchor distT="0" distB="0" distL="114300" distR="114300" simplePos="0" relativeHeight="251713024" behindDoc="0" locked="0" layoutInCell="1" allowOverlap="1" wp14:anchorId="7281B58C" wp14:editId="4BC8AE11">
                <wp:simplePos x="0" y="0"/>
                <wp:positionH relativeFrom="column">
                  <wp:posOffset>6350</wp:posOffset>
                </wp:positionH>
                <wp:positionV relativeFrom="paragraph">
                  <wp:posOffset>2694940</wp:posOffset>
                </wp:positionV>
                <wp:extent cx="1282700" cy="357505"/>
                <wp:effectExtent l="0" t="4445" r="3175" b="0"/>
                <wp:wrapNone/>
                <wp:docPr id="154769411"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2700" cy="357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6E1D69" w14:textId="77777777" w:rsidR="000E12D6" w:rsidRPr="00150F11" w:rsidRDefault="000E12D6">
                            <w:pPr>
                              <w:rPr>
                                <w:sz w:val="24"/>
                                <w:szCs w:val="24"/>
                              </w:rPr>
                            </w:pPr>
                            <w:r w:rsidRPr="00150F11">
                              <w:rPr>
                                <w:sz w:val="24"/>
                                <w:szCs w:val="24"/>
                              </w:rPr>
                              <w:t>Source: Author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81B58C" id="Text Box 191" o:spid="_x0000_s1104" type="#_x0000_t202" style="position:absolute;left:0;text-align:left;margin-left:.5pt;margin-top:212.2pt;width:101pt;height:28.15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" stroked="f">
                <v:textbox>
                  <w:txbxContent>
                    <w:p w14:paraId="316E1D69" w14:textId="77777777" w:rsidR="000E12D6" w:rsidRPr="00150F11" w:rsidRDefault="000E12D6">
                      <w:pPr>
                        <w:rPr>
                          <w:sz w:val="24"/>
                          <w:szCs w:val="24"/>
                        </w:rPr>
                      </w:pPr>
                      <w:r w:rsidRPr="00150F11">
                        <w:rPr>
                          <w:sz w:val="24"/>
                          <w:szCs w:val="24"/>
                        </w:rPr>
                        <w:t>Source: Author</w:t>
                      </w:r>
                    </w:p>
                  </w:txbxContent>
                </v:textbox>
              </v:shape>
            </w:pict>
          </mc:Fallback>
        </mc:AlternateContent>
      </w:r>
      <w:r w:rsidR="00150F11">
        <w:rPr>
          <w:noProof/>
          <w:lang w:val="en-GB" w:eastAsia="zh-CN"/>
        </w:rPr>
        <w:drawing>
          <wp:inline distT="0" distB="0" distL="0" distR="0" wp14:anchorId="751EA4E8" wp14:editId="33A94B99">
            <wp:extent cx="5962650" cy="2600325"/>
            <wp:effectExtent l="19050" t="0" r="0" b="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srcRect/>
                    <a:stretch>
                      <a:fillRect/>
                    </a:stretch>
                  </pic:blipFill>
                  <pic:spPr bwMode="auto">
                    <a:xfrm>
                      <a:off x="0" y="0"/>
                      <a:ext cx="5962650" cy="2600325"/>
                    </a:xfrm>
                    <a:prstGeom prst="rect">
                      <a:avLst/>
                    </a:prstGeom>
                    <a:noFill/>
                    <a:ln w="9525">
                      <a:noFill/>
                      <a:miter lim="800000"/>
                      <a:headEnd/>
                      <a:tailEnd/>
                    </a:ln>
                  </pic:spPr>
                </pic:pic>
              </a:graphicData>
            </a:graphic>
          </wp:inline>
        </w:drawing>
      </w:r>
    </w:p>
    <w:p w14:paraId="2FBCCC60" w14:textId="77777777" w:rsidR="00150F11" w:rsidRDefault="00150F11" w:rsidP="00584DCF"/>
    <w:p w14:paraId="78F956B0" w14:textId="77777777" w:rsidR="00584DCF" w:rsidRPr="00150F11" w:rsidRDefault="00BE7122" w:rsidP="00150F11">
      <w:pPr>
        <w:spacing w:line="360" w:lineRule="auto"/>
        <w:rPr>
          <w:sz w:val="24"/>
          <w:szCs w:val="24"/>
        </w:rPr>
      </w:pPr>
      <w:r w:rsidRPr="00150F11">
        <w:rPr>
          <w:sz w:val="24"/>
          <w:szCs w:val="24"/>
        </w:rPr>
        <w:lastRenderedPageBreak/>
        <w:t xml:space="preserve">With productivities and </w:t>
      </w:r>
      <w:r w:rsidR="00150F11">
        <w:rPr>
          <w:sz w:val="24"/>
          <w:szCs w:val="24"/>
        </w:rPr>
        <w:t>photobioreactor</w:t>
      </w:r>
      <w:r w:rsidRPr="00150F11">
        <w:rPr>
          <w:sz w:val="24"/>
          <w:szCs w:val="24"/>
        </w:rPr>
        <w:t xml:space="preserve"> designs assessed, it is possible to now go on to analyse the economic viability of the available </w:t>
      </w:r>
      <w:r w:rsidR="00150F11">
        <w:rPr>
          <w:sz w:val="24"/>
          <w:szCs w:val="24"/>
        </w:rPr>
        <w:t xml:space="preserve">photobioreactor </w:t>
      </w:r>
      <w:r w:rsidRPr="00150F11">
        <w:rPr>
          <w:sz w:val="24"/>
          <w:szCs w:val="24"/>
        </w:rPr>
        <w:t xml:space="preserve">systems, and compare them based purely on economics. In reality it may be prudent to also take into account </w:t>
      </w:r>
      <w:r w:rsidR="00150F11">
        <w:rPr>
          <w:sz w:val="24"/>
          <w:szCs w:val="24"/>
        </w:rPr>
        <w:t>life</w:t>
      </w:r>
      <w:r w:rsidR="00B82F22">
        <w:rPr>
          <w:sz w:val="24"/>
          <w:szCs w:val="24"/>
        </w:rPr>
        <w:t xml:space="preserve"> cycle analysis of greenhouse gases,</w:t>
      </w:r>
      <w:r w:rsidRPr="00150F11">
        <w:rPr>
          <w:sz w:val="24"/>
          <w:szCs w:val="24"/>
        </w:rPr>
        <w:t xml:space="preserve"> in order to balance competing priorities of profit and environmental protection, but for the following model only the economic factors will be addressed. </w:t>
      </w:r>
      <w:r w:rsidR="00EE2B92" w:rsidRPr="00150F11">
        <w:rPr>
          <w:sz w:val="24"/>
          <w:szCs w:val="24"/>
        </w:rPr>
        <w:t xml:space="preserve">Cost for production of biomass has been sufficiently studied by </w:t>
      </w:r>
      <w:r w:rsidR="00B82F22" w:rsidRPr="00B82F22">
        <w:rPr>
          <w:i/>
          <w:sz w:val="24"/>
          <w:szCs w:val="24"/>
        </w:rPr>
        <w:t>(</w:t>
      </w:r>
      <w:r w:rsidR="00EE2B92" w:rsidRPr="00B82F22">
        <w:rPr>
          <w:i/>
          <w:sz w:val="24"/>
          <w:szCs w:val="24"/>
        </w:rPr>
        <w:t>Chisti 2007</w:t>
      </w:r>
      <w:r w:rsidR="00B82F22" w:rsidRPr="00B82F22">
        <w:rPr>
          <w:i/>
          <w:sz w:val="24"/>
          <w:szCs w:val="24"/>
        </w:rPr>
        <w:t>)</w:t>
      </w:r>
      <w:r w:rsidR="00EE2B92" w:rsidRPr="00150F11">
        <w:rPr>
          <w:sz w:val="24"/>
          <w:szCs w:val="24"/>
        </w:rPr>
        <w:t>, so th</w:t>
      </w:r>
      <w:r w:rsidR="00584DCF" w:rsidRPr="00150F11">
        <w:rPr>
          <w:sz w:val="24"/>
          <w:szCs w:val="24"/>
        </w:rPr>
        <w:t xml:space="preserve">e main comparative cost pools </w:t>
      </w:r>
      <w:r w:rsidR="00EE2B92" w:rsidRPr="00150F11">
        <w:rPr>
          <w:sz w:val="24"/>
          <w:szCs w:val="24"/>
        </w:rPr>
        <w:t>studied in this dissertation will be the extraction</w:t>
      </w:r>
      <w:r w:rsidR="00584DCF" w:rsidRPr="00150F11">
        <w:rPr>
          <w:sz w:val="24"/>
          <w:szCs w:val="24"/>
        </w:rPr>
        <w:t xml:space="preserve"> of </w:t>
      </w:r>
      <w:r w:rsidR="00EE2B92" w:rsidRPr="00150F11">
        <w:rPr>
          <w:sz w:val="24"/>
          <w:szCs w:val="24"/>
        </w:rPr>
        <w:t>algae oil</w:t>
      </w:r>
      <w:r w:rsidR="00584DCF" w:rsidRPr="00150F11">
        <w:rPr>
          <w:sz w:val="24"/>
          <w:szCs w:val="24"/>
        </w:rPr>
        <w:t>, and the conversion of algae oil into biodiesel</w:t>
      </w:r>
      <w:r w:rsidR="00EE2B92" w:rsidRPr="00150F11">
        <w:rPr>
          <w:sz w:val="24"/>
          <w:szCs w:val="24"/>
        </w:rPr>
        <w:t xml:space="preserve"> (cost pools 2 and 3)</w:t>
      </w:r>
      <w:r w:rsidR="00584DCF" w:rsidRPr="00150F11">
        <w:rPr>
          <w:sz w:val="24"/>
          <w:szCs w:val="24"/>
        </w:rPr>
        <w:t>.</w:t>
      </w:r>
    </w:p>
    <w:p w14:paraId="107F99A6" w14:textId="77777777" w:rsidR="00E67E3A" w:rsidRDefault="00E67E3A">
      <w:pPr>
        <w:rPr>
          <w:rFonts w:asciiTheme="majorHAnsi" w:eastAsiaTheme="majorEastAsia" w:hAnsiTheme="majorHAnsi" w:cstheme="majorBidi"/>
          <w:b/>
          <w:bCs/>
          <w:sz w:val="32"/>
          <w:szCs w:val="32"/>
        </w:rPr>
      </w:pPr>
      <w:r>
        <w:rPr>
          <w:sz w:val="32"/>
          <w:szCs w:val="32"/>
        </w:rPr>
        <w:br w:type="page"/>
      </w:r>
    </w:p>
    <w:p w14:paraId="0A362497" w14:textId="77777777" w:rsidR="00E67E3A" w:rsidRPr="00B82F22" w:rsidRDefault="00B82F22" w:rsidP="00B82F22">
      <w:pPr>
        <w:pStyle w:val="Heading2"/>
        <w:rPr>
          <w:color w:val="auto"/>
          <w:sz w:val="32"/>
          <w:szCs w:val="32"/>
        </w:rPr>
      </w:pPr>
      <w:bookmarkStart w:id="64" w:name="_Toc273876539"/>
      <w:r>
        <w:rPr>
          <w:color w:val="auto"/>
          <w:sz w:val="32"/>
          <w:szCs w:val="32"/>
        </w:rPr>
        <w:lastRenderedPageBreak/>
        <w:t>6.1</w:t>
      </w:r>
      <w:r>
        <w:rPr>
          <w:color w:val="auto"/>
          <w:sz w:val="32"/>
          <w:szCs w:val="32"/>
        </w:rPr>
        <w:tab/>
      </w:r>
      <w:r w:rsidR="005D3B5A" w:rsidRPr="00E67E3A">
        <w:rPr>
          <w:color w:val="auto"/>
          <w:sz w:val="32"/>
          <w:szCs w:val="32"/>
        </w:rPr>
        <w:t xml:space="preserve">The </w:t>
      </w:r>
      <w:r w:rsidR="00A271E5" w:rsidRPr="00E67E3A">
        <w:rPr>
          <w:color w:val="auto"/>
          <w:sz w:val="32"/>
          <w:szCs w:val="32"/>
        </w:rPr>
        <w:t xml:space="preserve">Economic </w:t>
      </w:r>
      <w:r w:rsidR="005D3B5A" w:rsidRPr="00E67E3A">
        <w:rPr>
          <w:color w:val="auto"/>
          <w:sz w:val="32"/>
          <w:szCs w:val="32"/>
        </w:rPr>
        <w:t>MODEL</w:t>
      </w:r>
      <w:bookmarkEnd w:id="64"/>
    </w:p>
    <w:p w14:paraId="5A265992" w14:textId="77777777" w:rsidR="00E67E3A" w:rsidRDefault="001C044D" w:rsidP="00E67E3A">
      <w:pPr>
        <w:rPr>
          <w:sz w:val="24"/>
          <w:szCs w:val="24"/>
        </w:rPr>
      </w:pPr>
      <w:r>
        <w:rPr>
          <w:sz w:val="24"/>
          <w:szCs w:val="24"/>
        </w:rPr>
        <w:t>The</w:t>
      </w:r>
      <w:r w:rsidR="00404710">
        <w:rPr>
          <w:sz w:val="24"/>
          <w:szCs w:val="24"/>
        </w:rPr>
        <w:t xml:space="preserve"> constructed</w:t>
      </w:r>
      <w:r>
        <w:rPr>
          <w:sz w:val="24"/>
          <w:szCs w:val="24"/>
        </w:rPr>
        <w:t xml:space="preserve"> Economic Model</w:t>
      </w:r>
      <w:r w:rsidR="00E67E3A" w:rsidRPr="00B82F22">
        <w:rPr>
          <w:sz w:val="24"/>
          <w:szCs w:val="24"/>
        </w:rPr>
        <w:t xml:space="preserve"> is refreshed below</w:t>
      </w:r>
      <w:r w:rsidR="00B82F22">
        <w:rPr>
          <w:sz w:val="24"/>
          <w:szCs w:val="24"/>
        </w:rPr>
        <w:t xml:space="preserve"> in Figure</w:t>
      </w:r>
      <w:r w:rsidR="00404710">
        <w:rPr>
          <w:sz w:val="24"/>
          <w:szCs w:val="24"/>
        </w:rPr>
        <w:t xml:space="preserve"> 12b</w:t>
      </w:r>
      <w:r w:rsidR="008E209D" w:rsidRPr="00B82F22">
        <w:rPr>
          <w:sz w:val="24"/>
          <w:szCs w:val="24"/>
        </w:rPr>
        <w:t>.</w:t>
      </w:r>
    </w:p>
    <w:p w14:paraId="0C471008" w14:textId="616BB525" w:rsidR="00B82F22" w:rsidRPr="00B82F22" w:rsidRDefault="006606A2" w:rsidP="00E67E3A">
      <w:pPr>
        <w:rPr>
          <w:sz w:val="24"/>
          <w:szCs w:val="24"/>
        </w:rPr>
      </w:pPr>
      <w:r>
        <w:rPr>
          <w:b/>
          <w:noProof/>
          <w:lang w:eastAsia="zh-TW"/>
        </w:rPr>
        <mc:AlternateContent>
          <mc:Choice Requires="wps">
            <w:drawing>
              <wp:anchor distT="0" distB="0" distL="114300" distR="114300" simplePos="0" relativeHeight="251693568" behindDoc="0" locked="0" layoutInCell="1" allowOverlap="1" wp14:anchorId="00C5F50B" wp14:editId="27EA4527">
                <wp:simplePos x="0" y="0"/>
                <wp:positionH relativeFrom="column">
                  <wp:posOffset>-297815</wp:posOffset>
                </wp:positionH>
                <wp:positionV relativeFrom="paragraph">
                  <wp:posOffset>32385</wp:posOffset>
                </wp:positionV>
                <wp:extent cx="5998210" cy="333375"/>
                <wp:effectExtent l="635" t="0" r="1905" b="0"/>
                <wp:wrapNone/>
                <wp:docPr id="1191562472"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8210" cy="333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CA2424" w14:textId="77777777" w:rsidR="000E12D6" w:rsidRDefault="000E12D6" w:rsidP="00B82F22">
                            <w:pPr>
                              <w:jc w:val="center"/>
                            </w:pPr>
                            <w:r w:rsidRPr="007B2C2A">
                              <w:rPr>
                                <w:rFonts w:asciiTheme="majorHAnsi" w:hAnsiTheme="majorHAnsi"/>
                                <w:b/>
                                <w:sz w:val="24"/>
                                <w:szCs w:val="24"/>
                                <w:u w:val="single"/>
                              </w:rPr>
                              <w:t>Figure 12</w:t>
                            </w:r>
                            <w:r>
                              <w:rPr>
                                <w:rFonts w:asciiTheme="majorHAnsi" w:hAnsiTheme="majorHAnsi"/>
                                <w:b/>
                                <w:sz w:val="24"/>
                                <w:szCs w:val="24"/>
                                <w:u w:val="single"/>
                              </w:rPr>
                              <w:t>b</w:t>
                            </w:r>
                            <w:r w:rsidRPr="007B2C2A">
                              <w:rPr>
                                <w:rFonts w:asciiTheme="majorHAnsi" w:hAnsiTheme="majorHAnsi"/>
                                <w:b/>
                                <w:sz w:val="24"/>
                                <w:szCs w:val="24"/>
                                <w:u w:val="single"/>
                              </w:rPr>
                              <w:t>: Schematic of the Modules Comprising the</w:t>
                            </w:r>
                            <w:r>
                              <w:rPr>
                                <w:rFonts w:asciiTheme="majorHAnsi" w:hAnsiTheme="majorHAnsi"/>
                                <w:b/>
                                <w:sz w:val="24"/>
                                <w:szCs w:val="24"/>
                                <w:u w:val="single"/>
                              </w:rPr>
                              <w:t xml:space="preserve"> </w:t>
                            </w:r>
                            <w:r w:rsidRPr="007B2C2A">
                              <w:rPr>
                                <w:rFonts w:asciiTheme="majorHAnsi" w:hAnsiTheme="majorHAnsi"/>
                                <w:b/>
                                <w:sz w:val="24"/>
                                <w:szCs w:val="24"/>
                                <w:u w:val="single"/>
                              </w:rPr>
                              <w:t>Economic Viability Model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C5F50B" id="Text Box 132" o:spid="_x0000_s1105" type="#_x0000_t202" style="position:absolute;margin-left:-23.45pt;margin-top:2.55pt;width:472.3pt;height:26.2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" stroked="f">
                <v:textbox>
                  <w:txbxContent>
                    <w:p w14:paraId="6FCA2424" w14:textId="77777777" w:rsidR="000E12D6" w:rsidRDefault="000E12D6" w:rsidP="00B82F22">
                      <w:pPr>
                        <w:jc w:val="center"/>
                      </w:pPr>
                      <w:r w:rsidRPr="007B2C2A">
                        <w:rPr>
                          <w:rFonts w:asciiTheme="majorHAnsi" w:hAnsiTheme="majorHAnsi"/>
                          <w:b/>
                          <w:sz w:val="24"/>
                          <w:szCs w:val="24"/>
                          <w:u w:val="single"/>
                        </w:rPr>
                        <w:t>Figure 12</w:t>
                      </w:r>
                      <w:r>
                        <w:rPr>
                          <w:rFonts w:asciiTheme="majorHAnsi" w:hAnsiTheme="majorHAnsi"/>
                          <w:b/>
                          <w:sz w:val="24"/>
                          <w:szCs w:val="24"/>
                          <w:u w:val="single"/>
                        </w:rPr>
                        <w:t>b</w:t>
                      </w:r>
                      <w:r w:rsidRPr="007B2C2A">
                        <w:rPr>
                          <w:rFonts w:asciiTheme="majorHAnsi" w:hAnsiTheme="majorHAnsi"/>
                          <w:b/>
                          <w:sz w:val="24"/>
                          <w:szCs w:val="24"/>
                          <w:u w:val="single"/>
                        </w:rPr>
                        <w:t>: Schematic of the Modules Comprising the</w:t>
                      </w:r>
                      <w:r>
                        <w:rPr>
                          <w:rFonts w:asciiTheme="majorHAnsi" w:hAnsiTheme="majorHAnsi"/>
                          <w:b/>
                          <w:sz w:val="24"/>
                          <w:szCs w:val="24"/>
                          <w:u w:val="single"/>
                        </w:rPr>
                        <w:t xml:space="preserve"> </w:t>
                      </w:r>
                      <w:r w:rsidRPr="007B2C2A">
                        <w:rPr>
                          <w:rFonts w:asciiTheme="majorHAnsi" w:hAnsiTheme="majorHAnsi"/>
                          <w:b/>
                          <w:sz w:val="24"/>
                          <w:szCs w:val="24"/>
                          <w:u w:val="single"/>
                        </w:rPr>
                        <w:t>Economic Viability Model</w:t>
                      </w:r>
                    </w:p>
                  </w:txbxContent>
                </v:textbox>
              </v:shape>
            </w:pict>
          </mc:Fallback>
        </mc:AlternateContent>
      </w:r>
    </w:p>
    <w:p w14:paraId="1D3EBC27" w14:textId="77777777" w:rsidR="00E67E3A" w:rsidRPr="005D3B5A" w:rsidRDefault="00E67E3A" w:rsidP="00584DCF">
      <w:pPr>
        <w:rPr>
          <w:b/>
        </w:rPr>
      </w:pPr>
    </w:p>
    <w:p w14:paraId="0AC4F552" w14:textId="77777777" w:rsidR="00175604" w:rsidRDefault="00CA7459" w:rsidP="00B82F22">
      <w:pPr>
        <w:jc w:val="center"/>
      </w:pPr>
      <w:r>
        <w:object w:dxaOrig="10104" w:dyaOrig="7776" w14:anchorId="45564CE9">
          <v:shape id="_x0000_i1027" type="#_x0000_t75" style="width:321.2pt;height:248.8pt" o:ole="">
            <v:imagedata r:id="rId35" o:title=""/>
          </v:shape>
          <o:OLEObject Type="Embed" ProgID="Visio.Drawing.11" ShapeID="_x0000_i1027" DrawAspect="Content" ObjectID="_1849582449" r:id="rId36"/>
        </w:object>
      </w:r>
    </w:p>
    <w:p w14:paraId="4103F367" w14:textId="3E0AE034" w:rsidR="00E93F10" w:rsidRDefault="006606A2" w:rsidP="00E93F10">
      <w:r>
        <w:rPr>
          <w:noProof/>
          <w:lang w:eastAsia="zh-TW"/>
        </w:rPr>
        <mc:AlternateContent>
          <mc:Choice Requires="wps">
            <w:drawing>
              <wp:anchor distT="0" distB="0" distL="114300" distR="114300" simplePos="0" relativeHeight="251715072" behindDoc="0" locked="0" layoutInCell="1" allowOverlap="1" wp14:anchorId="1AD15D0A" wp14:editId="07576002">
                <wp:simplePos x="0" y="0"/>
                <wp:positionH relativeFrom="column">
                  <wp:posOffset>1270</wp:posOffset>
                </wp:positionH>
                <wp:positionV relativeFrom="paragraph">
                  <wp:posOffset>51435</wp:posOffset>
                </wp:positionV>
                <wp:extent cx="1339850" cy="309880"/>
                <wp:effectExtent l="4445" t="0" r="0" b="0"/>
                <wp:wrapNone/>
                <wp:docPr id="823904183"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9850" cy="309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9C1889" w14:textId="77777777" w:rsidR="000E12D6" w:rsidRPr="00E93F10" w:rsidRDefault="000E12D6">
                            <w:pPr>
                              <w:rPr>
                                <w:sz w:val="24"/>
                                <w:szCs w:val="24"/>
                              </w:rPr>
                            </w:pPr>
                            <w:r w:rsidRPr="00E93F10">
                              <w:rPr>
                                <w:sz w:val="24"/>
                                <w:szCs w:val="24"/>
                              </w:rPr>
                              <w:t>Source: Author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D15D0A" id="Text Box 197" o:spid="_x0000_s1106" type="#_x0000_t202" style="position:absolute;margin-left:.1pt;margin-top:4.05pt;width:105.5pt;height:24.4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" stroked="f">
                <v:textbox>
                  <w:txbxContent>
                    <w:p w14:paraId="069C1889" w14:textId="77777777" w:rsidR="000E12D6" w:rsidRPr="00E93F10" w:rsidRDefault="000E12D6">
                      <w:pPr>
                        <w:rPr>
                          <w:sz w:val="24"/>
                          <w:szCs w:val="24"/>
                        </w:rPr>
                      </w:pPr>
                      <w:r w:rsidRPr="00E93F10">
                        <w:rPr>
                          <w:sz w:val="24"/>
                          <w:szCs w:val="24"/>
                        </w:rPr>
                        <w:t>Source: Author</w:t>
                      </w:r>
                    </w:p>
                  </w:txbxContent>
                </v:textbox>
              </v:shape>
            </w:pict>
          </mc:Fallback>
        </mc:AlternateContent>
      </w:r>
    </w:p>
    <w:p w14:paraId="4F9D7B20" w14:textId="77777777" w:rsidR="00E93F10" w:rsidRDefault="00E93F10" w:rsidP="00E93F10"/>
    <w:p w14:paraId="67896A1E" w14:textId="77777777" w:rsidR="00B976B7" w:rsidRPr="00404710" w:rsidRDefault="00404710" w:rsidP="00404710">
      <w:pPr>
        <w:pStyle w:val="Heading2"/>
        <w:rPr>
          <w:color w:val="auto"/>
          <w:sz w:val="32"/>
          <w:szCs w:val="32"/>
        </w:rPr>
      </w:pPr>
      <w:bookmarkStart w:id="65" w:name="_Toc273876540"/>
      <w:r w:rsidRPr="00404710">
        <w:rPr>
          <w:color w:val="auto"/>
          <w:sz w:val="32"/>
          <w:szCs w:val="32"/>
        </w:rPr>
        <w:t>6.2</w:t>
      </w:r>
      <w:r w:rsidR="00B976B7" w:rsidRPr="00404710">
        <w:rPr>
          <w:color w:val="auto"/>
          <w:sz w:val="32"/>
          <w:szCs w:val="32"/>
        </w:rPr>
        <w:tab/>
        <w:t>Data Collection for the Economic Model</w:t>
      </w:r>
      <w:bookmarkEnd w:id="65"/>
    </w:p>
    <w:p w14:paraId="1DB8E588" w14:textId="77777777" w:rsidR="00B976B7" w:rsidRPr="001C044D" w:rsidRDefault="00B976B7" w:rsidP="001C044D">
      <w:pPr>
        <w:spacing w:line="360" w:lineRule="auto"/>
        <w:rPr>
          <w:sz w:val="24"/>
          <w:szCs w:val="24"/>
        </w:rPr>
      </w:pPr>
      <w:r w:rsidRPr="001C044D">
        <w:rPr>
          <w:sz w:val="24"/>
          <w:szCs w:val="24"/>
        </w:rPr>
        <w:t xml:space="preserve">Data has been collected </w:t>
      </w:r>
      <w:r w:rsidR="00244945" w:rsidRPr="001C044D">
        <w:rPr>
          <w:sz w:val="24"/>
          <w:szCs w:val="24"/>
        </w:rPr>
        <w:t>to</w:t>
      </w:r>
      <w:r w:rsidR="007D044D" w:rsidRPr="001C044D">
        <w:rPr>
          <w:sz w:val="24"/>
          <w:szCs w:val="24"/>
        </w:rPr>
        <w:t xml:space="preserve"> </w:t>
      </w:r>
      <w:r w:rsidR="00244945" w:rsidRPr="001C044D">
        <w:rPr>
          <w:sz w:val="24"/>
          <w:szCs w:val="24"/>
        </w:rPr>
        <w:t>supply inpu</w:t>
      </w:r>
      <w:r w:rsidR="00404710">
        <w:rPr>
          <w:sz w:val="24"/>
          <w:szCs w:val="24"/>
        </w:rPr>
        <w:t>ts for the modules of the econ</w:t>
      </w:r>
      <w:r w:rsidR="00244945" w:rsidRPr="001C044D">
        <w:rPr>
          <w:sz w:val="24"/>
          <w:szCs w:val="24"/>
        </w:rPr>
        <w:t xml:space="preserve">omic model outlined above. The </w:t>
      </w:r>
      <w:r w:rsidRPr="001C044D">
        <w:rPr>
          <w:sz w:val="24"/>
          <w:szCs w:val="24"/>
        </w:rPr>
        <w:t xml:space="preserve">framework aims to estimate costs, revenues, </w:t>
      </w:r>
      <w:r w:rsidR="00244945" w:rsidRPr="001C044D">
        <w:rPr>
          <w:sz w:val="24"/>
          <w:szCs w:val="24"/>
        </w:rPr>
        <w:t xml:space="preserve">and </w:t>
      </w:r>
      <w:r w:rsidRPr="001C044D">
        <w:rPr>
          <w:sz w:val="24"/>
          <w:szCs w:val="24"/>
        </w:rPr>
        <w:t xml:space="preserve">expected profit </w:t>
      </w:r>
      <w:r w:rsidR="00244945" w:rsidRPr="001C044D">
        <w:rPr>
          <w:sz w:val="24"/>
          <w:szCs w:val="24"/>
        </w:rPr>
        <w:t xml:space="preserve">or </w:t>
      </w:r>
      <w:r w:rsidRPr="001C044D">
        <w:rPr>
          <w:sz w:val="24"/>
          <w:szCs w:val="24"/>
        </w:rPr>
        <w:t>loss</w:t>
      </w:r>
      <w:r w:rsidR="00244945" w:rsidRPr="001C044D">
        <w:rPr>
          <w:sz w:val="24"/>
          <w:szCs w:val="24"/>
        </w:rPr>
        <w:t>. Sepa</w:t>
      </w:r>
      <w:r w:rsidRPr="001C044D">
        <w:rPr>
          <w:sz w:val="24"/>
          <w:szCs w:val="24"/>
        </w:rPr>
        <w:t>rate budgets for crop production, oil extraction, and biodiesel production are calculated.</w:t>
      </w:r>
      <w:r w:rsidR="00244945" w:rsidRPr="001C044D">
        <w:rPr>
          <w:sz w:val="24"/>
          <w:szCs w:val="24"/>
        </w:rPr>
        <w:t xml:space="preserve"> </w:t>
      </w:r>
      <w:r w:rsidRPr="001C044D">
        <w:rPr>
          <w:sz w:val="24"/>
          <w:szCs w:val="24"/>
        </w:rPr>
        <w:t>Crop yields have been derived as shown previously, whilst all variable and fixed costs have been obtained directly from online data and literature</w:t>
      </w:r>
      <w:r w:rsidR="00404710">
        <w:rPr>
          <w:sz w:val="24"/>
          <w:szCs w:val="24"/>
        </w:rPr>
        <w:t>, and referenced in the text</w:t>
      </w:r>
      <w:r w:rsidRPr="001C044D">
        <w:rPr>
          <w:sz w:val="24"/>
          <w:szCs w:val="24"/>
        </w:rPr>
        <w:t>.</w:t>
      </w:r>
      <w:r w:rsidR="00E56C06">
        <w:rPr>
          <w:sz w:val="24"/>
          <w:szCs w:val="24"/>
        </w:rPr>
        <w:t xml:space="preserve"> A list of calculation conversions can be seen in APPENDIX C.</w:t>
      </w:r>
    </w:p>
    <w:p w14:paraId="594A43B5" w14:textId="77777777" w:rsidR="00B976B7" w:rsidRPr="001C044D" w:rsidRDefault="008D760E" w:rsidP="001C044D">
      <w:pPr>
        <w:spacing w:line="360" w:lineRule="auto"/>
        <w:rPr>
          <w:sz w:val="24"/>
          <w:szCs w:val="24"/>
        </w:rPr>
      </w:pPr>
      <w:r w:rsidRPr="001C044D">
        <w:rPr>
          <w:sz w:val="24"/>
          <w:szCs w:val="24"/>
        </w:rPr>
        <w:t xml:space="preserve">The </w:t>
      </w:r>
      <w:r w:rsidR="00BD599F" w:rsidRPr="001C044D">
        <w:rPr>
          <w:sz w:val="24"/>
          <w:szCs w:val="24"/>
        </w:rPr>
        <w:t xml:space="preserve">enterprise </w:t>
      </w:r>
      <w:r w:rsidR="00244945" w:rsidRPr="001C044D">
        <w:rPr>
          <w:sz w:val="24"/>
          <w:szCs w:val="24"/>
        </w:rPr>
        <w:t xml:space="preserve">budget methodology that </w:t>
      </w:r>
      <w:r w:rsidR="00404710" w:rsidRPr="00404710">
        <w:rPr>
          <w:i/>
          <w:sz w:val="24"/>
          <w:szCs w:val="24"/>
        </w:rPr>
        <w:t>(</w:t>
      </w:r>
      <w:r w:rsidR="00EE2B92" w:rsidRPr="00404710">
        <w:rPr>
          <w:i/>
          <w:sz w:val="24"/>
          <w:szCs w:val="24"/>
        </w:rPr>
        <w:t>Chisti</w:t>
      </w:r>
      <w:r w:rsidR="00404710" w:rsidRPr="00404710">
        <w:rPr>
          <w:i/>
          <w:sz w:val="24"/>
          <w:szCs w:val="24"/>
        </w:rPr>
        <w:t>,</w:t>
      </w:r>
      <w:r w:rsidR="00EE2B92" w:rsidRPr="00404710">
        <w:rPr>
          <w:i/>
          <w:sz w:val="24"/>
          <w:szCs w:val="24"/>
        </w:rPr>
        <w:t xml:space="preserve"> </w:t>
      </w:r>
      <w:r w:rsidR="00244945" w:rsidRPr="00404710">
        <w:rPr>
          <w:i/>
          <w:sz w:val="24"/>
          <w:szCs w:val="24"/>
        </w:rPr>
        <w:t>2007</w:t>
      </w:r>
      <w:r w:rsidR="00404710" w:rsidRPr="00404710">
        <w:rPr>
          <w:i/>
          <w:sz w:val="24"/>
          <w:szCs w:val="24"/>
        </w:rPr>
        <w:t>)</w:t>
      </w:r>
      <w:r w:rsidR="00244945" w:rsidRPr="001C044D">
        <w:rPr>
          <w:sz w:val="24"/>
          <w:szCs w:val="24"/>
        </w:rPr>
        <w:t xml:space="preserve"> uses to assess biomass production costs (i.e. cost pool 1) </w:t>
      </w:r>
      <w:r w:rsidRPr="001C044D">
        <w:rPr>
          <w:sz w:val="24"/>
          <w:szCs w:val="24"/>
        </w:rPr>
        <w:t xml:space="preserve">follows </w:t>
      </w:r>
      <w:r w:rsidR="00404710">
        <w:rPr>
          <w:sz w:val="24"/>
          <w:szCs w:val="24"/>
        </w:rPr>
        <w:t xml:space="preserve">that of </w:t>
      </w:r>
      <w:r w:rsidR="00404710" w:rsidRPr="00404710">
        <w:rPr>
          <w:i/>
          <w:sz w:val="24"/>
          <w:szCs w:val="24"/>
        </w:rPr>
        <w:t>(</w:t>
      </w:r>
      <w:r w:rsidRPr="00404710">
        <w:rPr>
          <w:i/>
          <w:sz w:val="24"/>
          <w:szCs w:val="24"/>
        </w:rPr>
        <w:t>Molina Grima et al</w:t>
      </w:r>
      <w:r w:rsidR="00404710" w:rsidRPr="00404710">
        <w:rPr>
          <w:i/>
          <w:sz w:val="24"/>
          <w:szCs w:val="24"/>
        </w:rPr>
        <w:t>.,</w:t>
      </w:r>
      <w:r w:rsidRPr="00404710">
        <w:rPr>
          <w:i/>
          <w:sz w:val="24"/>
          <w:szCs w:val="24"/>
        </w:rPr>
        <w:t xml:space="preserve"> 200</w:t>
      </w:r>
      <w:r w:rsidR="002F4C7D">
        <w:rPr>
          <w:i/>
          <w:sz w:val="24"/>
          <w:szCs w:val="24"/>
        </w:rPr>
        <w:t>3</w:t>
      </w:r>
      <w:r w:rsidR="00404710" w:rsidRPr="00404710">
        <w:rPr>
          <w:i/>
          <w:sz w:val="24"/>
          <w:szCs w:val="24"/>
        </w:rPr>
        <w:t>)</w:t>
      </w:r>
      <w:r w:rsidRPr="001C044D">
        <w:rPr>
          <w:sz w:val="24"/>
          <w:szCs w:val="24"/>
        </w:rPr>
        <w:t>. The components of costs taken into account included the charges related to capital investment and all operating expenses.</w:t>
      </w:r>
    </w:p>
    <w:p w14:paraId="11146487" w14:textId="77777777" w:rsidR="00584DCF" w:rsidRPr="00F03AE5" w:rsidRDefault="00F03AE5" w:rsidP="00B976B7">
      <w:pPr>
        <w:pStyle w:val="Heading1"/>
        <w:ind w:left="720" w:hanging="720"/>
        <w:rPr>
          <w:color w:val="auto"/>
          <w:sz w:val="40"/>
          <w:szCs w:val="40"/>
          <w:u w:val="single"/>
        </w:rPr>
      </w:pPr>
      <w:bookmarkStart w:id="66" w:name="_Toc273876541"/>
      <w:r w:rsidRPr="00F03AE5">
        <w:rPr>
          <w:color w:val="auto"/>
          <w:sz w:val="40"/>
          <w:szCs w:val="40"/>
          <w:u w:val="single"/>
        </w:rPr>
        <w:lastRenderedPageBreak/>
        <w:t>Total Cost For Algae Biodiesel Plants</w:t>
      </w:r>
      <w:bookmarkEnd w:id="66"/>
    </w:p>
    <w:p w14:paraId="5661467D" w14:textId="77777777" w:rsidR="00584DCF" w:rsidRPr="00B976B7" w:rsidRDefault="00F03AE5" w:rsidP="00B976B7">
      <w:pPr>
        <w:pStyle w:val="Heading2"/>
        <w:rPr>
          <w:color w:val="auto"/>
          <w:sz w:val="32"/>
          <w:szCs w:val="32"/>
        </w:rPr>
      </w:pPr>
      <w:bookmarkStart w:id="67" w:name="_Toc273876542"/>
      <w:r>
        <w:rPr>
          <w:color w:val="auto"/>
          <w:sz w:val="32"/>
          <w:szCs w:val="32"/>
        </w:rPr>
        <w:t>7.0</w:t>
      </w:r>
      <w:r w:rsidR="00B976B7">
        <w:rPr>
          <w:color w:val="auto"/>
          <w:sz w:val="32"/>
          <w:szCs w:val="32"/>
        </w:rPr>
        <w:tab/>
      </w:r>
      <w:r w:rsidR="00584DCF" w:rsidRPr="00B976B7">
        <w:rPr>
          <w:color w:val="auto"/>
          <w:sz w:val="32"/>
          <w:szCs w:val="32"/>
        </w:rPr>
        <w:t>Introduction</w:t>
      </w:r>
      <w:bookmarkEnd w:id="67"/>
    </w:p>
    <w:p w14:paraId="6CDA1322" w14:textId="77777777" w:rsidR="001B34D9" w:rsidRPr="00AC626A" w:rsidRDefault="00584DCF" w:rsidP="00F03AE5">
      <w:pPr>
        <w:spacing w:line="360" w:lineRule="auto"/>
        <w:rPr>
          <w:sz w:val="24"/>
          <w:szCs w:val="24"/>
        </w:rPr>
      </w:pPr>
      <w:r w:rsidRPr="00F03AE5">
        <w:rPr>
          <w:sz w:val="24"/>
          <w:szCs w:val="24"/>
        </w:rPr>
        <w:t xml:space="preserve">This </w:t>
      </w:r>
      <w:r w:rsidR="00D760C2" w:rsidRPr="00F03AE5">
        <w:rPr>
          <w:sz w:val="24"/>
          <w:szCs w:val="24"/>
        </w:rPr>
        <w:t>provides</w:t>
      </w:r>
      <w:r w:rsidRPr="00F03AE5">
        <w:rPr>
          <w:sz w:val="24"/>
          <w:szCs w:val="24"/>
        </w:rPr>
        <w:t xml:space="preserve"> inputs</w:t>
      </w:r>
      <w:r w:rsidR="00D760C2" w:rsidRPr="00F03AE5">
        <w:rPr>
          <w:sz w:val="24"/>
          <w:szCs w:val="24"/>
        </w:rPr>
        <w:t xml:space="preserve"> for the NPV module</w:t>
      </w:r>
      <w:r w:rsidRPr="00F03AE5">
        <w:rPr>
          <w:sz w:val="24"/>
          <w:szCs w:val="24"/>
        </w:rPr>
        <w:t xml:space="preserve"> that are assumed to be fixed during the entire project life-cycle. </w:t>
      </w:r>
      <w:r w:rsidRPr="00AC626A">
        <w:rPr>
          <w:sz w:val="24"/>
          <w:szCs w:val="24"/>
        </w:rPr>
        <w:t>This is obviously not the case in reality because we know that all values change as time moves forward. Despite this, it is useful to approach with this method</w:t>
      </w:r>
      <w:r w:rsidR="00D760C2" w:rsidRPr="00AC626A">
        <w:rPr>
          <w:sz w:val="24"/>
          <w:szCs w:val="24"/>
        </w:rPr>
        <w:t xml:space="preserve"> in order to reduce complexity. The study will assess the prospects of two different sized pants. One with</w:t>
      </w:r>
      <w:r w:rsidR="00E63ADD" w:rsidRPr="00AC626A">
        <w:rPr>
          <w:sz w:val="24"/>
          <w:szCs w:val="24"/>
        </w:rPr>
        <w:t xml:space="preserve"> an</w:t>
      </w:r>
      <w:r w:rsidR="00D760C2" w:rsidRPr="00AC626A">
        <w:rPr>
          <w:sz w:val="24"/>
          <w:szCs w:val="24"/>
        </w:rPr>
        <w:t xml:space="preserve"> output</w:t>
      </w:r>
      <w:r w:rsidR="00E63ADD" w:rsidRPr="00AC626A">
        <w:rPr>
          <w:sz w:val="24"/>
          <w:szCs w:val="24"/>
        </w:rPr>
        <w:t xml:space="preserve"> </w:t>
      </w:r>
      <w:r w:rsidR="00D760C2" w:rsidRPr="00AC626A">
        <w:rPr>
          <w:sz w:val="24"/>
          <w:szCs w:val="24"/>
        </w:rPr>
        <w:t xml:space="preserve">of </w:t>
      </w:r>
      <w:r w:rsidR="00E63ADD" w:rsidRPr="00AC626A">
        <w:rPr>
          <w:sz w:val="24"/>
          <w:szCs w:val="24"/>
        </w:rPr>
        <w:t>0.1</w:t>
      </w:r>
      <w:r w:rsidR="00D11141">
        <w:rPr>
          <w:sz w:val="24"/>
          <w:szCs w:val="24"/>
        </w:rPr>
        <w:t xml:space="preserve"> </w:t>
      </w:r>
      <w:r w:rsidR="00E63ADD" w:rsidRPr="00AC626A">
        <w:rPr>
          <w:sz w:val="24"/>
          <w:szCs w:val="24"/>
        </w:rPr>
        <w:t>m</w:t>
      </w:r>
      <w:r w:rsidR="00D11141">
        <w:rPr>
          <w:sz w:val="24"/>
          <w:szCs w:val="24"/>
        </w:rPr>
        <w:t>illion</w:t>
      </w:r>
      <w:r w:rsidR="00E63ADD" w:rsidRPr="00AC626A">
        <w:rPr>
          <w:sz w:val="24"/>
          <w:szCs w:val="24"/>
        </w:rPr>
        <w:t xml:space="preserve"> litres</w:t>
      </w:r>
      <w:r w:rsidR="007D044D" w:rsidRPr="00AC626A">
        <w:rPr>
          <w:sz w:val="24"/>
          <w:szCs w:val="24"/>
        </w:rPr>
        <w:t xml:space="preserve"> biodiesel</w:t>
      </w:r>
      <w:r w:rsidR="008D3E4F" w:rsidRPr="00AC626A">
        <w:rPr>
          <w:sz w:val="24"/>
          <w:szCs w:val="24"/>
        </w:rPr>
        <w:t xml:space="preserve"> </w:t>
      </w:r>
      <w:r w:rsidR="00E63ADD" w:rsidRPr="00AC626A">
        <w:rPr>
          <w:sz w:val="24"/>
          <w:szCs w:val="24"/>
        </w:rPr>
        <w:t xml:space="preserve">per annum, </w:t>
      </w:r>
      <w:r w:rsidR="008D3E4F" w:rsidRPr="00AC626A">
        <w:rPr>
          <w:sz w:val="24"/>
          <w:szCs w:val="24"/>
        </w:rPr>
        <w:t xml:space="preserve">and another with </w:t>
      </w:r>
      <w:r w:rsidR="00E63ADD" w:rsidRPr="00AC626A">
        <w:rPr>
          <w:sz w:val="24"/>
          <w:szCs w:val="24"/>
        </w:rPr>
        <w:t xml:space="preserve">an </w:t>
      </w:r>
      <w:r w:rsidR="008D3E4F" w:rsidRPr="00AC626A">
        <w:rPr>
          <w:sz w:val="24"/>
          <w:szCs w:val="24"/>
        </w:rPr>
        <w:t>output of 1</w:t>
      </w:r>
      <w:r w:rsidR="007D044D" w:rsidRPr="00AC626A">
        <w:rPr>
          <w:sz w:val="24"/>
          <w:szCs w:val="24"/>
        </w:rPr>
        <w:t>0</w:t>
      </w:r>
      <w:r w:rsidR="00D11141">
        <w:rPr>
          <w:sz w:val="24"/>
          <w:szCs w:val="24"/>
        </w:rPr>
        <w:t xml:space="preserve"> </w:t>
      </w:r>
      <w:r w:rsidR="00E63ADD" w:rsidRPr="00AC626A">
        <w:rPr>
          <w:sz w:val="24"/>
          <w:szCs w:val="24"/>
        </w:rPr>
        <w:t>m</w:t>
      </w:r>
      <w:r w:rsidR="00D11141">
        <w:rPr>
          <w:sz w:val="24"/>
          <w:szCs w:val="24"/>
        </w:rPr>
        <w:t>illion</w:t>
      </w:r>
      <w:r w:rsidR="00E63ADD" w:rsidRPr="00AC626A">
        <w:rPr>
          <w:sz w:val="24"/>
          <w:szCs w:val="24"/>
        </w:rPr>
        <w:t xml:space="preserve"> litres per annum</w:t>
      </w:r>
      <w:r w:rsidR="00547975" w:rsidRPr="00AC626A">
        <w:rPr>
          <w:sz w:val="24"/>
          <w:szCs w:val="24"/>
        </w:rPr>
        <w:t xml:space="preserve">. According to </w:t>
      </w:r>
      <w:r w:rsidR="008D3E4F" w:rsidRPr="00AC626A">
        <w:rPr>
          <w:sz w:val="24"/>
          <w:szCs w:val="24"/>
        </w:rPr>
        <w:t>the</w:t>
      </w:r>
      <w:r w:rsidR="007D044D" w:rsidRPr="00AC626A">
        <w:rPr>
          <w:sz w:val="24"/>
          <w:szCs w:val="24"/>
        </w:rPr>
        <w:t xml:space="preserve"> </w:t>
      </w:r>
      <w:r w:rsidR="00E63ADD" w:rsidRPr="00AC626A">
        <w:rPr>
          <w:sz w:val="24"/>
          <w:szCs w:val="24"/>
        </w:rPr>
        <w:t>Department of Energy</w:t>
      </w:r>
      <w:r w:rsidR="00547975" w:rsidRPr="00AC626A">
        <w:rPr>
          <w:sz w:val="24"/>
          <w:szCs w:val="24"/>
        </w:rPr>
        <w:t xml:space="preserve"> and C</w:t>
      </w:r>
      <w:r w:rsidR="00E63ADD" w:rsidRPr="00AC626A">
        <w:rPr>
          <w:sz w:val="24"/>
          <w:szCs w:val="24"/>
        </w:rPr>
        <w:t xml:space="preserve">limate </w:t>
      </w:r>
      <w:r w:rsidR="00547975" w:rsidRPr="00AC626A">
        <w:rPr>
          <w:sz w:val="24"/>
          <w:szCs w:val="24"/>
        </w:rPr>
        <w:t>C</w:t>
      </w:r>
      <w:r w:rsidR="00E63ADD" w:rsidRPr="00AC626A">
        <w:rPr>
          <w:sz w:val="24"/>
          <w:szCs w:val="24"/>
        </w:rPr>
        <w:t>hange</w:t>
      </w:r>
      <w:r w:rsidR="00547975" w:rsidRPr="00AC626A">
        <w:rPr>
          <w:sz w:val="24"/>
          <w:szCs w:val="24"/>
        </w:rPr>
        <w:t xml:space="preserve"> projections, the </w:t>
      </w:r>
      <w:r w:rsidR="007D044D" w:rsidRPr="00AC626A">
        <w:rPr>
          <w:sz w:val="24"/>
          <w:szCs w:val="24"/>
        </w:rPr>
        <w:t>10</w:t>
      </w:r>
      <w:r w:rsidR="00D11141">
        <w:rPr>
          <w:sz w:val="24"/>
          <w:szCs w:val="24"/>
        </w:rPr>
        <w:t xml:space="preserve"> </w:t>
      </w:r>
      <w:r w:rsidR="00E63ADD" w:rsidRPr="00AC626A">
        <w:rPr>
          <w:sz w:val="24"/>
          <w:szCs w:val="24"/>
        </w:rPr>
        <w:t>m</w:t>
      </w:r>
      <w:r w:rsidR="00D11141">
        <w:rPr>
          <w:sz w:val="24"/>
          <w:szCs w:val="24"/>
        </w:rPr>
        <w:t>illion</w:t>
      </w:r>
      <w:r w:rsidR="00E63ADD" w:rsidRPr="00AC626A">
        <w:rPr>
          <w:sz w:val="24"/>
          <w:szCs w:val="24"/>
        </w:rPr>
        <w:t xml:space="preserve"> litre</w:t>
      </w:r>
      <w:r w:rsidR="007D044D" w:rsidRPr="00AC626A">
        <w:rPr>
          <w:sz w:val="24"/>
          <w:szCs w:val="24"/>
        </w:rPr>
        <w:t xml:space="preserve"> configuration </w:t>
      </w:r>
      <w:r w:rsidR="00D11141">
        <w:rPr>
          <w:sz w:val="24"/>
          <w:szCs w:val="24"/>
        </w:rPr>
        <w:t>plant sh</w:t>
      </w:r>
      <w:r w:rsidR="00547975" w:rsidRPr="00AC626A">
        <w:rPr>
          <w:sz w:val="24"/>
          <w:szCs w:val="24"/>
        </w:rPr>
        <w:t xml:space="preserve">ould be capable of </w:t>
      </w:r>
      <w:r w:rsidR="007D044D" w:rsidRPr="00AC626A">
        <w:rPr>
          <w:sz w:val="24"/>
          <w:szCs w:val="24"/>
        </w:rPr>
        <w:t xml:space="preserve">supplying roughly 0.5% </w:t>
      </w:r>
      <w:r w:rsidR="001B34D9" w:rsidRPr="00AC626A">
        <w:rPr>
          <w:sz w:val="24"/>
          <w:szCs w:val="24"/>
        </w:rPr>
        <w:t>of</w:t>
      </w:r>
      <w:r w:rsidR="008D3E4F" w:rsidRPr="00AC626A">
        <w:rPr>
          <w:sz w:val="24"/>
          <w:szCs w:val="24"/>
        </w:rPr>
        <w:t xml:space="preserve"> the average</w:t>
      </w:r>
      <w:r w:rsidR="001B34D9" w:rsidRPr="00AC626A">
        <w:rPr>
          <w:sz w:val="24"/>
          <w:szCs w:val="24"/>
        </w:rPr>
        <w:t xml:space="preserve"> </w:t>
      </w:r>
      <w:r w:rsidR="008D3E4F" w:rsidRPr="00AC626A">
        <w:rPr>
          <w:sz w:val="24"/>
          <w:szCs w:val="24"/>
        </w:rPr>
        <w:t xml:space="preserve">annual </w:t>
      </w:r>
      <w:r w:rsidR="001B34D9" w:rsidRPr="00AC626A">
        <w:rPr>
          <w:sz w:val="24"/>
          <w:szCs w:val="24"/>
        </w:rPr>
        <w:t xml:space="preserve">UK </w:t>
      </w:r>
      <w:r w:rsidR="00425ADF" w:rsidRPr="00AC626A">
        <w:rPr>
          <w:sz w:val="24"/>
          <w:szCs w:val="24"/>
        </w:rPr>
        <w:t xml:space="preserve">biodiesel </w:t>
      </w:r>
      <w:r w:rsidR="001B34D9" w:rsidRPr="00AC626A">
        <w:rPr>
          <w:sz w:val="24"/>
          <w:szCs w:val="24"/>
        </w:rPr>
        <w:t>demand</w:t>
      </w:r>
      <w:r w:rsidR="00E63ADD" w:rsidRPr="00AC626A">
        <w:rPr>
          <w:sz w:val="24"/>
          <w:szCs w:val="24"/>
        </w:rPr>
        <w:t>,</w:t>
      </w:r>
      <w:r w:rsidR="001B34D9" w:rsidRPr="00AC626A">
        <w:rPr>
          <w:sz w:val="24"/>
          <w:szCs w:val="24"/>
        </w:rPr>
        <w:t xml:space="preserve"> </w:t>
      </w:r>
      <w:r w:rsidR="008D3E4F" w:rsidRPr="00AC626A">
        <w:rPr>
          <w:sz w:val="24"/>
          <w:szCs w:val="24"/>
        </w:rPr>
        <w:t xml:space="preserve">projected over the next 10 years </w:t>
      </w:r>
      <w:r w:rsidR="001B34D9" w:rsidRPr="00AC626A">
        <w:rPr>
          <w:i/>
          <w:sz w:val="24"/>
          <w:szCs w:val="24"/>
        </w:rPr>
        <w:t>(</w:t>
      </w:r>
      <w:r w:rsidR="00AC626A">
        <w:rPr>
          <w:i/>
          <w:sz w:val="24"/>
          <w:szCs w:val="24"/>
        </w:rPr>
        <w:t xml:space="preserve">UK </w:t>
      </w:r>
      <w:r w:rsidR="00AC626A" w:rsidRPr="00AC626A">
        <w:rPr>
          <w:i/>
          <w:sz w:val="24"/>
          <w:szCs w:val="24"/>
        </w:rPr>
        <w:t xml:space="preserve">Department </w:t>
      </w:r>
      <w:r w:rsidR="00AC626A">
        <w:rPr>
          <w:i/>
          <w:sz w:val="24"/>
          <w:szCs w:val="24"/>
        </w:rPr>
        <w:t>of</w:t>
      </w:r>
      <w:r w:rsidR="00AC626A" w:rsidRPr="00AC626A">
        <w:rPr>
          <w:i/>
          <w:sz w:val="24"/>
          <w:szCs w:val="24"/>
        </w:rPr>
        <w:t xml:space="preserve"> Energy and Climate Change, 20</w:t>
      </w:r>
      <w:r w:rsidR="00AC626A">
        <w:rPr>
          <w:i/>
          <w:sz w:val="24"/>
          <w:szCs w:val="24"/>
        </w:rPr>
        <w:t>09</w:t>
      </w:r>
      <w:r w:rsidR="001B34D9" w:rsidRPr="00AC626A">
        <w:rPr>
          <w:i/>
          <w:sz w:val="24"/>
          <w:szCs w:val="24"/>
        </w:rPr>
        <w:t>)</w:t>
      </w:r>
      <w:r w:rsidR="001B34D9" w:rsidRPr="00AC626A">
        <w:rPr>
          <w:sz w:val="24"/>
          <w:szCs w:val="24"/>
        </w:rPr>
        <w:t>.</w:t>
      </w:r>
    </w:p>
    <w:p w14:paraId="051CE482" w14:textId="77777777" w:rsidR="00B63CA1" w:rsidRPr="00F03AE5" w:rsidRDefault="00B63CA1" w:rsidP="00F03AE5">
      <w:pPr>
        <w:spacing w:line="360" w:lineRule="auto"/>
        <w:rPr>
          <w:sz w:val="24"/>
          <w:szCs w:val="24"/>
        </w:rPr>
      </w:pPr>
      <w:r w:rsidRPr="00AC626A">
        <w:rPr>
          <w:sz w:val="24"/>
          <w:szCs w:val="24"/>
        </w:rPr>
        <w:t>The idea is that the algae cultivation capital will</w:t>
      </w:r>
      <w:r w:rsidRPr="00F03AE5">
        <w:rPr>
          <w:sz w:val="24"/>
          <w:szCs w:val="24"/>
        </w:rPr>
        <w:t xml:space="preserve"> be rolled out in a modular fashion in increments of the standard 10</w:t>
      </w:r>
      <w:r w:rsidR="007D044D" w:rsidRPr="00F03AE5">
        <w:rPr>
          <w:sz w:val="24"/>
          <w:szCs w:val="24"/>
        </w:rPr>
        <w:t>,</w:t>
      </w:r>
      <w:r w:rsidRPr="00F03AE5">
        <w:rPr>
          <w:sz w:val="24"/>
          <w:szCs w:val="24"/>
        </w:rPr>
        <w:t>000</w:t>
      </w:r>
      <w:r w:rsidR="00E63ADD">
        <w:rPr>
          <w:sz w:val="24"/>
          <w:szCs w:val="24"/>
        </w:rPr>
        <w:t xml:space="preserve"> tonne</w:t>
      </w:r>
      <w:r w:rsidR="00AE4CF2" w:rsidRPr="00F03AE5">
        <w:rPr>
          <w:sz w:val="24"/>
          <w:szCs w:val="24"/>
        </w:rPr>
        <w:t xml:space="preserve"> biomass plant that </w:t>
      </w:r>
      <w:r w:rsidR="00E63ADD" w:rsidRPr="00E63ADD">
        <w:rPr>
          <w:i/>
          <w:sz w:val="24"/>
          <w:szCs w:val="24"/>
        </w:rPr>
        <w:t>(</w:t>
      </w:r>
      <w:r w:rsidR="007D044D" w:rsidRPr="00E63ADD">
        <w:rPr>
          <w:i/>
          <w:sz w:val="24"/>
          <w:szCs w:val="24"/>
        </w:rPr>
        <w:t>Chisti</w:t>
      </w:r>
      <w:r w:rsidR="00E63ADD" w:rsidRPr="00E63ADD">
        <w:rPr>
          <w:i/>
          <w:sz w:val="24"/>
          <w:szCs w:val="24"/>
        </w:rPr>
        <w:t>,</w:t>
      </w:r>
      <w:r w:rsidR="007D044D" w:rsidRPr="00E63ADD">
        <w:rPr>
          <w:i/>
          <w:sz w:val="24"/>
          <w:szCs w:val="24"/>
        </w:rPr>
        <w:t xml:space="preserve"> 2007</w:t>
      </w:r>
      <w:r w:rsidR="00E63ADD" w:rsidRPr="00E63ADD">
        <w:rPr>
          <w:i/>
          <w:sz w:val="24"/>
          <w:szCs w:val="24"/>
        </w:rPr>
        <w:t>)</w:t>
      </w:r>
      <w:r w:rsidRPr="00F03AE5">
        <w:rPr>
          <w:sz w:val="24"/>
          <w:szCs w:val="24"/>
        </w:rPr>
        <w:t xml:space="preserve"> estimated price at</w:t>
      </w:r>
      <w:r w:rsidR="008D3E4F" w:rsidRPr="00F03AE5">
        <w:rPr>
          <w:sz w:val="24"/>
          <w:szCs w:val="24"/>
        </w:rPr>
        <w:t>, so that the same economies of scale and properties or ratios o</w:t>
      </w:r>
      <w:r w:rsidR="00ED263D" w:rsidRPr="00F03AE5">
        <w:rPr>
          <w:sz w:val="24"/>
          <w:szCs w:val="24"/>
        </w:rPr>
        <w:t>f</w:t>
      </w:r>
      <w:r w:rsidR="008D3E4F" w:rsidRPr="00F03AE5">
        <w:rPr>
          <w:sz w:val="24"/>
          <w:szCs w:val="24"/>
        </w:rPr>
        <w:t xml:space="preserve"> the plants</w:t>
      </w:r>
      <w:r w:rsidR="007D044D" w:rsidRPr="00F03AE5">
        <w:rPr>
          <w:sz w:val="24"/>
          <w:szCs w:val="24"/>
        </w:rPr>
        <w:t xml:space="preserve"> are used. This should</w:t>
      </w:r>
      <w:r w:rsidR="00ED263D" w:rsidRPr="00F03AE5">
        <w:rPr>
          <w:sz w:val="24"/>
          <w:szCs w:val="24"/>
        </w:rPr>
        <w:t xml:space="preserve"> </w:t>
      </w:r>
      <w:r w:rsidR="007D044D" w:rsidRPr="00F03AE5">
        <w:rPr>
          <w:sz w:val="24"/>
          <w:szCs w:val="24"/>
        </w:rPr>
        <w:t xml:space="preserve">enable </w:t>
      </w:r>
      <w:r w:rsidR="00ED263D" w:rsidRPr="00F03AE5">
        <w:rPr>
          <w:sz w:val="24"/>
          <w:szCs w:val="24"/>
        </w:rPr>
        <w:t>ret</w:t>
      </w:r>
      <w:r w:rsidR="007D044D" w:rsidRPr="00F03AE5">
        <w:rPr>
          <w:sz w:val="24"/>
          <w:szCs w:val="24"/>
        </w:rPr>
        <w:t>ention of</w:t>
      </w:r>
      <w:r w:rsidR="00ED263D" w:rsidRPr="00F03AE5">
        <w:rPr>
          <w:sz w:val="24"/>
          <w:szCs w:val="24"/>
        </w:rPr>
        <w:t xml:space="preserve"> the c</w:t>
      </w:r>
      <w:r w:rsidR="007D044D" w:rsidRPr="00F03AE5">
        <w:rPr>
          <w:sz w:val="24"/>
          <w:szCs w:val="24"/>
        </w:rPr>
        <w:t>redib</w:t>
      </w:r>
      <w:r w:rsidR="00E63ADD">
        <w:rPr>
          <w:sz w:val="24"/>
          <w:szCs w:val="24"/>
        </w:rPr>
        <w:t xml:space="preserve">ility and </w:t>
      </w:r>
      <w:r w:rsidR="005A6C18">
        <w:rPr>
          <w:sz w:val="24"/>
          <w:szCs w:val="24"/>
        </w:rPr>
        <w:t>usability</w:t>
      </w:r>
      <w:r w:rsidR="00E63ADD">
        <w:rPr>
          <w:sz w:val="24"/>
          <w:szCs w:val="24"/>
        </w:rPr>
        <w:t xml:space="preserve"> of the </w:t>
      </w:r>
      <w:r w:rsidR="00ED263D" w:rsidRPr="00F03AE5">
        <w:rPr>
          <w:sz w:val="24"/>
          <w:szCs w:val="24"/>
        </w:rPr>
        <w:t>results</w:t>
      </w:r>
      <w:r w:rsidR="007D044D" w:rsidRPr="00F03AE5">
        <w:rPr>
          <w:sz w:val="24"/>
          <w:szCs w:val="24"/>
        </w:rPr>
        <w:t>.</w:t>
      </w:r>
    </w:p>
    <w:p w14:paraId="40770B18" w14:textId="77777777" w:rsidR="00584DCF" w:rsidRPr="00F03AE5" w:rsidRDefault="002E33EC" w:rsidP="00F03AE5">
      <w:pPr>
        <w:spacing w:line="360" w:lineRule="auto"/>
        <w:rPr>
          <w:sz w:val="24"/>
          <w:szCs w:val="24"/>
        </w:rPr>
      </w:pPr>
      <w:r>
        <w:rPr>
          <w:sz w:val="24"/>
          <w:szCs w:val="24"/>
        </w:rPr>
        <w:t>The method of choice for</w:t>
      </w:r>
      <w:r w:rsidR="001B34D9" w:rsidRPr="00F03AE5">
        <w:rPr>
          <w:sz w:val="24"/>
          <w:szCs w:val="24"/>
        </w:rPr>
        <w:t xml:space="preserve"> estimation</w:t>
      </w:r>
      <w:r w:rsidR="007D044D" w:rsidRPr="00F03AE5">
        <w:rPr>
          <w:sz w:val="24"/>
          <w:szCs w:val="24"/>
        </w:rPr>
        <w:t xml:space="preserve"> of cos</w:t>
      </w:r>
      <w:r w:rsidR="00E63ADD">
        <w:rPr>
          <w:sz w:val="24"/>
          <w:szCs w:val="24"/>
        </w:rPr>
        <w:t>t pool</w:t>
      </w:r>
      <w:r w:rsidR="007D044D" w:rsidRPr="00F03AE5">
        <w:rPr>
          <w:sz w:val="24"/>
          <w:szCs w:val="24"/>
        </w:rPr>
        <w:t xml:space="preserve"> 2</w:t>
      </w:r>
      <w:r w:rsidR="001B34D9" w:rsidRPr="00F03AE5">
        <w:rPr>
          <w:sz w:val="24"/>
          <w:szCs w:val="24"/>
        </w:rPr>
        <w:t xml:space="preserve"> is enterprise budget analysis based on flowsheets, layouts, and preliminary equipment descriptions and specifications. According to </w:t>
      </w:r>
      <w:r w:rsidR="00E63ADD" w:rsidRPr="00E63ADD">
        <w:rPr>
          <w:i/>
          <w:sz w:val="24"/>
          <w:szCs w:val="24"/>
        </w:rPr>
        <w:t>(</w:t>
      </w:r>
      <w:r w:rsidR="001B34D9" w:rsidRPr="00E63ADD">
        <w:rPr>
          <w:i/>
          <w:sz w:val="24"/>
          <w:szCs w:val="24"/>
        </w:rPr>
        <w:t>Humphreys, 2004</w:t>
      </w:r>
      <w:r w:rsidR="00E63ADD" w:rsidRPr="00E63ADD">
        <w:rPr>
          <w:i/>
          <w:sz w:val="24"/>
          <w:szCs w:val="24"/>
        </w:rPr>
        <w:t>)</w:t>
      </w:r>
      <w:r w:rsidR="001B34D9" w:rsidRPr="00F03AE5">
        <w:rPr>
          <w:sz w:val="24"/>
          <w:szCs w:val="24"/>
        </w:rPr>
        <w:t>, this technique has an accuracy range of +30% to -15%.</w:t>
      </w:r>
      <w:r w:rsidR="007D044D" w:rsidRPr="00F03AE5">
        <w:rPr>
          <w:sz w:val="24"/>
          <w:szCs w:val="24"/>
        </w:rPr>
        <w:t xml:space="preserve"> Cost pool 3 is estimated via</w:t>
      </w:r>
      <w:r>
        <w:rPr>
          <w:sz w:val="24"/>
          <w:szCs w:val="24"/>
        </w:rPr>
        <w:t xml:space="preserve"> a scale function</w:t>
      </w:r>
      <w:r w:rsidR="00084818">
        <w:rPr>
          <w:sz w:val="24"/>
          <w:szCs w:val="24"/>
        </w:rPr>
        <w:t xml:space="preserve"> </w:t>
      </w:r>
      <w:r w:rsidR="00084818" w:rsidRPr="00084818">
        <w:rPr>
          <w:i/>
          <w:sz w:val="24"/>
          <w:szCs w:val="24"/>
        </w:rPr>
        <w:t>(Crockett, 2006)</w:t>
      </w:r>
      <w:r w:rsidR="007D044D" w:rsidRPr="00F03AE5">
        <w:rPr>
          <w:sz w:val="24"/>
          <w:szCs w:val="24"/>
        </w:rPr>
        <w:t>.</w:t>
      </w:r>
    </w:p>
    <w:p w14:paraId="31F17694" w14:textId="77777777" w:rsidR="00425ADF" w:rsidRPr="00F03AE5" w:rsidRDefault="00084818" w:rsidP="00F03AE5">
      <w:pPr>
        <w:spacing w:line="360" w:lineRule="auto"/>
        <w:rPr>
          <w:sz w:val="24"/>
          <w:szCs w:val="24"/>
        </w:rPr>
      </w:pPr>
      <w:r>
        <w:rPr>
          <w:sz w:val="24"/>
          <w:szCs w:val="24"/>
        </w:rPr>
        <w:t>CO</w:t>
      </w:r>
      <w:r w:rsidR="00463B37" w:rsidRPr="00084818">
        <w:rPr>
          <w:sz w:val="24"/>
          <w:szCs w:val="24"/>
          <w:vertAlign w:val="subscript"/>
        </w:rPr>
        <w:t>2</w:t>
      </w:r>
      <w:r w:rsidR="00463B37" w:rsidRPr="00F03AE5">
        <w:rPr>
          <w:sz w:val="24"/>
          <w:szCs w:val="24"/>
        </w:rPr>
        <w:t xml:space="preserve"> gas variable costs are estimated as zero because it works on the provision of free CO</w:t>
      </w:r>
      <w:r w:rsidR="00463B37" w:rsidRPr="00084818">
        <w:rPr>
          <w:sz w:val="24"/>
          <w:szCs w:val="24"/>
          <w:vertAlign w:val="subscript"/>
        </w:rPr>
        <w:t>2</w:t>
      </w:r>
      <w:r w:rsidR="00463B37" w:rsidRPr="00F03AE5">
        <w:rPr>
          <w:sz w:val="24"/>
          <w:szCs w:val="24"/>
        </w:rPr>
        <w:t xml:space="preserve"> sourced from locations near heavy </w:t>
      </w:r>
      <w:r w:rsidRPr="00F03AE5">
        <w:rPr>
          <w:sz w:val="24"/>
          <w:szCs w:val="24"/>
        </w:rPr>
        <w:t>CO</w:t>
      </w:r>
      <w:r w:rsidRPr="00084818">
        <w:rPr>
          <w:sz w:val="24"/>
          <w:szCs w:val="24"/>
          <w:vertAlign w:val="subscript"/>
        </w:rPr>
        <w:t>2</w:t>
      </w:r>
      <w:r w:rsidR="00463B37" w:rsidRPr="00F03AE5">
        <w:rPr>
          <w:sz w:val="24"/>
          <w:szCs w:val="24"/>
        </w:rPr>
        <w:t xml:space="preserve"> factory or power plants. As the algae biodiesel venture would be removing many tones of </w:t>
      </w:r>
      <w:r w:rsidRPr="00F03AE5">
        <w:rPr>
          <w:sz w:val="24"/>
          <w:szCs w:val="24"/>
        </w:rPr>
        <w:t>CO</w:t>
      </w:r>
      <w:r w:rsidRPr="00084818">
        <w:rPr>
          <w:sz w:val="24"/>
          <w:szCs w:val="24"/>
          <w:vertAlign w:val="subscript"/>
        </w:rPr>
        <w:t>2</w:t>
      </w:r>
      <w:r w:rsidR="00463B37" w:rsidRPr="00F03AE5">
        <w:rPr>
          <w:sz w:val="24"/>
          <w:szCs w:val="24"/>
        </w:rPr>
        <w:t xml:space="preserve"> from their annual emissions, it will save them money and therefore the only cost involved for the venture should arise from the initial fixed machinery installation required to harvest and purify the </w:t>
      </w:r>
      <w:r w:rsidRPr="00F03AE5">
        <w:rPr>
          <w:sz w:val="24"/>
          <w:szCs w:val="24"/>
        </w:rPr>
        <w:t>CO</w:t>
      </w:r>
      <w:r w:rsidRPr="00084818">
        <w:rPr>
          <w:sz w:val="24"/>
          <w:szCs w:val="24"/>
          <w:vertAlign w:val="subscript"/>
        </w:rPr>
        <w:t>2</w:t>
      </w:r>
      <w:r w:rsidR="00463B37" w:rsidRPr="00F03AE5">
        <w:rPr>
          <w:sz w:val="24"/>
          <w:szCs w:val="24"/>
        </w:rPr>
        <w:t xml:space="preserve"> from exhaust fumes. Eventually as carbon emissions permit prices increase on the E</w:t>
      </w:r>
      <w:r>
        <w:rPr>
          <w:sz w:val="24"/>
          <w:szCs w:val="24"/>
        </w:rPr>
        <w:t xml:space="preserve">nergy </w:t>
      </w:r>
      <w:r w:rsidR="00463B37" w:rsidRPr="00F03AE5">
        <w:rPr>
          <w:sz w:val="24"/>
          <w:szCs w:val="24"/>
        </w:rPr>
        <w:t>T</w:t>
      </w:r>
      <w:r>
        <w:rPr>
          <w:sz w:val="24"/>
          <w:szCs w:val="24"/>
        </w:rPr>
        <w:t xml:space="preserve">rading </w:t>
      </w:r>
      <w:r w:rsidR="00463B37" w:rsidRPr="00F03AE5">
        <w:rPr>
          <w:sz w:val="24"/>
          <w:szCs w:val="24"/>
        </w:rPr>
        <w:t>S</w:t>
      </w:r>
      <w:r>
        <w:rPr>
          <w:sz w:val="24"/>
          <w:szCs w:val="24"/>
        </w:rPr>
        <w:t xml:space="preserve">cheme (ETS) </w:t>
      </w:r>
      <w:r w:rsidRPr="003D30F7">
        <w:rPr>
          <w:i/>
          <w:sz w:val="24"/>
          <w:szCs w:val="24"/>
        </w:rPr>
        <w:t>(</w:t>
      </w:r>
      <w:r w:rsidR="003D30F7" w:rsidRPr="003D30F7">
        <w:rPr>
          <w:i/>
          <w:sz w:val="24"/>
          <w:szCs w:val="24"/>
        </w:rPr>
        <w:t>EFMA, 2007</w:t>
      </w:r>
      <w:r w:rsidRPr="003D30F7">
        <w:rPr>
          <w:i/>
          <w:sz w:val="24"/>
          <w:szCs w:val="24"/>
        </w:rPr>
        <w:t>)</w:t>
      </w:r>
      <w:r w:rsidR="00463B37" w:rsidRPr="003D30F7">
        <w:rPr>
          <w:sz w:val="24"/>
          <w:szCs w:val="24"/>
        </w:rPr>
        <w:t>, it</w:t>
      </w:r>
      <w:r w:rsidR="00463B37" w:rsidRPr="00F03AE5">
        <w:rPr>
          <w:sz w:val="24"/>
          <w:szCs w:val="24"/>
        </w:rPr>
        <w:t xml:space="preserve"> may become possible to even treat </w:t>
      </w:r>
      <w:r w:rsidRPr="00F03AE5">
        <w:rPr>
          <w:sz w:val="24"/>
          <w:szCs w:val="24"/>
        </w:rPr>
        <w:t>CO</w:t>
      </w:r>
      <w:r w:rsidRPr="00084818">
        <w:rPr>
          <w:sz w:val="24"/>
          <w:szCs w:val="24"/>
          <w:vertAlign w:val="subscript"/>
        </w:rPr>
        <w:t>2</w:t>
      </w:r>
      <w:r w:rsidR="00463B37" w:rsidRPr="00F03AE5">
        <w:rPr>
          <w:sz w:val="24"/>
          <w:szCs w:val="24"/>
        </w:rPr>
        <w:t xml:space="preserve"> input as a variable revenue.</w:t>
      </w:r>
    </w:p>
    <w:p w14:paraId="175EE3F6" w14:textId="77777777" w:rsidR="007D044D" w:rsidRPr="00F03AE5" w:rsidRDefault="00C96C61" w:rsidP="00F03AE5">
      <w:pPr>
        <w:spacing w:line="360" w:lineRule="auto"/>
        <w:rPr>
          <w:bCs/>
          <w:sz w:val="24"/>
          <w:szCs w:val="24"/>
        </w:rPr>
      </w:pPr>
      <w:r w:rsidRPr="00F03AE5">
        <w:rPr>
          <w:sz w:val="24"/>
          <w:szCs w:val="24"/>
        </w:rPr>
        <w:t>Economies of scale coefficients have been introduced to the budget statement</w:t>
      </w:r>
      <w:r w:rsidR="007D044D" w:rsidRPr="00F03AE5">
        <w:rPr>
          <w:sz w:val="24"/>
          <w:szCs w:val="24"/>
        </w:rPr>
        <w:t xml:space="preserve"> for cost pool 2</w:t>
      </w:r>
      <w:r w:rsidRPr="00F03AE5">
        <w:rPr>
          <w:sz w:val="24"/>
          <w:szCs w:val="24"/>
        </w:rPr>
        <w:t xml:space="preserve">, because studies have shown that they have a significant role in capital intensive production industries such as that of algae biodiesel. A key study was undertaken by </w:t>
      </w:r>
      <w:r w:rsidR="00063916">
        <w:rPr>
          <w:sz w:val="24"/>
          <w:szCs w:val="24"/>
        </w:rPr>
        <w:t>Haldi and Whitcomb</w:t>
      </w:r>
      <w:r w:rsidR="007D044D" w:rsidRPr="00F03AE5">
        <w:rPr>
          <w:sz w:val="24"/>
          <w:szCs w:val="24"/>
        </w:rPr>
        <w:t xml:space="preserve"> </w:t>
      </w:r>
      <w:r w:rsidR="007D044D" w:rsidRPr="00F03AE5">
        <w:rPr>
          <w:sz w:val="24"/>
          <w:szCs w:val="24"/>
        </w:rPr>
        <w:lastRenderedPageBreak/>
        <w:t>that classified the typical scale coefficients that have been used.</w:t>
      </w:r>
      <w:r w:rsidR="007D044D" w:rsidRPr="00F03AE5">
        <w:rPr>
          <w:bCs/>
          <w:sz w:val="24"/>
          <w:szCs w:val="24"/>
        </w:rPr>
        <w:t xml:space="preserve"> An exponential function has been applied to both</w:t>
      </w:r>
      <w:r w:rsidR="007D044D" w:rsidRPr="00F03AE5">
        <w:rPr>
          <w:sz w:val="24"/>
          <w:szCs w:val="24"/>
        </w:rPr>
        <w:t xml:space="preserve"> major equipment at 0.89, and labour requirements at 0.79 </w:t>
      </w:r>
      <w:r w:rsidR="007D044D" w:rsidRPr="00063916">
        <w:rPr>
          <w:i/>
          <w:sz w:val="24"/>
          <w:szCs w:val="24"/>
        </w:rPr>
        <w:t>(</w:t>
      </w:r>
      <w:r w:rsidR="00063916" w:rsidRPr="00063916">
        <w:rPr>
          <w:i/>
          <w:sz w:val="24"/>
          <w:szCs w:val="24"/>
        </w:rPr>
        <w:t>Haldi and Whitcomb, 1967</w:t>
      </w:r>
      <w:r w:rsidR="007D044D" w:rsidRPr="00063916">
        <w:rPr>
          <w:i/>
          <w:sz w:val="24"/>
          <w:szCs w:val="24"/>
        </w:rPr>
        <w:t>)</w:t>
      </w:r>
      <w:r w:rsidR="007D044D" w:rsidRPr="00F03AE5">
        <w:rPr>
          <w:bCs/>
          <w:sz w:val="24"/>
          <w:szCs w:val="24"/>
        </w:rPr>
        <w:t>. This is to reflect the reality of economies of scale associated with</w:t>
      </w:r>
      <w:r w:rsidR="00063916">
        <w:rPr>
          <w:bCs/>
          <w:sz w:val="24"/>
          <w:szCs w:val="24"/>
        </w:rPr>
        <w:t xml:space="preserve"> certain components of</w:t>
      </w:r>
      <w:r w:rsidR="007D044D" w:rsidRPr="00F03AE5">
        <w:rPr>
          <w:bCs/>
          <w:sz w:val="24"/>
          <w:szCs w:val="24"/>
        </w:rPr>
        <w:t xml:space="preserve"> algae </w:t>
      </w:r>
      <w:r w:rsidR="005A6C18" w:rsidRPr="00F03AE5">
        <w:rPr>
          <w:bCs/>
          <w:sz w:val="24"/>
          <w:szCs w:val="24"/>
        </w:rPr>
        <w:t>biodiesel</w:t>
      </w:r>
      <w:r w:rsidR="007D044D" w:rsidRPr="00F03AE5">
        <w:rPr>
          <w:bCs/>
          <w:sz w:val="24"/>
          <w:szCs w:val="24"/>
        </w:rPr>
        <w:t xml:space="preserve"> plants. The function is in the form:</w:t>
      </w:r>
    </w:p>
    <w:p w14:paraId="2E5BFFD4" w14:textId="77777777" w:rsidR="007D044D" w:rsidRPr="00BD599F" w:rsidRDefault="007D044D" w:rsidP="007D044D">
      <w:pPr>
        <w:rPr>
          <w:bCs/>
          <w:sz w:val="24"/>
          <w:szCs w:val="24"/>
        </w:rPr>
      </w:pPr>
      <m:oMathPara>
        <m:oMath>
          <m:r>
            <w:rPr>
              <w:rFonts w:ascii="Cambria Math" w:hAnsi="Cambria Math"/>
              <w:sz w:val="24"/>
              <w:szCs w:val="24"/>
            </w:rPr>
            <m:t>C=a</m:t>
          </m:r>
          <m:sSup>
            <m:sSupPr>
              <m:ctrlPr>
                <w:rPr>
                  <w:rFonts w:ascii="Cambria Math" w:hAnsi="Cambria Math"/>
                  <w:bCs/>
                  <w:i/>
                  <w:sz w:val="24"/>
                  <w:szCs w:val="24"/>
                </w:rPr>
              </m:ctrlPr>
            </m:sSupPr>
            <m:e>
              <m:r>
                <w:rPr>
                  <w:rFonts w:ascii="Cambria Math" w:hAnsi="Cambria Math"/>
                  <w:sz w:val="24"/>
                  <w:szCs w:val="24"/>
                </w:rPr>
                <m:t>X</m:t>
              </m:r>
            </m:e>
            <m:sup>
              <m:r>
                <w:rPr>
                  <w:rFonts w:ascii="Cambria Math" w:hAnsi="Cambria Math"/>
                  <w:sz w:val="24"/>
                  <w:szCs w:val="24"/>
                </w:rPr>
                <m:t>b</m:t>
              </m:r>
            </m:sup>
          </m:sSup>
        </m:oMath>
      </m:oMathPara>
    </w:p>
    <w:p w14:paraId="1A7228FB" w14:textId="77777777" w:rsidR="007D044D" w:rsidRPr="00BD599F" w:rsidRDefault="007D044D" w:rsidP="007D044D">
      <w:pPr>
        <w:spacing w:after="0"/>
        <w:rPr>
          <w:bCs/>
          <w:sz w:val="24"/>
          <w:szCs w:val="24"/>
        </w:rPr>
      </w:pPr>
      <w:r w:rsidRPr="00BD599F">
        <w:rPr>
          <w:bCs/>
          <w:sz w:val="24"/>
          <w:szCs w:val="24"/>
        </w:rPr>
        <w:t>Where:</w:t>
      </w:r>
    </w:p>
    <w:p w14:paraId="289AEB2B" w14:textId="77777777" w:rsidR="007D044D" w:rsidRPr="00BD599F" w:rsidRDefault="007D044D" w:rsidP="007D044D">
      <w:pPr>
        <w:spacing w:after="0"/>
        <w:rPr>
          <w:bCs/>
          <w:sz w:val="24"/>
          <w:szCs w:val="24"/>
        </w:rPr>
      </w:pPr>
      <w:r w:rsidRPr="00BD599F">
        <w:rPr>
          <w:bCs/>
          <w:sz w:val="24"/>
          <w:szCs w:val="24"/>
        </w:rPr>
        <w:t xml:space="preserve"> C represents cost, </w:t>
      </w:r>
    </w:p>
    <w:p w14:paraId="5A3C9D1F" w14:textId="77777777" w:rsidR="007D044D" w:rsidRPr="00BD599F" w:rsidRDefault="007D044D" w:rsidP="007D044D">
      <w:pPr>
        <w:spacing w:after="0"/>
        <w:rPr>
          <w:bCs/>
          <w:sz w:val="24"/>
          <w:szCs w:val="24"/>
        </w:rPr>
      </w:pPr>
      <w:r>
        <w:rPr>
          <w:bCs/>
          <w:sz w:val="24"/>
          <w:szCs w:val="24"/>
        </w:rPr>
        <w:t xml:space="preserve">X </w:t>
      </w:r>
      <w:r w:rsidR="00063916">
        <w:rPr>
          <w:bCs/>
          <w:sz w:val="24"/>
          <w:szCs w:val="24"/>
        </w:rPr>
        <w:t xml:space="preserve">represents </w:t>
      </w:r>
      <w:r>
        <w:rPr>
          <w:bCs/>
          <w:sz w:val="24"/>
          <w:szCs w:val="24"/>
        </w:rPr>
        <w:t>output ca</w:t>
      </w:r>
      <w:r w:rsidRPr="00BD599F">
        <w:rPr>
          <w:bCs/>
          <w:sz w:val="24"/>
          <w:szCs w:val="24"/>
        </w:rPr>
        <w:t xml:space="preserve">pacity </w:t>
      </w:r>
    </w:p>
    <w:p w14:paraId="6264998F" w14:textId="77777777" w:rsidR="007D044D" w:rsidRPr="00BD599F" w:rsidRDefault="007D044D" w:rsidP="007D044D">
      <w:pPr>
        <w:spacing w:after="0"/>
        <w:rPr>
          <w:bCs/>
          <w:sz w:val="24"/>
          <w:szCs w:val="24"/>
        </w:rPr>
      </w:pPr>
      <w:r w:rsidRPr="00BD599F">
        <w:rPr>
          <w:bCs/>
          <w:sz w:val="24"/>
          <w:szCs w:val="24"/>
        </w:rPr>
        <w:t xml:space="preserve">a is a constant </w:t>
      </w:r>
    </w:p>
    <w:p w14:paraId="4863E0FC" w14:textId="77777777" w:rsidR="007D044D" w:rsidRPr="00BD599F" w:rsidRDefault="007D044D" w:rsidP="007D044D">
      <w:pPr>
        <w:rPr>
          <w:bCs/>
          <w:sz w:val="24"/>
          <w:szCs w:val="24"/>
        </w:rPr>
      </w:pPr>
      <w:r w:rsidRPr="00BD599F">
        <w:rPr>
          <w:bCs/>
          <w:sz w:val="24"/>
          <w:szCs w:val="24"/>
        </w:rPr>
        <w:t>b is an exponent known as the scale coefficient.</w:t>
      </w:r>
    </w:p>
    <w:p w14:paraId="3ABAFBD0" w14:textId="77777777" w:rsidR="00C96C61" w:rsidRDefault="007D044D" w:rsidP="006751B5">
      <w:pPr>
        <w:spacing w:line="360" w:lineRule="auto"/>
        <w:rPr>
          <w:sz w:val="24"/>
          <w:szCs w:val="24"/>
        </w:rPr>
      </w:pPr>
      <w:r w:rsidRPr="00BD599F">
        <w:rPr>
          <w:bCs/>
          <w:sz w:val="24"/>
          <w:szCs w:val="24"/>
        </w:rPr>
        <w:t>If b &lt; 1 this indicates increasing returns to scale</w:t>
      </w:r>
      <w:r w:rsidR="00063916">
        <w:rPr>
          <w:bCs/>
          <w:sz w:val="24"/>
          <w:szCs w:val="24"/>
        </w:rPr>
        <w:t>.</w:t>
      </w:r>
      <w:r w:rsidRPr="00BD599F">
        <w:rPr>
          <w:bCs/>
          <w:sz w:val="24"/>
          <w:szCs w:val="24"/>
        </w:rPr>
        <w:t xml:space="preserve"> If b = 1</w:t>
      </w:r>
      <w:r w:rsidR="00063916">
        <w:rPr>
          <w:bCs/>
          <w:sz w:val="24"/>
          <w:szCs w:val="24"/>
        </w:rPr>
        <w:t xml:space="preserve"> </w:t>
      </w:r>
      <w:r w:rsidRPr="00BD599F">
        <w:rPr>
          <w:bCs/>
          <w:sz w:val="24"/>
          <w:szCs w:val="24"/>
        </w:rPr>
        <w:t>this indicates constant returns to scale. If b &gt; 1 this indicates decreasing returns to scale</w:t>
      </w:r>
      <w:r w:rsidR="00063916">
        <w:rPr>
          <w:bCs/>
          <w:sz w:val="24"/>
          <w:szCs w:val="24"/>
        </w:rPr>
        <w:t xml:space="preserve"> </w:t>
      </w:r>
      <w:r w:rsidR="00063916" w:rsidRPr="00063916">
        <w:rPr>
          <w:i/>
          <w:sz w:val="24"/>
          <w:szCs w:val="24"/>
        </w:rPr>
        <w:t>(Haldi and Whitcomb, 1967)</w:t>
      </w:r>
      <w:r w:rsidRPr="00BD599F">
        <w:rPr>
          <w:bCs/>
          <w:sz w:val="24"/>
          <w:szCs w:val="24"/>
        </w:rPr>
        <w:t>.</w:t>
      </w:r>
      <w:r>
        <w:rPr>
          <w:bCs/>
          <w:sz w:val="24"/>
          <w:szCs w:val="24"/>
        </w:rPr>
        <w:t xml:space="preserve"> Values for the s</w:t>
      </w:r>
      <w:r w:rsidR="006751B5">
        <w:rPr>
          <w:bCs/>
          <w:sz w:val="24"/>
          <w:szCs w:val="24"/>
        </w:rPr>
        <w:t xml:space="preserve">cale coefficients used are from </w:t>
      </w:r>
      <w:r>
        <w:rPr>
          <w:bCs/>
          <w:sz w:val="24"/>
          <w:szCs w:val="24"/>
        </w:rPr>
        <w:t>tables</w:t>
      </w:r>
      <w:r w:rsidR="006751B5">
        <w:rPr>
          <w:bCs/>
          <w:sz w:val="24"/>
          <w:szCs w:val="24"/>
        </w:rPr>
        <w:t xml:space="preserve"> </w:t>
      </w:r>
      <w:r>
        <w:rPr>
          <w:bCs/>
          <w:sz w:val="24"/>
          <w:szCs w:val="24"/>
        </w:rPr>
        <w:t>1 and 3</w:t>
      </w:r>
      <w:r w:rsidR="006751B5">
        <w:rPr>
          <w:bCs/>
          <w:sz w:val="24"/>
          <w:szCs w:val="24"/>
        </w:rPr>
        <w:t xml:space="preserve"> </w:t>
      </w:r>
      <w:r w:rsidR="006751B5" w:rsidRPr="00063916">
        <w:rPr>
          <w:i/>
          <w:sz w:val="24"/>
          <w:szCs w:val="24"/>
        </w:rPr>
        <w:t>(Haldi and Whitcomb, 1967)</w:t>
      </w:r>
      <w:r>
        <w:rPr>
          <w:bCs/>
          <w:sz w:val="24"/>
          <w:szCs w:val="24"/>
        </w:rPr>
        <w:t>. Labour especially enjoys</w:t>
      </w:r>
      <w:r w:rsidR="006751B5">
        <w:rPr>
          <w:bCs/>
          <w:sz w:val="24"/>
          <w:szCs w:val="24"/>
        </w:rPr>
        <w:t xml:space="preserve"> scale returns through specialis</w:t>
      </w:r>
      <w:r>
        <w:rPr>
          <w:bCs/>
          <w:sz w:val="24"/>
          <w:szCs w:val="24"/>
        </w:rPr>
        <w:t>ation efficiency gains.</w:t>
      </w:r>
      <w:r>
        <w:rPr>
          <w:sz w:val="24"/>
          <w:szCs w:val="24"/>
        </w:rPr>
        <w:t xml:space="preserve"> </w:t>
      </w:r>
    </w:p>
    <w:p w14:paraId="325B335B" w14:textId="77777777" w:rsidR="00A1466E" w:rsidRDefault="00A1466E">
      <w:pPr>
        <w:rPr>
          <w:rFonts w:asciiTheme="majorHAnsi" w:eastAsiaTheme="majorEastAsia" w:hAnsiTheme="majorHAnsi" w:cstheme="majorBidi"/>
          <w:b/>
          <w:bCs/>
          <w:sz w:val="32"/>
          <w:szCs w:val="32"/>
        </w:rPr>
      </w:pPr>
      <w:r>
        <w:rPr>
          <w:sz w:val="32"/>
          <w:szCs w:val="32"/>
        </w:rPr>
        <w:br w:type="page"/>
      </w:r>
    </w:p>
    <w:p w14:paraId="6FCDE6E6" w14:textId="77777777" w:rsidR="008D760E" w:rsidRPr="006751B5" w:rsidRDefault="006751B5" w:rsidP="006751B5">
      <w:pPr>
        <w:pStyle w:val="Heading2"/>
        <w:rPr>
          <w:color w:val="auto"/>
          <w:sz w:val="32"/>
          <w:szCs w:val="32"/>
        </w:rPr>
      </w:pPr>
      <w:bookmarkStart w:id="68" w:name="_Toc273876543"/>
      <w:r w:rsidRPr="006751B5">
        <w:rPr>
          <w:color w:val="auto"/>
          <w:sz w:val="32"/>
          <w:szCs w:val="32"/>
        </w:rPr>
        <w:lastRenderedPageBreak/>
        <w:t>7.1</w:t>
      </w:r>
      <w:r w:rsidR="007D044D" w:rsidRPr="006751B5">
        <w:rPr>
          <w:color w:val="auto"/>
          <w:sz w:val="32"/>
          <w:szCs w:val="32"/>
        </w:rPr>
        <w:tab/>
      </w:r>
      <w:r w:rsidR="008D760E" w:rsidRPr="006751B5">
        <w:rPr>
          <w:color w:val="auto"/>
          <w:sz w:val="32"/>
          <w:szCs w:val="32"/>
        </w:rPr>
        <w:t xml:space="preserve">Adjusting for </w:t>
      </w:r>
      <w:r>
        <w:rPr>
          <w:color w:val="auto"/>
          <w:sz w:val="32"/>
          <w:szCs w:val="32"/>
        </w:rPr>
        <w:t>O</w:t>
      </w:r>
      <w:r w:rsidR="008D760E" w:rsidRPr="006751B5">
        <w:rPr>
          <w:color w:val="auto"/>
          <w:sz w:val="32"/>
          <w:szCs w:val="32"/>
        </w:rPr>
        <w:t xml:space="preserve">il </w:t>
      </w:r>
      <w:r>
        <w:rPr>
          <w:color w:val="auto"/>
          <w:sz w:val="32"/>
          <w:szCs w:val="32"/>
        </w:rPr>
        <w:t>C</w:t>
      </w:r>
      <w:r w:rsidR="008D760E" w:rsidRPr="006751B5">
        <w:rPr>
          <w:color w:val="auto"/>
          <w:sz w:val="32"/>
          <w:szCs w:val="32"/>
        </w:rPr>
        <w:t>ontent</w:t>
      </w:r>
      <w:bookmarkEnd w:id="68"/>
    </w:p>
    <w:p w14:paraId="491FF247" w14:textId="1AD7B0C5" w:rsidR="008D760E" w:rsidRDefault="006606A2" w:rsidP="006751B5">
      <w:pPr>
        <w:spacing w:line="360" w:lineRule="auto"/>
        <w:rPr>
          <w:sz w:val="24"/>
          <w:szCs w:val="24"/>
        </w:rPr>
      </w:pPr>
      <w:r>
        <w:rPr>
          <w:noProof/>
          <w:sz w:val="24"/>
          <w:szCs w:val="24"/>
          <w:lang w:eastAsia="zh-TW"/>
        </w:rPr>
        <mc:AlternateContent>
          <mc:Choice Requires="wps">
            <w:drawing>
              <wp:anchor distT="0" distB="0" distL="114300" distR="114300" simplePos="0" relativeHeight="251718144" behindDoc="0" locked="0" layoutInCell="1" allowOverlap="1" wp14:anchorId="6CEB1821" wp14:editId="6F012AE6">
                <wp:simplePos x="0" y="0"/>
                <wp:positionH relativeFrom="column">
                  <wp:posOffset>96520</wp:posOffset>
                </wp:positionH>
                <wp:positionV relativeFrom="paragraph">
                  <wp:posOffset>881380</wp:posOffset>
                </wp:positionV>
                <wp:extent cx="5648325" cy="337820"/>
                <wp:effectExtent l="4445" t="3810" r="0" b="1270"/>
                <wp:wrapNone/>
                <wp:docPr id="17839436"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8325" cy="3378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00ABC2" w14:textId="77777777" w:rsidR="000E12D6" w:rsidRPr="006751B5" w:rsidRDefault="000E12D6" w:rsidP="006751B5">
                            <w:pPr>
                              <w:jc w:val="center"/>
                              <w:rPr>
                                <w:rFonts w:asciiTheme="majorHAnsi" w:hAnsiTheme="majorHAnsi"/>
                                <w:b/>
                                <w:sz w:val="24"/>
                                <w:szCs w:val="24"/>
                                <w:u w:val="single"/>
                              </w:rPr>
                            </w:pPr>
                            <w:r w:rsidRPr="006751B5">
                              <w:rPr>
                                <w:rFonts w:asciiTheme="majorHAnsi" w:hAnsiTheme="majorHAnsi"/>
                                <w:b/>
                                <w:sz w:val="24"/>
                                <w:szCs w:val="24"/>
                                <w:u w:val="single"/>
                              </w:rPr>
                              <w:t>Table 5: Oil Content Percentages of a Selection of Major Algae Species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EB1821" id="Text Box 199" o:spid="_x0000_s1107" type="#_x0000_t202" style="position:absolute;margin-left:7.6pt;margin-top:69.4pt;width:444.75pt;height:26.6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" stroked="f">
                <v:textbox>
                  <w:txbxContent>
                    <w:p w14:paraId="3B00ABC2" w14:textId="77777777" w:rsidR="000E12D6" w:rsidRPr="006751B5" w:rsidRDefault="000E12D6" w:rsidP="006751B5">
                      <w:pPr>
                        <w:jc w:val="center"/>
                        <w:rPr>
                          <w:rFonts w:asciiTheme="majorHAnsi" w:hAnsiTheme="majorHAnsi"/>
                          <w:b/>
                          <w:sz w:val="24"/>
                          <w:szCs w:val="24"/>
                          <w:u w:val="single"/>
                        </w:rPr>
                      </w:pPr>
                      <w:r w:rsidRPr="006751B5">
                        <w:rPr>
                          <w:rFonts w:asciiTheme="majorHAnsi" w:hAnsiTheme="majorHAnsi"/>
                          <w:b/>
                          <w:sz w:val="24"/>
                          <w:szCs w:val="24"/>
                          <w:u w:val="single"/>
                        </w:rPr>
                        <w:t>Table 5: Oil Content Percentages of a Selection of Major Algae Species</w:t>
                      </w:r>
                    </w:p>
                  </w:txbxContent>
                </v:textbox>
              </v:shape>
            </w:pict>
          </mc:Fallback>
        </mc:AlternateContent>
      </w:r>
      <w:r w:rsidR="008D760E" w:rsidRPr="006751B5">
        <w:rPr>
          <w:sz w:val="24"/>
          <w:szCs w:val="24"/>
        </w:rPr>
        <w:t xml:space="preserve">Microalgae with high oil content percentages are desirable for biodiesel production. A list of commonly assessed species and their corresponding oil productivities are given on table </w:t>
      </w:r>
      <w:r w:rsidR="006751B5">
        <w:rPr>
          <w:sz w:val="24"/>
          <w:szCs w:val="24"/>
        </w:rPr>
        <w:t xml:space="preserve">5 </w:t>
      </w:r>
      <w:r w:rsidR="008D760E" w:rsidRPr="006751B5">
        <w:rPr>
          <w:sz w:val="24"/>
          <w:szCs w:val="24"/>
        </w:rPr>
        <w:t>below.</w:t>
      </w:r>
    </w:p>
    <w:p w14:paraId="699E56D9" w14:textId="77777777" w:rsidR="006751B5" w:rsidRPr="006751B5" w:rsidRDefault="006751B5" w:rsidP="006751B5">
      <w:pPr>
        <w:spacing w:line="360" w:lineRule="auto"/>
        <w:rPr>
          <w:sz w:val="24"/>
          <w:szCs w:val="24"/>
        </w:rPr>
      </w:pPr>
    </w:p>
    <w:tbl>
      <w:tblPr>
        <w:tblW w:w="5440" w:type="dxa"/>
        <w:jc w:val="center"/>
        <w:tblLook w:val="04A0" w:firstRow="1" w:lastRow="0" w:firstColumn="1" w:lastColumn="0" w:noHBand="0" w:noVBand="1"/>
      </w:tblPr>
      <w:tblGrid>
        <w:gridCol w:w="2840"/>
        <w:gridCol w:w="2600"/>
      </w:tblGrid>
      <w:tr w:rsidR="00A1466E" w:rsidRPr="00A1466E" w14:paraId="46FBA46B" w14:textId="77777777" w:rsidTr="00A1466E">
        <w:trPr>
          <w:trHeight w:val="315"/>
          <w:jc w:val="center"/>
        </w:trPr>
        <w:tc>
          <w:tcPr>
            <w:tcW w:w="2840" w:type="dxa"/>
            <w:tcBorders>
              <w:top w:val="single" w:sz="8" w:space="0" w:color="auto"/>
              <w:left w:val="single" w:sz="8" w:space="0" w:color="auto"/>
              <w:bottom w:val="single" w:sz="8" w:space="0" w:color="auto"/>
              <w:right w:val="nil"/>
            </w:tcBorders>
            <w:noWrap/>
            <w:vAlign w:val="bottom"/>
            <w:hideMark/>
          </w:tcPr>
          <w:p w14:paraId="7A76A07D" w14:textId="77777777" w:rsidR="00A1466E" w:rsidRPr="00A1466E" w:rsidRDefault="00A1466E" w:rsidP="00A1466E">
            <w:pPr>
              <w:spacing w:after="0" w:line="240" w:lineRule="auto"/>
              <w:rPr>
                <w:rFonts w:ascii="Calibri" w:eastAsia="Times New Roman" w:hAnsi="Calibri" w:cs="Calibri"/>
                <w:color w:val="000000"/>
                <w:lang w:val="en-GB" w:eastAsia="en-GB"/>
              </w:rPr>
            </w:pPr>
            <w:r w:rsidRPr="00A1466E">
              <w:rPr>
                <w:rFonts w:ascii="Calibri" w:eastAsia="Times New Roman" w:hAnsi="Calibri" w:cs="Calibri"/>
                <w:color w:val="000000"/>
                <w:lang w:val="en-GB" w:eastAsia="en-GB"/>
              </w:rPr>
              <w:t>Microalgae Species</w:t>
            </w:r>
          </w:p>
        </w:tc>
        <w:tc>
          <w:tcPr>
            <w:tcW w:w="2600" w:type="dxa"/>
            <w:tcBorders>
              <w:top w:val="single" w:sz="8" w:space="0" w:color="auto"/>
              <w:left w:val="single" w:sz="4" w:space="0" w:color="auto"/>
              <w:bottom w:val="single" w:sz="8" w:space="0" w:color="auto"/>
              <w:right w:val="single" w:sz="8" w:space="0" w:color="auto"/>
            </w:tcBorders>
            <w:noWrap/>
            <w:vAlign w:val="bottom"/>
            <w:hideMark/>
          </w:tcPr>
          <w:p w14:paraId="33F7DD90" w14:textId="77777777" w:rsidR="00A1466E" w:rsidRPr="00A1466E" w:rsidRDefault="00A1466E" w:rsidP="00A1466E">
            <w:pPr>
              <w:spacing w:after="0" w:line="240" w:lineRule="auto"/>
              <w:rPr>
                <w:rFonts w:ascii="Calibri" w:eastAsia="Times New Roman" w:hAnsi="Calibri" w:cs="Calibri"/>
                <w:color w:val="000000"/>
                <w:lang w:val="en-GB" w:eastAsia="en-GB"/>
              </w:rPr>
            </w:pPr>
            <w:r w:rsidRPr="00A1466E">
              <w:rPr>
                <w:rFonts w:ascii="Calibri" w:eastAsia="Times New Roman" w:hAnsi="Calibri" w:cs="Calibri"/>
                <w:color w:val="000000"/>
                <w:lang w:val="en-GB" w:eastAsia="en-GB"/>
              </w:rPr>
              <w:t>Oil Content /% Dry Weight</w:t>
            </w:r>
          </w:p>
        </w:tc>
      </w:tr>
      <w:tr w:rsidR="00A1466E" w:rsidRPr="00A1466E" w14:paraId="70CCF4AB" w14:textId="77777777" w:rsidTr="00A1466E">
        <w:trPr>
          <w:trHeight w:val="300"/>
          <w:jc w:val="center"/>
        </w:trPr>
        <w:tc>
          <w:tcPr>
            <w:tcW w:w="2840" w:type="dxa"/>
            <w:tcBorders>
              <w:top w:val="nil"/>
              <w:left w:val="single" w:sz="8" w:space="0" w:color="auto"/>
              <w:bottom w:val="single" w:sz="4" w:space="0" w:color="auto"/>
              <w:right w:val="nil"/>
            </w:tcBorders>
            <w:noWrap/>
            <w:vAlign w:val="bottom"/>
            <w:hideMark/>
          </w:tcPr>
          <w:p w14:paraId="3EDF852C" w14:textId="77777777" w:rsidR="00A1466E" w:rsidRPr="00A1466E" w:rsidRDefault="00A1466E" w:rsidP="00A1466E">
            <w:pPr>
              <w:spacing w:after="0" w:line="240" w:lineRule="auto"/>
              <w:rPr>
                <w:rFonts w:ascii="Calibri" w:eastAsia="Times New Roman" w:hAnsi="Calibri" w:cs="Calibri"/>
                <w:b/>
                <w:bCs/>
                <w:i/>
                <w:iCs/>
                <w:color w:val="000000"/>
                <w:lang w:val="en-GB" w:eastAsia="en-GB"/>
              </w:rPr>
            </w:pPr>
            <w:r w:rsidRPr="00A1466E">
              <w:rPr>
                <w:rFonts w:ascii="Calibri" w:eastAsia="Times New Roman" w:hAnsi="Calibri" w:cs="Calibri"/>
                <w:b/>
                <w:bCs/>
                <w:i/>
                <w:iCs/>
                <w:color w:val="000000"/>
                <w:lang w:val="en-GB" w:eastAsia="en-GB"/>
              </w:rPr>
              <w:t>Crypthecodinium cohnii</w:t>
            </w:r>
          </w:p>
        </w:tc>
        <w:tc>
          <w:tcPr>
            <w:tcW w:w="2600" w:type="dxa"/>
            <w:tcBorders>
              <w:top w:val="nil"/>
              <w:left w:val="single" w:sz="4" w:space="0" w:color="auto"/>
              <w:bottom w:val="single" w:sz="4" w:space="0" w:color="auto"/>
              <w:right w:val="single" w:sz="8" w:space="0" w:color="auto"/>
            </w:tcBorders>
            <w:noWrap/>
            <w:vAlign w:val="bottom"/>
            <w:hideMark/>
          </w:tcPr>
          <w:p w14:paraId="2004BCD5" w14:textId="77777777" w:rsidR="00A1466E" w:rsidRPr="00A1466E" w:rsidRDefault="00A1466E" w:rsidP="00A1466E">
            <w:pPr>
              <w:spacing w:after="0" w:line="240" w:lineRule="auto"/>
              <w:rPr>
                <w:rFonts w:ascii="Calibri" w:eastAsia="Times New Roman" w:hAnsi="Calibri" w:cs="Calibri"/>
                <w:color w:val="000000"/>
                <w:lang w:val="en-GB" w:eastAsia="en-GB"/>
              </w:rPr>
            </w:pPr>
            <w:r w:rsidRPr="00A1466E">
              <w:rPr>
                <w:rFonts w:ascii="Calibri" w:eastAsia="Times New Roman" w:hAnsi="Calibri" w:cs="Calibri"/>
                <w:color w:val="000000"/>
                <w:lang w:val="en-GB" w:eastAsia="en-GB"/>
              </w:rPr>
              <w:t>20</w:t>
            </w:r>
          </w:p>
        </w:tc>
      </w:tr>
      <w:tr w:rsidR="00A1466E" w:rsidRPr="00A1466E" w14:paraId="2839D451" w14:textId="77777777" w:rsidTr="00A1466E">
        <w:trPr>
          <w:trHeight w:val="300"/>
          <w:jc w:val="center"/>
        </w:trPr>
        <w:tc>
          <w:tcPr>
            <w:tcW w:w="2840" w:type="dxa"/>
            <w:tcBorders>
              <w:top w:val="nil"/>
              <w:left w:val="single" w:sz="8" w:space="0" w:color="auto"/>
              <w:bottom w:val="single" w:sz="4" w:space="0" w:color="auto"/>
              <w:right w:val="nil"/>
            </w:tcBorders>
            <w:noWrap/>
            <w:vAlign w:val="bottom"/>
            <w:hideMark/>
          </w:tcPr>
          <w:p w14:paraId="01D3344B" w14:textId="77777777" w:rsidR="00A1466E" w:rsidRPr="00A1466E" w:rsidRDefault="00A1466E" w:rsidP="00A1466E">
            <w:pPr>
              <w:spacing w:after="0" w:line="240" w:lineRule="auto"/>
              <w:rPr>
                <w:rFonts w:ascii="Calibri" w:eastAsia="Times New Roman" w:hAnsi="Calibri" w:cs="Calibri"/>
                <w:b/>
                <w:bCs/>
                <w:i/>
                <w:iCs/>
                <w:color w:val="000000"/>
                <w:lang w:val="en-GB" w:eastAsia="en-GB"/>
              </w:rPr>
            </w:pPr>
            <w:r w:rsidRPr="00A1466E">
              <w:rPr>
                <w:rFonts w:ascii="Calibri" w:eastAsia="Times New Roman" w:hAnsi="Calibri" w:cs="Calibri"/>
                <w:b/>
                <w:bCs/>
                <w:i/>
                <w:iCs/>
                <w:color w:val="000000"/>
                <w:lang w:val="en-GB" w:eastAsia="en-GB"/>
              </w:rPr>
              <w:t>Monallanthus salina</w:t>
            </w:r>
          </w:p>
        </w:tc>
        <w:tc>
          <w:tcPr>
            <w:tcW w:w="2600" w:type="dxa"/>
            <w:tcBorders>
              <w:top w:val="nil"/>
              <w:left w:val="single" w:sz="4" w:space="0" w:color="auto"/>
              <w:bottom w:val="single" w:sz="4" w:space="0" w:color="auto"/>
              <w:right w:val="single" w:sz="8" w:space="0" w:color="auto"/>
            </w:tcBorders>
            <w:noWrap/>
            <w:vAlign w:val="bottom"/>
            <w:hideMark/>
          </w:tcPr>
          <w:p w14:paraId="1E89D194" w14:textId="77777777" w:rsidR="00A1466E" w:rsidRPr="00A1466E" w:rsidRDefault="00A1466E" w:rsidP="00A1466E">
            <w:pPr>
              <w:spacing w:after="0" w:line="240" w:lineRule="auto"/>
              <w:rPr>
                <w:rFonts w:ascii="Calibri" w:eastAsia="Times New Roman" w:hAnsi="Calibri" w:cs="Calibri"/>
                <w:color w:val="000000"/>
                <w:lang w:val="en-GB" w:eastAsia="en-GB"/>
              </w:rPr>
            </w:pPr>
            <w:r w:rsidRPr="00A1466E">
              <w:rPr>
                <w:rFonts w:ascii="Calibri" w:eastAsia="Times New Roman" w:hAnsi="Calibri" w:cs="Calibri"/>
                <w:color w:val="000000"/>
                <w:lang w:val="en-GB" w:eastAsia="en-GB"/>
              </w:rPr>
              <w:t>&gt; 20</w:t>
            </w:r>
          </w:p>
        </w:tc>
      </w:tr>
      <w:tr w:rsidR="00A1466E" w:rsidRPr="00A1466E" w14:paraId="771F0FAA" w14:textId="77777777" w:rsidTr="00A1466E">
        <w:trPr>
          <w:trHeight w:val="300"/>
          <w:jc w:val="center"/>
        </w:trPr>
        <w:tc>
          <w:tcPr>
            <w:tcW w:w="2840" w:type="dxa"/>
            <w:tcBorders>
              <w:top w:val="nil"/>
              <w:left w:val="single" w:sz="8" w:space="0" w:color="auto"/>
              <w:bottom w:val="single" w:sz="4" w:space="0" w:color="auto"/>
              <w:right w:val="nil"/>
            </w:tcBorders>
            <w:noWrap/>
            <w:vAlign w:val="bottom"/>
            <w:hideMark/>
          </w:tcPr>
          <w:p w14:paraId="4D92DEB9" w14:textId="77777777" w:rsidR="00A1466E" w:rsidRPr="00A1466E" w:rsidRDefault="00A1466E" w:rsidP="00A1466E">
            <w:pPr>
              <w:spacing w:after="0" w:line="240" w:lineRule="auto"/>
              <w:rPr>
                <w:rFonts w:ascii="Calibri" w:eastAsia="Times New Roman" w:hAnsi="Calibri" w:cs="Calibri"/>
                <w:b/>
                <w:bCs/>
                <w:i/>
                <w:iCs/>
                <w:color w:val="000000"/>
                <w:lang w:val="en-GB" w:eastAsia="en-GB"/>
              </w:rPr>
            </w:pPr>
            <w:r w:rsidRPr="00A1466E">
              <w:rPr>
                <w:rFonts w:ascii="Calibri" w:eastAsia="Times New Roman" w:hAnsi="Calibri" w:cs="Calibri"/>
                <w:b/>
                <w:bCs/>
                <w:i/>
                <w:iCs/>
                <w:color w:val="000000"/>
                <w:lang w:val="en-GB" w:eastAsia="en-GB"/>
              </w:rPr>
              <w:t>Tetraselmis sueica</w:t>
            </w:r>
          </w:p>
        </w:tc>
        <w:tc>
          <w:tcPr>
            <w:tcW w:w="2600" w:type="dxa"/>
            <w:tcBorders>
              <w:top w:val="nil"/>
              <w:left w:val="single" w:sz="4" w:space="0" w:color="auto"/>
              <w:bottom w:val="single" w:sz="4" w:space="0" w:color="auto"/>
              <w:right w:val="single" w:sz="8" w:space="0" w:color="auto"/>
            </w:tcBorders>
            <w:noWrap/>
            <w:vAlign w:val="bottom"/>
            <w:hideMark/>
          </w:tcPr>
          <w:p w14:paraId="16773AFF" w14:textId="77777777" w:rsidR="00A1466E" w:rsidRPr="00A1466E" w:rsidRDefault="00A1466E" w:rsidP="00A1466E">
            <w:pPr>
              <w:spacing w:after="0" w:line="240" w:lineRule="auto"/>
              <w:rPr>
                <w:rFonts w:ascii="Calibri" w:eastAsia="Times New Roman" w:hAnsi="Calibri" w:cs="Calibri"/>
                <w:color w:val="000000"/>
                <w:lang w:val="en-GB" w:eastAsia="en-GB"/>
              </w:rPr>
            </w:pPr>
            <w:r w:rsidRPr="00A1466E">
              <w:rPr>
                <w:rFonts w:ascii="Calibri" w:eastAsia="Times New Roman" w:hAnsi="Calibri" w:cs="Calibri"/>
                <w:color w:val="000000"/>
                <w:lang w:val="en-GB" w:eastAsia="en-GB"/>
              </w:rPr>
              <w:t>15–23</w:t>
            </w:r>
          </w:p>
        </w:tc>
      </w:tr>
      <w:tr w:rsidR="00A1466E" w:rsidRPr="00A1466E" w14:paraId="63767508" w14:textId="77777777" w:rsidTr="00A1466E">
        <w:trPr>
          <w:trHeight w:val="300"/>
          <w:jc w:val="center"/>
        </w:trPr>
        <w:tc>
          <w:tcPr>
            <w:tcW w:w="2840" w:type="dxa"/>
            <w:tcBorders>
              <w:top w:val="nil"/>
              <w:left w:val="single" w:sz="8" w:space="0" w:color="auto"/>
              <w:bottom w:val="single" w:sz="4" w:space="0" w:color="auto"/>
              <w:right w:val="nil"/>
            </w:tcBorders>
            <w:noWrap/>
            <w:vAlign w:val="bottom"/>
            <w:hideMark/>
          </w:tcPr>
          <w:p w14:paraId="7DA8F473" w14:textId="77777777" w:rsidR="00A1466E" w:rsidRPr="00A1466E" w:rsidRDefault="00A1466E" w:rsidP="00A1466E">
            <w:pPr>
              <w:spacing w:after="0" w:line="240" w:lineRule="auto"/>
              <w:rPr>
                <w:rFonts w:ascii="Calibri" w:eastAsia="Times New Roman" w:hAnsi="Calibri" w:cs="Calibri"/>
                <w:b/>
                <w:bCs/>
                <w:i/>
                <w:iCs/>
                <w:color w:val="000000"/>
                <w:lang w:val="en-GB" w:eastAsia="en-GB"/>
              </w:rPr>
            </w:pPr>
            <w:r w:rsidRPr="00A1466E">
              <w:rPr>
                <w:rFonts w:ascii="Calibri" w:eastAsia="Times New Roman" w:hAnsi="Calibri" w:cs="Calibri"/>
                <w:b/>
                <w:bCs/>
                <w:i/>
                <w:iCs/>
                <w:color w:val="000000"/>
                <w:lang w:val="en-GB" w:eastAsia="en-GB"/>
              </w:rPr>
              <w:t>Dunaliella primolecta</w:t>
            </w:r>
          </w:p>
        </w:tc>
        <w:tc>
          <w:tcPr>
            <w:tcW w:w="2600" w:type="dxa"/>
            <w:tcBorders>
              <w:top w:val="nil"/>
              <w:left w:val="single" w:sz="4" w:space="0" w:color="auto"/>
              <w:bottom w:val="single" w:sz="4" w:space="0" w:color="auto"/>
              <w:right w:val="single" w:sz="8" w:space="0" w:color="auto"/>
            </w:tcBorders>
            <w:noWrap/>
            <w:vAlign w:val="bottom"/>
            <w:hideMark/>
          </w:tcPr>
          <w:p w14:paraId="55B6DE2E" w14:textId="77777777" w:rsidR="00A1466E" w:rsidRPr="00A1466E" w:rsidRDefault="00A1466E" w:rsidP="00A1466E">
            <w:pPr>
              <w:spacing w:after="0" w:line="240" w:lineRule="auto"/>
              <w:rPr>
                <w:rFonts w:ascii="Calibri" w:eastAsia="Times New Roman" w:hAnsi="Calibri" w:cs="Calibri"/>
                <w:color w:val="000000"/>
                <w:lang w:val="en-GB" w:eastAsia="en-GB"/>
              </w:rPr>
            </w:pPr>
            <w:r w:rsidRPr="00A1466E">
              <w:rPr>
                <w:rFonts w:ascii="Calibri" w:eastAsia="Times New Roman" w:hAnsi="Calibri" w:cs="Calibri"/>
                <w:color w:val="000000"/>
                <w:lang w:val="en-GB" w:eastAsia="en-GB"/>
              </w:rPr>
              <w:t>23</w:t>
            </w:r>
          </w:p>
        </w:tc>
      </w:tr>
      <w:tr w:rsidR="00A1466E" w:rsidRPr="00A1466E" w14:paraId="17D746F7" w14:textId="77777777" w:rsidTr="00A1466E">
        <w:trPr>
          <w:trHeight w:val="300"/>
          <w:jc w:val="center"/>
        </w:trPr>
        <w:tc>
          <w:tcPr>
            <w:tcW w:w="2840" w:type="dxa"/>
            <w:tcBorders>
              <w:top w:val="nil"/>
              <w:left w:val="single" w:sz="8" w:space="0" w:color="auto"/>
              <w:bottom w:val="single" w:sz="4" w:space="0" w:color="auto"/>
              <w:right w:val="nil"/>
            </w:tcBorders>
            <w:noWrap/>
            <w:vAlign w:val="bottom"/>
            <w:hideMark/>
          </w:tcPr>
          <w:p w14:paraId="5274AA71" w14:textId="77777777" w:rsidR="00A1466E" w:rsidRPr="00A1466E" w:rsidRDefault="00A1466E" w:rsidP="00A1466E">
            <w:pPr>
              <w:spacing w:after="0" w:line="240" w:lineRule="auto"/>
              <w:rPr>
                <w:rFonts w:ascii="Calibri" w:eastAsia="Times New Roman" w:hAnsi="Calibri" w:cs="Calibri"/>
                <w:b/>
                <w:bCs/>
                <w:i/>
                <w:iCs/>
                <w:color w:val="000000"/>
                <w:lang w:val="en-GB" w:eastAsia="en-GB"/>
              </w:rPr>
            </w:pPr>
            <w:r w:rsidRPr="00A1466E">
              <w:rPr>
                <w:rFonts w:ascii="Calibri" w:eastAsia="Times New Roman" w:hAnsi="Calibri" w:cs="Calibri"/>
                <w:b/>
                <w:bCs/>
                <w:i/>
                <w:iCs/>
                <w:color w:val="000000"/>
                <w:lang w:val="en-GB" w:eastAsia="en-GB"/>
              </w:rPr>
              <w:t>Phaeodactylum tricornutum</w:t>
            </w:r>
          </w:p>
        </w:tc>
        <w:tc>
          <w:tcPr>
            <w:tcW w:w="2600" w:type="dxa"/>
            <w:tcBorders>
              <w:top w:val="nil"/>
              <w:left w:val="single" w:sz="4" w:space="0" w:color="auto"/>
              <w:bottom w:val="single" w:sz="4" w:space="0" w:color="auto"/>
              <w:right w:val="single" w:sz="8" w:space="0" w:color="auto"/>
            </w:tcBorders>
            <w:noWrap/>
            <w:vAlign w:val="bottom"/>
            <w:hideMark/>
          </w:tcPr>
          <w:p w14:paraId="60BB9886" w14:textId="77777777" w:rsidR="00A1466E" w:rsidRPr="00A1466E" w:rsidRDefault="00A1466E" w:rsidP="00A1466E">
            <w:pPr>
              <w:spacing w:after="0" w:line="240" w:lineRule="auto"/>
              <w:rPr>
                <w:rFonts w:ascii="Calibri" w:eastAsia="Times New Roman" w:hAnsi="Calibri" w:cs="Calibri"/>
                <w:color w:val="000000"/>
                <w:lang w:val="en-GB" w:eastAsia="en-GB"/>
              </w:rPr>
            </w:pPr>
            <w:r w:rsidRPr="00A1466E">
              <w:rPr>
                <w:rFonts w:ascii="Calibri" w:eastAsia="Times New Roman" w:hAnsi="Calibri" w:cs="Calibri"/>
                <w:color w:val="000000"/>
                <w:lang w:val="en-GB" w:eastAsia="en-GB"/>
              </w:rPr>
              <w:t>20–30</w:t>
            </w:r>
          </w:p>
        </w:tc>
      </w:tr>
      <w:tr w:rsidR="00A1466E" w:rsidRPr="00A1466E" w14:paraId="732B8BFE" w14:textId="77777777" w:rsidTr="00A1466E">
        <w:trPr>
          <w:trHeight w:val="300"/>
          <w:jc w:val="center"/>
        </w:trPr>
        <w:tc>
          <w:tcPr>
            <w:tcW w:w="2840" w:type="dxa"/>
            <w:tcBorders>
              <w:top w:val="nil"/>
              <w:left w:val="single" w:sz="8" w:space="0" w:color="auto"/>
              <w:bottom w:val="single" w:sz="4" w:space="0" w:color="auto"/>
              <w:right w:val="nil"/>
            </w:tcBorders>
            <w:noWrap/>
            <w:vAlign w:val="bottom"/>
            <w:hideMark/>
          </w:tcPr>
          <w:p w14:paraId="38CA35FE" w14:textId="77777777" w:rsidR="00A1466E" w:rsidRPr="00A1466E" w:rsidRDefault="00A1466E" w:rsidP="00A1466E">
            <w:pPr>
              <w:spacing w:after="0" w:line="240" w:lineRule="auto"/>
              <w:rPr>
                <w:rFonts w:ascii="Calibri" w:eastAsia="Times New Roman" w:hAnsi="Calibri" w:cs="Calibri"/>
                <w:b/>
                <w:bCs/>
                <w:i/>
                <w:iCs/>
                <w:color w:val="000000"/>
                <w:lang w:val="en-GB" w:eastAsia="en-GB"/>
              </w:rPr>
            </w:pPr>
            <w:r w:rsidRPr="00A1466E">
              <w:rPr>
                <w:rFonts w:ascii="Calibri" w:eastAsia="Times New Roman" w:hAnsi="Calibri" w:cs="Calibri"/>
                <w:b/>
                <w:bCs/>
                <w:i/>
                <w:iCs/>
                <w:color w:val="000000"/>
                <w:lang w:val="en-GB" w:eastAsia="en-GB"/>
              </w:rPr>
              <w:t>Chlorella</w:t>
            </w:r>
            <w:r w:rsidRPr="00A1466E">
              <w:rPr>
                <w:rFonts w:ascii="Calibri" w:eastAsia="Times New Roman" w:hAnsi="Calibri" w:cs="Calibri"/>
                <w:b/>
                <w:bCs/>
                <w:color w:val="000000"/>
                <w:lang w:val="en-GB" w:eastAsia="en-GB"/>
              </w:rPr>
              <w:t xml:space="preserve"> sp.</w:t>
            </w:r>
          </w:p>
        </w:tc>
        <w:tc>
          <w:tcPr>
            <w:tcW w:w="2600" w:type="dxa"/>
            <w:tcBorders>
              <w:top w:val="nil"/>
              <w:left w:val="single" w:sz="4" w:space="0" w:color="auto"/>
              <w:bottom w:val="single" w:sz="4" w:space="0" w:color="auto"/>
              <w:right w:val="single" w:sz="8" w:space="0" w:color="auto"/>
            </w:tcBorders>
            <w:noWrap/>
            <w:vAlign w:val="bottom"/>
            <w:hideMark/>
          </w:tcPr>
          <w:p w14:paraId="408616F5" w14:textId="77777777" w:rsidR="00A1466E" w:rsidRPr="00A1466E" w:rsidRDefault="00A1466E" w:rsidP="00A1466E">
            <w:pPr>
              <w:spacing w:after="0" w:line="240" w:lineRule="auto"/>
              <w:rPr>
                <w:rFonts w:ascii="Calibri" w:eastAsia="Times New Roman" w:hAnsi="Calibri" w:cs="Calibri"/>
                <w:color w:val="000000"/>
                <w:lang w:val="en-GB" w:eastAsia="en-GB"/>
              </w:rPr>
            </w:pPr>
            <w:r w:rsidRPr="00A1466E">
              <w:rPr>
                <w:rFonts w:ascii="Calibri" w:eastAsia="Times New Roman" w:hAnsi="Calibri" w:cs="Calibri"/>
                <w:color w:val="000000"/>
                <w:lang w:val="en-GB" w:eastAsia="en-GB"/>
              </w:rPr>
              <w:t>28–32</w:t>
            </w:r>
          </w:p>
        </w:tc>
      </w:tr>
      <w:tr w:rsidR="00A1466E" w:rsidRPr="00A1466E" w14:paraId="7C53DE1C" w14:textId="77777777" w:rsidTr="00A1466E">
        <w:trPr>
          <w:trHeight w:val="300"/>
          <w:jc w:val="center"/>
        </w:trPr>
        <w:tc>
          <w:tcPr>
            <w:tcW w:w="2840" w:type="dxa"/>
            <w:tcBorders>
              <w:top w:val="nil"/>
              <w:left w:val="single" w:sz="8" w:space="0" w:color="auto"/>
              <w:bottom w:val="single" w:sz="4" w:space="0" w:color="auto"/>
              <w:right w:val="nil"/>
            </w:tcBorders>
            <w:noWrap/>
            <w:vAlign w:val="bottom"/>
            <w:hideMark/>
          </w:tcPr>
          <w:p w14:paraId="68A68B0E" w14:textId="77777777" w:rsidR="00A1466E" w:rsidRPr="00A1466E" w:rsidRDefault="00A1466E" w:rsidP="00A1466E">
            <w:pPr>
              <w:spacing w:after="0" w:line="240" w:lineRule="auto"/>
              <w:rPr>
                <w:rFonts w:ascii="Calibri" w:eastAsia="Times New Roman" w:hAnsi="Calibri" w:cs="Calibri"/>
                <w:b/>
                <w:bCs/>
                <w:i/>
                <w:iCs/>
                <w:color w:val="000000"/>
                <w:lang w:val="en-GB" w:eastAsia="en-GB"/>
              </w:rPr>
            </w:pPr>
            <w:r w:rsidRPr="00A1466E">
              <w:rPr>
                <w:rFonts w:ascii="Calibri" w:eastAsia="Times New Roman" w:hAnsi="Calibri" w:cs="Calibri"/>
                <w:b/>
                <w:bCs/>
                <w:i/>
                <w:iCs/>
                <w:color w:val="000000"/>
                <w:lang w:val="en-GB" w:eastAsia="en-GB"/>
              </w:rPr>
              <w:t>Isochrysis sp.</w:t>
            </w:r>
          </w:p>
        </w:tc>
        <w:tc>
          <w:tcPr>
            <w:tcW w:w="2600" w:type="dxa"/>
            <w:tcBorders>
              <w:top w:val="nil"/>
              <w:left w:val="single" w:sz="4" w:space="0" w:color="auto"/>
              <w:bottom w:val="single" w:sz="4" w:space="0" w:color="auto"/>
              <w:right w:val="single" w:sz="8" w:space="0" w:color="auto"/>
            </w:tcBorders>
            <w:noWrap/>
            <w:vAlign w:val="bottom"/>
            <w:hideMark/>
          </w:tcPr>
          <w:p w14:paraId="5831749F" w14:textId="77777777" w:rsidR="00A1466E" w:rsidRPr="00A1466E" w:rsidRDefault="00A1466E" w:rsidP="00A1466E">
            <w:pPr>
              <w:spacing w:after="0" w:line="240" w:lineRule="auto"/>
              <w:rPr>
                <w:rFonts w:ascii="Calibri" w:eastAsia="Times New Roman" w:hAnsi="Calibri" w:cs="Calibri"/>
                <w:color w:val="000000"/>
                <w:lang w:val="en-GB" w:eastAsia="en-GB"/>
              </w:rPr>
            </w:pPr>
            <w:r w:rsidRPr="00A1466E">
              <w:rPr>
                <w:rFonts w:ascii="Calibri" w:eastAsia="Times New Roman" w:hAnsi="Calibri" w:cs="Calibri"/>
                <w:color w:val="000000"/>
                <w:lang w:val="en-GB" w:eastAsia="en-GB"/>
              </w:rPr>
              <w:t>25–33</w:t>
            </w:r>
          </w:p>
        </w:tc>
      </w:tr>
      <w:tr w:rsidR="00A1466E" w:rsidRPr="00A1466E" w14:paraId="6049D557" w14:textId="77777777" w:rsidTr="00A1466E">
        <w:trPr>
          <w:trHeight w:val="300"/>
          <w:jc w:val="center"/>
        </w:trPr>
        <w:tc>
          <w:tcPr>
            <w:tcW w:w="2840" w:type="dxa"/>
            <w:tcBorders>
              <w:top w:val="nil"/>
              <w:left w:val="single" w:sz="8" w:space="0" w:color="auto"/>
              <w:bottom w:val="single" w:sz="4" w:space="0" w:color="auto"/>
              <w:right w:val="nil"/>
            </w:tcBorders>
            <w:noWrap/>
            <w:vAlign w:val="bottom"/>
            <w:hideMark/>
          </w:tcPr>
          <w:p w14:paraId="387CDD05" w14:textId="77777777" w:rsidR="00A1466E" w:rsidRPr="00A1466E" w:rsidRDefault="00A1466E" w:rsidP="00A1466E">
            <w:pPr>
              <w:spacing w:after="0" w:line="240" w:lineRule="auto"/>
              <w:rPr>
                <w:rFonts w:ascii="Calibri" w:eastAsia="Times New Roman" w:hAnsi="Calibri" w:cs="Calibri"/>
                <w:b/>
                <w:bCs/>
                <w:i/>
                <w:iCs/>
                <w:color w:val="000000"/>
                <w:lang w:val="en-GB" w:eastAsia="en-GB"/>
              </w:rPr>
            </w:pPr>
            <w:r w:rsidRPr="00A1466E">
              <w:rPr>
                <w:rFonts w:ascii="Calibri" w:eastAsia="Times New Roman" w:hAnsi="Calibri" w:cs="Calibri"/>
                <w:b/>
                <w:bCs/>
                <w:i/>
                <w:iCs/>
                <w:color w:val="000000"/>
                <w:lang w:val="en-GB" w:eastAsia="en-GB"/>
              </w:rPr>
              <w:t>Nannochloris sp.</w:t>
            </w:r>
          </w:p>
        </w:tc>
        <w:tc>
          <w:tcPr>
            <w:tcW w:w="2600" w:type="dxa"/>
            <w:tcBorders>
              <w:top w:val="nil"/>
              <w:left w:val="single" w:sz="4" w:space="0" w:color="auto"/>
              <w:bottom w:val="single" w:sz="4" w:space="0" w:color="auto"/>
              <w:right w:val="single" w:sz="8" w:space="0" w:color="auto"/>
            </w:tcBorders>
            <w:noWrap/>
            <w:vAlign w:val="bottom"/>
            <w:hideMark/>
          </w:tcPr>
          <w:p w14:paraId="2937E49B" w14:textId="77777777" w:rsidR="00A1466E" w:rsidRPr="00A1466E" w:rsidRDefault="00A1466E" w:rsidP="00A1466E">
            <w:pPr>
              <w:spacing w:after="0" w:line="240" w:lineRule="auto"/>
              <w:rPr>
                <w:rFonts w:ascii="Calibri" w:eastAsia="Times New Roman" w:hAnsi="Calibri" w:cs="Calibri"/>
                <w:color w:val="000000"/>
                <w:lang w:val="en-GB" w:eastAsia="en-GB"/>
              </w:rPr>
            </w:pPr>
            <w:r w:rsidRPr="00A1466E">
              <w:rPr>
                <w:rFonts w:ascii="Calibri" w:eastAsia="Times New Roman" w:hAnsi="Calibri" w:cs="Calibri"/>
                <w:color w:val="000000"/>
                <w:lang w:val="en-GB" w:eastAsia="en-GB"/>
              </w:rPr>
              <w:t>20–35</w:t>
            </w:r>
          </w:p>
        </w:tc>
      </w:tr>
      <w:tr w:rsidR="00A1466E" w:rsidRPr="00A1466E" w14:paraId="587BD172" w14:textId="77777777" w:rsidTr="00A1466E">
        <w:trPr>
          <w:trHeight w:val="300"/>
          <w:jc w:val="center"/>
        </w:trPr>
        <w:tc>
          <w:tcPr>
            <w:tcW w:w="2840" w:type="dxa"/>
            <w:tcBorders>
              <w:top w:val="nil"/>
              <w:left w:val="single" w:sz="8" w:space="0" w:color="auto"/>
              <w:bottom w:val="single" w:sz="4" w:space="0" w:color="auto"/>
              <w:right w:val="nil"/>
            </w:tcBorders>
            <w:noWrap/>
            <w:vAlign w:val="bottom"/>
            <w:hideMark/>
          </w:tcPr>
          <w:p w14:paraId="0B8A4BF1" w14:textId="77777777" w:rsidR="00A1466E" w:rsidRPr="00A1466E" w:rsidRDefault="00A1466E" w:rsidP="00A1466E">
            <w:pPr>
              <w:spacing w:after="0" w:line="240" w:lineRule="auto"/>
              <w:rPr>
                <w:rFonts w:ascii="Calibri" w:eastAsia="Times New Roman" w:hAnsi="Calibri" w:cs="Calibri"/>
                <w:b/>
                <w:bCs/>
                <w:i/>
                <w:iCs/>
                <w:color w:val="000000"/>
                <w:lang w:val="en-GB" w:eastAsia="en-GB"/>
              </w:rPr>
            </w:pPr>
            <w:r w:rsidRPr="00A1466E">
              <w:rPr>
                <w:rFonts w:ascii="Calibri" w:eastAsia="Times New Roman" w:hAnsi="Calibri" w:cs="Calibri"/>
                <w:b/>
                <w:bCs/>
                <w:i/>
                <w:iCs/>
                <w:color w:val="000000"/>
                <w:lang w:val="en-GB" w:eastAsia="en-GB"/>
              </w:rPr>
              <w:t>Cylindrotheca</w:t>
            </w:r>
            <w:r w:rsidRPr="00A1466E">
              <w:rPr>
                <w:rFonts w:ascii="Calibri" w:eastAsia="Times New Roman" w:hAnsi="Calibri" w:cs="Calibri"/>
                <w:b/>
                <w:bCs/>
                <w:color w:val="000000"/>
                <w:lang w:val="en-GB" w:eastAsia="en-GB"/>
              </w:rPr>
              <w:t xml:space="preserve"> sp.</w:t>
            </w:r>
          </w:p>
        </w:tc>
        <w:tc>
          <w:tcPr>
            <w:tcW w:w="2600" w:type="dxa"/>
            <w:tcBorders>
              <w:top w:val="nil"/>
              <w:left w:val="single" w:sz="4" w:space="0" w:color="auto"/>
              <w:bottom w:val="single" w:sz="4" w:space="0" w:color="auto"/>
              <w:right w:val="single" w:sz="8" w:space="0" w:color="auto"/>
            </w:tcBorders>
            <w:noWrap/>
            <w:vAlign w:val="bottom"/>
            <w:hideMark/>
          </w:tcPr>
          <w:p w14:paraId="53900E27" w14:textId="77777777" w:rsidR="00A1466E" w:rsidRPr="00A1466E" w:rsidRDefault="00A1466E" w:rsidP="00A1466E">
            <w:pPr>
              <w:spacing w:after="0" w:line="240" w:lineRule="auto"/>
              <w:rPr>
                <w:rFonts w:ascii="Calibri" w:eastAsia="Times New Roman" w:hAnsi="Calibri" w:cs="Calibri"/>
                <w:color w:val="000000"/>
                <w:lang w:val="en-GB" w:eastAsia="en-GB"/>
              </w:rPr>
            </w:pPr>
            <w:r w:rsidRPr="00A1466E">
              <w:rPr>
                <w:rFonts w:ascii="Calibri" w:eastAsia="Times New Roman" w:hAnsi="Calibri" w:cs="Calibri"/>
                <w:color w:val="000000"/>
                <w:lang w:val="en-GB" w:eastAsia="en-GB"/>
              </w:rPr>
              <w:t>16–37</w:t>
            </w:r>
          </w:p>
        </w:tc>
      </w:tr>
      <w:tr w:rsidR="00A1466E" w:rsidRPr="00A1466E" w14:paraId="560F2D30" w14:textId="77777777" w:rsidTr="00A1466E">
        <w:trPr>
          <w:trHeight w:val="300"/>
          <w:jc w:val="center"/>
        </w:trPr>
        <w:tc>
          <w:tcPr>
            <w:tcW w:w="2840" w:type="dxa"/>
            <w:tcBorders>
              <w:top w:val="nil"/>
              <w:left w:val="single" w:sz="8" w:space="0" w:color="auto"/>
              <w:bottom w:val="single" w:sz="4" w:space="0" w:color="auto"/>
              <w:right w:val="nil"/>
            </w:tcBorders>
            <w:noWrap/>
            <w:vAlign w:val="bottom"/>
            <w:hideMark/>
          </w:tcPr>
          <w:p w14:paraId="211EF61B" w14:textId="77777777" w:rsidR="00A1466E" w:rsidRPr="00A1466E" w:rsidRDefault="00A1466E" w:rsidP="00A1466E">
            <w:pPr>
              <w:spacing w:after="0" w:line="240" w:lineRule="auto"/>
              <w:rPr>
                <w:rFonts w:ascii="Calibri" w:eastAsia="Times New Roman" w:hAnsi="Calibri" w:cs="Calibri"/>
                <w:b/>
                <w:bCs/>
                <w:i/>
                <w:iCs/>
                <w:color w:val="000000"/>
                <w:lang w:val="en-GB" w:eastAsia="en-GB"/>
              </w:rPr>
            </w:pPr>
            <w:r w:rsidRPr="00A1466E">
              <w:rPr>
                <w:rFonts w:ascii="Calibri" w:eastAsia="Times New Roman" w:hAnsi="Calibri" w:cs="Calibri"/>
                <w:b/>
                <w:bCs/>
                <w:i/>
                <w:iCs/>
                <w:color w:val="000000"/>
                <w:lang w:val="en-GB" w:eastAsia="en-GB"/>
              </w:rPr>
              <w:t>Nitzschia</w:t>
            </w:r>
            <w:r w:rsidRPr="00A1466E">
              <w:rPr>
                <w:rFonts w:ascii="Calibri" w:eastAsia="Times New Roman" w:hAnsi="Calibri" w:cs="Calibri"/>
                <w:b/>
                <w:bCs/>
                <w:color w:val="000000"/>
                <w:lang w:val="en-GB" w:eastAsia="en-GB"/>
              </w:rPr>
              <w:t xml:space="preserve"> sp.</w:t>
            </w:r>
          </w:p>
        </w:tc>
        <w:tc>
          <w:tcPr>
            <w:tcW w:w="2600" w:type="dxa"/>
            <w:tcBorders>
              <w:top w:val="nil"/>
              <w:left w:val="single" w:sz="4" w:space="0" w:color="auto"/>
              <w:bottom w:val="single" w:sz="4" w:space="0" w:color="auto"/>
              <w:right w:val="single" w:sz="8" w:space="0" w:color="auto"/>
            </w:tcBorders>
            <w:noWrap/>
            <w:vAlign w:val="bottom"/>
            <w:hideMark/>
          </w:tcPr>
          <w:p w14:paraId="3BD42EAB" w14:textId="77777777" w:rsidR="00A1466E" w:rsidRPr="00A1466E" w:rsidRDefault="00A1466E" w:rsidP="00A1466E">
            <w:pPr>
              <w:spacing w:after="0" w:line="240" w:lineRule="auto"/>
              <w:rPr>
                <w:rFonts w:ascii="Calibri" w:eastAsia="Times New Roman" w:hAnsi="Calibri" w:cs="Calibri"/>
                <w:color w:val="000000"/>
                <w:lang w:val="en-GB" w:eastAsia="en-GB"/>
              </w:rPr>
            </w:pPr>
            <w:r w:rsidRPr="00A1466E">
              <w:rPr>
                <w:rFonts w:ascii="Calibri" w:eastAsia="Times New Roman" w:hAnsi="Calibri" w:cs="Calibri"/>
                <w:color w:val="000000"/>
                <w:lang w:val="en-GB" w:eastAsia="en-GB"/>
              </w:rPr>
              <w:t>45–47</w:t>
            </w:r>
          </w:p>
        </w:tc>
      </w:tr>
      <w:tr w:rsidR="00A1466E" w:rsidRPr="00A1466E" w14:paraId="77ABC3E6" w14:textId="77777777" w:rsidTr="00A1466E">
        <w:trPr>
          <w:trHeight w:val="300"/>
          <w:jc w:val="center"/>
        </w:trPr>
        <w:tc>
          <w:tcPr>
            <w:tcW w:w="2840" w:type="dxa"/>
            <w:tcBorders>
              <w:top w:val="nil"/>
              <w:left w:val="single" w:sz="8" w:space="0" w:color="auto"/>
              <w:bottom w:val="single" w:sz="4" w:space="0" w:color="auto"/>
              <w:right w:val="nil"/>
            </w:tcBorders>
            <w:noWrap/>
            <w:vAlign w:val="bottom"/>
            <w:hideMark/>
          </w:tcPr>
          <w:p w14:paraId="1F4566D4" w14:textId="77777777" w:rsidR="00A1466E" w:rsidRPr="00A1466E" w:rsidRDefault="00A1466E" w:rsidP="00A1466E">
            <w:pPr>
              <w:spacing w:after="0" w:line="240" w:lineRule="auto"/>
              <w:rPr>
                <w:rFonts w:ascii="Calibri" w:eastAsia="Times New Roman" w:hAnsi="Calibri" w:cs="Calibri"/>
                <w:b/>
                <w:bCs/>
                <w:i/>
                <w:iCs/>
                <w:color w:val="000000"/>
                <w:lang w:val="en-GB" w:eastAsia="en-GB"/>
              </w:rPr>
            </w:pPr>
            <w:r w:rsidRPr="00A1466E">
              <w:rPr>
                <w:rFonts w:ascii="Calibri" w:eastAsia="Times New Roman" w:hAnsi="Calibri" w:cs="Calibri"/>
                <w:b/>
                <w:bCs/>
                <w:i/>
                <w:iCs/>
                <w:color w:val="000000"/>
                <w:lang w:val="en-GB" w:eastAsia="en-GB"/>
              </w:rPr>
              <w:t>Neochloris oleoabundans</w:t>
            </w:r>
          </w:p>
        </w:tc>
        <w:tc>
          <w:tcPr>
            <w:tcW w:w="2600" w:type="dxa"/>
            <w:tcBorders>
              <w:top w:val="nil"/>
              <w:left w:val="single" w:sz="4" w:space="0" w:color="auto"/>
              <w:bottom w:val="single" w:sz="4" w:space="0" w:color="auto"/>
              <w:right w:val="single" w:sz="8" w:space="0" w:color="auto"/>
            </w:tcBorders>
            <w:noWrap/>
            <w:vAlign w:val="bottom"/>
            <w:hideMark/>
          </w:tcPr>
          <w:p w14:paraId="44868511" w14:textId="77777777" w:rsidR="00A1466E" w:rsidRPr="00A1466E" w:rsidRDefault="00A1466E" w:rsidP="00A1466E">
            <w:pPr>
              <w:spacing w:after="0" w:line="240" w:lineRule="auto"/>
              <w:rPr>
                <w:rFonts w:ascii="Calibri" w:eastAsia="Times New Roman" w:hAnsi="Calibri" w:cs="Calibri"/>
                <w:color w:val="000000"/>
                <w:lang w:val="en-GB" w:eastAsia="en-GB"/>
              </w:rPr>
            </w:pPr>
            <w:r w:rsidRPr="00A1466E">
              <w:rPr>
                <w:rFonts w:ascii="Calibri" w:eastAsia="Times New Roman" w:hAnsi="Calibri" w:cs="Calibri"/>
                <w:color w:val="000000"/>
                <w:lang w:val="en-GB" w:eastAsia="en-GB"/>
              </w:rPr>
              <w:t>35–54</w:t>
            </w:r>
          </w:p>
        </w:tc>
      </w:tr>
      <w:tr w:rsidR="00A1466E" w:rsidRPr="00A1466E" w14:paraId="131A914C" w14:textId="77777777" w:rsidTr="00A1466E">
        <w:trPr>
          <w:trHeight w:val="300"/>
          <w:jc w:val="center"/>
        </w:trPr>
        <w:tc>
          <w:tcPr>
            <w:tcW w:w="2840" w:type="dxa"/>
            <w:tcBorders>
              <w:top w:val="nil"/>
              <w:left w:val="single" w:sz="8" w:space="0" w:color="auto"/>
              <w:bottom w:val="single" w:sz="4" w:space="0" w:color="auto"/>
              <w:right w:val="nil"/>
            </w:tcBorders>
            <w:noWrap/>
            <w:vAlign w:val="bottom"/>
            <w:hideMark/>
          </w:tcPr>
          <w:p w14:paraId="13874FE2" w14:textId="77777777" w:rsidR="00A1466E" w:rsidRPr="00A1466E" w:rsidRDefault="00A1466E" w:rsidP="00A1466E">
            <w:pPr>
              <w:spacing w:after="0" w:line="240" w:lineRule="auto"/>
              <w:rPr>
                <w:rFonts w:ascii="Calibri" w:eastAsia="Times New Roman" w:hAnsi="Calibri" w:cs="Calibri"/>
                <w:b/>
                <w:bCs/>
                <w:i/>
                <w:iCs/>
                <w:color w:val="000000"/>
                <w:lang w:val="en-GB" w:eastAsia="en-GB"/>
              </w:rPr>
            </w:pPr>
            <w:r w:rsidRPr="00A1466E">
              <w:rPr>
                <w:rFonts w:ascii="Calibri" w:eastAsia="Times New Roman" w:hAnsi="Calibri" w:cs="Calibri"/>
                <w:b/>
                <w:bCs/>
                <w:i/>
                <w:iCs/>
                <w:color w:val="000000"/>
                <w:lang w:val="en-GB" w:eastAsia="en-GB"/>
              </w:rPr>
              <w:t>Nannochloropsis</w:t>
            </w:r>
            <w:r w:rsidRPr="00A1466E">
              <w:rPr>
                <w:rFonts w:ascii="Calibri" w:eastAsia="Times New Roman" w:hAnsi="Calibri" w:cs="Calibri"/>
                <w:b/>
                <w:bCs/>
                <w:color w:val="000000"/>
                <w:lang w:val="en-GB" w:eastAsia="en-GB"/>
              </w:rPr>
              <w:t xml:space="preserve"> sp.</w:t>
            </w:r>
          </w:p>
        </w:tc>
        <w:tc>
          <w:tcPr>
            <w:tcW w:w="2600" w:type="dxa"/>
            <w:tcBorders>
              <w:top w:val="nil"/>
              <w:left w:val="single" w:sz="4" w:space="0" w:color="auto"/>
              <w:bottom w:val="single" w:sz="4" w:space="0" w:color="auto"/>
              <w:right w:val="single" w:sz="8" w:space="0" w:color="auto"/>
            </w:tcBorders>
            <w:noWrap/>
            <w:vAlign w:val="bottom"/>
            <w:hideMark/>
          </w:tcPr>
          <w:p w14:paraId="4910585C" w14:textId="77777777" w:rsidR="00A1466E" w:rsidRPr="00A1466E" w:rsidRDefault="00A1466E" w:rsidP="00A1466E">
            <w:pPr>
              <w:spacing w:after="0" w:line="240" w:lineRule="auto"/>
              <w:rPr>
                <w:rFonts w:ascii="Calibri" w:eastAsia="Times New Roman" w:hAnsi="Calibri" w:cs="Calibri"/>
                <w:color w:val="000000"/>
                <w:lang w:val="en-GB" w:eastAsia="en-GB"/>
              </w:rPr>
            </w:pPr>
            <w:r w:rsidRPr="00A1466E">
              <w:rPr>
                <w:rFonts w:ascii="Calibri" w:eastAsia="Times New Roman" w:hAnsi="Calibri" w:cs="Calibri"/>
                <w:color w:val="000000"/>
                <w:lang w:val="en-GB" w:eastAsia="en-GB"/>
              </w:rPr>
              <w:t>31–68</w:t>
            </w:r>
          </w:p>
        </w:tc>
      </w:tr>
      <w:tr w:rsidR="00A1466E" w:rsidRPr="00A1466E" w14:paraId="6491F0F0" w14:textId="77777777" w:rsidTr="00A1466E">
        <w:trPr>
          <w:trHeight w:val="300"/>
          <w:jc w:val="center"/>
        </w:trPr>
        <w:tc>
          <w:tcPr>
            <w:tcW w:w="2840" w:type="dxa"/>
            <w:tcBorders>
              <w:top w:val="nil"/>
              <w:left w:val="single" w:sz="8" w:space="0" w:color="auto"/>
              <w:bottom w:val="single" w:sz="4" w:space="0" w:color="auto"/>
              <w:right w:val="nil"/>
            </w:tcBorders>
            <w:noWrap/>
            <w:vAlign w:val="bottom"/>
            <w:hideMark/>
          </w:tcPr>
          <w:p w14:paraId="7D44DC35" w14:textId="77777777" w:rsidR="00A1466E" w:rsidRPr="00A1466E" w:rsidRDefault="00A1466E" w:rsidP="00A1466E">
            <w:pPr>
              <w:spacing w:after="0" w:line="240" w:lineRule="auto"/>
              <w:rPr>
                <w:rFonts w:ascii="Calibri" w:eastAsia="Times New Roman" w:hAnsi="Calibri" w:cs="Calibri"/>
                <w:b/>
                <w:bCs/>
                <w:i/>
                <w:iCs/>
                <w:color w:val="000000"/>
                <w:lang w:val="en-GB" w:eastAsia="en-GB"/>
              </w:rPr>
            </w:pPr>
            <w:r w:rsidRPr="00A1466E">
              <w:rPr>
                <w:rFonts w:ascii="Calibri" w:eastAsia="Times New Roman" w:hAnsi="Calibri" w:cs="Calibri"/>
                <w:b/>
                <w:bCs/>
                <w:i/>
                <w:iCs/>
                <w:color w:val="000000"/>
                <w:lang w:val="en-GB" w:eastAsia="en-GB"/>
              </w:rPr>
              <w:t>Botryococcus braunii</w:t>
            </w:r>
          </w:p>
        </w:tc>
        <w:tc>
          <w:tcPr>
            <w:tcW w:w="2600" w:type="dxa"/>
            <w:tcBorders>
              <w:top w:val="nil"/>
              <w:left w:val="single" w:sz="4" w:space="0" w:color="auto"/>
              <w:bottom w:val="single" w:sz="4" w:space="0" w:color="auto"/>
              <w:right w:val="single" w:sz="8" w:space="0" w:color="auto"/>
            </w:tcBorders>
            <w:noWrap/>
            <w:vAlign w:val="bottom"/>
            <w:hideMark/>
          </w:tcPr>
          <w:p w14:paraId="55C0E805" w14:textId="77777777" w:rsidR="00A1466E" w:rsidRPr="00A1466E" w:rsidRDefault="00A1466E" w:rsidP="00A1466E">
            <w:pPr>
              <w:spacing w:after="0" w:line="240" w:lineRule="auto"/>
              <w:rPr>
                <w:rFonts w:ascii="Calibri" w:eastAsia="Times New Roman" w:hAnsi="Calibri" w:cs="Calibri"/>
                <w:color w:val="000000"/>
                <w:lang w:val="en-GB" w:eastAsia="en-GB"/>
              </w:rPr>
            </w:pPr>
            <w:r w:rsidRPr="00A1466E">
              <w:rPr>
                <w:rFonts w:ascii="Calibri" w:eastAsia="Times New Roman" w:hAnsi="Calibri" w:cs="Calibri"/>
                <w:color w:val="000000"/>
                <w:lang w:val="en-GB" w:eastAsia="en-GB"/>
              </w:rPr>
              <w:t>25–75</w:t>
            </w:r>
          </w:p>
        </w:tc>
      </w:tr>
      <w:tr w:rsidR="00A1466E" w:rsidRPr="00A1466E" w14:paraId="4399CD3F" w14:textId="77777777" w:rsidTr="00A1466E">
        <w:trPr>
          <w:trHeight w:val="315"/>
          <w:jc w:val="center"/>
        </w:trPr>
        <w:tc>
          <w:tcPr>
            <w:tcW w:w="2840" w:type="dxa"/>
            <w:tcBorders>
              <w:top w:val="nil"/>
              <w:left w:val="single" w:sz="8" w:space="0" w:color="auto"/>
              <w:bottom w:val="single" w:sz="8" w:space="0" w:color="auto"/>
              <w:right w:val="nil"/>
            </w:tcBorders>
            <w:noWrap/>
            <w:vAlign w:val="bottom"/>
            <w:hideMark/>
          </w:tcPr>
          <w:p w14:paraId="4DD52152" w14:textId="77777777" w:rsidR="00A1466E" w:rsidRPr="00A1466E" w:rsidRDefault="00A1466E" w:rsidP="00A1466E">
            <w:pPr>
              <w:spacing w:after="0" w:line="240" w:lineRule="auto"/>
              <w:rPr>
                <w:rFonts w:ascii="Calibri" w:eastAsia="Times New Roman" w:hAnsi="Calibri" w:cs="Calibri"/>
                <w:b/>
                <w:bCs/>
                <w:i/>
                <w:iCs/>
                <w:color w:val="000000"/>
                <w:lang w:val="en-GB" w:eastAsia="en-GB"/>
              </w:rPr>
            </w:pPr>
            <w:r w:rsidRPr="00A1466E">
              <w:rPr>
                <w:rFonts w:ascii="Calibri" w:eastAsia="Times New Roman" w:hAnsi="Calibri" w:cs="Calibri"/>
                <w:b/>
                <w:bCs/>
                <w:i/>
                <w:iCs/>
                <w:color w:val="000000"/>
                <w:lang w:val="en-GB" w:eastAsia="en-GB"/>
              </w:rPr>
              <w:t>Schizochytrium</w:t>
            </w:r>
            <w:r w:rsidRPr="00A1466E">
              <w:rPr>
                <w:rFonts w:ascii="Calibri" w:eastAsia="Times New Roman" w:hAnsi="Calibri" w:cs="Calibri"/>
                <w:b/>
                <w:bCs/>
                <w:color w:val="000000"/>
                <w:lang w:val="en-GB" w:eastAsia="en-GB"/>
              </w:rPr>
              <w:t xml:space="preserve"> sp.</w:t>
            </w:r>
          </w:p>
        </w:tc>
        <w:tc>
          <w:tcPr>
            <w:tcW w:w="2600" w:type="dxa"/>
            <w:tcBorders>
              <w:top w:val="nil"/>
              <w:left w:val="single" w:sz="4" w:space="0" w:color="auto"/>
              <w:bottom w:val="single" w:sz="8" w:space="0" w:color="auto"/>
              <w:right w:val="single" w:sz="8" w:space="0" w:color="auto"/>
            </w:tcBorders>
            <w:noWrap/>
            <w:vAlign w:val="bottom"/>
            <w:hideMark/>
          </w:tcPr>
          <w:p w14:paraId="046C237B" w14:textId="77777777" w:rsidR="00A1466E" w:rsidRPr="00A1466E" w:rsidRDefault="00A1466E" w:rsidP="00A1466E">
            <w:pPr>
              <w:spacing w:after="0" w:line="240" w:lineRule="auto"/>
              <w:rPr>
                <w:rFonts w:ascii="Calibri" w:eastAsia="Times New Roman" w:hAnsi="Calibri" w:cs="Calibri"/>
                <w:color w:val="000000"/>
                <w:lang w:val="en-GB" w:eastAsia="en-GB"/>
              </w:rPr>
            </w:pPr>
            <w:r w:rsidRPr="00A1466E">
              <w:rPr>
                <w:rFonts w:ascii="Calibri" w:eastAsia="Times New Roman" w:hAnsi="Calibri" w:cs="Calibri"/>
                <w:color w:val="000000"/>
                <w:lang w:val="en-GB" w:eastAsia="en-GB"/>
              </w:rPr>
              <w:t>50–77</w:t>
            </w:r>
          </w:p>
        </w:tc>
      </w:tr>
    </w:tbl>
    <w:p w14:paraId="7E63C020" w14:textId="15FF85C3" w:rsidR="008D760E" w:rsidRDefault="006606A2" w:rsidP="008D760E">
      <w:r>
        <w:rPr>
          <w:noProof/>
          <w:lang w:eastAsia="zh-TW"/>
        </w:rPr>
        <mc:AlternateContent>
          <mc:Choice Requires="wps">
            <w:drawing>
              <wp:anchor distT="0" distB="0" distL="114300" distR="114300" simplePos="0" relativeHeight="251617792" behindDoc="0" locked="0" layoutInCell="1" allowOverlap="1" wp14:anchorId="12099F7B" wp14:editId="7F7DBE6E">
                <wp:simplePos x="0" y="0"/>
                <wp:positionH relativeFrom="column">
                  <wp:posOffset>96520</wp:posOffset>
                </wp:positionH>
                <wp:positionV relativeFrom="paragraph">
                  <wp:posOffset>109220</wp:posOffset>
                </wp:positionV>
                <wp:extent cx="1558925" cy="328295"/>
                <wp:effectExtent l="4445" t="0" r="0" b="0"/>
                <wp:wrapNone/>
                <wp:docPr id="1950172084"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8925" cy="3282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0FE063" w14:textId="77777777" w:rsidR="000E12D6" w:rsidRPr="00A1466E" w:rsidRDefault="000E12D6" w:rsidP="008D760E">
                            <w:pPr>
                              <w:rPr>
                                <w:sz w:val="24"/>
                                <w:szCs w:val="24"/>
                              </w:rPr>
                            </w:pPr>
                            <w:r w:rsidRPr="00A1466E">
                              <w:rPr>
                                <w:sz w:val="24"/>
                                <w:szCs w:val="24"/>
                              </w:rPr>
                              <w:t>Source: Chisti, 2007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099F7B" id="Text Box 167" o:spid="_x0000_s1108" type="#_x0000_t202" style="position:absolute;margin-left:7.6pt;margin-top:8.6pt;width:122.75pt;height:25.85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" stroked="f">
                <v:textbox>
                  <w:txbxContent>
                    <w:p w14:paraId="180FE063" w14:textId="77777777" w:rsidR="000E12D6" w:rsidRPr="00A1466E" w:rsidRDefault="000E12D6" w:rsidP="008D760E">
                      <w:pPr>
                        <w:rPr>
                          <w:sz w:val="24"/>
                          <w:szCs w:val="24"/>
                        </w:rPr>
                      </w:pPr>
                      <w:r w:rsidRPr="00A1466E">
                        <w:rPr>
                          <w:sz w:val="24"/>
                          <w:szCs w:val="24"/>
                        </w:rPr>
                        <w:t>Source: Chisti, 2007</w:t>
                      </w:r>
                    </w:p>
                  </w:txbxContent>
                </v:textbox>
              </v:shape>
            </w:pict>
          </mc:Fallback>
        </mc:AlternateContent>
      </w:r>
    </w:p>
    <w:p w14:paraId="53CE8E73" w14:textId="77777777" w:rsidR="008D760E" w:rsidRDefault="008D760E" w:rsidP="008D760E"/>
    <w:p w14:paraId="363BB150" w14:textId="77777777" w:rsidR="00463B37" w:rsidRPr="00A1466E" w:rsidRDefault="008D760E" w:rsidP="00A1466E">
      <w:pPr>
        <w:spacing w:line="360" w:lineRule="auto"/>
        <w:rPr>
          <w:sz w:val="24"/>
          <w:szCs w:val="24"/>
        </w:rPr>
      </w:pPr>
      <w:r w:rsidRPr="00A1466E">
        <w:rPr>
          <w:sz w:val="24"/>
          <w:szCs w:val="24"/>
        </w:rPr>
        <w:t>So the 70% algae biomass oil yields are assumed because the aim is to explore the best possible option.</w:t>
      </w:r>
    </w:p>
    <w:p w14:paraId="2B0E143E" w14:textId="77777777" w:rsidR="00E40A62" w:rsidRPr="00A1466E" w:rsidRDefault="00834E1E" w:rsidP="00A1466E">
      <w:pPr>
        <w:spacing w:line="360" w:lineRule="auto"/>
        <w:rPr>
          <w:sz w:val="24"/>
          <w:szCs w:val="24"/>
        </w:rPr>
      </w:pPr>
      <w:r w:rsidRPr="00A1466E">
        <w:rPr>
          <w:sz w:val="24"/>
          <w:szCs w:val="24"/>
        </w:rPr>
        <w:t>The budget does</w:t>
      </w:r>
      <w:r w:rsidR="003D30F7">
        <w:rPr>
          <w:sz w:val="24"/>
          <w:szCs w:val="24"/>
        </w:rPr>
        <w:t xml:space="preserve"> </w:t>
      </w:r>
      <w:r w:rsidRPr="00A1466E">
        <w:rPr>
          <w:sz w:val="24"/>
          <w:szCs w:val="24"/>
        </w:rPr>
        <w:t>n</w:t>
      </w:r>
      <w:r w:rsidR="003D30F7">
        <w:rPr>
          <w:sz w:val="24"/>
          <w:szCs w:val="24"/>
        </w:rPr>
        <w:t>o</w:t>
      </w:r>
      <w:r w:rsidRPr="00A1466E">
        <w:rPr>
          <w:sz w:val="24"/>
          <w:szCs w:val="24"/>
        </w:rPr>
        <w:t>t ta</w:t>
      </w:r>
      <w:r w:rsidR="004D57BD">
        <w:rPr>
          <w:sz w:val="24"/>
          <w:szCs w:val="24"/>
        </w:rPr>
        <w:t>ke into account the initial, one-</w:t>
      </w:r>
      <w:r w:rsidRPr="00A1466E">
        <w:rPr>
          <w:sz w:val="24"/>
          <w:szCs w:val="24"/>
        </w:rPr>
        <w:t>time cost of acquiring the algae strain seeding medium. The analysis also</w:t>
      </w:r>
      <w:r w:rsidRPr="00A1466E">
        <w:rPr>
          <w:bCs/>
          <w:sz w:val="24"/>
          <w:szCs w:val="24"/>
        </w:rPr>
        <w:t xml:space="preserve"> </w:t>
      </w:r>
      <w:r w:rsidR="00001E7A" w:rsidRPr="00A1466E">
        <w:rPr>
          <w:bCs/>
          <w:sz w:val="24"/>
          <w:szCs w:val="24"/>
        </w:rPr>
        <w:t>assumes that recycling of alcohol and acetyl chloride takes place.</w:t>
      </w:r>
    </w:p>
    <w:p w14:paraId="562B619E" w14:textId="77777777" w:rsidR="004D57BD" w:rsidRDefault="004D57BD">
      <w:pPr>
        <w:rPr>
          <w:rFonts w:asciiTheme="majorHAnsi" w:eastAsiaTheme="majorEastAsia" w:hAnsiTheme="majorHAnsi" w:cstheme="majorBidi"/>
          <w:b/>
          <w:bCs/>
          <w:sz w:val="32"/>
          <w:szCs w:val="32"/>
        </w:rPr>
      </w:pPr>
      <w:r>
        <w:rPr>
          <w:sz w:val="32"/>
          <w:szCs w:val="32"/>
        </w:rPr>
        <w:br w:type="page"/>
      </w:r>
    </w:p>
    <w:p w14:paraId="594CD518" w14:textId="77777777" w:rsidR="00B63CA1" w:rsidRDefault="00645C98" w:rsidP="00BC6113">
      <w:pPr>
        <w:pStyle w:val="Heading2"/>
        <w:rPr>
          <w:color w:val="auto"/>
          <w:sz w:val="32"/>
          <w:szCs w:val="32"/>
        </w:rPr>
      </w:pPr>
      <w:bookmarkStart w:id="69" w:name="_Toc273876544"/>
      <w:r>
        <w:rPr>
          <w:color w:val="auto"/>
          <w:sz w:val="32"/>
          <w:szCs w:val="32"/>
        </w:rPr>
        <w:lastRenderedPageBreak/>
        <w:t>7.2</w:t>
      </w:r>
      <w:r w:rsidR="00B63CA1">
        <w:rPr>
          <w:color w:val="auto"/>
          <w:sz w:val="32"/>
          <w:szCs w:val="32"/>
        </w:rPr>
        <w:tab/>
        <w:t xml:space="preserve">Total </w:t>
      </w:r>
      <w:r w:rsidR="008E5931">
        <w:rPr>
          <w:color w:val="auto"/>
          <w:sz w:val="32"/>
          <w:szCs w:val="32"/>
        </w:rPr>
        <w:t>Production Cost</w:t>
      </w:r>
      <w:bookmarkEnd w:id="69"/>
    </w:p>
    <w:p w14:paraId="7397ECBB" w14:textId="77777777" w:rsidR="008E5931" w:rsidRPr="00645C98" w:rsidRDefault="00645C98" w:rsidP="00645C98">
      <w:pPr>
        <w:pStyle w:val="Heading3"/>
        <w:rPr>
          <w:color w:val="auto"/>
          <w:sz w:val="24"/>
          <w:szCs w:val="24"/>
        </w:rPr>
      </w:pPr>
      <w:bookmarkStart w:id="70" w:name="_Toc273876545"/>
      <w:r>
        <w:rPr>
          <w:color w:val="auto"/>
          <w:sz w:val="24"/>
          <w:szCs w:val="24"/>
        </w:rPr>
        <w:t>7.2</w:t>
      </w:r>
      <w:r w:rsidR="008E5931" w:rsidRPr="00645C98">
        <w:rPr>
          <w:color w:val="auto"/>
          <w:sz w:val="24"/>
          <w:szCs w:val="24"/>
        </w:rPr>
        <w:t>.1</w:t>
      </w:r>
      <w:r w:rsidR="006626C0" w:rsidRPr="00645C98">
        <w:rPr>
          <w:color w:val="auto"/>
          <w:sz w:val="24"/>
          <w:szCs w:val="24"/>
        </w:rPr>
        <w:tab/>
        <w:t>Algae Biomass Production Costs</w:t>
      </w:r>
      <w:r w:rsidR="008A1BD6">
        <w:rPr>
          <w:color w:val="auto"/>
          <w:sz w:val="24"/>
          <w:szCs w:val="24"/>
        </w:rPr>
        <w:t xml:space="preserve"> (Cost Pool 1)</w:t>
      </w:r>
      <w:bookmarkEnd w:id="70"/>
    </w:p>
    <w:p w14:paraId="2661BB2B" w14:textId="77777777" w:rsidR="006626C0" w:rsidRPr="00A12648" w:rsidRDefault="006626C0" w:rsidP="004D57BD">
      <w:pPr>
        <w:spacing w:line="360" w:lineRule="auto"/>
        <w:rPr>
          <w:color w:val="FF0000"/>
          <w:sz w:val="24"/>
          <w:szCs w:val="24"/>
        </w:rPr>
      </w:pPr>
      <w:r>
        <w:rPr>
          <w:sz w:val="24"/>
          <w:szCs w:val="24"/>
        </w:rPr>
        <w:t>The assumed cost per kilogram o</w:t>
      </w:r>
      <w:r w:rsidR="004D57BD">
        <w:rPr>
          <w:sz w:val="24"/>
          <w:szCs w:val="24"/>
        </w:rPr>
        <w:t>f biomass can be seen in Table 6,</w:t>
      </w:r>
      <w:r>
        <w:rPr>
          <w:sz w:val="24"/>
          <w:szCs w:val="24"/>
        </w:rPr>
        <w:t xml:space="preserve"> below. </w:t>
      </w:r>
      <w:r w:rsidRPr="00297386">
        <w:rPr>
          <w:sz w:val="24"/>
          <w:szCs w:val="24"/>
        </w:rPr>
        <w:t xml:space="preserve">The estimation methods </w:t>
      </w:r>
      <w:r>
        <w:rPr>
          <w:sz w:val="24"/>
          <w:szCs w:val="24"/>
        </w:rPr>
        <w:t xml:space="preserve">followed by </w:t>
      </w:r>
      <w:r w:rsidR="004D57BD" w:rsidRPr="004D57BD">
        <w:rPr>
          <w:i/>
          <w:sz w:val="24"/>
          <w:szCs w:val="24"/>
        </w:rPr>
        <w:t>(</w:t>
      </w:r>
      <w:r w:rsidRPr="004D57BD">
        <w:rPr>
          <w:i/>
          <w:sz w:val="24"/>
          <w:szCs w:val="24"/>
        </w:rPr>
        <w:t>Chisti, 2007</w:t>
      </w:r>
      <w:r w:rsidR="004D57BD" w:rsidRPr="004D57BD">
        <w:rPr>
          <w:i/>
          <w:sz w:val="24"/>
          <w:szCs w:val="24"/>
        </w:rPr>
        <w:t>)</w:t>
      </w:r>
      <w:r>
        <w:rPr>
          <w:sz w:val="24"/>
          <w:szCs w:val="24"/>
        </w:rPr>
        <w:t xml:space="preserve"> can </w:t>
      </w:r>
      <w:r w:rsidRPr="00297386">
        <w:rPr>
          <w:sz w:val="24"/>
          <w:szCs w:val="24"/>
        </w:rPr>
        <w:t>be</w:t>
      </w:r>
      <w:r>
        <w:rPr>
          <w:sz w:val="24"/>
          <w:szCs w:val="24"/>
        </w:rPr>
        <w:t xml:space="preserve"> viewed in </w:t>
      </w:r>
      <w:r w:rsidRPr="004D57BD">
        <w:rPr>
          <w:i/>
          <w:sz w:val="24"/>
          <w:szCs w:val="24"/>
        </w:rPr>
        <w:t>(</w:t>
      </w:r>
      <w:r w:rsidR="004D57BD">
        <w:rPr>
          <w:i/>
          <w:sz w:val="24"/>
          <w:szCs w:val="24"/>
        </w:rPr>
        <w:t xml:space="preserve">Humphreys, 2004 </w:t>
      </w:r>
      <w:r w:rsidRPr="004D57BD">
        <w:rPr>
          <w:i/>
          <w:sz w:val="24"/>
          <w:szCs w:val="24"/>
        </w:rPr>
        <w:t>and Molina Grima et al., 2003)</w:t>
      </w:r>
      <w:r w:rsidRPr="00A24616">
        <w:rPr>
          <w:sz w:val="24"/>
          <w:szCs w:val="24"/>
        </w:rPr>
        <w:t xml:space="preserve">. The </w:t>
      </w:r>
      <w:r>
        <w:rPr>
          <w:sz w:val="24"/>
          <w:szCs w:val="24"/>
        </w:rPr>
        <w:t>values</w:t>
      </w:r>
      <w:r w:rsidRPr="00A24616">
        <w:rPr>
          <w:sz w:val="24"/>
          <w:szCs w:val="24"/>
        </w:rPr>
        <w:t xml:space="preserve"> include</w:t>
      </w:r>
      <w:r>
        <w:rPr>
          <w:sz w:val="24"/>
          <w:szCs w:val="24"/>
        </w:rPr>
        <w:t xml:space="preserve"> all associated </w:t>
      </w:r>
      <w:r w:rsidRPr="00A24616">
        <w:rPr>
          <w:sz w:val="24"/>
          <w:szCs w:val="24"/>
        </w:rPr>
        <w:t xml:space="preserve">fixed </w:t>
      </w:r>
      <w:r>
        <w:rPr>
          <w:sz w:val="24"/>
          <w:szCs w:val="24"/>
        </w:rPr>
        <w:t xml:space="preserve">and variable </w:t>
      </w:r>
      <w:r w:rsidRPr="00A24616">
        <w:rPr>
          <w:sz w:val="24"/>
          <w:szCs w:val="24"/>
        </w:rPr>
        <w:t>costs.</w:t>
      </w:r>
    </w:p>
    <w:p w14:paraId="0E563691" w14:textId="1F72E16F" w:rsidR="006626C0" w:rsidRPr="006626C0" w:rsidRDefault="006606A2" w:rsidP="008E5931">
      <w:pPr>
        <w:rPr>
          <w:sz w:val="24"/>
          <w:szCs w:val="24"/>
        </w:rPr>
      </w:pPr>
      <w:r>
        <w:rPr>
          <w:noProof/>
          <w:sz w:val="24"/>
          <w:szCs w:val="24"/>
          <w:lang w:eastAsia="zh-TW"/>
        </w:rPr>
        <mc:AlternateContent>
          <mc:Choice Requires="wps">
            <w:drawing>
              <wp:anchor distT="0" distB="0" distL="114300" distR="114300" simplePos="0" relativeHeight="251701760" behindDoc="0" locked="0" layoutInCell="1" allowOverlap="1" wp14:anchorId="1637DDF8" wp14:editId="75C19B61">
                <wp:simplePos x="0" y="0"/>
                <wp:positionH relativeFrom="column">
                  <wp:posOffset>1360805</wp:posOffset>
                </wp:positionH>
                <wp:positionV relativeFrom="paragraph">
                  <wp:posOffset>114935</wp:posOffset>
                </wp:positionV>
                <wp:extent cx="3343910" cy="360045"/>
                <wp:effectExtent l="1905" t="0" r="0" b="1905"/>
                <wp:wrapNone/>
                <wp:docPr id="1609793366"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3910" cy="3600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67F8EB" w14:textId="77777777" w:rsidR="000E12D6" w:rsidRPr="00FD458A" w:rsidRDefault="000E12D6" w:rsidP="00FD458A">
                            <w:pPr>
                              <w:jc w:val="center"/>
                              <w:rPr>
                                <w:rFonts w:asciiTheme="majorHAnsi" w:hAnsiTheme="majorHAnsi"/>
                                <w:b/>
                                <w:sz w:val="24"/>
                                <w:szCs w:val="24"/>
                                <w:u w:val="single"/>
                                <w:lang w:val="en-GB"/>
                              </w:rPr>
                            </w:pPr>
                            <w:r w:rsidRPr="00FD458A">
                              <w:rPr>
                                <w:rFonts w:asciiTheme="majorHAnsi" w:hAnsiTheme="majorHAnsi"/>
                                <w:b/>
                                <w:sz w:val="24"/>
                                <w:szCs w:val="24"/>
                                <w:u w:val="single"/>
                                <w:lang w:val="en-GB"/>
                              </w:rPr>
                              <w:t>Table 6: Algae Biomass Production Costs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37DDF8" id="Text Box 175" o:spid="_x0000_s1109" type="#_x0000_t202" style="position:absolute;margin-left:107.15pt;margin-top:9.05pt;width:263.3pt;height:28.35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" stroked="f">
                <v:textbox>
                  <w:txbxContent>
                    <w:p w14:paraId="4867F8EB" w14:textId="77777777" w:rsidR="000E12D6" w:rsidRPr="00FD458A" w:rsidRDefault="000E12D6" w:rsidP="00FD458A">
                      <w:pPr>
                        <w:jc w:val="center"/>
                        <w:rPr>
                          <w:rFonts w:asciiTheme="majorHAnsi" w:hAnsiTheme="majorHAnsi"/>
                          <w:b/>
                          <w:sz w:val="24"/>
                          <w:szCs w:val="24"/>
                          <w:u w:val="single"/>
                          <w:lang w:val="en-GB"/>
                        </w:rPr>
                      </w:pPr>
                      <w:r w:rsidRPr="00FD458A">
                        <w:rPr>
                          <w:rFonts w:asciiTheme="majorHAnsi" w:hAnsiTheme="majorHAnsi"/>
                          <w:b/>
                          <w:sz w:val="24"/>
                          <w:szCs w:val="24"/>
                          <w:u w:val="single"/>
                          <w:lang w:val="en-GB"/>
                        </w:rPr>
                        <w:t>Table 6: Algae Biomass Production Costs</w:t>
                      </w:r>
                    </w:p>
                  </w:txbxContent>
                </v:textbox>
              </v:shape>
            </w:pict>
          </mc:Fallback>
        </mc:AlternateContent>
      </w:r>
    </w:p>
    <w:p w14:paraId="1C781944" w14:textId="77777777" w:rsidR="00CA7459" w:rsidRDefault="00CA7459" w:rsidP="008E5931">
      <w:pPr>
        <w:rPr>
          <w:sz w:val="24"/>
          <w:szCs w:val="24"/>
        </w:rPr>
      </w:pPr>
    </w:p>
    <w:tbl>
      <w:tblPr>
        <w:tblW w:w="5120" w:type="dxa"/>
        <w:jc w:val="center"/>
        <w:tblLook w:val="04A0" w:firstRow="1" w:lastRow="0" w:firstColumn="1" w:lastColumn="0" w:noHBand="0" w:noVBand="1"/>
      </w:tblPr>
      <w:tblGrid>
        <w:gridCol w:w="1440"/>
        <w:gridCol w:w="1480"/>
        <w:gridCol w:w="2240"/>
      </w:tblGrid>
      <w:tr w:rsidR="00FD458A" w:rsidRPr="00FD458A" w14:paraId="738D251C" w14:textId="77777777" w:rsidTr="00FD458A">
        <w:trPr>
          <w:trHeight w:val="900"/>
          <w:jc w:val="center"/>
        </w:trPr>
        <w:tc>
          <w:tcPr>
            <w:tcW w:w="1400" w:type="dxa"/>
            <w:tcBorders>
              <w:top w:val="single" w:sz="4" w:space="0" w:color="auto"/>
              <w:left w:val="single" w:sz="4" w:space="0" w:color="auto"/>
              <w:bottom w:val="single" w:sz="4" w:space="0" w:color="auto"/>
              <w:right w:val="single" w:sz="4" w:space="0" w:color="auto"/>
            </w:tcBorders>
            <w:vAlign w:val="bottom"/>
            <w:hideMark/>
          </w:tcPr>
          <w:p w14:paraId="466E0F35" w14:textId="77777777" w:rsidR="00FD458A" w:rsidRPr="00FD458A" w:rsidRDefault="00FD458A" w:rsidP="00FD458A">
            <w:pPr>
              <w:spacing w:after="0" w:line="240" w:lineRule="auto"/>
              <w:rPr>
                <w:rFonts w:ascii="Calibri" w:eastAsia="Times New Roman" w:hAnsi="Calibri" w:cs="Calibri"/>
                <w:color w:val="000000"/>
                <w:lang w:val="en-GB" w:eastAsia="en-GB"/>
              </w:rPr>
            </w:pPr>
            <w:r>
              <w:rPr>
                <w:rFonts w:ascii="Calibri" w:eastAsia="Times New Roman" w:hAnsi="Calibri" w:cs="Calibri"/>
                <w:color w:val="000000"/>
                <w:lang w:val="en-GB" w:eastAsia="en-GB"/>
              </w:rPr>
              <w:t>C</w:t>
            </w:r>
            <w:r w:rsidRPr="00FD458A">
              <w:rPr>
                <w:rFonts w:ascii="Calibri" w:eastAsia="Times New Roman" w:hAnsi="Calibri" w:cs="Calibri"/>
                <w:color w:val="000000"/>
                <w:lang w:val="en-GB" w:eastAsia="en-GB"/>
              </w:rPr>
              <w:t>onfiguration /L biodiesel output</w:t>
            </w:r>
          </w:p>
        </w:tc>
        <w:tc>
          <w:tcPr>
            <w:tcW w:w="1480" w:type="dxa"/>
            <w:tcBorders>
              <w:top w:val="single" w:sz="4" w:space="0" w:color="auto"/>
              <w:left w:val="nil"/>
              <w:bottom w:val="single" w:sz="4" w:space="0" w:color="auto"/>
              <w:right w:val="single" w:sz="4" w:space="0" w:color="auto"/>
            </w:tcBorders>
            <w:hideMark/>
          </w:tcPr>
          <w:p w14:paraId="074A455D" w14:textId="77777777" w:rsidR="00FD458A" w:rsidRPr="00FD458A" w:rsidRDefault="00FD458A" w:rsidP="00FD458A">
            <w:pPr>
              <w:spacing w:after="0" w:line="240" w:lineRule="auto"/>
              <w:rPr>
                <w:rFonts w:ascii="Calibri" w:eastAsia="Times New Roman" w:hAnsi="Calibri" w:cs="Calibri"/>
                <w:color w:val="000000"/>
                <w:lang w:val="en-GB" w:eastAsia="en-GB"/>
              </w:rPr>
            </w:pPr>
            <w:r>
              <w:rPr>
                <w:rFonts w:ascii="Calibri" w:eastAsia="Times New Roman" w:hAnsi="Calibri" w:cs="Calibri"/>
                <w:color w:val="000000"/>
                <w:lang w:val="en-GB" w:eastAsia="en-GB"/>
              </w:rPr>
              <w:t>I</w:t>
            </w:r>
            <w:r w:rsidRPr="00FD458A">
              <w:rPr>
                <w:rFonts w:ascii="Calibri" w:eastAsia="Times New Roman" w:hAnsi="Calibri" w:cs="Calibri"/>
                <w:color w:val="000000"/>
                <w:lang w:val="en-GB" w:eastAsia="en-GB"/>
              </w:rPr>
              <w:t>nitial capital investment portion</w:t>
            </w:r>
          </w:p>
        </w:tc>
        <w:tc>
          <w:tcPr>
            <w:tcW w:w="2240" w:type="dxa"/>
            <w:tcBorders>
              <w:top w:val="single" w:sz="4" w:space="0" w:color="auto"/>
              <w:left w:val="nil"/>
              <w:bottom w:val="single" w:sz="4" w:space="0" w:color="auto"/>
              <w:right w:val="single" w:sz="4" w:space="0" w:color="auto"/>
            </w:tcBorders>
            <w:noWrap/>
            <w:hideMark/>
          </w:tcPr>
          <w:p w14:paraId="4753C3D9" w14:textId="77777777" w:rsidR="00FD458A" w:rsidRPr="00FD458A" w:rsidRDefault="00FD458A" w:rsidP="00FD458A">
            <w:pPr>
              <w:spacing w:after="0" w:line="240" w:lineRule="auto"/>
              <w:rPr>
                <w:rFonts w:ascii="Calibri" w:eastAsia="Times New Roman" w:hAnsi="Calibri" w:cs="Calibri"/>
                <w:color w:val="000000"/>
                <w:lang w:val="en-GB" w:eastAsia="en-GB"/>
              </w:rPr>
            </w:pPr>
            <w:r>
              <w:rPr>
                <w:rFonts w:ascii="Calibri" w:eastAsia="Times New Roman" w:hAnsi="Calibri" w:cs="Calibri"/>
                <w:color w:val="000000"/>
                <w:lang w:val="en-GB" w:eastAsia="en-GB"/>
              </w:rPr>
              <w:t>A</w:t>
            </w:r>
            <w:r w:rsidRPr="00FD458A">
              <w:rPr>
                <w:rFonts w:ascii="Calibri" w:eastAsia="Times New Roman" w:hAnsi="Calibri" w:cs="Calibri"/>
                <w:color w:val="000000"/>
                <w:lang w:val="en-GB" w:eastAsia="en-GB"/>
              </w:rPr>
              <w:t>nnual production cost</w:t>
            </w:r>
          </w:p>
        </w:tc>
      </w:tr>
      <w:tr w:rsidR="00FD458A" w:rsidRPr="00FD458A" w14:paraId="2821D177" w14:textId="77777777" w:rsidTr="00FD458A">
        <w:trPr>
          <w:trHeight w:val="300"/>
          <w:jc w:val="center"/>
        </w:trPr>
        <w:tc>
          <w:tcPr>
            <w:tcW w:w="1400" w:type="dxa"/>
            <w:tcBorders>
              <w:top w:val="nil"/>
              <w:left w:val="single" w:sz="4" w:space="0" w:color="auto"/>
              <w:bottom w:val="single" w:sz="4" w:space="0" w:color="auto"/>
              <w:right w:val="single" w:sz="4" w:space="0" w:color="auto"/>
            </w:tcBorders>
            <w:noWrap/>
            <w:vAlign w:val="bottom"/>
            <w:hideMark/>
          </w:tcPr>
          <w:p w14:paraId="08D595BE" w14:textId="77777777" w:rsidR="00FD458A" w:rsidRPr="00FD458A" w:rsidRDefault="00FD458A" w:rsidP="00FD458A">
            <w:pPr>
              <w:spacing w:after="0" w:line="240" w:lineRule="auto"/>
              <w:jc w:val="right"/>
              <w:rPr>
                <w:rFonts w:ascii="Calibri" w:eastAsia="Times New Roman" w:hAnsi="Calibri" w:cs="Calibri"/>
                <w:color w:val="000000"/>
                <w:lang w:val="en-GB" w:eastAsia="en-GB"/>
              </w:rPr>
            </w:pPr>
            <w:r w:rsidRPr="00FD458A">
              <w:rPr>
                <w:rFonts w:ascii="Calibri" w:eastAsia="Times New Roman" w:hAnsi="Calibri" w:cs="Calibri"/>
                <w:color w:val="000000"/>
                <w:lang w:val="en-GB" w:eastAsia="en-GB"/>
              </w:rPr>
              <w:t>100</w:t>
            </w:r>
            <w:r w:rsidR="00D11141">
              <w:rPr>
                <w:rFonts w:ascii="Calibri" w:eastAsia="Times New Roman" w:hAnsi="Calibri" w:cs="Calibri"/>
                <w:color w:val="000000"/>
                <w:lang w:val="en-GB" w:eastAsia="en-GB"/>
              </w:rPr>
              <w:t>,</w:t>
            </w:r>
            <w:r w:rsidRPr="00FD458A">
              <w:rPr>
                <w:rFonts w:ascii="Calibri" w:eastAsia="Times New Roman" w:hAnsi="Calibri" w:cs="Calibri"/>
                <w:color w:val="000000"/>
                <w:lang w:val="en-GB" w:eastAsia="en-GB"/>
              </w:rPr>
              <w:t>000</w:t>
            </w:r>
          </w:p>
        </w:tc>
        <w:tc>
          <w:tcPr>
            <w:tcW w:w="1480" w:type="dxa"/>
            <w:tcBorders>
              <w:top w:val="nil"/>
              <w:left w:val="nil"/>
              <w:bottom w:val="single" w:sz="4" w:space="0" w:color="auto"/>
              <w:right w:val="single" w:sz="4" w:space="0" w:color="auto"/>
            </w:tcBorders>
            <w:noWrap/>
            <w:vAlign w:val="bottom"/>
            <w:hideMark/>
          </w:tcPr>
          <w:p w14:paraId="04DE432A" w14:textId="77777777" w:rsidR="00FD458A" w:rsidRPr="00FD458A" w:rsidRDefault="00FD458A" w:rsidP="00FD458A">
            <w:pPr>
              <w:spacing w:after="0" w:line="240" w:lineRule="auto"/>
              <w:jc w:val="right"/>
              <w:rPr>
                <w:rFonts w:ascii="Calibri" w:eastAsia="Times New Roman" w:hAnsi="Calibri" w:cs="Calibri"/>
                <w:color w:val="000000"/>
                <w:lang w:val="en-GB" w:eastAsia="en-GB"/>
              </w:rPr>
            </w:pPr>
            <w:r w:rsidRPr="00FD458A">
              <w:rPr>
                <w:rFonts w:ascii="Calibri" w:eastAsia="Times New Roman" w:hAnsi="Calibri" w:cs="Calibri"/>
                <w:color w:val="000000"/>
                <w:lang w:val="en-GB" w:eastAsia="en-GB"/>
              </w:rPr>
              <w:t>144104.84</w:t>
            </w:r>
          </w:p>
        </w:tc>
        <w:tc>
          <w:tcPr>
            <w:tcW w:w="2240" w:type="dxa"/>
            <w:tcBorders>
              <w:top w:val="nil"/>
              <w:left w:val="nil"/>
              <w:bottom w:val="single" w:sz="4" w:space="0" w:color="auto"/>
              <w:right w:val="single" w:sz="4" w:space="0" w:color="auto"/>
            </w:tcBorders>
            <w:noWrap/>
            <w:vAlign w:val="bottom"/>
            <w:hideMark/>
          </w:tcPr>
          <w:p w14:paraId="5DC34B04" w14:textId="77777777" w:rsidR="00FD458A" w:rsidRPr="00FD458A" w:rsidRDefault="00FD458A" w:rsidP="00FD458A">
            <w:pPr>
              <w:spacing w:after="0" w:line="240" w:lineRule="auto"/>
              <w:jc w:val="right"/>
              <w:rPr>
                <w:rFonts w:ascii="Calibri" w:eastAsia="Times New Roman" w:hAnsi="Calibri" w:cs="Calibri"/>
                <w:color w:val="000000"/>
                <w:lang w:val="en-GB" w:eastAsia="en-GB"/>
              </w:rPr>
            </w:pPr>
            <w:r w:rsidRPr="00FD458A">
              <w:rPr>
                <w:rFonts w:ascii="Calibri" w:eastAsia="Times New Roman" w:hAnsi="Calibri" w:cs="Calibri"/>
                <w:color w:val="000000"/>
                <w:lang w:val="en-GB" w:eastAsia="en-GB"/>
              </w:rPr>
              <w:t>40270.16</w:t>
            </w:r>
          </w:p>
        </w:tc>
      </w:tr>
      <w:tr w:rsidR="00FD458A" w:rsidRPr="00FD458A" w14:paraId="2ED1046F" w14:textId="77777777" w:rsidTr="00FD458A">
        <w:trPr>
          <w:trHeight w:val="300"/>
          <w:jc w:val="center"/>
        </w:trPr>
        <w:tc>
          <w:tcPr>
            <w:tcW w:w="1400" w:type="dxa"/>
            <w:tcBorders>
              <w:top w:val="nil"/>
              <w:left w:val="single" w:sz="4" w:space="0" w:color="auto"/>
              <w:bottom w:val="single" w:sz="4" w:space="0" w:color="auto"/>
              <w:right w:val="single" w:sz="4" w:space="0" w:color="auto"/>
            </w:tcBorders>
            <w:noWrap/>
            <w:vAlign w:val="bottom"/>
            <w:hideMark/>
          </w:tcPr>
          <w:p w14:paraId="346D831F" w14:textId="77777777" w:rsidR="00FD458A" w:rsidRPr="00FD458A" w:rsidRDefault="00FD458A" w:rsidP="00FD458A">
            <w:pPr>
              <w:spacing w:after="0" w:line="240" w:lineRule="auto"/>
              <w:jc w:val="right"/>
              <w:rPr>
                <w:rFonts w:ascii="Calibri" w:eastAsia="Times New Roman" w:hAnsi="Calibri" w:cs="Calibri"/>
                <w:color w:val="000000"/>
                <w:lang w:val="en-GB" w:eastAsia="en-GB"/>
              </w:rPr>
            </w:pPr>
            <w:r w:rsidRPr="00FD458A">
              <w:rPr>
                <w:rFonts w:ascii="Calibri" w:eastAsia="Times New Roman" w:hAnsi="Calibri" w:cs="Calibri"/>
                <w:color w:val="000000"/>
                <w:lang w:val="en-GB" w:eastAsia="en-GB"/>
              </w:rPr>
              <w:t>10</w:t>
            </w:r>
            <w:r w:rsidR="00D11141">
              <w:rPr>
                <w:rFonts w:ascii="Calibri" w:eastAsia="Times New Roman" w:hAnsi="Calibri" w:cs="Calibri"/>
                <w:color w:val="000000"/>
                <w:lang w:val="en-GB" w:eastAsia="en-GB"/>
              </w:rPr>
              <w:t>,</w:t>
            </w:r>
            <w:r w:rsidRPr="00FD458A">
              <w:rPr>
                <w:rFonts w:ascii="Calibri" w:eastAsia="Times New Roman" w:hAnsi="Calibri" w:cs="Calibri"/>
                <w:color w:val="000000"/>
                <w:lang w:val="en-GB" w:eastAsia="en-GB"/>
              </w:rPr>
              <w:t>000</w:t>
            </w:r>
            <w:r w:rsidR="00D11141">
              <w:rPr>
                <w:rFonts w:ascii="Calibri" w:eastAsia="Times New Roman" w:hAnsi="Calibri" w:cs="Calibri"/>
                <w:color w:val="000000"/>
                <w:lang w:val="en-GB" w:eastAsia="en-GB"/>
              </w:rPr>
              <w:t>,</w:t>
            </w:r>
            <w:r w:rsidRPr="00FD458A">
              <w:rPr>
                <w:rFonts w:ascii="Calibri" w:eastAsia="Times New Roman" w:hAnsi="Calibri" w:cs="Calibri"/>
                <w:color w:val="000000"/>
                <w:lang w:val="en-GB" w:eastAsia="en-GB"/>
              </w:rPr>
              <w:t>000</w:t>
            </w:r>
          </w:p>
        </w:tc>
        <w:tc>
          <w:tcPr>
            <w:tcW w:w="1480" w:type="dxa"/>
            <w:tcBorders>
              <w:top w:val="nil"/>
              <w:left w:val="nil"/>
              <w:bottom w:val="single" w:sz="4" w:space="0" w:color="auto"/>
              <w:right w:val="single" w:sz="4" w:space="0" w:color="auto"/>
            </w:tcBorders>
            <w:noWrap/>
            <w:vAlign w:val="bottom"/>
            <w:hideMark/>
          </w:tcPr>
          <w:p w14:paraId="684BFB46" w14:textId="77777777" w:rsidR="00FD458A" w:rsidRPr="00FD458A" w:rsidRDefault="00FD458A" w:rsidP="00FD458A">
            <w:pPr>
              <w:spacing w:after="0" w:line="240" w:lineRule="auto"/>
              <w:jc w:val="right"/>
              <w:rPr>
                <w:rFonts w:ascii="Calibri" w:eastAsia="Times New Roman" w:hAnsi="Calibri" w:cs="Calibri"/>
                <w:color w:val="000000"/>
                <w:lang w:val="en-GB" w:eastAsia="en-GB"/>
              </w:rPr>
            </w:pPr>
            <w:r w:rsidRPr="00FD458A">
              <w:rPr>
                <w:rFonts w:ascii="Calibri" w:eastAsia="Times New Roman" w:hAnsi="Calibri" w:cs="Calibri"/>
                <w:color w:val="000000"/>
                <w:lang w:val="en-GB" w:eastAsia="en-GB"/>
              </w:rPr>
              <w:t>2295907.62</w:t>
            </w:r>
          </w:p>
        </w:tc>
        <w:tc>
          <w:tcPr>
            <w:tcW w:w="2240" w:type="dxa"/>
            <w:tcBorders>
              <w:top w:val="nil"/>
              <w:left w:val="nil"/>
              <w:bottom w:val="single" w:sz="4" w:space="0" w:color="auto"/>
              <w:right w:val="single" w:sz="4" w:space="0" w:color="auto"/>
            </w:tcBorders>
            <w:noWrap/>
            <w:vAlign w:val="bottom"/>
            <w:hideMark/>
          </w:tcPr>
          <w:p w14:paraId="45F3A36A" w14:textId="77777777" w:rsidR="00FD458A" w:rsidRPr="00FD458A" w:rsidRDefault="00FD458A" w:rsidP="00FD458A">
            <w:pPr>
              <w:spacing w:after="0" w:line="240" w:lineRule="auto"/>
              <w:jc w:val="right"/>
              <w:rPr>
                <w:rFonts w:ascii="Calibri" w:eastAsia="Times New Roman" w:hAnsi="Calibri" w:cs="Calibri"/>
                <w:color w:val="000000"/>
                <w:lang w:val="en-GB" w:eastAsia="en-GB"/>
              </w:rPr>
            </w:pPr>
            <w:r w:rsidRPr="00FD458A">
              <w:rPr>
                <w:rFonts w:ascii="Calibri" w:eastAsia="Times New Roman" w:hAnsi="Calibri" w:cs="Calibri"/>
                <w:color w:val="000000"/>
                <w:lang w:val="en-GB" w:eastAsia="en-GB"/>
              </w:rPr>
              <w:t>641592.38</w:t>
            </w:r>
          </w:p>
        </w:tc>
      </w:tr>
    </w:tbl>
    <w:p w14:paraId="23A3D185" w14:textId="77777777" w:rsidR="006626C0" w:rsidRPr="008E5931" w:rsidRDefault="006626C0" w:rsidP="008E5931">
      <w:pPr>
        <w:rPr>
          <w:sz w:val="24"/>
          <w:szCs w:val="24"/>
        </w:rPr>
      </w:pPr>
    </w:p>
    <w:p w14:paraId="5EA9A1D3" w14:textId="77777777" w:rsidR="00834E1E" w:rsidRPr="004D57BD" w:rsidRDefault="004D57BD" w:rsidP="004D57BD">
      <w:pPr>
        <w:pStyle w:val="Heading3"/>
        <w:rPr>
          <w:color w:val="auto"/>
          <w:sz w:val="24"/>
          <w:szCs w:val="24"/>
        </w:rPr>
      </w:pPr>
      <w:bookmarkStart w:id="71" w:name="_Toc273876546"/>
      <w:r w:rsidRPr="004D57BD">
        <w:rPr>
          <w:color w:val="auto"/>
          <w:sz w:val="24"/>
          <w:szCs w:val="24"/>
        </w:rPr>
        <w:t>7</w:t>
      </w:r>
      <w:r w:rsidR="008E5931" w:rsidRPr="004D57BD">
        <w:rPr>
          <w:color w:val="auto"/>
          <w:sz w:val="24"/>
          <w:szCs w:val="24"/>
        </w:rPr>
        <w:t>.</w:t>
      </w:r>
      <w:r w:rsidRPr="004D57BD">
        <w:rPr>
          <w:color w:val="auto"/>
          <w:sz w:val="24"/>
          <w:szCs w:val="24"/>
        </w:rPr>
        <w:t>2</w:t>
      </w:r>
      <w:r w:rsidR="008E5931" w:rsidRPr="004D57BD">
        <w:rPr>
          <w:color w:val="auto"/>
          <w:sz w:val="24"/>
          <w:szCs w:val="24"/>
        </w:rPr>
        <w:t>.2</w:t>
      </w:r>
      <w:r w:rsidR="006626C0" w:rsidRPr="004D57BD">
        <w:rPr>
          <w:color w:val="auto"/>
          <w:sz w:val="24"/>
          <w:szCs w:val="24"/>
        </w:rPr>
        <w:tab/>
        <w:t>Algae Oil Extraction Costs</w:t>
      </w:r>
      <w:r w:rsidR="008A1BD6">
        <w:rPr>
          <w:color w:val="auto"/>
          <w:sz w:val="24"/>
          <w:szCs w:val="24"/>
        </w:rPr>
        <w:t xml:space="preserve"> (Cost Pool 2)</w:t>
      </w:r>
      <w:bookmarkEnd w:id="71"/>
    </w:p>
    <w:p w14:paraId="2CB1F292" w14:textId="77777777" w:rsidR="00CA7459" w:rsidRDefault="00C43469" w:rsidP="00FD458A">
      <w:pPr>
        <w:spacing w:line="360" w:lineRule="auto"/>
        <w:rPr>
          <w:sz w:val="24"/>
          <w:szCs w:val="24"/>
        </w:rPr>
      </w:pPr>
      <w:r>
        <w:rPr>
          <w:sz w:val="24"/>
          <w:szCs w:val="24"/>
        </w:rPr>
        <w:t xml:space="preserve">Here the methodology and cost data was derived from </w:t>
      </w:r>
      <w:r w:rsidR="00FD458A" w:rsidRPr="00FD458A">
        <w:rPr>
          <w:i/>
          <w:sz w:val="24"/>
          <w:szCs w:val="24"/>
        </w:rPr>
        <w:t>(</w:t>
      </w:r>
      <w:r w:rsidRPr="00FD458A">
        <w:rPr>
          <w:i/>
          <w:sz w:val="24"/>
          <w:szCs w:val="24"/>
        </w:rPr>
        <w:t>Molin</w:t>
      </w:r>
      <w:r w:rsidR="009E1AB4" w:rsidRPr="00FD458A">
        <w:rPr>
          <w:i/>
          <w:sz w:val="24"/>
          <w:szCs w:val="24"/>
        </w:rPr>
        <w:t>a</w:t>
      </w:r>
      <w:r w:rsidRPr="00FD458A">
        <w:rPr>
          <w:i/>
          <w:sz w:val="24"/>
          <w:szCs w:val="24"/>
        </w:rPr>
        <w:t xml:space="preserve"> Grima et al</w:t>
      </w:r>
      <w:r w:rsidR="00FD458A" w:rsidRPr="00FD458A">
        <w:rPr>
          <w:i/>
          <w:sz w:val="24"/>
          <w:szCs w:val="24"/>
        </w:rPr>
        <w:t>.,</w:t>
      </w:r>
      <w:r w:rsidRPr="00FD458A">
        <w:rPr>
          <w:i/>
          <w:sz w:val="24"/>
          <w:szCs w:val="24"/>
        </w:rPr>
        <w:t xml:space="preserve"> 200</w:t>
      </w:r>
      <w:r w:rsidR="00FD458A">
        <w:rPr>
          <w:i/>
          <w:sz w:val="24"/>
          <w:szCs w:val="24"/>
        </w:rPr>
        <w:t>3</w:t>
      </w:r>
      <w:r w:rsidR="00FD458A" w:rsidRPr="00FD458A">
        <w:rPr>
          <w:i/>
          <w:sz w:val="24"/>
          <w:szCs w:val="24"/>
        </w:rPr>
        <w:t>)</w:t>
      </w:r>
      <w:r>
        <w:rPr>
          <w:sz w:val="24"/>
          <w:szCs w:val="24"/>
        </w:rPr>
        <w:t xml:space="preserve">. </w:t>
      </w:r>
      <w:r w:rsidR="009E1AB4">
        <w:rPr>
          <w:sz w:val="24"/>
          <w:szCs w:val="24"/>
        </w:rPr>
        <w:t>The following tables give a walkthrough of how the extraction costs were calculated from major economic costs of equipment.</w:t>
      </w:r>
    </w:p>
    <w:tbl>
      <w:tblPr>
        <w:tblW w:w="8100" w:type="dxa"/>
        <w:tblLook w:val="04A0" w:firstRow="1" w:lastRow="0" w:firstColumn="1" w:lastColumn="0" w:noHBand="0" w:noVBand="1"/>
      </w:tblPr>
      <w:tblGrid>
        <w:gridCol w:w="4000"/>
        <w:gridCol w:w="1300"/>
        <w:gridCol w:w="940"/>
        <w:gridCol w:w="1060"/>
        <w:gridCol w:w="800"/>
      </w:tblGrid>
      <w:tr w:rsidR="009E1AB4" w:rsidRPr="009E1AB4" w14:paraId="52F71B9A" w14:textId="77777777" w:rsidTr="00E56C06">
        <w:trPr>
          <w:trHeight w:val="600"/>
        </w:trPr>
        <w:tc>
          <w:tcPr>
            <w:tcW w:w="4000" w:type="dxa"/>
            <w:tcBorders>
              <w:top w:val="nil"/>
              <w:left w:val="nil"/>
              <w:bottom w:val="nil"/>
              <w:right w:val="nil"/>
            </w:tcBorders>
            <w:vAlign w:val="bottom"/>
            <w:hideMark/>
          </w:tcPr>
          <w:p w14:paraId="41B3997D" w14:textId="77777777" w:rsidR="009E1AB4" w:rsidRPr="00FD458A" w:rsidRDefault="00FD458A" w:rsidP="00FD458A">
            <w:pPr>
              <w:spacing w:after="0" w:line="240" w:lineRule="auto"/>
              <w:rPr>
                <w:rFonts w:asciiTheme="majorHAnsi" w:eastAsia="Times New Roman" w:hAnsiTheme="majorHAnsi" w:cs="Times New Roman"/>
                <w:b/>
                <w:color w:val="000000"/>
                <w:sz w:val="24"/>
                <w:szCs w:val="24"/>
                <w:u w:val="single"/>
              </w:rPr>
            </w:pPr>
            <w:r w:rsidRPr="00FD458A">
              <w:rPr>
                <w:rFonts w:asciiTheme="majorHAnsi" w:eastAsia="Times New Roman" w:hAnsiTheme="majorHAnsi" w:cs="Times New Roman"/>
                <w:b/>
                <w:color w:val="000000"/>
                <w:sz w:val="24"/>
                <w:szCs w:val="24"/>
                <w:u w:val="single"/>
              </w:rPr>
              <w:t>Table7</w:t>
            </w:r>
            <w:r w:rsidR="009E1AB4" w:rsidRPr="00FD458A">
              <w:rPr>
                <w:rFonts w:asciiTheme="majorHAnsi" w:eastAsia="Times New Roman" w:hAnsiTheme="majorHAnsi" w:cs="Times New Roman"/>
                <w:b/>
                <w:color w:val="000000"/>
                <w:sz w:val="24"/>
                <w:szCs w:val="24"/>
                <w:u w:val="single"/>
              </w:rPr>
              <w:t>: Lists of Major Equipment Costs for Crude Esterified Algae Oil extraction</w:t>
            </w:r>
          </w:p>
        </w:tc>
        <w:tc>
          <w:tcPr>
            <w:tcW w:w="1300" w:type="dxa"/>
            <w:tcBorders>
              <w:top w:val="nil"/>
              <w:left w:val="nil"/>
              <w:bottom w:val="nil"/>
              <w:right w:val="nil"/>
            </w:tcBorders>
            <w:noWrap/>
            <w:vAlign w:val="bottom"/>
            <w:hideMark/>
          </w:tcPr>
          <w:p w14:paraId="22143112" w14:textId="77777777" w:rsidR="009E1AB4" w:rsidRPr="009E1AB4" w:rsidRDefault="009E1AB4" w:rsidP="009E1AB4">
            <w:pPr>
              <w:spacing w:after="0" w:line="240" w:lineRule="auto"/>
              <w:rPr>
                <w:rFonts w:ascii="Calibri" w:eastAsia="Times New Roman" w:hAnsi="Calibri" w:cs="Times New Roman"/>
                <w:color w:val="000000"/>
              </w:rPr>
            </w:pPr>
          </w:p>
        </w:tc>
        <w:tc>
          <w:tcPr>
            <w:tcW w:w="940" w:type="dxa"/>
            <w:tcBorders>
              <w:top w:val="nil"/>
              <w:left w:val="nil"/>
              <w:bottom w:val="nil"/>
              <w:right w:val="nil"/>
            </w:tcBorders>
            <w:noWrap/>
            <w:vAlign w:val="bottom"/>
            <w:hideMark/>
          </w:tcPr>
          <w:p w14:paraId="7BAB3F26" w14:textId="77777777" w:rsidR="009E1AB4" w:rsidRPr="009E1AB4" w:rsidRDefault="009E1AB4" w:rsidP="009E1AB4">
            <w:pPr>
              <w:spacing w:after="0" w:line="240" w:lineRule="auto"/>
              <w:jc w:val="right"/>
              <w:rPr>
                <w:rFonts w:ascii="Calibri" w:eastAsia="Times New Roman" w:hAnsi="Calibri" w:cs="Times New Roman"/>
                <w:color w:val="000000"/>
              </w:rPr>
            </w:pPr>
          </w:p>
        </w:tc>
        <w:tc>
          <w:tcPr>
            <w:tcW w:w="1060" w:type="dxa"/>
            <w:tcBorders>
              <w:top w:val="nil"/>
              <w:left w:val="nil"/>
              <w:bottom w:val="nil"/>
              <w:right w:val="nil"/>
            </w:tcBorders>
            <w:noWrap/>
            <w:vAlign w:val="bottom"/>
            <w:hideMark/>
          </w:tcPr>
          <w:p w14:paraId="73A29D2C" w14:textId="77777777" w:rsidR="009E1AB4" w:rsidRPr="009E1AB4" w:rsidRDefault="009E1AB4" w:rsidP="009E1AB4">
            <w:pPr>
              <w:spacing w:after="0" w:line="240" w:lineRule="auto"/>
              <w:rPr>
                <w:rFonts w:ascii="Calibri" w:eastAsia="Times New Roman" w:hAnsi="Calibri" w:cs="Times New Roman"/>
                <w:color w:val="000000"/>
              </w:rPr>
            </w:pPr>
          </w:p>
        </w:tc>
        <w:tc>
          <w:tcPr>
            <w:tcW w:w="800" w:type="dxa"/>
            <w:tcBorders>
              <w:top w:val="nil"/>
              <w:left w:val="nil"/>
              <w:bottom w:val="nil"/>
              <w:right w:val="nil"/>
            </w:tcBorders>
            <w:noWrap/>
            <w:vAlign w:val="bottom"/>
            <w:hideMark/>
          </w:tcPr>
          <w:p w14:paraId="4074914D" w14:textId="77777777" w:rsidR="009E1AB4" w:rsidRPr="009E1AB4" w:rsidRDefault="009E1AB4" w:rsidP="009E1AB4">
            <w:pPr>
              <w:spacing w:after="0" w:line="240" w:lineRule="auto"/>
              <w:rPr>
                <w:rFonts w:ascii="Calibri" w:eastAsia="Times New Roman" w:hAnsi="Calibri" w:cs="Times New Roman"/>
                <w:color w:val="000000"/>
              </w:rPr>
            </w:pPr>
          </w:p>
        </w:tc>
      </w:tr>
      <w:tr w:rsidR="009E1AB4" w:rsidRPr="009E1AB4" w14:paraId="3EA51301" w14:textId="77777777" w:rsidTr="00E56C06">
        <w:trPr>
          <w:trHeight w:val="300"/>
        </w:trPr>
        <w:tc>
          <w:tcPr>
            <w:tcW w:w="4000" w:type="dxa"/>
            <w:tcBorders>
              <w:top w:val="nil"/>
              <w:left w:val="nil"/>
              <w:bottom w:val="nil"/>
              <w:right w:val="nil"/>
            </w:tcBorders>
            <w:noWrap/>
            <w:vAlign w:val="bottom"/>
            <w:hideMark/>
          </w:tcPr>
          <w:p w14:paraId="6CEABA9C" w14:textId="77777777" w:rsidR="009E1AB4" w:rsidRPr="009E1AB4" w:rsidRDefault="009E1AB4" w:rsidP="009E1AB4">
            <w:pPr>
              <w:spacing w:after="0" w:line="240" w:lineRule="auto"/>
              <w:rPr>
                <w:rFonts w:ascii="Calibri" w:eastAsia="Times New Roman" w:hAnsi="Calibri" w:cs="Times New Roman"/>
                <w:color w:val="000000"/>
              </w:rPr>
            </w:pPr>
          </w:p>
        </w:tc>
        <w:tc>
          <w:tcPr>
            <w:tcW w:w="1300" w:type="dxa"/>
            <w:tcBorders>
              <w:top w:val="nil"/>
              <w:left w:val="nil"/>
              <w:bottom w:val="nil"/>
              <w:right w:val="nil"/>
            </w:tcBorders>
            <w:noWrap/>
            <w:vAlign w:val="bottom"/>
            <w:hideMark/>
          </w:tcPr>
          <w:p w14:paraId="0405E072" w14:textId="77777777" w:rsidR="009E1AB4" w:rsidRPr="009E1AB4" w:rsidRDefault="009E1AB4" w:rsidP="009E1AB4">
            <w:pPr>
              <w:spacing w:after="0" w:line="240" w:lineRule="auto"/>
              <w:rPr>
                <w:rFonts w:ascii="Calibri" w:eastAsia="Times New Roman" w:hAnsi="Calibri" w:cs="Times New Roman"/>
                <w:color w:val="000000"/>
              </w:rPr>
            </w:pPr>
          </w:p>
        </w:tc>
        <w:tc>
          <w:tcPr>
            <w:tcW w:w="940" w:type="dxa"/>
            <w:tcBorders>
              <w:top w:val="nil"/>
              <w:left w:val="nil"/>
              <w:bottom w:val="nil"/>
              <w:right w:val="nil"/>
            </w:tcBorders>
            <w:noWrap/>
            <w:vAlign w:val="bottom"/>
            <w:hideMark/>
          </w:tcPr>
          <w:p w14:paraId="70802CEF" w14:textId="77777777" w:rsidR="009E1AB4" w:rsidRPr="009E1AB4" w:rsidRDefault="009E1AB4" w:rsidP="009E1AB4">
            <w:pPr>
              <w:spacing w:after="0" w:line="240" w:lineRule="auto"/>
              <w:rPr>
                <w:rFonts w:ascii="Calibri" w:eastAsia="Times New Roman" w:hAnsi="Calibri" w:cs="Times New Roman"/>
                <w:color w:val="000000"/>
              </w:rPr>
            </w:pPr>
          </w:p>
        </w:tc>
        <w:tc>
          <w:tcPr>
            <w:tcW w:w="1060" w:type="dxa"/>
            <w:tcBorders>
              <w:top w:val="nil"/>
              <w:left w:val="nil"/>
              <w:bottom w:val="nil"/>
              <w:right w:val="nil"/>
            </w:tcBorders>
            <w:noWrap/>
            <w:vAlign w:val="bottom"/>
            <w:hideMark/>
          </w:tcPr>
          <w:p w14:paraId="0048BD85" w14:textId="77777777" w:rsidR="009E1AB4" w:rsidRPr="009E1AB4" w:rsidRDefault="009E1AB4" w:rsidP="009E1AB4">
            <w:pPr>
              <w:spacing w:after="0" w:line="240" w:lineRule="auto"/>
              <w:rPr>
                <w:rFonts w:ascii="Calibri" w:eastAsia="Times New Roman" w:hAnsi="Calibri" w:cs="Times New Roman"/>
                <w:color w:val="000000"/>
              </w:rPr>
            </w:pPr>
          </w:p>
        </w:tc>
        <w:tc>
          <w:tcPr>
            <w:tcW w:w="800" w:type="dxa"/>
            <w:tcBorders>
              <w:top w:val="nil"/>
              <w:left w:val="nil"/>
              <w:bottom w:val="nil"/>
              <w:right w:val="nil"/>
            </w:tcBorders>
            <w:noWrap/>
            <w:vAlign w:val="bottom"/>
            <w:hideMark/>
          </w:tcPr>
          <w:p w14:paraId="019B51FD" w14:textId="77777777" w:rsidR="009E1AB4" w:rsidRPr="009E1AB4" w:rsidRDefault="009E1AB4" w:rsidP="009E1AB4">
            <w:pPr>
              <w:spacing w:after="0" w:line="240" w:lineRule="auto"/>
              <w:rPr>
                <w:rFonts w:ascii="Calibri" w:eastAsia="Times New Roman" w:hAnsi="Calibri" w:cs="Times New Roman"/>
                <w:color w:val="000000"/>
              </w:rPr>
            </w:pPr>
          </w:p>
        </w:tc>
      </w:tr>
      <w:tr w:rsidR="009E1AB4" w:rsidRPr="009E1AB4" w14:paraId="0E48E4DA" w14:textId="77777777" w:rsidTr="00E56C06">
        <w:trPr>
          <w:trHeight w:val="300"/>
        </w:trPr>
        <w:tc>
          <w:tcPr>
            <w:tcW w:w="4000" w:type="dxa"/>
            <w:tcBorders>
              <w:top w:val="nil"/>
              <w:left w:val="nil"/>
              <w:bottom w:val="nil"/>
              <w:right w:val="nil"/>
            </w:tcBorders>
            <w:noWrap/>
            <w:vAlign w:val="bottom"/>
            <w:hideMark/>
          </w:tcPr>
          <w:p w14:paraId="5DD6E923"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100</w:t>
            </w:r>
            <w:r w:rsidR="00FD458A">
              <w:rPr>
                <w:rFonts w:ascii="Calibri" w:eastAsia="Times New Roman" w:hAnsi="Calibri" w:cs="Times New Roman"/>
                <w:color w:val="000000"/>
              </w:rPr>
              <w:t>,</w:t>
            </w:r>
            <w:r w:rsidRPr="009E1AB4">
              <w:rPr>
                <w:rFonts w:ascii="Calibri" w:eastAsia="Times New Roman" w:hAnsi="Calibri" w:cs="Times New Roman"/>
                <w:color w:val="000000"/>
              </w:rPr>
              <w:t>000L configuration</w:t>
            </w:r>
          </w:p>
        </w:tc>
        <w:tc>
          <w:tcPr>
            <w:tcW w:w="1300" w:type="dxa"/>
            <w:tcBorders>
              <w:top w:val="nil"/>
              <w:left w:val="nil"/>
              <w:bottom w:val="nil"/>
              <w:right w:val="nil"/>
            </w:tcBorders>
            <w:noWrap/>
            <w:vAlign w:val="bottom"/>
            <w:hideMark/>
          </w:tcPr>
          <w:p w14:paraId="18BAC5B9" w14:textId="77777777" w:rsidR="009E1AB4" w:rsidRPr="009E1AB4" w:rsidRDefault="009E1AB4" w:rsidP="009E1AB4">
            <w:pPr>
              <w:spacing w:after="0" w:line="240" w:lineRule="auto"/>
              <w:rPr>
                <w:rFonts w:ascii="Calibri" w:eastAsia="Times New Roman" w:hAnsi="Calibri" w:cs="Times New Roman"/>
                <w:color w:val="000000"/>
              </w:rPr>
            </w:pPr>
          </w:p>
        </w:tc>
        <w:tc>
          <w:tcPr>
            <w:tcW w:w="940" w:type="dxa"/>
            <w:tcBorders>
              <w:top w:val="nil"/>
              <w:left w:val="nil"/>
              <w:bottom w:val="nil"/>
              <w:right w:val="nil"/>
            </w:tcBorders>
            <w:noWrap/>
            <w:vAlign w:val="bottom"/>
            <w:hideMark/>
          </w:tcPr>
          <w:p w14:paraId="50401429" w14:textId="77777777" w:rsidR="009E1AB4" w:rsidRPr="009E1AB4" w:rsidRDefault="009E1AB4" w:rsidP="009E1AB4">
            <w:pPr>
              <w:spacing w:after="0" w:line="240" w:lineRule="auto"/>
              <w:rPr>
                <w:rFonts w:ascii="Calibri" w:eastAsia="Times New Roman" w:hAnsi="Calibri" w:cs="Times New Roman"/>
                <w:color w:val="000000"/>
              </w:rPr>
            </w:pPr>
          </w:p>
        </w:tc>
        <w:tc>
          <w:tcPr>
            <w:tcW w:w="1060" w:type="dxa"/>
            <w:tcBorders>
              <w:top w:val="nil"/>
              <w:left w:val="nil"/>
              <w:bottom w:val="nil"/>
              <w:right w:val="nil"/>
            </w:tcBorders>
            <w:noWrap/>
            <w:vAlign w:val="bottom"/>
            <w:hideMark/>
          </w:tcPr>
          <w:p w14:paraId="45524D73" w14:textId="77777777" w:rsidR="009E1AB4" w:rsidRPr="009E1AB4" w:rsidRDefault="009E1AB4" w:rsidP="009E1AB4">
            <w:pPr>
              <w:spacing w:after="0" w:line="240" w:lineRule="auto"/>
              <w:rPr>
                <w:rFonts w:ascii="Calibri" w:eastAsia="Times New Roman" w:hAnsi="Calibri" w:cs="Times New Roman"/>
                <w:color w:val="000000"/>
              </w:rPr>
            </w:pPr>
          </w:p>
        </w:tc>
        <w:tc>
          <w:tcPr>
            <w:tcW w:w="800" w:type="dxa"/>
            <w:tcBorders>
              <w:top w:val="nil"/>
              <w:left w:val="nil"/>
              <w:bottom w:val="nil"/>
              <w:right w:val="nil"/>
            </w:tcBorders>
            <w:noWrap/>
            <w:vAlign w:val="bottom"/>
            <w:hideMark/>
          </w:tcPr>
          <w:p w14:paraId="0172057B" w14:textId="77777777" w:rsidR="009E1AB4" w:rsidRPr="009E1AB4" w:rsidRDefault="009E1AB4" w:rsidP="009E1AB4">
            <w:pPr>
              <w:spacing w:after="0" w:line="240" w:lineRule="auto"/>
              <w:rPr>
                <w:rFonts w:ascii="Calibri" w:eastAsia="Times New Roman" w:hAnsi="Calibri" w:cs="Times New Roman"/>
                <w:color w:val="000000"/>
              </w:rPr>
            </w:pPr>
          </w:p>
        </w:tc>
      </w:tr>
      <w:tr w:rsidR="009E1AB4" w:rsidRPr="009E1AB4" w14:paraId="32EFD194" w14:textId="77777777" w:rsidTr="00E56C06">
        <w:trPr>
          <w:trHeight w:val="615"/>
        </w:trPr>
        <w:tc>
          <w:tcPr>
            <w:tcW w:w="4000" w:type="dxa"/>
            <w:tcBorders>
              <w:top w:val="single" w:sz="4" w:space="0" w:color="auto"/>
              <w:left w:val="single" w:sz="4" w:space="0" w:color="auto"/>
              <w:bottom w:val="single" w:sz="4" w:space="0" w:color="auto"/>
              <w:right w:val="single" w:sz="4" w:space="0" w:color="auto"/>
            </w:tcBorders>
            <w:vAlign w:val="bottom"/>
            <w:hideMark/>
          </w:tcPr>
          <w:p w14:paraId="1D803645"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 xml:space="preserve">Item </w:t>
            </w:r>
          </w:p>
        </w:tc>
        <w:tc>
          <w:tcPr>
            <w:tcW w:w="1300" w:type="dxa"/>
            <w:tcBorders>
              <w:top w:val="single" w:sz="4" w:space="0" w:color="auto"/>
              <w:left w:val="nil"/>
              <w:bottom w:val="single" w:sz="4" w:space="0" w:color="auto"/>
              <w:right w:val="single" w:sz="4" w:space="0" w:color="auto"/>
            </w:tcBorders>
            <w:vAlign w:val="bottom"/>
            <w:hideMark/>
          </w:tcPr>
          <w:p w14:paraId="5AAEC773"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Delivered cost /£</w:t>
            </w:r>
          </w:p>
        </w:tc>
        <w:tc>
          <w:tcPr>
            <w:tcW w:w="940" w:type="dxa"/>
            <w:tcBorders>
              <w:top w:val="single" w:sz="4" w:space="0" w:color="auto"/>
              <w:left w:val="nil"/>
              <w:bottom w:val="single" w:sz="4" w:space="0" w:color="auto"/>
              <w:right w:val="single" w:sz="4" w:space="0" w:color="auto"/>
            </w:tcBorders>
            <w:vAlign w:val="bottom"/>
            <w:hideMark/>
          </w:tcPr>
          <w:p w14:paraId="7E2668D1"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No. of units</w:t>
            </w:r>
          </w:p>
        </w:tc>
        <w:tc>
          <w:tcPr>
            <w:tcW w:w="1060" w:type="dxa"/>
            <w:tcBorders>
              <w:top w:val="single" w:sz="4" w:space="0" w:color="auto"/>
              <w:left w:val="nil"/>
              <w:bottom w:val="single" w:sz="4" w:space="0" w:color="auto"/>
              <w:right w:val="single" w:sz="4" w:space="0" w:color="auto"/>
            </w:tcBorders>
            <w:vAlign w:val="bottom"/>
            <w:hideMark/>
          </w:tcPr>
          <w:p w14:paraId="229020F3"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Total Cost</w:t>
            </w:r>
          </w:p>
        </w:tc>
        <w:tc>
          <w:tcPr>
            <w:tcW w:w="800" w:type="dxa"/>
            <w:tcBorders>
              <w:top w:val="single" w:sz="4" w:space="0" w:color="auto"/>
              <w:left w:val="nil"/>
              <w:bottom w:val="single" w:sz="4" w:space="0" w:color="auto"/>
              <w:right w:val="single" w:sz="4" w:space="0" w:color="auto"/>
            </w:tcBorders>
            <w:vAlign w:val="bottom"/>
            <w:hideMark/>
          </w:tcPr>
          <w:p w14:paraId="0E4CCA0B"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 of MEC</w:t>
            </w:r>
          </w:p>
        </w:tc>
      </w:tr>
      <w:tr w:rsidR="009E1AB4" w:rsidRPr="009E1AB4" w14:paraId="145514A1" w14:textId="77777777" w:rsidTr="00E56C06">
        <w:trPr>
          <w:trHeight w:val="300"/>
        </w:trPr>
        <w:tc>
          <w:tcPr>
            <w:tcW w:w="4000" w:type="dxa"/>
            <w:tcBorders>
              <w:top w:val="nil"/>
              <w:left w:val="single" w:sz="4" w:space="0" w:color="auto"/>
              <w:bottom w:val="single" w:sz="4" w:space="0" w:color="auto"/>
              <w:right w:val="single" w:sz="4" w:space="0" w:color="auto"/>
            </w:tcBorders>
            <w:noWrap/>
            <w:vAlign w:val="bottom"/>
            <w:hideMark/>
          </w:tcPr>
          <w:p w14:paraId="3547DC7B"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1. Ethanol tank (1.5 m3, carbon steel) </w:t>
            </w:r>
          </w:p>
        </w:tc>
        <w:tc>
          <w:tcPr>
            <w:tcW w:w="1300" w:type="dxa"/>
            <w:tcBorders>
              <w:top w:val="nil"/>
              <w:left w:val="nil"/>
              <w:bottom w:val="single" w:sz="4" w:space="0" w:color="auto"/>
              <w:right w:val="single" w:sz="4" w:space="0" w:color="auto"/>
            </w:tcBorders>
            <w:noWrap/>
            <w:vAlign w:val="bottom"/>
            <w:hideMark/>
          </w:tcPr>
          <w:p w14:paraId="20E219A0"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1503</w:t>
            </w:r>
          </w:p>
        </w:tc>
        <w:tc>
          <w:tcPr>
            <w:tcW w:w="940" w:type="dxa"/>
            <w:tcBorders>
              <w:top w:val="nil"/>
              <w:left w:val="nil"/>
              <w:bottom w:val="single" w:sz="4" w:space="0" w:color="auto"/>
              <w:right w:val="single" w:sz="4" w:space="0" w:color="auto"/>
            </w:tcBorders>
            <w:noWrap/>
            <w:vAlign w:val="bottom"/>
            <w:hideMark/>
          </w:tcPr>
          <w:p w14:paraId="1CFDD8C8"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3</w:t>
            </w:r>
          </w:p>
        </w:tc>
        <w:tc>
          <w:tcPr>
            <w:tcW w:w="1060" w:type="dxa"/>
            <w:tcBorders>
              <w:top w:val="nil"/>
              <w:left w:val="nil"/>
              <w:bottom w:val="single" w:sz="4" w:space="0" w:color="auto"/>
              <w:right w:val="single" w:sz="4" w:space="0" w:color="auto"/>
            </w:tcBorders>
            <w:noWrap/>
            <w:vAlign w:val="bottom"/>
            <w:hideMark/>
          </w:tcPr>
          <w:p w14:paraId="51723956"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4232</w:t>
            </w:r>
          </w:p>
        </w:tc>
        <w:tc>
          <w:tcPr>
            <w:tcW w:w="800" w:type="dxa"/>
            <w:tcBorders>
              <w:top w:val="nil"/>
              <w:left w:val="nil"/>
              <w:bottom w:val="single" w:sz="4" w:space="0" w:color="auto"/>
              <w:right w:val="single" w:sz="4" w:space="0" w:color="auto"/>
            </w:tcBorders>
            <w:noWrap/>
            <w:vAlign w:val="bottom"/>
            <w:hideMark/>
          </w:tcPr>
          <w:p w14:paraId="260E796D"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0.05</w:t>
            </w:r>
          </w:p>
        </w:tc>
      </w:tr>
      <w:tr w:rsidR="009E1AB4" w:rsidRPr="009E1AB4" w14:paraId="11D43699" w14:textId="77777777" w:rsidTr="00E56C06">
        <w:trPr>
          <w:trHeight w:val="300"/>
        </w:trPr>
        <w:tc>
          <w:tcPr>
            <w:tcW w:w="4000" w:type="dxa"/>
            <w:tcBorders>
              <w:top w:val="nil"/>
              <w:left w:val="single" w:sz="4" w:space="0" w:color="auto"/>
              <w:bottom w:val="single" w:sz="4" w:space="0" w:color="auto"/>
              <w:right w:val="single" w:sz="4" w:space="0" w:color="auto"/>
            </w:tcBorders>
            <w:noWrap/>
            <w:vAlign w:val="bottom"/>
            <w:hideMark/>
          </w:tcPr>
          <w:p w14:paraId="1F0529A6"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2. Acetyl chloride tank (1 m3, carbon steel) </w:t>
            </w:r>
          </w:p>
        </w:tc>
        <w:tc>
          <w:tcPr>
            <w:tcW w:w="1300" w:type="dxa"/>
            <w:tcBorders>
              <w:top w:val="nil"/>
              <w:left w:val="nil"/>
              <w:bottom w:val="single" w:sz="4" w:space="0" w:color="auto"/>
              <w:right w:val="single" w:sz="4" w:space="0" w:color="auto"/>
            </w:tcBorders>
            <w:noWrap/>
            <w:vAlign w:val="bottom"/>
            <w:hideMark/>
          </w:tcPr>
          <w:p w14:paraId="241B91E2"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1176</w:t>
            </w:r>
          </w:p>
        </w:tc>
        <w:tc>
          <w:tcPr>
            <w:tcW w:w="940" w:type="dxa"/>
            <w:tcBorders>
              <w:top w:val="nil"/>
              <w:left w:val="nil"/>
              <w:bottom w:val="single" w:sz="4" w:space="0" w:color="auto"/>
              <w:right w:val="single" w:sz="4" w:space="0" w:color="auto"/>
            </w:tcBorders>
            <w:noWrap/>
            <w:vAlign w:val="bottom"/>
            <w:hideMark/>
          </w:tcPr>
          <w:p w14:paraId="50B85701"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3</w:t>
            </w:r>
          </w:p>
        </w:tc>
        <w:tc>
          <w:tcPr>
            <w:tcW w:w="1060" w:type="dxa"/>
            <w:tcBorders>
              <w:top w:val="nil"/>
              <w:left w:val="nil"/>
              <w:bottom w:val="single" w:sz="4" w:space="0" w:color="auto"/>
              <w:right w:val="single" w:sz="4" w:space="0" w:color="auto"/>
            </w:tcBorders>
            <w:noWrap/>
            <w:vAlign w:val="bottom"/>
            <w:hideMark/>
          </w:tcPr>
          <w:p w14:paraId="4AEE9B47"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3311</w:t>
            </w:r>
          </w:p>
        </w:tc>
        <w:tc>
          <w:tcPr>
            <w:tcW w:w="800" w:type="dxa"/>
            <w:tcBorders>
              <w:top w:val="nil"/>
              <w:left w:val="nil"/>
              <w:bottom w:val="single" w:sz="4" w:space="0" w:color="auto"/>
              <w:right w:val="single" w:sz="4" w:space="0" w:color="auto"/>
            </w:tcBorders>
            <w:noWrap/>
            <w:vAlign w:val="bottom"/>
            <w:hideMark/>
          </w:tcPr>
          <w:p w14:paraId="3EC7CB6F"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0.04</w:t>
            </w:r>
          </w:p>
        </w:tc>
      </w:tr>
      <w:tr w:rsidR="009E1AB4" w:rsidRPr="009E1AB4" w14:paraId="3A84E5AB" w14:textId="77777777" w:rsidTr="00E56C06">
        <w:trPr>
          <w:trHeight w:val="300"/>
        </w:trPr>
        <w:tc>
          <w:tcPr>
            <w:tcW w:w="4000" w:type="dxa"/>
            <w:tcBorders>
              <w:top w:val="nil"/>
              <w:left w:val="single" w:sz="4" w:space="0" w:color="auto"/>
              <w:bottom w:val="single" w:sz="4" w:space="0" w:color="auto"/>
              <w:right w:val="single" w:sz="4" w:space="0" w:color="auto"/>
            </w:tcBorders>
            <w:noWrap/>
            <w:vAlign w:val="bottom"/>
            <w:hideMark/>
          </w:tcPr>
          <w:p w14:paraId="153F33D2"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3. Reactor (2 m3, 66 psig, jacketed) </w:t>
            </w:r>
          </w:p>
        </w:tc>
        <w:tc>
          <w:tcPr>
            <w:tcW w:w="1300" w:type="dxa"/>
            <w:tcBorders>
              <w:top w:val="nil"/>
              <w:left w:val="nil"/>
              <w:bottom w:val="single" w:sz="4" w:space="0" w:color="auto"/>
              <w:right w:val="single" w:sz="4" w:space="0" w:color="auto"/>
            </w:tcBorders>
            <w:noWrap/>
            <w:vAlign w:val="bottom"/>
            <w:hideMark/>
          </w:tcPr>
          <w:p w14:paraId="34B3C785"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3276</w:t>
            </w:r>
          </w:p>
        </w:tc>
        <w:tc>
          <w:tcPr>
            <w:tcW w:w="940" w:type="dxa"/>
            <w:tcBorders>
              <w:top w:val="nil"/>
              <w:left w:val="nil"/>
              <w:bottom w:val="single" w:sz="4" w:space="0" w:color="auto"/>
              <w:right w:val="single" w:sz="4" w:space="0" w:color="auto"/>
            </w:tcBorders>
            <w:noWrap/>
            <w:vAlign w:val="bottom"/>
            <w:hideMark/>
          </w:tcPr>
          <w:p w14:paraId="6FFA170D"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3</w:t>
            </w:r>
          </w:p>
        </w:tc>
        <w:tc>
          <w:tcPr>
            <w:tcW w:w="1060" w:type="dxa"/>
            <w:tcBorders>
              <w:top w:val="nil"/>
              <w:left w:val="nil"/>
              <w:bottom w:val="single" w:sz="4" w:space="0" w:color="auto"/>
              <w:right w:val="single" w:sz="4" w:space="0" w:color="auto"/>
            </w:tcBorders>
            <w:noWrap/>
            <w:vAlign w:val="bottom"/>
            <w:hideMark/>
          </w:tcPr>
          <w:p w14:paraId="6853307A"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9229</w:t>
            </w:r>
          </w:p>
        </w:tc>
        <w:tc>
          <w:tcPr>
            <w:tcW w:w="800" w:type="dxa"/>
            <w:tcBorders>
              <w:top w:val="nil"/>
              <w:left w:val="nil"/>
              <w:bottom w:val="single" w:sz="4" w:space="0" w:color="auto"/>
              <w:right w:val="single" w:sz="4" w:space="0" w:color="auto"/>
            </w:tcBorders>
            <w:noWrap/>
            <w:vAlign w:val="bottom"/>
            <w:hideMark/>
          </w:tcPr>
          <w:p w14:paraId="5A77A1BE"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0.10</w:t>
            </w:r>
          </w:p>
        </w:tc>
      </w:tr>
      <w:tr w:rsidR="009E1AB4" w:rsidRPr="009E1AB4" w14:paraId="4E1651C6" w14:textId="77777777" w:rsidTr="00E56C06">
        <w:trPr>
          <w:trHeight w:val="300"/>
        </w:trPr>
        <w:tc>
          <w:tcPr>
            <w:tcW w:w="4000" w:type="dxa"/>
            <w:tcBorders>
              <w:top w:val="nil"/>
              <w:left w:val="single" w:sz="4" w:space="0" w:color="auto"/>
              <w:bottom w:val="single" w:sz="4" w:space="0" w:color="auto"/>
              <w:right w:val="single" w:sz="4" w:space="0" w:color="auto"/>
            </w:tcBorders>
            <w:noWrap/>
            <w:vAlign w:val="bottom"/>
            <w:hideMark/>
          </w:tcPr>
          <w:p w14:paraId="176B9D53"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4. Hexane storage tanks (60 m3) </w:t>
            </w:r>
          </w:p>
        </w:tc>
        <w:tc>
          <w:tcPr>
            <w:tcW w:w="1300" w:type="dxa"/>
            <w:tcBorders>
              <w:top w:val="nil"/>
              <w:left w:val="nil"/>
              <w:bottom w:val="single" w:sz="4" w:space="0" w:color="auto"/>
              <w:right w:val="single" w:sz="4" w:space="0" w:color="auto"/>
            </w:tcBorders>
            <w:noWrap/>
            <w:vAlign w:val="bottom"/>
            <w:hideMark/>
          </w:tcPr>
          <w:p w14:paraId="167F4894"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7258</w:t>
            </w:r>
          </w:p>
        </w:tc>
        <w:tc>
          <w:tcPr>
            <w:tcW w:w="940" w:type="dxa"/>
            <w:tcBorders>
              <w:top w:val="nil"/>
              <w:left w:val="nil"/>
              <w:bottom w:val="single" w:sz="4" w:space="0" w:color="auto"/>
              <w:right w:val="single" w:sz="4" w:space="0" w:color="auto"/>
            </w:tcBorders>
            <w:noWrap/>
            <w:vAlign w:val="bottom"/>
            <w:hideMark/>
          </w:tcPr>
          <w:p w14:paraId="2C101DEC"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6</w:t>
            </w:r>
          </w:p>
        </w:tc>
        <w:tc>
          <w:tcPr>
            <w:tcW w:w="1060" w:type="dxa"/>
            <w:tcBorders>
              <w:top w:val="nil"/>
              <w:left w:val="nil"/>
              <w:bottom w:val="single" w:sz="4" w:space="0" w:color="auto"/>
              <w:right w:val="single" w:sz="4" w:space="0" w:color="auto"/>
            </w:tcBorders>
            <w:noWrap/>
            <w:vAlign w:val="bottom"/>
            <w:hideMark/>
          </w:tcPr>
          <w:p w14:paraId="0158BD81"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40889</w:t>
            </w:r>
          </w:p>
        </w:tc>
        <w:tc>
          <w:tcPr>
            <w:tcW w:w="800" w:type="dxa"/>
            <w:tcBorders>
              <w:top w:val="nil"/>
              <w:left w:val="nil"/>
              <w:bottom w:val="single" w:sz="4" w:space="0" w:color="auto"/>
              <w:right w:val="single" w:sz="4" w:space="0" w:color="auto"/>
            </w:tcBorders>
            <w:noWrap/>
            <w:vAlign w:val="bottom"/>
            <w:hideMark/>
          </w:tcPr>
          <w:p w14:paraId="446ABE60"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0.44</w:t>
            </w:r>
          </w:p>
        </w:tc>
      </w:tr>
      <w:tr w:rsidR="009E1AB4" w:rsidRPr="009E1AB4" w14:paraId="47B017D9" w14:textId="77777777" w:rsidTr="00E56C06">
        <w:trPr>
          <w:trHeight w:val="300"/>
        </w:trPr>
        <w:tc>
          <w:tcPr>
            <w:tcW w:w="4000" w:type="dxa"/>
            <w:tcBorders>
              <w:top w:val="nil"/>
              <w:left w:val="single" w:sz="4" w:space="0" w:color="auto"/>
              <w:bottom w:val="single" w:sz="4" w:space="0" w:color="auto"/>
              <w:right w:val="single" w:sz="4" w:space="0" w:color="auto"/>
            </w:tcBorders>
            <w:noWrap/>
            <w:vAlign w:val="bottom"/>
            <w:hideMark/>
          </w:tcPr>
          <w:p w14:paraId="494C099F"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5. Holding tank (2.5 m3, carbon steel) </w:t>
            </w:r>
          </w:p>
        </w:tc>
        <w:tc>
          <w:tcPr>
            <w:tcW w:w="1300" w:type="dxa"/>
            <w:tcBorders>
              <w:top w:val="nil"/>
              <w:left w:val="nil"/>
              <w:bottom w:val="single" w:sz="4" w:space="0" w:color="auto"/>
              <w:right w:val="single" w:sz="4" w:space="0" w:color="auto"/>
            </w:tcBorders>
            <w:noWrap/>
            <w:vAlign w:val="bottom"/>
            <w:hideMark/>
          </w:tcPr>
          <w:p w14:paraId="0519F9CC"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2146</w:t>
            </w:r>
          </w:p>
        </w:tc>
        <w:tc>
          <w:tcPr>
            <w:tcW w:w="940" w:type="dxa"/>
            <w:tcBorders>
              <w:top w:val="nil"/>
              <w:left w:val="nil"/>
              <w:bottom w:val="single" w:sz="4" w:space="0" w:color="auto"/>
              <w:right w:val="single" w:sz="4" w:space="0" w:color="auto"/>
            </w:tcBorders>
            <w:noWrap/>
            <w:vAlign w:val="bottom"/>
            <w:hideMark/>
          </w:tcPr>
          <w:p w14:paraId="5090C334"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3</w:t>
            </w:r>
          </w:p>
        </w:tc>
        <w:tc>
          <w:tcPr>
            <w:tcW w:w="1060" w:type="dxa"/>
            <w:tcBorders>
              <w:top w:val="nil"/>
              <w:left w:val="nil"/>
              <w:bottom w:val="single" w:sz="4" w:space="0" w:color="auto"/>
              <w:right w:val="single" w:sz="4" w:space="0" w:color="auto"/>
            </w:tcBorders>
            <w:noWrap/>
            <w:vAlign w:val="bottom"/>
            <w:hideMark/>
          </w:tcPr>
          <w:p w14:paraId="5C9D6F4A"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6046</w:t>
            </w:r>
          </w:p>
        </w:tc>
        <w:tc>
          <w:tcPr>
            <w:tcW w:w="800" w:type="dxa"/>
            <w:tcBorders>
              <w:top w:val="nil"/>
              <w:left w:val="nil"/>
              <w:bottom w:val="single" w:sz="4" w:space="0" w:color="auto"/>
              <w:right w:val="single" w:sz="4" w:space="0" w:color="auto"/>
            </w:tcBorders>
            <w:noWrap/>
            <w:vAlign w:val="bottom"/>
            <w:hideMark/>
          </w:tcPr>
          <w:p w14:paraId="1EC35C13"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0.07</w:t>
            </w:r>
          </w:p>
        </w:tc>
      </w:tr>
      <w:tr w:rsidR="009E1AB4" w:rsidRPr="009E1AB4" w14:paraId="6A415A97" w14:textId="77777777" w:rsidTr="00E56C06">
        <w:trPr>
          <w:trHeight w:val="300"/>
        </w:trPr>
        <w:tc>
          <w:tcPr>
            <w:tcW w:w="4000" w:type="dxa"/>
            <w:tcBorders>
              <w:top w:val="nil"/>
              <w:left w:val="single" w:sz="4" w:space="0" w:color="auto"/>
              <w:bottom w:val="single" w:sz="4" w:space="0" w:color="auto"/>
              <w:right w:val="single" w:sz="4" w:space="0" w:color="auto"/>
            </w:tcBorders>
            <w:noWrap/>
            <w:vAlign w:val="bottom"/>
            <w:hideMark/>
          </w:tcPr>
          <w:p w14:paraId="498FBC98"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6. Evaporator (50 ft2) </w:t>
            </w:r>
          </w:p>
        </w:tc>
        <w:tc>
          <w:tcPr>
            <w:tcW w:w="1300" w:type="dxa"/>
            <w:tcBorders>
              <w:top w:val="nil"/>
              <w:left w:val="nil"/>
              <w:bottom w:val="single" w:sz="4" w:space="0" w:color="auto"/>
              <w:right w:val="single" w:sz="4" w:space="0" w:color="auto"/>
            </w:tcBorders>
            <w:noWrap/>
            <w:vAlign w:val="bottom"/>
            <w:hideMark/>
          </w:tcPr>
          <w:p w14:paraId="2A42E81D"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9139</w:t>
            </w:r>
          </w:p>
        </w:tc>
        <w:tc>
          <w:tcPr>
            <w:tcW w:w="940" w:type="dxa"/>
            <w:tcBorders>
              <w:top w:val="nil"/>
              <w:left w:val="nil"/>
              <w:bottom w:val="single" w:sz="4" w:space="0" w:color="auto"/>
              <w:right w:val="single" w:sz="4" w:space="0" w:color="auto"/>
            </w:tcBorders>
            <w:noWrap/>
            <w:vAlign w:val="bottom"/>
            <w:hideMark/>
          </w:tcPr>
          <w:p w14:paraId="63CF72A8"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3</w:t>
            </w:r>
          </w:p>
        </w:tc>
        <w:tc>
          <w:tcPr>
            <w:tcW w:w="1060" w:type="dxa"/>
            <w:tcBorders>
              <w:top w:val="nil"/>
              <w:left w:val="nil"/>
              <w:bottom w:val="single" w:sz="4" w:space="0" w:color="auto"/>
              <w:right w:val="single" w:sz="4" w:space="0" w:color="auto"/>
            </w:tcBorders>
            <w:noWrap/>
            <w:vAlign w:val="bottom"/>
            <w:hideMark/>
          </w:tcPr>
          <w:p w14:paraId="286E73DF"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25742</w:t>
            </w:r>
          </w:p>
        </w:tc>
        <w:tc>
          <w:tcPr>
            <w:tcW w:w="800" w:type="dxa"/>
            <w:tcBorders>
              <w:top w:val="nil"/>
              <w:left w:val="nil"/>
              <w:bottom w:val="single" w:sz="4" w:space="0" w:color="auto"/>
              <w:right w:val="single" w:sz="4" w:space="0" w:color="auto"/>
            </w:tcBorders>
            <w:noWrap/>
            <w:vAlign w:val="bottom"/>
            <w:hideMark/>
          </w:tcPr>
          <w:p w14:paraId="305FE783"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0.28</w:t>
            </w:r>
          </w:p>
        </w:tc>
      </w:tr>
      <w:tr w:rsidR="009E1AB4" w:rsidRPr="009E1AB4" w14:paraId="17C6D096" w14:textId="77777777" w:rsidTr="00E56C06">
        <w:trPr>
          <w:trHeight w:val="300"/>
        </w:trPr>
        <w:tc>
          <w:tcPr>
            <w:tcW w:w="4000" w:type="dxa"/>
            <w:tcBorders>
              <w:top w:val="nil"/>
              <w:left w:val="single" w:sz="4" w:space="0" w:color="auto"/>
              <w:bottom w:val="single" w:sz="4" w:space="0" w:color="auto"/>
              <w:right w:val="single" w:sz="4" w:space="0" w:color="auto"/>
            </w:tcBorders>
            <w:noWrap/>
            <w:vAlign w:val="bottom"/>
            <w:hideMark/>
          </w:tcPr>
          <w:p w14:paraId="683D3010"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7. Condenser (shell and tube, 5 m2) </w:t>
            </w:r>
          </w:p>
        </w:tc>
        <w:tc>
          <w:tcPr>
            <w:tcW w:w="1300" w:type="dxa"/>
            <w:tcBorders>
              <w:top w:val="nil"/>
              <w:left w:val="nil"/>
              <w:bottom w:val="single" w:sz="4" w:space="0" w:color="auto"/>
              <w:right w:val="single" w:sz="4" w:space="0" w:color="auto"/>
            </w:tcBorders>
            <w:noWrap/>
            <w:vAlign w:val="bottom"/>
            <w:hideMark/>
          </w:tcPr>
          <w:p w14:paraId="0E69D485"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1049</w:t>
            </w:r>
          </w:p>
        </w:tc>
        <w:tc>
          <w:tcPr>
            <w:tcW w:w="940" w:type="dxa"/>
            <w:tcBorders>
              <w:top w:val="nil"/>
              <w:left w:val="nil"/>
              <w:bottom w:val="single" w:sz="4" w:space="0" w:color="auto"/>
              <w:right w:val="single" w:sz="4" w:space="0" w:color="auto"/>
            </w:tcBorders>
            <w:noWrap/>
            <w:vAlign w:val="bottom"/>
            <w:hideMark/>
          </w:tcPr>
          <w:p w14:paraId="0D0AABB7"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3</w:t>
            </w:r>
          </w:p>
        </w:tc>
        <w:tc>
          <w:tcPr>
            <w:tcW w:w="1060" w:type="dxa"/>
            <w:tcBorders>
              <w:top w:val="nil"/>
              <w:left w:val="nil"/>
              <w:bottom w:val="single" w:sz="4" w:space="0" w:color="auto"/>
              <w:right w:val="single" w:sz="4" w:space="0" w:color="auto"/>
            </w:tcBorders>
            <w:noWrap/>
            <w:vAlign w:val="bottom"/>
            <w:hideMark/>
          </w:tcPr>
          <w:p w14:paraId="6D6A4433"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2954</w:t>
            </w:r>
          </w:p>
        </w:tc>
        <w:tc>
          <w:tcPr>
            <w:tcW w:w="800" w:type="dxa"/>
            <w:tcBorders>
              <w:top w:val="nil"/>
              <w:left w:val="nil"/>
              <w:bottom w:val="single" w:sz="4" w:space="0" w:color="auto"/>
              <w:right w:val="single" w:sz="4" w:space="0" w:color="auto"/>
            </w:tcBorders>
            <w:noWrap/>
            <w:vAlign w:val="bottom"/>
            <w:hideMark/>
          </w:tcPr>
          <w:p w14:paraId="20C745A0"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0.03</w:t>
            </w:r>
          </w:p>
        </w:tc>
      </w:tr>
      <w:tr w:rsidR="009E1AB4" w:rsidRPr="009E1AB4" w14:paraId="1A91CA3A" w14:textId="77777777" w:rsidTr="00E56C06">
        <w:trPr>
          <w:trHeight w:val="300"/>
        </w:trPr>
        <w:tc>
          <w:tcPr>
            <w:tcW w:w="4000" w:type="dxa"/>
            <w:tcBorders>
              <w:top w:val="nil"/>
              <w:left w:val="single" w:sz="4" w:space="0" w:color="auto"/>
              <w:bottom w:val="single" w:sz="4" w:space="0" w:color="auto"/>
              <w:right w:val="single" w:sz="4" w:space="0" w:color="auto"/>
            </w:tcBorders>
            <w:noWrap/>
            <w:vAlign w:val="bottom"/>
            <w:hideMark/>
          </w:tcPr>
          <w:p w14:paraId="413CCC94"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Total MEC /£</w:t>
            </w:r>
          </w:p>
        </w:tc>
        <w:tc>
          <w:tcPr>
            <w:tcW w:w="1300" w:type="dxa"/>
            <w:tcBorders>
              <w:top w:val="nil"/>
              <w:left w:val="nil"/>
              <w:bottom w:val="single" w:sz="4" w:space="0" w:color="auto"/>
              <w:right w:val="single" w:sz="4" w:space="0" w:color="auto"/>
            </w:tcBorders>
            <w:noWrap/>
            <w:vAlign w:val="bottom"/>
            <w:hideMark/>
          </w:tcPr>
          <w:p w14:paraId="54812B8C"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c>
          <w:tcPr>
            <w:tcW w:w="940" w:type="dxa"/>
            <w:tcBorders>
              <w:top w:val="nil"/>
              <w:left w:val="nil"/>
              <w:bottom w:val="single" w:sz="4" w:space="0" w:color="auto"/>
              <w:right w:val="single" w:sz="4" w:space="0" w:color="auto"/>
            </w:tcBorders>
            <w:noWrap/>
            <w:vAlign w:val="bottom"/>
            <w:hideMark/>
          </w:tcPr>
          <w:p w14:paraId="7A707545"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c>
          <w:tcPr>
            <w:tcW w:w="1060" w:type="dxa"/>
            <w:tcBorders>
              <w:top w:val="nil"/>
              <w:left w:val="nil"/>
              <w:bottom w:val="single" w:sz="4" w:space="0" w:color="auto"/>
              <w:right w:val="single" w:sz="4" w:space="0" w:color="auto"/>
            </w:tcBorders>
            <w:noWrap/>
            <w:vAlign w:val="bottom"/>
            <w:hideMark/>
          </w:tcPr>
          <w:p w14:paraId="474FC8FC"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92403</w:t>
            </w:r>
          </w:p>
        </w:tc>
        <w:tc>
          <w:tcPr>
            <w:tcW w:w="800" w:type="dxa"/>
            <w:tcBorders>
              <w:top w:val="nil"/>
              <w:left w:val="nil"/>
              <w:bottom w:val="single" w:sz="4" w:space="0" w:color="auto"/>
              <w:right w:val="single" w:sz="4" w:space="0" w:color="auto"/>
            </w:tcBorders>
            <w:noWrap/>
            <w:vAlign w:val="bottom"/>
            <w:hideMark/>
          </w:tcPr>
          <w:p w14:paraId="5ADE3B32"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r>
      <w:tr w:rsidR="009E1AB4" w:rsidRPr="009E1AB4" w14:paraId="11C18DFD" w14:textId="77777777" w:rsidTr="00E56C06">
        <w:trPr>
          <w:trHeight w:val="300"/>
        </w:trPr>
        <w:tc>
          <w:tcPr>
            <w:tcW w:w="4000" w:type="dxa"/>
            <w:tcBorders>
              <w:top w:val="nil"/>
              <w:left w:val="nil"/>
              <w:bottom w:val="nil"/>
              <w:right w:val="nil"/>
            </w:tcBorders>
            <w:noWrap/>
            <w:vAlign w:val="bottom"/>
            <w:hideMark/>
          </w:tcPr>
          <w:p w14:paraId="6607DD79" w14:textId="77777777" w:rsidR="009E1AB4" w:rsidRPr="009E1AB4" w:rsidRDefault="009E1AB4" w:rsidP="00FD458A">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10</w:t>
            </w:r>
            <w:r w:rsidR="00FD458A">
              <w:rPr>
                <w:rFonts w:ascii="Calibri" w:eastAsia="Times New Roman" w:hAnsi="Calibri" w:cs="Times New Roman"/>
                <w:color w:val="000000"/>
              </w:rPr>
              <w:t>,</w:t>
            </w:r>
            <w:r w:rsidRPr="009E1AB4">
              <w:rPr>
                <w:rFonts w:ascii="Calibri" w:eastAsia="Times New Roman" w:hAnsi="Calibri" w:cs="Times New Roman"/>
                <w:color w:val="000000"/>
              </w:rPr>
              <w:t>000</w:t>
            </w:r>
            <w:r w:rsidR="00FD458A">
              <w:rPr>
                <w:rFonts w:ascii="Calibri" w:eastAsia="Times New Roman" w:hAnsi="Calibri" w:cs="Times New Roman"/>
                <w:color w:val="000000"/>
              </w:rPr>
              <w:t>,</w:t>
            </w:r>
            <w:r w:rsidRPr="009E1AB4">
              <w:rPr>
                <w:rFonts w:ascii="Calibri" w:eastAsia="Times New Roman" w:hAnsi="Calibri" w:cs="Times New Roman"/>
                <w:color w:val="000000"/>
              </w:rPr>
              <w:t>000L Total MEC /£</w:t>
            </w:r>
          </w:p>
        </w:tc>
        <w:tc>
          <w:tcPr>
            <w:tcW w:w="1300" w:type="dxa"/>
            <w:tcBorders>
              <w:top w:val="nil"/>
              <w:left w:val="nil"/>
              <w:bottom w:val="nil"/>
              <w:right w:val="nil"/>
            </w:tcBorders>
            <w:noWrap/>
            <w:vAlign w:val="bottom"/>
            <w:hideMark/>
          </w:tcPr>
          <w:p w14:paraId="56C852F5" w14:textId="77777777" w:rsidR="009E1AB4" w:rsidRPr="009E1AB4" w:rsidRDefault="009E1AB4" w:rsidP="009E1AB4">
            <w:pPr>
              <w:spacing w:after="0" w:line="240" w:lineRule="auto"/>
              <w:rPr>
                <w:rFonts w:ascii="Calibri" w:eastAsia="Times New Roman" w:hAnsi="Calibri" w:cs="Times New Roman"/>
                <w:color w:val="000000"/>
              </w:rPr>
            </w:pPr>
          </w:p>
        </w:tc>
        <w:tc>
          <w:tcPr>
            <w:tcW w:w="940" w:type="dxa"/>
            <w:tcBorders>
              <w:top w:val="nil"/>
              <w:left w:val="nil"/>
              <w:bottom w:val="nil"/>
              <w:right w:val="nil"/>
            </w:tcBorders>
            <w:noWrap/>
            <w:vAlign w:val="bottom"/>
            <w:hideMark/>
          </w:tcPr>
          <w:p w14:paraId="5E235F56" w14:textId="77777777" w:rsidR="009E1AB4" w:rsidRPr="009E1AB4" w:rsidRDefault="009E1AB4" w:rsidP="009E1AB4">
            <w:pPr>
              <w:spacing w:after="0" w:line="240" w:lineRule="auto"/>
              <w:rPr>
                <w:rFonts w:ascii="Calibri" w:eastAsia="Times New Roman" w:hAnsi="Calibri" w:cs="Times New Roman"/>
                <w:color w:val="000000"/>
              </w:rPr>
            </w:pPr>
          </w:p>
        </w:tc>
        <w:tc>
          <w:tcPr>
            <w:tcW w:w="1060" w:type="dxa"/>
            <w:tcBorders>
              <w:top w:val="nil"/>
              <w:left w:val="nil"/>
              <w:bottom w:val="nil"/>
              <w:right w:val="nil"/>
            </w:tcBorders>
            <w:noWrap/>
            <w:vAlign w:val="bottom"/>
            <w:hideMark/>
          </w:tcPr>
          <w:p w14:paraId="0E0D5A62"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2627007</w:t>
            </w:r>
          </w:p>
        </w:tc>
        <w:tc>
          <w:tcPr>
            <w:tcW w:w="800" w:type="dxa"/>
            <w:tcBorders>
              <w:top w:val="nil"/>
              <w:left w:val="nil"/>
              <w:bottom w:val="nil"/>
              <w:right w:val="nil"/>
            </w:tcBorders>
            <w:noWrap/>
            <w:vAlign w:val="bottom"/>
            <w:hideMark/>
          </w:tcPr>
          <w:p w14:paraId="315129E9"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w:t>
            </w:r>
          </w:p>
        </w:tc>
      </w:tr>
      <w:tr w:rsidR="009E1AB4" w:rsidRPr="009E1AB4" w14:paraId="2C1DDCAC" w14:textId="77777777" w:rsidTr="00E56C06">
        <w:trPr>
          <w:trHeight w:val="300"/>
        </w:trPr>
        <w:tc>
          <w:tcPr>
            <w:tcW w:w="4000" w:type="dxa"/>
            <w:tcBorders>
              <w:top w:val="nil"/>
              <w:left w:val="nil"/>
              <w:bottom w:val="nil"/>
              <w:right w:val="nil"/>
            </w:tcBorders>
            <w:noWrap/>
            <w:vAlign w:val="bottom"/>
            <w:hideMark/>
          </w:tcPr>
          <w:p w14:paraId="4970DB2E" w14:textId="77777777" w:rsidR="009E1AB4" w:rsidRPr="009E1AB4" w:rsidRDefault="009E1AB4" w:rsidP="009E1AB4">
            <w:pPr>
              <w:spacing w:after="0" w:line="240" w:lineRule="auto"/>
              <w:rPr>
                <w:rFonts w:ascii="Calibri" w:eastAsia="Times New Roman" w:hAnsi="Calibri" w:cs="Times New Roman"/>
                <w:color w:val="000000"/>
              </w:rPr>
            </w:pPr>
          </w:p>
        </w:tc>
        <w:tc>
          <w:tcPr>
            <w:tcW w:w="1300" w:type="dxa"/>
            <w:tcBorders>
              <w:top w:val="nil"/>
              <w:left w:val="nil"/>
              <w:bottom w:val="nil"/>
              <w:right w:val="nil"/>
            </w:tcBorders>
            <w:noWrap/>
            <w:vAlign w:val="bottom"/>
            <w:hideMark/>
          </w:tcPr>
          <w:p w14:paraId="09955D5D" w14:textId="77777777" w:rsidR="009E1AB4" w:rsidRPr="009E1AB4" w:rsidRDefault="009E1AB4" w:rsidP="009E1AB4">
            <w:pPr>
              <w:spacing w:after="0" w:line="240" w:lineRule="auto"/>
              <w:rPr>
                <w:rFonts w:ascii="Calibri" w:eastAsia="Times New Roman" w:hAnsi="Calibri" w:cs="Times New Roman"/>
                <w:color w:val="000000"/>
              </w:rPr>
            </w:pPr>
          </w:p>
        </w:tc>
        <w:tc>
          <w:tcPr>
            <w:tcW w:w="940" w:type="dxa"/>
            <w:tcBorders>
              <w:top w:val="nil"/>
              <w:left w:val="nil"/>
              <w:bottom w:val="nil"/>
              <w:right w:val="nil"/>
            </w:tcBorders>
            <w:noWrap/>
            <w:vAlign w:val="bottom"/>
            <w:hideMark/>
          </w:tcPr>
          <w:p w14:paraId="422B709B" w14:textId="77777777" w:rsidR="009E1AB4" w:rsidRPr="009E1AB4" w:rsidRDefault="009E1AB4" w:rsidP="009E1AB4">
            <w:pPr>
              <w:spacing w:after="0" w:line="240" w:lineRule="auto"/>
              <w:rPr>
                <w:rFonts w:ascii="Calibri" w:eastAsia="Times New Roman" w:hAnsi="Calibri" w:cs="Times New Roman"/>
                <w:color w:val="000000"/>
              </w:rPr>
            </w:pPr>
          </w:p>
        </w:tc>
        <w:tc>
          <w:tcPr>
            <w:tcW w:w="1060" w:type="dxa"/>
            <w:tcBorders>
              <w:top w:val="nil"/>
              <w:left w:val="nil"/>
              <w:bottom w:val="nil"/>
              <w:right w:val="nil"/>
            </w:tcBorders>
            <w:noWrap/>
            <w:vAlign w:val="bottom"/>
            <w:hideMark/>
          </w:tcPr>
          <w:p w14:paraId="178BD083" w14:textId="77777777" w:rsidR="009E1AB4" w:rsidRPr="009E1AB4" w:rsidRDefault="009E1AB4" w:rsidP="009E1AB4">
            <w:pPr>
              <w:spacing w:after="0" w:line="240" w:lineRule="auto"/>
              <w:rPr>
                <w:rFonts w:ascii="Calibri" w:eastAsia="Times New Roman" w:hAnsi="Calibri" w:cs="Times New Roman"/>
                <w:color w:val="000000"/>
              </w:rPr>
            </w:pPr>
          </w:p>
        </w:tc>
        <w:tc>
          <w:tcPr>
            <w:tcW w:w="800" w:type="dxa"/>
            <w:tcBorders>
              <w:top w:val="nil"/>
              <w:left w:val="nil"/>
              <w:bottom w:val="nil"/>
              <w:right w:val="nil"/>
            </w:tcBorders>
            <w:noWrap/>
            <w:vAlign w:val="bottom"/>
            <w:hideMark/>
          </w:tcPr>
          <w:p w14:paraId="69CB0223" w14:textId="77777777" w:rsidR="009E1AB4" w:rsidRPr="009E1AB4" w:rsidRDefault="009E1AB4" w:rsidP="009E1AB4">
            <w:pPr>
              <w:spacing w:after="0" w:line="240" w:lineRule="auto"/>
              <w:rPr>
                <w:rFonts w:ascii="Calibri" w:eastAsia="Times New Roman" w:hAnsi="Calibri" w:cs="Times New Roman"/>
                <w:color w:val="000000"/>
              </w:rPr>
            </w:pPr>
          </w:p>
        </w:tc>
      </w:tr>
      <w:tr w:rsidR="009E1AB4" w:rsidRPr="009E1AB4" w14:paraId="2CFCA522" w14:textId="77777777" w:rsidTr="00E56C06">
        <w:trPr>
          <w:trHeight w:val="300"/>
        </w:trPr>
        <w:tc>
          <w:tcPr>
            <w:tcW w:w="4000" w:type="dxa"/>
            <w:tcBorders>
              <w:top w:val="nil"/>
              <w:left w:val="nil"/>
              <w:bottom w:val="nil"/>
              <w:right w:val="nil"/>
            </w:tcBorders>
            <w:noWrap/>
            <w:vAlign w:val="bottom"/>
            <w:hideMark/>
          </w:tcPr>
          <w:p w14:paraId="10A771CD" w14:textId="77777777" w:rsidR="009E1AB4" w:rsidRPr="009E1AB4" w:rsidRDefault="00FD458A" w:rsidP="009E1AB4">
            <w:p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*using scale coefficient from </w:t>
            </w:r>
            <w:r w:rsidRPr="00063916">
              <w:rPr>
                <w:i/>
                <w:sz w:val="24"/>
                <w:szCs w:val="24"/>
              </w:rPr>
              <w:t>(Haldi and Whitcomb, 1967)</w:t>
            </w:r>
          </w:p>
        </w:tc>
        <w:tc>
          <w:tcPr>
            <w:tcW w:w="1300" w:type="dxa"/>
            <w:tcBorders>
              <w:top w:val="nil"/>
              <w:left w:val="nil"/>
              <w:bottom w:val="nil"/>
              <w:right w:val="nil"/>
            </w:tcBorders>
            <w:noWrap/>
            <w:vAlign w:val="bottom"/>
            <w:hideMark/>
          </w:tcPr>
          <w:p w14:paraId="02C58B9C" w14:textId="77777777" w:rsidR="009E1AB4" w:rsidRPr="009E1AB4" w:rsidRDefault="009E1AB4" w:rsidP="009E1AB4">
            <w:pPr>
              <w:spacing w:after="0" w:line="240" w:lineRule="auto"/>
              <w:rPr>
                <w:rFonts w:ascii="Calibri" w:eastAsia="Times New Roman" w:hAnsi="Calibri" w:cs="Times New Roman"/>
                <w:color w:val="000000"/>
              </w:rPr>
            </w:pPr>
          </w:p>
        </w:tc>
        <w:tc>
          <w:tcPr>
            <w:tcW w:w="940" w:type="dxa"/>
            <w:tcBorders>
              <w:top w:val="nil"/>
              <w:left w:val="nil"/>
              <w:bottom w:val="nil"/>
              <w:right w:val="nil"/>
            </w:tcBorders>
            <w:noWrap/>
            <w:vAlign w:val="bottom"/>
            <w:hideMark/>
          </w:tcPr>
          <w:p w14:paraId="6F8993BF" w14:textId="77777777" w:rsidR="009E1AB4" w:rsidRPr="009E1AB4" w:rsidRDefault="009E1AB4" w:rsidP="009E1AB4">
            <w:pPr>
              <w:spacing w:after="0" w:line="240" w:lineRule="auto"/>
              <w:rPr>
                <w:rFonts w:ascii="Calibri" w:eastAsia="Times New Roman" w:hAnsi="Calibri" w:cs="Times New Roman"/>
                <w:color w:val="000000"/>
              </w:rPr>
            </w:pPr>
          </w:p>
        </w:tc>
        <w:tc>
          <w:tcPr>
            <w:tcW w:w="1060" w:type="dxa"/>
            <w:tcBorders>
              <w:top w:val="nil"/>
              <w:left w:val="nil"/>
              <w:bottom w:val="nil"/>
              <w:right w:val="nil"/>
            </w:tcBorders>
            <w:noWrap/>
            <w:vAlign w:val="bottom"/>
            <w:hideMark/>
          </w:tcPr>
          <w:p w14:paraId="0BF5E973" w14:textId="77777777" w:rsidR="009E1AB4" w:rsidRPr="009E1AB4" w:rsidRDefault="009E1AB4" w:rsidP="009E1AB4">
            <w:pPr>
              <w:spacing w:after="0" w:line="240" w:lineRule="auto"/>
              <w:rPr>
                <w:rFonts w:ascii="Calibri" w:eastAsia="Times New Roman" w:hAnsi="Calibri" w:cs="Times New Roman"/>
                <w:color w:val="000000"/>
              </w:rPr>
            </w:pPr>
          </w:p>
        </w:tc>
        <w:tc>
          <w:tcPr>
            <w:tcW w:w="800" w:type="dxa"/>
            <w:tcBorders>
              <w:top w:val="nil"/>
              <w:left w:val="nil"/>
              <w:bottom w:val="nil"/>
              <w:right w:val="nil"/>
            </w:tcBorders>
            <w:noWrap/>
            <w:vAlign w:val="bottom"/>
            <w:hideMark/>
          </w:tcPr>
          <w:p w14:paraId="740989E9" w14:textId="77777777" w:rsidR="009E1AB4" w:rsidRPr="009E1AB4" w:rsidRDefault="009E1AB4" w:rsidP="009E1AB4">
            <w:pPr>
              <w:spacing w:after="0" w:line="240" w:lineRule="auto"/>
              <w:rPr>
                <w:rFonts w:ascii="Calibri" w:eastAsia="Times New Roman" w:hAnsi="Calibri" w:cs="Times New Roman"/>
                <w:color w:val="000000"/>
              </w:rPr>
            </w:pPr>
          </w:p>
        </w:tc>
      </w:tr>
    </w:tbl>
    <w:p w14:paraId="7357DBFF" w14:textId="77777777" w:rsidR="009E1AB4" w:rsidRDefault="009E1AB4" w:rsidP="00834E1E">
      <w:pPr>
        <w:rPr>
          <w:sz w:val="24"/>
          <w:szCs w:val="24"/>
        </w:rPr>
      </w:pPr>
    </w:p>
    <w:tbl>
      <w:tblPr>
        <w:tblW w:w="7600" w:type="dxa"/>
        <w:tblInd w:w="93" w:type="dxa"/>
        <w:tblLook w:val="04A0" w:firstRow="1" w:lastRow="0" w:firstColumn="1" w:lastColumn="0" w:noHBand="0" w:noVBand="1"/>
      </w:tblPr>
      <w:tblGrid>
        <w:gridCol w:w="5546"/>
        <w:gridCol w:w="1234"/>
        <w:gridCol w:w="820"/>
      </w:tblGrid>
      <w:tr w:rsidR="009E1AB4" w:rsidRPr="009E1AB4" w14:paraId="64B865FE" w14:textId="77777777" w:rsidTr="009E1AB4">
        <w:trPr>
          <w:trHeight w:val="300"/>
        </w:trPr>
        <w:tc>
          <w:tcPr>
            <w:tcW w:w="7600" w:type="dxa"/>
            <w:gridSpan w:val="3"/>
            <w:tcBorders>
              <w:top w:val="nil"/>
              <w:left w:val="nil"/>
              <w:bottom w:val="nil"/>
              <w:right w:val="nil"/>
            </w:tcBorders>
            <w:noWrap/>
            <w:vAlign w:val="bottom"/>
            <w:hideMark/>
          </w:tcPr>
          <w:p w14:paraId="0C9FACE4" w14:textId="77777777" w:rsidR="009E1AB4" w:rsidRPr="00FD458A" w:rsidRDefault="00FD458A" w:rsidP="00FD458A">
            <w:pPr>
              <w:spacing w:after="0" w:line="240" w:lineRule="auto"/>
              <w:rPr>
                <w:rFonts w:asciiTheme="majorHAnsi" w:eastAsia="Times New Roman" w:hAnsiTheme="majorHAnsi" w:cs="Times New Roman"/>
                <w:b/>
                <w:color w:val="000000"/>
                <w:sz w:val="24"/>
                <w:szCs w:val="24"/>
                <w:u w:val="single"/>
              </w:rPr>
            </w:pPr>
            <w:r w:rsidRPr="00FD458A">
              <w:rPr>
                <w:rFonts w:asciiTheme="majorHAnsi" w:eastAsia="Times New Roman" w:hAnsiTheme="majorHAnsi" w:cs="Times New Roman"/>
                <w:b/>
                <w:color w:val="000000"/>
                <w:sz w:val="24"/>
                <w:szCs w:val="24"/>
                <w:u w:val="single"/>
              </w:rPr>
              <w:lastRenderedPageBreak/>
              <w:t>Table 8</w:t>
            </w:r>
            <w:r>
              <w:rPr>
                <w:rFonts w:asciiTheme="majorHAnsi" w:eastAsia="Times New Roman" w:hAnsiTheme="majorHAnsi" w:cs="Times New Roman"/>
                <w:b/>
                <w:color w:val="000000"/>
                <w:sz w:val="24"/>
                <w:szCs w:val="24"/>
                <w:u w:val="single"/>
              </w:rPr>
              <w:t xml:space="preserve">: Lists of Total and Annual Fixed Capital </w:t>
            </w:r>
            <w:r w:rsidR="0083450E">
              <w:rPr>
                <w:rFonts w:asciiTheme="majorHAnsi" w:eastAsia="Times New Roman" w:hAnsiTheme="majorHAnsi" w:cs="Times New Roman"/>
                <w:b/>
                <w:color w:val="000000"/>
                <w:sz w:val="24"/>
                <w:szCs w:val="24"/>
                <w:u w:val="single"/>
              </w:rPr>
              <w:t xml:space="preserve">Costs </w:t>
            </w:r>
            <w:r>
              <w:rPr>
                <w:rFonts w:asciiTheme="majorHAnsi" w:eastAsia="Times New Roman" w:hAnsiTheme="majorHAnsi" w:cs="Times New Roman"/>
                <w:b/>
                <w:color w:val="000000"/>
                <w:sz w:val="24"/>
                <w:szCs w:val="24"/>
                <w:u w:val="single"/>
              </w:rPr>
              <w:t>for Algae Oil E</w:t>
            </w:r>
            <w:r w:rsidR="009E1AB4" w:rsidRPr="00FD458A">
              <w:rPr>
                <w:rFonts w:asciiTheme="majorHAnsi" w:eastAsia="Times New Roman" w:hAnsiTheme="majorHAnsi" w:cs="Times New Roman"/>
                <w:b/>
                <w:color w:val="000000"/>
                <w:sz w:val="24"/>
                <w:szCs w:val="24"/>
                <w:u w:val="single"/>
              </w:rPr>
              <w:t>xtraction</w:t>
            </w:r>
          </w:p>
        </w:tc>
      </w:tr>
      <w:tr w:rsidR="009E1AB4" w:rsidRPr="009E1AB4" w14:paraId="51EEA7F1" w14:textId="77777777" w:rsidTr="009E1AB4">
        <w:trPr>
          <w:trHeight w:val="300"/>
        </w:trPr>
        <w:tc>
          <w:tcPr>
            <w:tcW w:w="5546" w:type="dxa"/>
            <w:tcBorders>
              <w:top w:val="nil"/>
              <w:left w:val="nil"/>
              <w:bottom w:val="nil"/>
              <w:right w:val="nil"/>
            </w:tcBorders>
            <w:noWrap/>
            <w:vAlign w:val="bottom"/>
            <w:hideMark/>
          </w:tcPr>
          <w:p w14:paraId="112D9FD6" w14:textId="77777777" w:rsidR="009E1AB4" w:rsidRPr="009E1AB4" w:rsidRDefault="009E1AB4" w:rsidP="009E1AB4">
            <w:pPr>
              <w:spacing w:after="0" w:line="240" w:lineRule="auto"/>
              <w:rPr>
                <w:rFonts w:ascii="Calibri" w:eastAsia="Times New Roman" w:hAnsi="Calibri" w:cs="Times New Roman"/>
                <w:color w:val="000000"/>
              </w:rPr>
            </w:pPr>
          </w:p>
        </w:tc>
        <w:tc>
          <w:tcPr>
            <w:tcW w:w="1234" w:type="dxa"/>
            <w:tcBorders>
              <w:top w:val="nil"/>
              <w:left w:val="nil"/>
              <w:bottom w:val="nil"/>
              <w:right w:val="nil"/>
            </w:tcBorders>
            <w:noWrap/>
            <w:vAlign w:val="bottom"/>
            <w:hideMark/>
          </w:tcPr>
          <w:p w14:paraId="1E599110" w14:textId="77777777" w:rsidR="009E1AB4" w:rsidRPr="009E1AB4" w:rsidRDefault="009E1AB4" w:rsidP="009E1AB4">
            <w:pPr>
              <w:spacing w:after="0" w:line="240" w:lineRule="auto"/>
              <w:rPr>
                <w:rFonts w:ascii="Calibri" w:eastAsia="Times New Roman" w:hAnsi="Calibri" w:cs="Times New Roman"/>
                <w:color w:val="000000"/>
              </w:rPr>
            </w:pPr>
          </w:p>
        </w:tc>
        <w:tc>
          <w:tcPr>
            <w:tcW w:w="820" w:type="dxa"/>
            <w:tcBorders>
              <w:top w:val="nil"/>
              <w:left w:val="nil"/>
              <w:bottom w:val="nil"/>
              <w:right w:val="nil"/>
            </w:tcBorders>
            <w:noWrap/>
            <w:vAlign w:val="bottom"/>
            <w:hideMark/>
          </w:tcPr>
          <w:p w14:paraId="6D1ECEC1" w14:textId="77777777" w:rsidR="009E1AB4" w:rsidRPr="009E1AB4" w:rsidRDefault="009E1AB4" w:rsidP="009E1AB4">
            <w:pPr>
              <w:spacing w:after="0" w:line="240" w:lineRule="auto"/>
              <w:rPr>
                <w:rFonts w:ascii="Calibri" w:eastAsia="Times New Roman" w:hAnsi="Calibri" w:cs="Times New Roman"/>
                <w:color w:val="000000"/>
              </w:rPr>
            </w:pPr>
          </w:p>
        </w:tc>
      </w:tr>
      <w:tr w:rsidR="009E1AB4" w:rsidRPr="009E1AB4" w14:paraId="0533B826" w14:textId="77777777" w:rsidTr="009E1AB4">
        <w:trPr>
          <w:trHeight w:val="300"/>
        </w:trPr>
        <w:tc>
          <w:tcPr>
            <w:tcW w:w="5546" w:type="dxa"/>
            <w:tcBorders>
              <w:top w:val="nil"/>
              <w:left w:val="nil"/>
              <w:bottom w:val="nil"/>
              <w:right w:val="nil"/>
            </w:tcBorders>
            <w:noWrap/>
            <w:vAlign w:val="bottom"/>
            <w:hideMark/>
          </w:tcPr>
          <w:p w14:paraId="4BAD9CB2"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100</w:t>
            </w:r>
            <w:r w:rsidR="00FD458A">
              <w:rPr>
                <w:rFonts w:ascii="Calibri" w:eastAsia="Times New Roman" w:hAnsi="Calibri" w:cs="Times New Roman"/>
                <w:color w:val="000000"/>
              </w:rPr>
              <w:t>,</w:t>
            </w:r>
            <w:r w:rsidRPr="009E1AB4">
              <w:rPr>
                <w:rFonts w:ascii="Calibri" w:eastAsia="Times New Roman" w:hAnsi="Calibri" w:cs="Times New Roman"/>
                <w:color w:val="000000"/>
              </w:rPr>
              <w:t>000L configuration</w:t>
            </w:r>
          </w:p>
        </w:tc>
        <w:tc>
          <w:tcPr>
            <w:tcW w:w="1234" w:type="dxa"/>
            <w:tcBorders>
              <w:top w:val="nil"/>
              <w:left w:val="nil"/>
              <w:bottom w:val="nil"/>
              <w:right w:val="nil"/>
            </w:tcBorders>
            <w:noWrap/>
            <w:vAlign w:val="bottom"/>
            <w:hideMark/>
          </w:tcPr>
          <w:p w14:paraId="5E6131D4" w14:textId="77777777" w:rsidR="009E1AB4" w:rsidRPr="009E1AB4" w:rsidRDefault="009E1AB4" w:rsidP="009E1AB4">
            <w:pPr>
              <w:spacing w:after="0" w:line="240" w:lineRule="auto"/>
              <w:rPr>
                <w:rFonts w:ascii="Calibri" w:eastAsia="Times New Roman" w:hAnsi="Calibri" w:cs="Times New Roman"/>
                <w:color w:val="000000"/>
              </w:rPr>
            </w:pPr>
          </w:p>
        </w:tc>
        <w:tc>
          <w:tcPr>
            <w:tcW w:w="820" w:type="dxa"/>
            <w:tcBorders>
              <w:top w:val="nil"/>
              <w:left w:val="nil"/>
              <w:bottom w:val="nil"/>
              <w:right w:val="nil"/>
            </w:tcBorders>
            <w:noWrap/>
            <w:vAlign w:val="bottom"/>
            <w:hideMark/>
          </w:tcPr>
          <w:p w14:paraId="51C171B3" w14:textId="77777777" w:rsidR="009E1AB4" w:rsidRPr="009E1AB4" w:rsidRDefault="009E1AB4" w:rsidP="009E1AB4">
            <w:pPr>
              <w:spacing w:after="0" w:line="240" w:lineRule="auto"/>
              <w:rPr>
                <w:rFonts w:ascii="Calibri" w:eastAsia="Times New Roman" w:hAnsi="Calibri" w:cs="Times New Roman"/>
                <w:color w:val="000000"/>
              </w:rPr>
            </w:pPr>
          </w:p>
        </w:tc>
      </w:tr>
      <w:tr w:rsidR="009E1AB4" w:rsidRPr="009E1AB4" w14:paraId="11A40575" w14:textId="77777777" w:rsidTr="009E1AB4">
        <w:trPr>
          <w:trHeight w:val="300"/>
        </w:trPr>
        <w:tc>
          <w:tcPr>
            <w:tcW w:w="5546" w:type="dxa"/>
            <w:tcBorders>
              <w:top w:val="single" w:sz="4" w:space="0" w:color="auto"/>
              <w:left w:val="single" w:sz="4" w:space="0" w:color="auto"/>
              <w:bottom w:val="single" w:sz="4" w:space="0" w:color="auto"/>
              <w:right w:val="single" w:sz="4" w:space="0" w:color="auto"/>
            </w:tcBorders>
            <w:noWrap/>
            <w:vAlign w:val="bottom"/>
            <w:hideMark/>
          </w:tcPr>
          <w:p w14:paraId="2C2C2E4C"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Item</w:t>
            </w:r>
          </w:p>
        </w:tc>
        <w:tc>
          <w:tcPr>
            <w:tcW w:w="1234" w:type="dxa"/>
            <w:tcBorders>
              <w:top w:val="single" w:sz="4" w:space="0" w:color="auto"/>
              <w:left w:val="nil"/>
              <w:bottom w:val="single" w:sz="4" w:space="0" w:color="auto"/>
              <w:right w:val="single" w:sz="4" w:space="0" w:color="auto"/>
            </w:tcBorders>
            <w:noWrap/>
            <w:vAlign w:val="bottom"/>
            <w:hideMark/>
          </w:tcPr>
          <w:p w14:paraId="35F8DEB2"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 xml:space="preserve"> Cost /£</w:t>
            </w:r>
          </w:p>
        </w:tc>
        <w:tc>
          <w:tcPr>
            <w:tcW w:w="820" w:type="dxa"/>
            <w:tcBorders>
              <w:top w:val="single" w:sz="4" w:space="0" w:color="auto"/>
              <w:left w:val="nil"/>
              <w:bottom w:val="single" w:sz="4" w:space="0" w:color="auto"/>
              <w:right w:val="single" w:sz="4" w:space="0" w:color="auto"/>
            </w:tcBorders>
            <w:noWrap/>
            <w:vAlign w:val="bottom"/>
            <w:hideMark/>
          </w:tcPr>
          <w:p w14:paraId="27841846"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 of A</w:t>
            </w:r>
          </w:p>
        </w:tc>
      </w:tr>
      <w:tr w:rsidR="009E1AB4" w:rsidRPr="009E1AB4" w14:paraId="283B53B1" w14:textId="77777777" w:rsidTr="009E1AB4">
        <w:trPr>
          <w:trHeight w:val="300"/>
        </w:trPr>
        <w:tc>
          <w:tcPr>
            <w:tcW w:w="5546" w:type="dxa"/>
            <w:tcBorders>
              <w:top w:val="nil"/>
              <w:left w:val="single" w:sz="4" w:space="0" w:color="auto"/>
              <w:bottom w:val="single" w:sz="4" w:space="0" w:color="auto"/>
              <w:right w:val="single" w:sz="4" w:space="0" w:color="auto"/>
            </w:tcBorders>
            <w:noWrap/>
            <w:vAlign w:val="bottom"/>
            <w:hideMark/>
          </w:tcPr>
          <w:p w14:paraId="5C720CAE"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1. Major purchased equipment (MEC) </w:t>
            </w:r>
          </w:p>
        </w:tc>
        <w:tc>
          <w:tcPr>
            <w:tcW w:w="1234" w:type="dxa"/>
            <w:tcBorders>
              <w:top w:val="nil"/>
              <w:left w:val="nil"/>
              <w:bottom w:val="single" w:sz="4" w:space="0" w:color="auto"/>
              <w:right w:val="single" w:sz="4" w:space="0" w:color="auto"/>
            </w:tcBorders>
            <w:noWrap/>
            <w:vAlign w:val="bottom"/>
            <w:hideMark/>
          </w:tcPr>
          <w:p w14:paraId="1E5D4B60"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92,403</w:t>
            </w:r>
          </w:p>
        </w:tc>
        <w:tc>
          <w:tcPr>
            <w:tcW w:w="820" w:type="dxa"/>
            <w:tcBorders>
              <w:top w:val="nil"/>
              <w:left w:val="nil"/>
              <w:bottom w:val="single" w:sz="4" w:space="0" w:color="auto"/>
              <w:right w:val="single" w:sz="4" w:space="0" w:color="auto"/>
            </w:tcBorders>
            <w:noWrap/>
            <w:vAlign w:val="bottom"/>
            <w:hideMark/>
          </w:tcPr>
          <w:p w14:paraId="7C216562"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0.383</w:t>
            </w:r>
          </w:p>
        </w:tc>
      </w:tr>
      <w:tr w:rsidR="009E1AB4" w:rsidRPr="009E1AB4" w14:paraId="258DFF4E" w14:textId="77777777" w:rsidTr="009E1AB4">
        <w:trPr>
          <w:trHeight w:val="300"/>
        </w:trPr>
        <w:tc>
          <w:tcPr>
            <w:tcW w:w="5546" w:type="dxa"/>
            <w:tcBorders>
              <w:top w:val="nil"/>
              <w:left w:val="single" w:sz="4" w:space="0" w:color="auto"/>
              <w:bottom w:val="single" w:sz="4" w:space="0" w:color="auto"/>
              <w:right w:val="single" w:sz="4" w:space="0" w:color="auto"/>
            </w:tcBorders>
            <w:noWrap/>
            <w:vAlign w:val="bottom"/>
            <w:hideMark/>
          </w:tcPr>
          <w:p w14:paraId="07068725"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2. Installation costs (at 0.3 MEC) </w:t>
            </w:r>
          </w:p>
        </w:tc>
        <w:tc>
          <w:tcPr>
            <w:tcW w:w="1234" w:type="dxa"/>
            <w:tcBorders>
              <w:top w:val="nil"/>
              <w:left w:val="nil"/>
              <w:bottom w:val="single" w:sz="4" w:space="0" w:color="auto"/>
              <w:right w:val="single" w:sz="4" w:space="0" w:color="auto"/>
            </w:tcBorders>
            <w:noWrap/>
            <w:vAlign w:val="bottom"/>
            <w:hideMark/>
          </w:tcPr>
          <w:p w14:paraId="207B41C1"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27,721</w:t>
            </w:r>
          </w:p>
        </w:tc>
        <w:tc>
          <w:tcPr>
            <w:tcW w:w="820" w:type="dxa"/>
            <w:tcBorders>
              <w:top w:val="nil"/>
              <w:left w:val="nil"/>
              <w:bottom w:val="single" w:sz="4" w:space="0" w:color="auto"/>
              <w:right w:val="single" w:sz="4" w:space="0" w:color="auto"/>
            </w:tcBorders>
            <w:noWrap/>
            <w:vAlign w:val="bottom"/>
            <w:hideMark/>
          </w:tcPr>
          <w:p w14:paraId="33963C24"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0.115</w:t>
            </w:r>
          </w:p>
        </w:tc>
      </w:tr>
      <w:tr w:rsidR="009E1AB4" w:rsidRPr="009E1AB4" w14:paraId="472D5F5C" w14:textId="77777777" w:rsidTr="009E1AB4">
        <w:trPr>
          <w:trHeight w:val="300"/>
        </w:trPr>
        <w:tc>
          <w:tcPr>
            <w:tcW w:w="5546" w:type="dxa"/>
            <w:tcBorders>
              <w:top w:val="nil"/>
              <w:left w:val="single" w:sz="4" w:space="0" w:color="auto"/>
              <w:bottom w:val="single" w:sz="4" w:space="0" w:color="auto"/>
              <w:right w:val="single" w:sz="4" w:space="0" w:color="auto"/>
            </w:tcBorders>
            <w:noWrap/>
            <w:vAlign w:val="bottom"/>
            <w:hideMark/>
          </w:tcPr>
          <w:p w14:paraId="53881F16"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3. Instrumentation and control (at 0.1 MEC) </w:t>
            </w:r>
          </w:p>
        </w:tc>
        <w:tc>
          <w:tcPr>
            <w:tcW w:w="1234" w:type="dxa"/>
            <w:tcBorders>
              <w:top w:val="nil"/>
              <w:left w:val="nil"/>
              <w:bottom w:val="single" w:sz="4" w:space="0" w:color="auto"/>
              <w:right w:val="single" w:sz="4" w:space="0" w:color="auto"/>
            </w:tcBorders>
            <w:noWrap/>
            <w:vAlign w:val="bottom"/>
            <w:hideMark/>
          </w:tcPr>
          <w:p w14:paraId="281D8156"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9,240</w:t>
            </w:r>
          </w:p>
        </w:tc>
        <w:tc>
          <w:tcPr>
            <w:tcW w:w="820" w:type="dxa"/>
            <w:tcBorders>
              <w:top w:val="nil"/>
              <w:left w:val="nil"/>
              <w:bottom w:val="single" w:sz="4" w:space="0" w:color="auto"/>
              <w:right w:val="single" w:sz="4" w:space="0" w:color="auto"/>
            </w:tcBorders>
            <w:noWrap/>
            <w:vAlign w:val="bottom"/>
            <w:hideMark/>
          </w:tcPr>
          <w:p w14:paraId="0EF77AC4"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0.038</w:t>
            </w:r>
          </w:p>
        </w:tc>
      </w:tr>
      <w:tr w:rsidR="009E1AB4" w:rsidRPr="009E1AB4" w14:paraId="6609C78D" w14:textId="77777777" w:rsidTr="009E1AB4">
        <w:trPr>
          <w:trHeight w:val="300"/>
        </w:trPr>
        <w:tc>
          <w:tcPr>
            <w:tcW w:w="5546" w:type="dxa"/>
            <w:tcBorders>
              <w:top w:val="nil"/>
              <w:left w:val="single" w:sz="4" w:space="0" w:color="auto"/>
              <w:bottom w:val="single" w:sz="4" w:space="0" w:color="auto"/>
              <w:right w:val="single" w:sz="4" w:space="0" w:color="auto"/>
            </w:tcBorders>
            <w:noWrap/>
            <w:vAlign w:val="bottom"/>
            <w:hideMark/>
          </w:tcPr>
          <w:p w14:paraId="32B02211"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4. Electrical and Piping (at 0.3 MEC) </w:t>
            </w:r>
          </w:p>
        </w:tc>
        <w:tc>
          <w:tcPr>
            <w:tcW w:w="1234" w:type="dxa"/>
            <w:tcBorders>
              <w:top w:val="nil"/>
              <w:left w:val="nil"/>
              <w:bottom w:val="single" w:sz="4" w:space="0" w:color="auto"/>
              <w:right w:val="single" w:sz="4" w:space="0" w:color="auto"/>
            </w:tcBorders>
            <w:noWrap/>
            <w:vAlign w:val="bottom"/>
            <w:hideMark/>
          </w:tcPr>
          <w:p w14:paraId="2A17B141"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27,721</w:t>
            </w:r>
          </w:p>
        </w:tc>
        <w:tc>
          <w:tcPr>
            <w:tcW w:w="820" w:type="dxa"/>
            <w:tcBorders>
              <w:top w:val="nil"/>
              <w:left w:val="nil"/>
              <w:bottom w:val="single" w:sz="4" w:space="0" w:color="auto"/>
              <w:right w:val="single" w:sz="4" w:space="0" w:color="auto"/>
            </w:tcBorders>
            <w:noWrap/>
            <w:vAlign w:val="bottom"/>
            <w:hideMark/>
          </w:tcPr>
          <w:p w14:paraId="69F7E49A"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0.115</w:t>
            </w:r>
          </w:p>
        </w:tc>
      </w:tr>
      <w:tr w:rsidR="009E1AB4" w:rsidRPr="009E1AB4" w14:paraId="4F442A35" w14:textId="77777777" w:rsidTr="009E1AB4">
        <w:trPr>
          <w:trHeight w:val="300"/>
        </w:trPr>
        <w:tc>
          <w:tcPr>
            <w:tcW w:w="5546" w:type="dxa"/>
            <w:tcBorders>
              <w:top w:val="nil"/>
              <w:left w:val="single" w:sz="4" w:space="0" w:color="auto"/>
              <w:bottom w:val="single" w:sz="4" w:space="0" w:color="auto"/>
              <w:right w:val="single" w:sz="4" w:space="0" w:color="auto"/>
            </w:tcBorders>
            <w:noWrap/>
            <w:vAlign w:val="bottom"/>
            <w:hideMark/>
          </w:tcPr>
          <w:p w14:paraId="203963BC"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6. Buildings (at 0.3 MEC) </w:t>
            </w:r>
          </w:p>
        </w:tc>
        <w:tc>
          <w:tcPr>
            <w:tcW w:w="1234" w:type="dxa"/>
            <w:tcBorders>
              <w:top w:val="nil"/>
              <w:left w:val="nil"/>
              <w:bottom w:val="single" w:sz="4" w:space="0" w:color="auto"/>
              <w:right w:val="single" w:sz="4" w:space="0" w:color="auto"/>
            </w:tcBorders>
            <w:noWrap/>
            <w:vAlign w:val="bottom"/>
            <w:hideMark/>
          </w:tcPr>
          <w:p w14:paraId="54B3F245"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27,721</w:t>
            </w:r>
          </w:p>
        </w:tc>
        <w:tc>
          <w:tcPr>
            <w:tcW w:w="820" w:type="dxa"/>
            <w:tcBorders>
              <w:top w:val="nil"/>
              <w:left w:val="nil"/>
              <w:bottom w:val="single" w:sz="4" w:space="0" w:color="auto"/>
              <w:right w:val="single" w:sz="4" w:space="0" w:color="auto"/>
            </w:tcBorders>
            <w:noWrap/>
            <w:vAlign w:val="bottom"/>
            <w:hideMark/>
          </w:tcPr>
          <w:p w14:paraId="16622C24"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0.115</w:t>
            </w:r>
          </w:p>
        </w:tc>
      </w:tr>
      <w:tr w:rsidR="009E1AB4" w:rsidRPr="009E1AB4" w14:paraId="5F815A57" w14:textId="77777777" w:rsidTr="009E1AB4">
        <w:trPr>
          <w:trHeight w:val="300"/>
        </w:trPr>
        <w:tc>
          <w:tcPr>
            <w:tcW w:w="5546" w:type="dxa"/>
            <w:tcBorders>
              <w:top w:val="nil"/>
              <w:left w:val="single" w:sz="4" w:space="0" w:color="auto"/>
              <w:bottom w:val="single" w:sz="4" w:space="0" w:color="auto"/>
              <w:right w:val="single" w:sz="4" w:space="0" w:color="auto"/>
            </w:tcBorders>
            <w:noWrap/>
            <w:vAlign w:val="bottom"/>
            <w:hideMark/>
          </w:tcPr>
          <w:p w14:paraId="051417E3"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7. Yard improvements (at 0.1 MEC) </w:t>
            </w:r>
          </w:p>
        </w:tc>
        <w:tc>
          <w:tcPr>
            <w:tcW w:w="1234" w:type="dxa"/>
            <w:tcBorders>
              <w:top w:val="nil"/>
              <w:left w:val="nil"/>
              <w:bottom w:val="single" w:sz="4" w:space="0" w:color="auto"/>
              <w:right w:val="single" w:sz="4" w:space="0" w:color="auto"/>
            </w:tcBorders>
            <w:noWrap/>
            <w:vAlign w:val="bottom"/>
            <w:hideMark/>
          </w:tcPr>
          <w:p w14:paraId="6EE510C4"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9,240</w:t>
            </w:r>
          </w:p>
        </w:tc>
        <w:tc>
          <w:tcPr>
            <w:tcW w:w="820" w:type="dxa"/>
            <w:tcBorders>
              <w:top w:val="nil"/>
              <w:left w:val="nil"/>
              <w:bottom w:val="single" w:sz="4" w:space="0" w:color="auto"/>
              <w:right w:val="single" w:sz="4" w:space="0" w:color="auto"/>
            </w:tcBorders>
            <w:noWrap/>
            <w:vAlign w:val="bottom"/>
            <w:hideMark/>
          </w:tcPr>
          <w:p w14:paraId="64C11CF9"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0.038</w:t>
            </w:r>
          </w:p>
        </w:tc>
      </w:tr>
      <w:tr w:rsidR="009E1AB4" w:rsidRPr="009E1AB4" w14:paraId="1811D036" w14:textId="77777777" w:rsidTr="009E1AB4">
        <w:trPr>
          <w:trHeight w:val="300"/>
        </w:trPr>
        <w:tc>
          <w:tcPr>
            <w:tcW w:w="5546" w:type="dxa"/>
            <w:tcBorders>
              <w:top w:val="nil"/>
              <w:left w:val="single" w:sz="4" w:space="0" w:color="auto"/>
              <w:bottom w:val="single" w:sz="4" w:space="0" w:color="auto"/>
              <w:right w:val="single" w:sz="4" w:space="0" w:color="auto"/>
            </w:tcBorders>
            <w:noWrap/>
            <w:vAlign w:val="bottom"/>
            <w:hideMark/>
          </w:tcPr>
          <w:p w14:paraId="0073AC4D"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8. Service facilities (at 0.2 MEC) </w:t>
            </w:r>
          </w:p>
        </w:tc>
        <w:tc>
          <w:tcPr>
            <w:tcW w:w="1234" w:type="dxa"/>
            <w:tcBorders>
              <w:top w:val="nil"/>
              <w:left w:val="nil"/>
              <w:bottom w:val="single" w:sz="4" w:space="0" w:color="auto"/>
              <w:right w:val="single" w:sz="4" w:space="0" w:color="auto"/>
            </w:tcBorders>
            <w:noWrap/>
            <w:vAlign w:val="bottom"/>
            <w:hideMark/>
          </w:tcPr>
          <w:p w14:paraId="70A5C0A4"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18,481</w:t>
            </w:r>
          </w:p>
        </w:tc>
        <w:tc>
          <w:tcPr>
            <w:tcW w:w="820" w:type="dxa"/>
            <w:tcBorders>
              <w:top w:val="nil"/>
              <w:left w:val="nil"/>
              <w:bottom w:val="single" w:sz="4" w:space="0" w:color="auto"/>
              <w:right w:val="single" w:sz="4" w:space="0" w:color="auto"/>
            </w:tcBorders>
            <w:noWrap/>
            <w:vAlign w:val="bottom"/>
            <w:hideMark/>
          </w:tcPr>
          <w:p w14:paraId="21DC360A"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0.077</w:t>
            </w:r>
          </w:p>
        </w:tc>
      </w:tr>
      <w:tr w:rsidR="009E1AB4" w:rsidRPr="009E1AB4" w14:paraId="73FB11FF" w14:textId="77777777" w:rsidTr="009E1AB4">
        <w:trPr>
          <w:trHeight w:val="300"/>
        </w:trPr>
        <w:tc>
          <w:tcPr>
            <w:tcW w:w="5546" w:type="dxa"/>
            <w:tcBorders>
              <w:top w:val="nil"/>
              <w:left w:val="single" w:sz="4" w:space="0" w:color="auto"/>
              <w:bottom w:val="single" w:sz="4" w:space="0" w:color="auto"/>
              <w:right w:val="single" w:sz="4" w:space="0" w:color="auto"/>
            </w:tcBorders>
            <w:noWrap/>
            <w:vAlign w:val="bottom"/>
            <w:hideMark/>
          </w:tcPr>
          <w:p w14:paraId="7E6D7264"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9. Land (at 0.06 MEC) </w:t>
            </w:r>
          </w:p>
        </w:tc>
        <w:tc>
          <w:tcPr>
            <w:tcW w:w="1234" w:type="dxa"/>
            <w:tcBorders>
              <w:top w:val="nil"/>
              <w:left w:val="nil"/>
              <w:bottom w:val="single" w:sz="4" w:space="0" w:color="auto"/>
              <w:right w:val="single" w:sz="4" w:space="0" w:color="auto"/>
            </w:tcBorders>
            <w:noWrap/>
            <w:vAlign w:val="bottom"/>
            <w:hideMark/>
          </w:tcPr>
          <w:p w14:paraId="47CA712C"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5,544</w:t>
            </w:r>
          </w:p>
        </w:tc>
        <w:tc>
          <w:tcPr>
            <w:tcW w:w="820" w:type="dxa"/>
            <w:tcBorders>
              <w:top w:val="nil"/>
              <w:left w:val="nil"/>
              <w:bottom w:val="single" w:sz="4" w:space="0" w:color="auto"/>
              <w:right w:val="single" w:sz="4" w:space="0" w:color="auto"/>
            </w:tcBorders>
            <w:noWrap/>
            <w:vAlign w:val="bottom"/>
            <w:hideMark/>
          </w:tcPr>
          <w:p w14:paraId="3C646ECA"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0.023</w:t>
            </w:r>
          </w:p>
        </w:tc>
      </w:tr>
      <w:tr w:rsidR="009E1AB4" w:rsidRPr="009E1AB4" w14:paraId="42BCE543" w14:textId="77777777" w:rsidTr="009E1AB4">
        <w:trPr>
          <w:trHeight w:val="300"/>
        </w:trPr>
        <w:tc>
          <w:tcPr>
            <w:tcW w:w="5546" w:type="dxa"/>
            <w:tcBorders>
              <w:top w:val="nil"/>
              <w:left w:val="single" w:sz="4" w:space="0" w:color="auto"/>
              <w:bottom w:val="single" w:sz="4" w:space="0" w:color="auto"/>
              <w:right w:val="single" w:sz="4" w:space="0" w:color="auto"/>
            </w:tcBorders>
            <w:noWrap/>
            <w:vAlign w:val="bottom"/>
            <w:hideMark/>
          </w:tcPr>
          <w:p w14:paraId="01EE62F2"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10. Engineering and supervision (at 0.25 MEC) </w:t>
            </w:r>
          </w:p>
        </w:tc>
        <w:tc>
          <w:tcPr>
            <w:tcW w:w="1234" w:type="dxa"/>
            <w:tcBorders>
              <w:top w:val="nil"/>
              <w:left w:val="nil"/>
              <w:bottom w:val="single" w:sz="4" w:space="0" w:color="auto"/>
              <w:right w:val="single" w:sz="4" w:space="0" w:color="auto"/>
            </w:tcBorders>
            <w:noWrap/>
            <w:vAlign w:val="bottom"/>
            <w:hideMark/>
          </w:tcPr>
          <w:p w14:paraId="31568268"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23,101</w:t>
            </w:r>
          </w:p>
        </w:tc>
        <w:tc>
          <w:tcPr>
            <w:tcW w:w="820" w:type="dxa"/>
            <w:tcBorders>
              <w:top w:val="nil"/>
              <w:left w:val="nil"/>
              <w:bottom w:val="single" w:sz="4" w:space="0" w:color="auto"/>
              <w:right w:val="single" w:sz="4" w:space="0" w:color="auto"/>
            </w:tcBorders>
            <w:noWrap/>
            <w:vAlign w:val="bottom"/>
            <w:hideMark/>
          </w:tcPr>
          <w:p w14:paraId="5ED594DE"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0.096</w:t>
            </w:r>
          </w:p>
        </w:tc>
      </w:tr>
      <w:tr w:rsidR="009E1AB4" w:rsidRPr="009E1AB4" w14:paraId="5708A266" w14:textId="77777777" w:rsidTr="009E1AB4">
        <w:trPr>
          <w:trHeight w:val="300"/>
        </w:trPr>
        <w:tc>
          <w:tcPr>
            <w:tcW w:w="5546" w:type="dxa"/>
            <w:tcBorders>
              <w:top w:val="nil"/>
              <w:left w:val="single" w:sz="4" w:space="0" w:color="auto"/>
              <w:bottom w:val="single" w:sz="4" w:space="0" w:color="auto"/>
              <w:right w:val="single" w:sz="4" w:space="0" w:color="auto"/>
            </w:tcBorders>
            <w:noWrap/>
            <w:vAlign w:val="bottom"/>
            <w:hideMark/>
          </w:tcPr>
          <w:p w14:paraId="63B4024C"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Total fixed capital investment, </w:t>
            </w:r>
            <w:r w:rsidRPr="009E1AB4">
              <w:rPr>
                <w:rFonts w:ascii="Calibri" w:eastAsia="Times New Roman" w:hAnsi="Calibri" w:cs="Times New Roman"/>
                <w:b/>
                <w:bCs/>
                <w:color w:val="000000"/>
              </w:rPr>
              <w:t>A</w:t>
            </w:r>
            <w:r w:rsidRPr="009E1AB4">
              <w:rPr>
                <w:rFonts w:ascii="Calibri" w:eastAsia="Times New Roman" w:hAnsi="Calibri" w:cs="Times New Roman"/>
                <w:color w:val="000000"/>
              </w:rPr>
              <w:t xml:space="preserve"> /£ </w:t>
            </w:r>
          </w:p>
        </w:tc>
        <w:tc>
          <w:tcPr>
            <w:tcW w:w="1234" w:type="dxa"/>
            <w:tcBorders>
              <w:top w:val="nil"/>
              <w:left w:val="nil"/>
              <w:bottom w:val="single" w:sz="4" w:space="0" w:color="auto"/>
              <w:right w:val="single" w:sz="4" w:space="0" w:color="auto"/>
            </w:tcBorders>
            <w:noWrap/>
            <w:vAlign w:val="bottom"/>
            <w:hideMark/>
          </w:tcPr>
          <w:p w14:paraId="0BC8F7FA"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241,172</w:t>
            </w:r>
          </w:p>
        </w:tc>
        <w:tc>
          <w:tcPr>
            <w:tcW w:w="820" w:type="dxa"/>
            <w:tcBorders>
              <w:top w:val="nil"/>
              <w:left w:val="nil"/>
              <w:bottom w:val="single" w:sz="4" w:space="0" w:color="auto"/>
              <w:right w:val="single" w:sz="4" w:space="0" w:color="auto"/>
            </w:tcBorders>
            <w:noWrap/>
            <w:vAlign w:val="bottom"/>
            <w:hideMark/>
          </w:tcPr>
          <w:p w14:paraId="37DDE78B"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r>
      <w:tr w:rsidR="009E1AB4" w:rsidRPr="009E1AB4" w14:paraId="2BD0EF06" w14:textId="77777777" w:rsidTr="009E1AB4">
        <w:trPr>
          <w:trHeight w:val="300"/>
        </w:trPr>
        <w:tc>
          <w:tcPr>
            <w:tcW w:w="5546" w:type="dxa"/>
            <w:tcBorders>
              <w:top w:val="nil"/>
              <w:left w:val="nil"/>
              <w:bottom w:val="nil"/>
              <w:right w:val="nil"/>
            </w:tcBorders>
            <w:noWrap/>
            <w:vAlign w:val="bottom"/>
            <w:hideMark/>
          </w:tcPr>
          <w:p w14:paraId="014B1A45" w14:textId="77777777" w:rsidR="009E1AB4" w:rsidRPr="009E1AB4" w:rsidRDefault="009E1AB4" w:rsidP="009E1AB4">
            <w:pPr>
              <w:spacing w:after="0" w:line="240" w:lineRule="auto"/>
              <w:rPr>
                <w:rFonts w:ascii="Calibri" w:eastAsia="Times New Roman" w:hAnsi="Calibri" w:cs="Times New Roman"/>
                <w:color w:val="000000"/>
              </w:rPr>
            </w:pPr>
          </w:p>
        </w:tc>
        <w:tc>
          <w:tcPr>
            <w:tcW w:w="1234" w:type="dxa"/>
            <w:tcBorders>
              <w:top w:val="nil"/>
              <w:left w:val="nil"/>
              <w:bottom w:val="nil"/>
              <w:right w:val="nil"/>
            </w:tcBorders>
            <w:noWrap/>
            <w:vAlign w:val="bottom"/>
            <w:hideMark/>
          </w:tcPr>
          <w:p w14:paraId="393B7C2B" w14:textId="77777777" w:rsidR="009E1AB4" w:rsidRPr="009E1AB4" w:rsidRDefault="009E1AB4" w:rsidP="009E1AB4">
            <w:pPr>
              <w:spacing w:after="0" w:line="240" w:lineRule="auto"/>
              <w:rPr>
                <w:rFonts w:ascii="Calibri" w:eastAsia="Times New Roman" w:hAnsi="Calibri" w:cs="Times New Roman"/>
                <w:color w:val="000000"/>
              </w:rPr>
            </w:pPr>
          </w:p>
        </w:tc>
        <w:tc>
          <w:tcPr>
            <w:tcW w:w="820" w:type="dxa"/>
            <w:tcBorders>
              <w:top w:val="nil"/>
              <w:left w:val="nil"/>
              <w:bottom w:val="nil"/>
              <w:right w:val="nil"/>
            </w:tcBorders>
            <w:noWrap/>
            <w:vAlign w:val="bottom"/>
            <w:hideMark/>
          </w:tcPr>
          <w:p w14:paraId="3A1752D1" w14:textId="77777777" w:rsidR="009E1AB4" w:rsidRPr="009E1AB4" w:rsidRDefault="009E1AB4" w:rsidP="009E1AB4">
            <w:pPr>
              <w:spacing w:after="0" w:line="240" w:lineRule="auto"/>
              <w:rPr>
                <w:rFonts w:ascii="Calibri" w:eastAsia="Times New Roman" w:hAnsi="Calibri" w:cs="Times New Roman"/>
                <w:color w:val="000000"/>
              </w:rPr>
            </w:pPr>
          </w:p>
        </w:tc>
      </w:tr>
      <w:tr w:rsidR="009E1AB4" w:rsidRPr="009E1AB4" w14:paraId="1EC318A8" w14:textId="77777777" w:rsidTr="009E1AB4">
        <w:trPr>
          <w:trHeight w:val="300"/>
        </w:trPr>
        <w:tc>
          <w:tcPr>
            <w:tcW w:w="5546" w:type="dxa"/>
            <w:tcBorders>
              <w:top w:val="single" w:sz="4" w:space="0" w:color="auto"/>
              <w:left w:val="single" w:sz="4" w:space="0" w:color="auto"/>
              <w:bottom w:val="single" w:sz="4" w:space="0" w:color="auto"/>
              <w:right w:val="single" w:sz="4" w:space="0" w:color="auto"/>
            </w:tcBorders>
            <w:noWrap/>
            <w:vAlign w:val="bottom"/>
            <w:hideMark/>
          </w:tcPr>
          <w:p w14:paraId="096E7D85"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 xml:space="preserve">Item </w:t>
            </w:r>
          </w:p>
        </w:tc>
        <w:tc>
          <w:tcPr>
            <w:tcW w:w="1234" w:type="dxa"/>
            <w:tcBorders>
              <w:top w:val="single" w:sz="4" w:space="0" w:color="auto"/>
              <w:left w:val="nil"/>
              <w:bottom w:val="single" w:sz="4" w:space="0" w:color="auto"/>
              <w:right w:val="single" w:sz="4" w:space="0" w:color="auto"/>
            </w:tcBorders>
            <w:noWrap/>
            <w:vAlign w:val="bottom"/>
            <w:hideMark/>
          </w:tcPr>
          <w:p w14:paraId="6ED1FD9A"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 xml:space="preserve">Cost /£ </w:t>
            </w:r>
          </w:p>
        </w:tc>
        <w:tc>
          <w:tcPr>
            <w:tcW w:w="820" w:type="dxa"/>
            <w:tcBorders>
              <w:top w:val="single" w:sz="4" w:space="0" w:color="auto"/>
              <w:left w:val="nil"/>
              <w:bottom w:val="single" w:sz="4" w:space="0" w:color="auto"/>
              <w:right w:val="single" w:sz="4" w:space="0" w:color="auto"/>
            </w:tcBorders>
            <w:noWrap/>
            <w:vAlign w:val="bottom"/>
            <w:hideMark/>
          </w:tcPr>
          <w:p w14:paraId="08FAF62F"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 of B</w:t>
            </w:r>
          </w:p>
        </w:tc>
      </w:tr>
      <w:tr w:rsidR="009E1AB4" w:rsidRPr="009E1AB4" w14:paraId="758F999F" w14:textId="77777777" w:rsidTr="009E1AB4">
        <w:trPr>
          <w:trHeight w:val="300"/>
        </w:trPr>
        <w:tc>
          <w:tcPr>
            <w:tcW w:w="5546" w:type="dxa"/>
            <w:tcBorders>
              <w:top w:val="nil"/>
              <w:left w:val="single" w:sz="4" w:space="0" w:color="auto"/>
              <w:bottom w:val="single" w:sz="4" w:space="0" w:color="auto"/>
              <w:right w:val="single" w:sz="4" w:space="0" w:color="auto"/>
            </w:tcBorders>
            <w:noWrap/>
            <w:vAlign w:val="bottom"/>
            <w:hideMark/>
          </w:tcPr>
          <w:p w14:paraId="3D95A59F"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Depreciation (at (sum of items 1–8)/12 years) </w:t>
            </w:r>
          </w:p>
        </w:tc>
        <w:tc>
          <w:tcPr>
            <w:tcW w:w="1234" w:type="dxa"/>
            <w:tcBorders>
              <w:top w:val="nil"/>
              <w:left w:val="nil"/>
              <w:bottom w:val="single" w:sz="4" w:space="0" w:color="auto"/>
              <w:right w:val="single" w:sz="4" w:space="0" w:color="auto"/>
            </w:tcBorders>
            <w:noWrap/>
            <w:vAlign w:val="bottom"/>
            <w:hideMark/>
          </w:tcPr>
          <w:p w14:paraId="30FF8E45"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17,711</w:t>
            </w:r>
          </w:p>
        </w:tc>
        <w:tc>
          <w:tcPr>
            <w:tcW w:w="820" w:type="dxa"/>
            <w:tcBorders>
              <w:top w:val="nil"/>
              <w:left w:val="nil"/>
              <w:bottom w:val="single" w:sz="4" w:space="0" w:color="auto"/>
              <w:right w:val="single" w:sz="4" w:space="0" w:color="auto"/>
            </w:tcBorders>
            <w:noWrap/>
            <w:vAlign w:val="bottom"/>
            <w:hideMark/>
          </w:tcPr>
          <w:p w14:paraId="5701A7CF"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0.984</w:t>
            </w:r>
          </w:p>
        </w:tc>
      </w:tr>
      <w:tr w:rsidR="009E1AB4" w:rsidRPr="009E1AB4" w14:paraId="5089D765" w14:textId="77777777" w:rsidTr="009E1AB4">
        <w:trPr>
          <w:trHeight w:val="300"/>
        </w:trPr>
        <w:tc>
          <w:tcPr>
            <w:tcW w:w="5546" w:type="dxa"/>
            <w:tcBorders>
              <w:top w:val="nil"/>
              <w:left w:val="single" w:sz="4" w:space="0" w:color="auto"/>
              <w:bottom w:val="single" w:sz="4" w:space="0" w:color="auto"/>
              <w:right w:val="single" w:sz="4" w:space="0" w:color="auto"/>
            </w:tcBorders>
            <w:noWrap/>
            <w:vAlign w:val="bottom"/>
            <w:hideMark/>
          </w:tcPr>
          <w:p w14:paraId="21055868"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Property tax (at 0.01 depreciation)</w:t>
            </w:r>
          </w:p>
        </w:tc>
        <w:tc>
          <w:tcPr>
            <w:tcW w:w="1234" w:type="dxa"/>
            <w:tcBorders>
              <w:top w:val="nil"/>
              <w:left w:val="nil"/>
              <w:bottom w:val="single" w:sz="4" w:space="0" w:color="auto"/>
              <w:right w:val="single" w:sz="4" w:space="0" w:color="auto"/>
            </w:tcBorders>
            <w:noWrap/>
            <w:vAlign w:val="bottom"/>
            <w:hideMark/>
          </w:tcPr>
          <w:p w14:paraId="651D5A22"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177</w:t>
            </w:r>
          </w:p>
        </w:tc>
        <w:tc>
          <w:tcPr>
            <w:tcW w:w="820" w:type="dxa"/>
            <w:tcBorders>
              <w:top w:val="nil"/>
              <w:left w:val="nil"/>
              <w:bottom w:val="single" w:sz="4" w:space="0" w:color="auto"/>
              <w:right w:val="single" w:sz="4" w:space="0" w:color="auto"/>
            </w:tcBorders>
            <w:noWrap/>
            <w:vAlign w:val="bottom"/>
            <w:hideMark/>
          </w:tcPr>
          <w:p w14:paraId="3217A7B7"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0.010</w:t>
            </w:r>
          </w:p>
        </w:tc>
      </w:tr>
      <w:tr w:rsidR="009E1AB4" w:rsidRPr="009E1AB4" w14:paraId="6EE73AF8" w14:textId="77777777" w:rsidTr="009E1AB4">
        <w:trPr>
          <w:trHeight w:val="300"/>
        </w:trPr>
        <w:tc>
          <w:tcPr>
            <w:tcW w:w="5546" w:type="dxa"/>
            <w:tcBorders>
              <w:top w:val="nil"/>
              <w:left w:val="single" w:sz="4" w:space="0" w:color="auto"/>
              <w:bottom w:val="single" w:sz="4" w:space="0" w:color="auto"/>
              <w:right w:val="single" w:sz="4" w:space="0" w:color="auto"/>
            </w:tcBorders>
            <w:noWrap/>
            <w:vAlign w:val="bottom"/>
            <w:hideMark/>
          </w:tcPr>
          <w:p w14:paraId="53191535"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Insurance (at 0.006 depreciation) </w:t>
            </w:r>
          </w:p>
        </w:tc>
        <w:tc>
          <w:tcPr>
            <w:tcW w:w="1234" w:type="dxa"/>
            <w:tcBorders>
              <w:top w:val="nil"/>
              <w:left w:val="nil"/>
              <w:bottom w:val="single" w:sz="4" w:space="0" w:color="auto"/>
              <w:right w:val="single" w:sz="4" w:space="0" w:color="auto"/>
            </w:tcBorders>
            <w:noWrap/>
            <w:vAlign w:val="bottom"/>
            <w:hideMark/>
          </w:tcPr>
          <w:p w14:paraId="044F7217"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106</w:t>
            </w:r>
          </w:p>
        </w:tc>
        <w:tc>
          <w:tcPr>
            <w:tcW w:w="820" w:type="dxa"/>
            <w:tcBorders>
              <w:top w:val="nil"/>
              <w:left w:val="nil"/>
              <w:bottom w:val="single" w:sz="4" w:space="0" w:color="auto"/>
              <w:right w:val="single" w:sz="4" w:space="0" w:color="auto"/>
            </w:tcBorders>
            <w:noWrap/>
            <w:vAlign w:val="bottom"/>
            <w:hideMark/>
          </w:tcPr>
          <w:p w14:paraId="76D89C0B"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0.006</w:t>
            </w:r>
          </w:p>
        </w:tc>
      </w:tr>
      <w:tr w:rsidR="009E1AB4" w:rsidRPr="009E1AB4" w14:paraId="4FEEDD0A" w14:textId="77777777" w:rsidTr="009E1AB4">
        <w:trPr>
          <w:trHeight w:val="300"/>
        </w:trPr>
        <w:tc>
          <w:tcPr>
            <w:tcW w:w="5546" w:type="dxa"/>
            <w:tcBorders>
              <w:top w:val="nil"/>
              <w:left w:val="single" w:sz="4" w:space="0" w:color="auto"/>
              <w:bottom w:val="single" w:sz="4" w:space="0" w:color="auto"/>
              <w:right w:val="single" w:sz="4" w:space="0" w:color="auto"/>
            </w:tcBorders>
            <w:noWrap/>
            <w:vAlign w:val="bottom"/>
            <w:hideMark/>
          </w:tcPr>
          <w:p w14:paraId="37CE285E"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Total fixed capital per year, </w:t>
            </w:r>
            <w:r w:rsidRPr="009E1AB4">
              <w:rPr>
                <w:rFonts w:ascii="Calibri" w:eastAsia="Times New Roman" w:hAnsi="Calibri" w:cs="Times New Roman"/>
                <w:b/>
                <w:bCs/>
                <w:color w:val="000000"/>
              </w:rPr>
              <w:t>B</w:t>
            </w:r>
            <w:r w:rsidRPr="009E1AB4">
              <w:rPr>
                <w:rFonts w:ascii="Calibri" w:eastAsia="Times New Roman" w:hAnsi="Calibri" w:cs="Times New Roman"/>
                <w:color w:val="000000"/>
              </w:rPr>
              <w:t xml:space="preserve"> /£</w:t>
            </w:r>
          </w:p>
        </w:tc>
        <w:tc>
          <w:tcPr>
            <w:tcW w:w="1234" w:type="dxa"/>
            <w:tcBorders>
              <w:top w:val="nil"/>
              <w:left w:val="nil"/>
              <w:bottom w:val="single" w:sz="4" w:space="0" w:color="auto"/>
              <w:right w:val="single" w:sz="4" w:space="0" w:color="auto"/>
            </w:tcBorders>
            <w:noWrap/>
            <w:vAlign w:val="bottom"/>
            <w:hideMark/>
          </w:tcPr>
          <w:p w14:paraId="7AEF63C1"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17,994</w:t>
            </w:r>
          </w:p>
        </w:tc>
        <w:tc>
          <w:tcPr>
            <w:tcW w:w="820" w:type="dxa"/>
            <w:tcBorders>
              <w:top w:val="nil"/>
              <w:left w:val="nil"/>
              <w:bottom w:val="single" w:sz="4" w:space="0" w:color="auto"/>
              <w:right w:val="single" w:sz="4" w:space="0" w:color="auto"/>
            </w:tcBorders>
            <w:noWrap/>
            <w:vAlign w:val="bottom"/>
            <w:hideMark/>
          </w:tcPr>
          <w:p w14:paraId="4CD2D980"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r>
      <w:tr w:rsidR="009E1AB4" w:rsidRPr="009E1AB4" w14:paraId="6141A63F" w14:textId="77777777" w:rsidTr="009E1AB4">
        <w:trPr>
          <w:trHeight w:val="300"/>
        </w:trPr>
        <w:tc>
          <w:tcPr>
            <w:tcW w:w="5546" w:type="dxa"/>
            <w:tcBorders>
              <w:top w:val="nil"/>
              <w:left w:val="nil"/>
              <w:bottom w:val="nil"/>
              <w:right w:val="nil"/>
            </w:tcBorders>
            <w:noWrap/>
            <w:vAlign w:val="bottom"/>
            <w:hideMark/>
          </w:tcPr>
          <w:p w14:paraId="19A2A4CC" w14:textId="77777777" w:rsidR="009E1AB4" w:rsidRPr="009E1AB4" w:rsidRDefault="009E1AB4" w:rsidP="009E1AB4">
            <w:pPr>
              <w:spacing w:after="0" w:line="240" w:lineRule="auto"/>
              <w:rPr>
                <w:rFonts w:ascii="Calibri" w:eastAsia="Times New Roman" w:hAnsi="Calibri" w:cs="Times New Roman"/>
                <w:color w:val="000000"/>
              </w:rPr>
            </w:pPr>
          </w:p>
        </w:tc>
        <w:tc>
          <w:tcPr>
            <w:tcW w:w="1234" w:type="dxa"/>
            <w:tcBorders>
              <w:top w:val="nil"/>
              <w:left w:val="nil"/>
              <w:bottom w:val="nil"/>
              <w:right w:val="nil"/>
            </w:tcBorders>
            <w:noWrap/>
            <w:vAlign w:val="bottom"/>
            <w:hideMark/>
          </w:tcPr>
          <w:p w14:paraId="0F98E9A0" w14:textId="77777777" w:rsidR="009E1AB4" w:rsidRPr="009E1AB4" w:rsidRDefault="009E1AB4" w:rsidP="009E1AB4">
            <w:pPr>
              <w:spacing w:after="0" w:line="240" w:lineRule="auto"/>
              <w:rPr>
                <w:rFonts w:ascii="Calibri" w:eastAsia="Times New Roman" w:hAnsi="Calibri" w:cs="Times New Roman"/>
                <w:color w:val="000000"/>
              </w:rPr>
            </w:pPr>
          </w:p>
        </w:tc>
        <w:tc>
          <w:tcPr>
            <w:tcW w:w="820" w:type="dxa"/>
            <w:tcBorders>
              <w:top w:val="nil"/>
              <w:left w:val="nil"/>
              <w:bottom w:val="nil"/>
              <w:right w:val="nil"/>
            </w:tcBorders>
            <w:noWrap/>
            <w:vAlign w:val="bottom"/>
            <w:hideMark/>
          </w:tcPr>
          <w:p w14:paraId="7847457C" w14:textId="77777777" w:rsidR="009E1AB4" w:rsidRPr="009E1AB4" w:rsidRDefault="009E1AB4" w:rsidP="009E1AB4">
            <w:pPr>
              <w:spacing w:after="0" w:line="240" w:lineRule="auto"/>
              <w:rPr>
                <w:rFonts w:ascii="Calibri" w:eastAsia="Times New Roman" w:hAnsi="Calibri" w:cs="Times New Roman"/>
                <w:color w:val="000000"/>
              </w:rPr>
            </w:pPr>
          </w:p>
        </w:tc>
      </w:tr>
      <w:tr w:rsidR="009E1AB4" w:rsidRPr="009E1AB4" w14:paraId="5C1D1939" w14:textId="77777777" w:rsidTr="009E1AB4">
        <w:trPr>
          <w:trHeight w:val="300"/>
        </w:trPr>
        <w:tc>
          <w:tcPr>
            <w:tcW w:w="5546" w:type="dxa"/>
            <w:tcBorders>
              <w:top w:val="nil"/>
              <w:left w:val="nil"/>
              <w:bottom w:val="nil"/>
              <w:right w:val="nil"/>
            </w:tcBorders>
            <w:noWrap/>
            <w:vAlign w:val="bottom"/>
            <w:hideMark/>
          </w:tcPr>
          <w:p w14:paraId="2E93B700" w14:textId="77777777" w:rsidR="009E1AB4" w:rsidRPr="009E1AB4" w:rsidRDefault="009E1AB4" w:rsidP="009E1AB4">
            <w:pPr>
              <w:spacing w:after="0" w:line="240" w:lineRule="auto"/>
              <w:rPr>
                <w:rFonts w:ascii="Calibri" w:eastAsia="Times New Roman" w:hAnsi="Calibri" w:cs="Times New Roman"/>
                <w:color w:val="000000"/>
              </w:rPr>
            </w:pPr>
          </w:p>
        </w:tc>
        <w:tc>
          <w:tcPr>
            <w:tcW w:w="1234" w:type="dxa"/>
            <w:tcBorders>
              <w:top w:val="nil"/>
              <w:left w:val="nil"/>
              <w:bottom w:val="nil"/>
              <w:right w:val="nil"/>
            </w:tcBorders>
            <w:noWrap/>
            <w:vAlign w:val="bottom"/>
            <w:hideMark/>
          </w:tcPr>
          <w:p w14:paraId="73E034FE" w14:textId="77777777" w:rsidR="009E1AB4" w:rsidRPr="009E1AB4" w:rsidRDefault="009E1AB4" w:rsidP="009E1AB4">
            <w:pPr>
              <w:spacing w:after="0" w:line="240" w:lineRule="auto"/>
              <w:rPr>
                <w:rFonts w:ascii="Calibri" w:eastAsia="Times New Roman" w:hAnsi="Calibri" w:cs="Times New Roman"/>
                <w:color w:val="000000"/>
              </w:rPr>
            </w:pPr>
          </w:p>
        </w:tc>
        <w:tc>
          <w:tcPr>
            <w:tcW w:w="820" w:type="dxa"/>
            <w:tcBorders>
              <w:top w:val="nil"/>
              <w:left w:val="nil"/>
              <w:bottom w:val="nil"/>
              <w:right w:val="nil"/>
            </w:tcBorders>
            <w:noWrap/>
            <w:vAlign w:val="bottom"/>
            <w:hideMark/>
          </w:tcPr>
          <w:p w14:paraId="7B5DE4BD" w14:textId="77777777" w:rsidR="009E1AB4" w:rsidRPr="009E1AB4" w:rsidRDefault="009E1AB4" w:rsidP="009E1AB4">
            <w:pPr>
              <w:spacing w:after="0" w:line="240" w:lineRule="auto"/>
              <w:rPr>
                <w:rFonts w:ascii="Calibri" w:eastAsia="Times New Roman" w:hAnsi="Calibri" w:cs="Times New Roman"/>
                <w:color w:val="000000"/>
              </w:rPr>
            </w:pPr>
          </w:p>
        </w:tc>
      </w:tr>
      <w:tr w:rsidR="009E1AB4" w:rsidRPr="009E1AB4" w14:paraId="5DD7272B" w14:textId="77777777" w:rsidTr="009E1AB4">
        <w:trPr>
          <w:trHeight w:val="300"/>
        </w:trPr>
        <w:tc>
          <w:tcPr>
            <w:tcW w:w="5546" w:type="dxa"/>
            <w:tcBorders>
              <w:top w:val="nil"/>
              <w:left w:val="nil"/>
              <w:bottom w:val="nil"/>
              <w:right w:val="nil"/>
            </w:tcBorders>
            <w:noWrap/>
            <w:vAlign w:val="bottom"/>
            <w:hideMark/>
          </w:tcPr>
          <w:p w14:paraId="635D9591"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10</w:t>
            </w:r>
            <w:r w:rsidR="0083450E">
              <w:rPr>
                <w:rFonts w:ascii="Calibri" w:eastAsia="Times New Roman" w:hAnsi="Calibri" w:cs="Times New Roman"/>
                <w:color w:val="000000"/>
              </w:rPr>
              <w:t>,</w:t>
            </w:r>
            <w:r w:rsidRPr="009E1AB4">
              <w:rPr>
                <w:rFonts w:ascii="Calibri" w:eastAsia="Times New Roman" w:hAnsi="Calibri" w:cs="Times New Roman"/>
                <w:color w:val="000000"/>
              </w:rPr>
              <w:t>000</w:t>
            </w:r>
            <w:r w:rsidR="0083450E">
              <w:rPr>
                <w:rFonts w:ascii="Calibri" w:eastAsia="Times New Roman" w:hAnsi="Calibri" w:cs="Times New Roman"/>
                <w:color w:val="000000"/>
              </w:rPr>
              <w:t>,</w:t>
            </w:r>
            <w:r w:rsidRPr="009E1AB4">
              <w:rPr>
                <w:rFonts w:ascii="Calibri" w:eastAsia="Times New Roman" w:hAnsi="Calibri" w:cs="Times New Roman"/>
                <w:color w:val="000000"/>
              </w:rPr>
              <w:t>000L configuration</w:t>
            </w:r>
          </w:p>
        </w:tc>
        <w:tc>
          <w:tcPr>
            <w:tcW w:w="1234" w:type="dxa"/>
            <w:tcBorders>
              <w:top w:val="nil"/>
              <w:left w:val="nil"/>
              <w:bottom w:val="nil"/>
              <w:right w:val="nil"/>
            </w:tcBorders>
            <w:noWrap/>
            <w:vAlign w:val="bottom"/>
            <w:hideMark/>
          </w:tcPr>
          <w:p w14:paraId="183FD12B" w14:textId="77777777" w:rsidR="009E1AB4" w:rsidRPr="009E1AB4" w:rsidRDefault="009E1AB4" w:rsidP="009E1AB4">
            <w:pPr>
              <w:spacing w:after="0" w:line="240" w:lineRule="auto"/>
              <w:rPr>
                <w:rFonts w:ascii="Calibri" w:eastAsia="Times New Roman" w:hAnsi="Calibri" w:cs="Times New Roman"/>
                <w:color w:val="000000"/>
              </w:rPr>
            </w:pPr>
          </w:p>
        </w:tc>
        <w:tc>
          <w:tcPr>
            <w:tcW w:w="820" w:type="dxa"/>
            <w:tcBorders>
              <w:top w:val="nil"/>
              <w:left w:val="nil"/>
              <w:bottom w:val="nil"/>
              <w:right w:val="nil"/>
            </w:tcBorders>
            <w:noWrap/>
            <w:vAlign w:val="bottom"/>
            <w:hideMark/>
          </w:tcPr>
          <w:p w14:paraId="63480AE7" w14:textId="77777777" w:rsidR="009E1AB4" w:rsidRPr="009E1AB4" w:rsidRDefault="009E1AB4" w:rsidP="009E1AB4">
            <w:pPr>
              <w:spacing w:after="0" w:line="240" w:lineRule="auto"/>
              <w:rPr>
                <w:rFonts w:ascii="Calibri" w:eastAsia="Times New Roman" w:hAnsi="Calibri" w:cs="Times New Roman"/>
                <w:color w:val="000000"/>
              </w:rPr>
            </w:pPr>
          </w:p>
        </w:tc>
      </w:tr>
      <w:tr w:rsidR="009E1AB4" w:rsidRPr="009E1AB4" w14:paraId="3403FB35" w14:textId="77777777" w:rsidTr="009E1AB4">
        <w:trPr>
          <w:trHeight w:val="300"/>
        </w:trPr>
        <w:tc>
          <w:tcPr>
            <w:tcW w:w="5546" w:type="dxa"/>
            <w:tcBorders>
              <w:top w:val="single" w:sz="4" w:space="0" w:color="auto"/>
              <w:left w:val="single" w:sz="4" w:space="0" w:color="auto"/>
              <w:bottom w:val="single" w:sz="4" w:space="0" w:color="auto"/>
              <w:right w:val="single" w:sz="4" w:space="0" w:color="auto"/>
            </w:tcBorders>
            <w:noWrap/>
            <w:vAlign w:val="bottom"/>
            <w:hideMark/>
          </w:tcPr>
          <w:p w14:paraId="22068200"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Item</w:t>
            </w:r>
          </w:p>
        </w:tc>
        <w:tc>
          <w:tcPr>
            <w:tcW w:w="1234" w:type="dxa"/>
            <w:tcBorders>
              <w:top w:val="single" w:sz="4" w:space="0" w:color="auto"/>
              <w:left w:val="nil"/>
              <w:bottom w:val="single" w:sz="4" w:space="0" w:color="auto"/>
              <w:right w:val="single" w:sz="4" w:space="0" w:color="auto"/>
            </w:tcBorders>
            <w:noWrap/>
            <w:vAlign w:val="bottom"/>
            <w:hideMark/>
          </w:tcPr>
          <w:p w14:paraId="6EB60A9F"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 xml:space="preserve"> Cost /£</w:t>
            </w:r>
          </w:p>
        </w:tc>
        <w:tc>
          <w:tcPr>
            <w:tcW w:w="820" w:type="dxa"/>
            <w:tcBorders>
              <w:top w:val="single" w:sz="4" w:space="0" w:color="auto"/>
              <w:left w:val="nil"/>
              <w:bottom w:val="single" w:sz="4" w:space="0" w:color="auto"/>
              <w:right w:val="single" w:sz="4" w:space="0" w:color="auto"/>
            </w:tcBorders>
            <w:noWrap/>
            <w:vAlign w:val="bottom"/>
            <w:hideMark/>
          </w:tcPr>
          <w:p w14:paraId="58C260AF"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 of A</w:t>
            </w:r>
          </w:p>
        </w:tc>
      </w:tr>
      <w:tr w:rsidR="009E1AB4" w:rsidRPr="009E1AB4" w14:paraId="72152C9C" w14:textId="77777777" w:rsidTr="009E1AB4">
        <w:trPr>
          <w:trHeight w:val="300"/>
        </w:trPr>
        <w:tc>
          <w:tcPr>
            <w:tcW w:w="5546" w:type="dxa"/>
            <w:tcBorders>
              <w:top w:val="nil"/>
              <w:left w:val="single" w:sz="4" w:space="0" w:color="auto"/>
              <w:bottom w:val="single" w:sz="4" w:space="0" w:color="auto"/>
              <w:right w:val="single" w:sz="4" w:space="0" w:color="auto"/>
            </w:tcBorders>
            <w:noWrap/>
            <w:vAlign w:val="bottom"/>
            <w:hideMark/>
          </w:tcPr>
          <w:p w14:paraId="17C8EDBC"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1. Major purchased equipment (MEC) </w:t>
            </w:r>
          </w:p>
        </w:tc>
        <w:tc>
          <w:tcPr>
            <w:tcW w:w="1234" w:type="dxa"/>
            <w:tcBorders>
              <w:top w:val="nil"/>
              <w:left w:val="nil"/>
              <w:bottom w:val="single" w:sz="4" w:space="0" w:color="auto"/>
              <w:right w:val="single" w:sz="4" w:space="0" w:color="auto"/>
            </w:tcBorders>
            <w:noWrap/>
            <w:vAlign w:val="bottom"/>
            <w:hideMark/>
          </w:tcPr>
          <w:p w14:paraId="1254F1BC"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2,627,007</w:t>
            </w:r>
          </w:p>
        </w:tc>
        <w:tc>
          <w:tcPr>
            <w:tcW w:w="820" w:type="dxa"/>
            <w:tcBorders>
              <w:top w:val="nil"/>
              <w:left w:val="nil"/>
              <w:bottom w:val="single" w:sz="4" w:space="0" w:color="auto"/>
              <w:right w:val="single" w:sz="4" w:space="0" w:color="auto"/>
            </w:tcBorders>
            <w:noWrap/>
            <w:vAlign w:val="bottom"/>
            <w:hideMark/>
          </w:tcPr>
          <w:p w14:paraId="5FCA61C2"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0.383</w:t>
            </w:r>
          </w:p>
        </w:tc>
      </w:tr>
      <w:tr w:rsidR="009E1AB4" w:rsidRPr="009E1AB4" w14:paraId="320C78D8" w14:textId="77777777" w:rsidTr="009E1AB4">
        <w:trPr>
          <w:trHeight w:val="300"/>
        </w:trPr>
        <w:tc>
          <w:tcPr>
            <w:tcW w:w="5546" w:type="dxa"/>
            <w:tcBorders>
              <w:top w:val="nil"/>
              <w:left w:val="single" w:sz="4" w:space="0" w:color="auto"/>
              <w:bottom w:val="single" w:sz="4" w:space="0" w:color="auto"/>
              <w:right w:val="single" w:sz="4" w:space="0" w:color="auto"/>
            </w:tcBorders>
            <w:noWrap/>
            <w:vAlign w:val="bottom"/>
            <w:hideMark/>
          </w:tcPr>
          <w:p w14:paraId="315D5469"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2. Installation costs (at 0.3 MEC) </w:t>
            </w:r>
          </w:p>
        </w:tc>
        <w:tc>
          <w:tcPr>
            <w:tcW w:w="1234" w:type="dxa"/>
            <w:tcBorders>
              <w:top w:val="nil"/>
              <w:left w:val="nil"/>
              <w:bottom w:val="single" w:sz="4" w:space="0" w:color="auto"/>
              <w:right w:val="single" w:sz="4" w:space="0" w:color="auto"/>
            </w:tcBorders>
            <w:noWrap/>
            <w:vAlign w:val="bottom"/>
            <w:hideMark/>
          </w:tcPr>
          <w:p w14:paraId="647BFDCF"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788,102</w:t>
            </w:r>
          </w:p>
        </w:tc>
        <w:tc>
          <w:tcPr>
            <w:tcW w:w="820" w:type="dxa"/>
            <w:tcBorders>
              <w:top w:val="nil"/>
              <w:left w:val="nil"/>
              <w:bottom w:val="single" w:sz="4" w:space="0" w:color="auto"/>
              <w:right w:val="single" w:sz="4" w:space="0" w:color="auto"/>
            </w:tcBorders>
            <w:noWrap/>
            <w:vAlign w:val="bottom"/>
            <w:hideMark/>
          </w:tcPr>
          <w:p w14:paraId="03C4DAD9"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0.115</w:t>
            </w:r>
          </w:p>
        </w:tc>
      </w:tr>
      <w:tr w:rsidR="009E1AB4" w:rsidRPr="009E1AB4" w14:paraId="5A8017C7" w14:textId="77777777" w:rsidTr="009E1AB4">
        <w:trPr>
          <w:trHeight w:val="300"/>
        </w:trPr>
        <w:tc>
          <w:tcPr>
            <w:tcW w:w="5546" w:type="dxa"/>
            <w:tcBorders>
              <w:top w:val="nil"/>
              <w:left w:val="single" w:sz="4" w:space="0" w:color="auto"/>
              <w:bottom w:val="single" w:sz="4" w:space="0" w:color="auto"/>
              <w:right w:val="single" w:sz="4" w:space="0" w:color="auto"/>
            </w:tcBorders>
            <w:noWrap/>
            <w:vAlign w:val="bottom"/>
            <w:hideMark/>
          </w:tcPr>
          <w:p w14:paraId="2384D149"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3. Instrumentation and control (at 0.1 MEC) </w:t>
            </w:r>
          </w:p>
        </w:tc>
        <w:tc>
          <w:tcPr>
            <w:tcW w:w="1234" w:type="dxa"/>
            <w:tcBorders>
              <w:top w:val="nil"/>
              <w:left w:val="nil"/>
              <w:bottom w:val="single" w:sz="4" w:space="0" w:color="auto"/>
              <w:right w:val="single" w:sz="4" w:space="0" w:color="auto"/>
            </w:tcBorders>
            <w:noWrap/>
            <w:vAlign w:val="bottom"/>
            <w:hideMark/>
          </w:tcPr>
          <w:p w14:paraId="395D96B1"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262,701</w:t>
            </w:r>
          </w:p>
        </w:tc>
        <w:tc>
          <w:tcPr>
            <w:tcW w:w="820" w:type="dxa"/>
            <w:tcBorders>
              <w:top w:val="nil"/>
              <w:left w:val="nil"/>
              <w:bottom w:val="single" w:sz="4" w:space="0" w:color="auto"/>
              <w:right w:val="single" w:sz="4" w:space="0" w:color="auto"/>
            </w:tcBorders>
            <w:noWrap/>
            <w:vAlign w:val="bottom"/>
            <w:hideMark/>
          </w:tcPr>
          <w:p w14:paraId="566ACE7B"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0.038</w:t>
            </w:r>
          </w:p>
        </w:tc>
      </w:tr>
      <w:tr w:rsidR="009E1AB4" w:rsidRPr="009E1AB4" w14:paraId="5E6C4CC1" w14:textId="77777777" w:rsidTr="009E1AB4">
        <w:trPr>
          <w:trHeight w:val="300"/>
        </w:trPr>
        <w:tc>
          <w:tcPr>
            <w:tcW w:w="5546" w:type="dxa"/>
            <w:tcBorders>
              <w:top w:val="nil"/>
              <w:left w:val="single" w:sz="4" w:space="0" w:color="auto"/>
              <w:bottom w:val="single" w:sz="4" w:space="0" w:color="auto"/>
              <w:right w:val="single" w:sz="4" w:space="0" w:color="auto"/>
            </w:tcBorders>
            <w:noWrap/>
            <w:vAlign w:val="bottom"/>
            <w:hideMark/>
          </w:tcPr>
          <w:p w14:paraId="7F1D17FD"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4. Electrical and Piping (at 0.3 MEC) </w:t>
            </w:r>
          </w:p>
        </w:tc>
        <w:tc>
          <w:tcPr>
            <w:tcW w:w="1234" w:type="dxa"/>
            <w:tcBorders>
              <w:top w:val="nil"/>
              <w:left w:val="nil"/>
              <w:bottom w:val="single" w:sz="4" w:space="0" w:color="auto"/>
              <w:right w:val="single" w:sz="4" w:space="0" w:color="auto"/>
            </w:tcBorders>
            <w:noWrap/>
            <w:vAlign w:val="bottom"/>
            <w:hideMark/>
          </w:tcPr>
          <w:p w14:paraId="1A2E37ED"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788,102</w:t>
            </w:r>
          </w:p>
        </w:tc>
        <w:tc>
          <w:tcPr>
            <w:tcW w:w="820" w:type="dxa"/>
            <w:tcBorders>
              <w:top w:val="nil"/>
              <w:left w:val="nil"/>
              <w:bottom w:val="single" w:sz="4" w:space="0" w:color="auto"/>
              <w:right w:val="single" w:sz="4" w:space="0" w:color="auto"/>
            </w:tcBorders>
            <w:noWrap/>
            <w:vAlign w:val="bottom"/>
            <w:hideMark/>
          </w:tcPr>
          <w:p w14:paraId="7A24520A"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0.115</w:t>
            </w:r>
          </w:p>
        </w:tc>
      </w:tr>
      <w:tr w:rsidR="009E1AB4" w:rsidRPr="009E1AB4" w14:paraId="0750E006" w14:textId="77777777" w:rsidTr="009E1AB4">
        <w:trPr>
          <w:trHeight w:val="300"/>
        </w:trPr>
        <w:tc>
          <w:tcPr>
            <w:tcW w:w="5546" w:type="dxa"/>
            <w:tcBorders>
              <w:top w:val="nil"/>
              <w:left w:val="single" w:sz="4" w:space="0" w:color="auto"/>
              <w:bottom w:val="single" w:sz="4" w:space="0" w:color="auto"/>
              <w:right w:val="single" w:sz="4" w:space="0" w:color="auto"/>
            </w:tcBorders>
            <w:noWrap/>
            <w:vAlign w:val="bottom"/>
            <w:hideMark/>
          </w:tcPr>
          <w:p w14:paraId="7BC98384"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6. Buildings (at 0.3 MEC) </w:t>
            </w:r>
          </w:p>
        </w:tc>
        <w:tc>
          <w:tcPr>
            <w:tcW w:w="1234" w:type="dxa"/>
            <w:tcBorders>
              <w:top w:val="nil"/>
              <w:left w:val="nil"/>
              <w:bottom w:val="single" w:sz="4" w:space="0" w:color="auto"/>
              <w:right w:val="single" w:sz="4" w:space="0" w:color="auto"/>
            </w:tcBorders>
            <w:noWrap/>
            <w:vAlign w:val="bottom"/>
            <w:hideMark/>
          </w:tcPr>
          <w:p w14:paraId="7CC7655F"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788,102</w:t>
            </w:r>
          </w:p>
        </w:tc>
        <w:tc>
          <w:tcPr>
            <w:tcW w:w="820" w:type="dxa"/>
            <w:tcBorders>
              <w:top w:val="nil"/>
              <w:left w:val="nil"/>
              <w:bottom w:val="single" w:sz="4" w:space="0" w:color="auto"/>
              <w:right w:val="single" w:sz="4" w:space="0" w:color="auto"/>
            </w:tcBorders>
            <w:noWrap/>
            <w:vAlign w:val="bottom"/>
            <w:hideMark/>
          </w:tcPr>
          <w:p w14:paraId="0888E89F"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0.115</w:t>
            </w:r>
          </w:p>
        </w:tc>
      </w:tr>
      <w:tr w:rsidR="009E1AB4" w:rsidRPr="009E1AB4" w14:paraId="278B7D28" w14:textId="77777777" w:rsidTr="009E1AB4">
        <w:trPr>
          <w:trHeight w:val="300"/>
        </w:trPr>
        <w:tc>
          <w:tcPr>
            <w:tcW w:w="5546" w:type="dxa"/>
            <w:tcBorders>
              <w:top w:val="nil"/>
              <w:left w:val="single" w:sz="4" w:space="0" w:color="auto"/>
              <w:bottom w:val="single" w:sz="4" w:space="0" w:color="auto"/>
              <w:right w:val="single" w:sz="4" w:space="0" w:color="auto"/>
            </w:tcBorders>
            <w:noWrap/>
            <w:vAlign w:val="bottom"/>
            <w:hideMark/>
          </w:tcPr>
          <w:p w14:paraId="44AF0BDD"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7. Yard improvements (at 0.1 MEC) </w:t>
            </w:r>
          </w:p>
        </w:tc>
        <w:tc>
          <w:tcPr>
            <w:tcW w:w="1234" w:type="dxa"/>
            <w:tcBorders>
              <w:top w:val="nil"/>
              <w:left w:val="nil"/>
              <w:bottom w:val="single" w:sz="4" w:space="0" w:color="auto"/>
              <w:right w:val="single" w:sz="4" w:space="0" w:color="auto"/>
            </w:tcBorders>
            <w:noWrap/>
            <w:vAlign w:val="bottom"/>
            <w:hideMark/>
          </w:tcPr>
          <w:p w14:paraId="0A66F448"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262,701</w:t>
            </w:r>
          </w:p>
        </w:tc>
        <w:tc>
          <w:tcPr>
            <w:tcW w:w="820" w:type="dxa"/>
            <w:tcBorders>
              <w:top w:val="nil"/>
              <w:left w:val="nil"/>
              <w:bottom w:val="single" w:sz="4" w:space="0" w:color="auto"/>
              <w:right w:val="single" w:sz="4" w:space="0" w:color="auto"/>
            </w:tcBorders>
            <w:noWrap/>
            <w:vAlign w:val="bottom"/>
            <w:hideMark/>
          </w:tcPr>
          <w:p w14:paraId="2AB61D36"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0.038</w:t>
            </w:r>
          </w:p>
        </w:tc>
      </w:tr>
      <w:tr w:rsidR="009E1AB4" w:rsidRPr="009E1AB4" w14:paraId="7736A480" w14:textId="77777777" w:rsidTr="009E1AB4">
        <w:trPr>
          <w:trHeight w:val="300"/>
        </w:trPr>
        <w:tc>
          <w:tcPr>
            <w:tcW w:w="5546" w:type="dxa"/>
            <w:tcBorders>
              <w:top w:val="nil"/>
              <w:left w:val="single" w:sz="4" w:space="0" w:color="auto"/>
              <w:bottom w:val="single" w:sz="4" w:space="0" w:color="auto"/>
              <w:right w:val="single" w:sz="4" w:space="0" w:color="auto"/>
            </w:tcBorders>
            <w:noWrap/>
            <w:vAlign w:val="bottom"/>
            <w:hideMark/>
          </w:tcPr>
          <w:p w14:paraId="2D4D2785"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8. Service facilities (at 0.2 MEC) </w:t>
            </w:r>
          </w:p>
        </w:tc>
        <w:tc>
          <w:tcPr>
            <w:tcW w:w="1234" w:type="dxa"/>
            <w:tcBorders>
              <w:top w:val="nil"/>
              <w:left w:val="nil"/>
              <w:bottom w:val="single" w:sz="4" w:space="0" w:color="auto"/>
              <w:right w:val="single" w:sz="4" w:space="0" w:color="auto"/>
            </w:tcBorders>
            <w:noWrap/>
            <w:vAlign w:val="bottom"/>
            <w:hideMark/>
          </w:tcPr>
          <w:p w14:paraId="03F1F7CE"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525,401</w:t>
            </w:r>
          </w:p>
        </w:tc>
        <w:tc>
          <w:tcPr>
            <w:tcW w:w="820" w:type="dxa"/>
            <w:tcBorders>
              <w:top w:val="nil"/>
              <w:left w:val="nil"/>
              <w:bottom w:val="single" w:sz="4" w:space="0" w:color="auto"/>
              <w:right w:val="single" w:sz="4" w:space="0" w:color="auto"/>
            </w:tcBorders>
            <w:noWrap/>
            <w:vAlign w:val="bottom"/>
            <w:hideMark/>
          </w:tcPr>
          <w:p w14:paraId="74BC4F2F"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0.077</w:t>
            </w:r>
          </w:p>
        </w:tc>
      </w:tr>
      <w:tr w:rsidR="009E1AB4" w:rsidRPr="009E1AB4" w14:paraId="18658AD3" w14:textId="77777777" w:rsidTr="009E1AB4">
        <w:trPr>
          <w:trHeight w:val="300"/>
        </w:trPr>
        <w:tc>
          <w:tcPr>
            <w:tcW w:w="5546" w:type="dxa"/>
            <w:tcBorders>
              <w:top w:val="nil"/>
              <w:left w:val="single" w:sz="4" w:space="0" w:color="auto"/>
              <w:bottom w:val="single" w:sz="4" w:space="0" w:color="auto"/>
              <w:right w:val="single" w:sz="4" w:space="0" w:color="auto"/>
            </w:tcBorders>
            <w:noWrap/>
            <w:vAlign w:val="bottom"/>
            <w:hideMark/>
          </w:tcPr>
          <w:p w14:paraId="0651A808"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9. Land (at 0.06 MEC) </w:t>
            </w:r>
          </w:p>
        </w:tc>
        <w:tc>
          <w:tcPr>
            <w:tcW w:w="1234" w:type="dxa"/>
            <w:tcBorders>
              <w:top w:val="nil"/>
              <w:left w:val="nil"/>
              <w:bottom w:val="single" w:sz="4" w:space="0" w:color="auto"/>
              <w:right w:val="single" w:sz="4" w:space="0" w:color="auto"/>
            </w:tcBorders>
            <w:noWrap/>
            <w:vAlign w:val="bottom"/>
            <w:hideMark/>
          </w:tcPr>
          <w:p w14:paraId="05A7F32E"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157,620</w:t>
            </w:r>
          </w:p>
        </w:tc>
        <w:tc>
          <w:tcPr>
            <w:tcW w:w="820" w:type="dxa"/>
            <w:tcBorders>
              <w:top w:val="nil"/>
              <w:left w:val="nil"/>
              <w:bottom w:val="single" w:sz="4" w:space="0" w:color="auto"/>
              <w:right w:val="single" w:sz="4" w:space="0" w:color="auto"/>
            </w:tcBorders>
            <w:noWrap/>
            <w:vAlign w:val="bottom"/>
            <w:hideMark/>
          </w:tcPr>
          <w:p w14:paraId="1728EF00"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0.023</w:t>
            </w:r>
          </w:p>
        </w:tc>
      </w:tr>
      <w:tr w:rsidR="009E1AB4" w:rsidRPr="009E1AB4" w14:paraId="6102F9B3" w14:textId="77777777" w:rsidTr="009E1AB4">
        <w:trPr>
          <w:trHeight w:val="300"/>
        </w:trPr>
        <w:tc>
          <w:tcPr>
            <w:tcW w:w="5546" w:type="dxa"/>
            <w:tcBorders>
              <w:top w:val="nil"/>
              <w:left w:val="single" w:sz="4" w:space="0" w:color="auto"/>
              <w:bottom w:val="single" w:sz="4" w:space="0" w:color="auto"/>
              <w:right w:val="single" w:sz="4" w:space="0" w:color="auto"/>
            </w:tcBorders>
            <w:noWrap/>
            <w:vAlign w:val="bottom"/>
            <w:hideMark/>
          </w:tcPr>
          <w:p w14:paraId="0A8B807F"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10. Engineering and supervision (at 0.25 MEC) </w:t>
            </w:r>
          </w:p>
        </w:tc>
        <w:tc>
          <w:tcPr>
            <w:tcW w:w="1234" w:type="dxa"/>
            <w:tcBorders>
              <w:top w:val="nil"/>
              <w:left w:val="nil"/>
              <w:bottom w:val="single" w:sz="4" w:space="0" w:color="auto"/>
              <w:right w:val="single" w:sz="4" w:space="0" w:color="auto"/>
            </w:tcBorders>
            <w:noWrap/>
            <w:vAlign w:val="bottom"/>
            <w:hideMark/>
          </w:tcPr>
          <w:p w14:paraId="24CD3253"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656,752</w:t>
            </w:r>
          </w:p>
        </w:tc>
        <w:tc>
          <w:tcPr>
            <w:tcW w:w="820" w:type="dxa"/>
            <w:tcBorders>
              <w:top w:val="nil"/>
              <w:left w:val="nil"/>
              <w:bottom w:val="single" w:sz="4" w:space="0" w:color="auto"/>
              <w:right w:val="single" w:sz="4" w:space="0" w:color="auto"/>
            </w:tcBorders>
            <w:noWrap/>
            <w:vAlign w:val="bottom"/>
            <w:hideMark/>
          </w:tcPr>
          <w:p w14:paraId="6F1057BE"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0.096</w:t>
            </w:r>
          </w:p>
        </w:tc>
      </w:tr>
      <w:tr w:rsidR="009E1AB4" w:rsidRPr="009E1AB4" w14:paraId="7E1DA7A0" w14:textId="77777777" w:rsidTr="009E1AB4">
        <w:trPr>
          <w:trHeight w:val="300"/>
        </w:trPr>
        <w:tc>
          <w:tcPr>
            <w:tcW w:w="5546" w:type="dxa"/>
            <w:tcBorders>
              <w:top w:val="nil"/>
              <w:left w:val="single" w:sz="4" w:space="0" w:color="auto"/>
              <w:bottom w:val="single" w:sz="4" w:space="0" w:color="auto"/>
              <w:right w:val="single" w:sz="4" w:space="0" w:color="auto"/>
            </w:tcBorders>
            <w:noWrap/>
            <w:vAlign w:val="bottom"/>
            <w:hideMark/>
          </w:tcPr>
          <w:p w14:paraId="4A323499"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Total fixed capital investment, </w:t>
            </w:r>
            <w:r w:rsidRPr="009E1AB4">
              <w:rPr>
                <w:rFonts w:ascii="Calibri" w:eastAsia="Times New Roman" w:hAnsi="Calibri" w:cs="Times New Roman"/>
                <w:b/>
                <w:bCs/>
                <w:color w:val="000000"/>
              </w:rPr>
              <w:t>A</w:t>
            </w:r>
            <w:r w:rsidRPr="009E1AB4">
              <w:rPr>
                <w:rFonts w:ascii="Calibri" w:eastAsia="Times New Roman" w:hAnsi="Calibri" w:cs="Times New Roman"/>
                <w:color w:val="000000"/>
              </w:rPr>
              <w:t xml:space="preserve"> /£ </w:t>
            </w:r>
          </w:p>
        </w:tc>
        <w:tc>
          <w:tcPr>
            <w:tcW w:w="1234" w:type="dxa"/>
            <w:tcBorders>
              <w:top w:val="nil"/>
              <w:left w:val="nil"/>
              <w:bottom w:val="single" w:sz="4" w:space="0" w:color="auto"/>
              <w:right w:val="single" w:sz="4" w:space="0" w:color="auto"/>
            </w:tcBorders>
            <w:noWrap/>
            <w:vAlign w:val="bottom"/>
            <w:hideMark/>
          </w:tcPr>
          <w:p w14:paraId="0318B2FE"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6,856,489</w:t>
            </w:r>
          </w:p>
        </w:tc>
        <w:tc>
          <w:tcPr>
            <w:tcW w:w="820" w:type="dxa"/>
            <w:tcBorders>
              <w:top w:val="nil"/>
              <w:left w:val="nil"/>
              <w:bottom w:val="single" w:sz="4" w:space="0" w:color="auto"/>
              <w:right w:val="single" w:sz="4" w:space="0" w:color="auto"/>
            </w:tcBorders>
            <w:noWrap/>
            <w:vAlign w:val="bottom"/>
            <w:hideMark/>
          </w:tcPr>
          <w:p w14:paraId="659772D8"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r>
      <w:tr w:rsidR="009E1AB4" w:rsidRPr="009E1AB4" w14:paraId="275383CB" w14:textId="77777777" w:rsidTr="009E1AB4">
        <w:trPr>
          <w:trHeight w:val="300"/>
        </w:trPr>
        <w:tc>
          <w:tcPr>
            <w:tcW w:w="5546" w:type="dxa"/>
            <w:tcBorders>
              <w:top w:val="nil"/>
              <w:left w:val="nil"/>
              <w:bottom w:val="nil"/>
              <w:right w:val="nil"/>
            </w:tcBorders>
            <w:noWrap/>
            <w:vAlign w:val="bottom"/>
            <w:hideMark/>
          </w:tcPr>
          <w:p w14:paraId="52B4B031" w14:textId="77777777" w:rsidR="009E1AB4" w:rsidRPr="009E1AB4" w:rsidRDefault="009E1AB4" w:rsidP="009E1AB4">
            <w:pPr>
              <w:spacing w:after="0" w:line="240" w:lineRule="auto"/>
              <w:rPr>
                <w:rFonts w:ascii="Calibri" w:eastAsia="Times New Roman" w:hAnsi="Calibri" w:cs="Times New Roman"/>
                <w:color w:val="000000"/>
              </w:rPr>
            </w:pPr>
          </w:p>
        </w:tc>
        <w:tc>
          <w:tcPr>
            <w:tcW w:w="1234" w:type="dxa"/>
            <w:tcBorders>
              <w:top w:val="nil"/>
              <w:left w:val="nil"/>
              <w:bottom w:val="nil"/>
              <w:right w:val="nil"/>
            </w:tcBorders>
            <w:noWrap/>
            <w:vAlign w:val="bottom"/>
            <w:hideMark/>
          </w:tcPr>
          <w:p w14:paraId="78D8266F" w14:textId="77777777" w:rsidR="009E1AB4" w:rsidRPr="009E1AB4" w:rsidRDefault="009E1AB4" w:rsidP="009E1AB4">
            <w:pPr>
              <w:spacing w:after="0" w:line="240" w:lineRule="auto"/>
              <w:rPr>
                <w:rFonts w:ascii="Calibri" w:eastAsia="Times New Roman" w:hAnsi="Calibri" w:cs="Times New Roman"/>
                <w:color w:val="000000"/>
              </w:rPr>
            </w:pPr>
          </w:p>
        </w:tc>
        <w:tc>
          <w:tcPr>
            <w:tcW w:w="820" w:type="dxa"/>
            <w:tcBorders>
              <w:top w:val="nil"/>
              <w:left w:val="nil"/>
              <w:bottom w:val="nil"/>
              <w:right w:val="nil"/>
            </w:tcBorders>
            <w:noWrap/>
            <w:vAlign w:val="bottom"/>
            <w:hideMark/>
          </w:tcPr>
          <w:p w14:paraId="174759FA" w14:textId="77777777" w:rsidR="009E1AB4" w:rsidRPr="009E1AB4" w:rsidRDefault="009E1AB4" w:rsidP="009E1AB4">
            <w:pPr>
              <w:spacing w:after="0" w:line="240" w:lineRule="auto"/>
              <w:rPr>
                <w:rFonts w:ascii="Calibri" w:eastAsia="Times New Roman" w:hAnsi="Calibri" w:cs="Times New Roman"/>
                <w:color w:val="000000"/>
              </w:rPr>
            </w:pPr>
          </w:p>
        </w:tc>
      </w:tr>
      <w:tr w:rsidR="009E1AB4" w:rsidRPr="009E1AB4" w14:paraId="10E949E3" w14:textId="77777777" w:rsidTr="009E1AB4">
        <w:trPr>
          <w:trHeight w:val="300"/>
        </w:trPr>
        <w:tc>
          <w:tcPr>
            <w:tcW w:w="5546" w:type="dxa"/>
            <w:tcBorders>
              <w:top w:val="single" w:sz="4" w:space="0" w:color="auto"/>
              <w:left w:val="single" w:sz="4" w:space="0" w:color="auto"/>
              <w:bottom w:val="single" w:sz="4" w:space="0" w:color="auto"/>
              <w:right w:val="single" w:sz="4" w:space="0" w:color="auto"/>
            </w:tcBorders>
            <w:noWrap/>
            <w:vAlign w:val="bottom"/>
            <w:hideMark/>
          </w:tcPr>
          <w:p w14:paraId="49F3D085"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 xml:space="preserve">Item </w:t>
            </w:r>
          </w:p>
        </w:tc>
        <w:tc>
          <w:tcPr>
            <w:tcW w:w="1234" w:type="dxa"/>
            <w:tcBorders>
              <w:top w:val="single" w:sz="4" w:space="0" w:color="auto"/>
              <w:left w:val="nil"/>
              <w:bottom w:val="single" w:sz="4" w:space="0" w:color="auto"/>
              <w:right w:val="single" w:sz="4" w:space="0" w:color="auto"/>
            </w:tcBorders>
            <w:noWrap/>
            <w:vAlign w:val="bottom"/>
            <w:hideMark/>
          </w:tcPr>
          <w:p w14:paraId="29936CFD"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 xml:space="preserve">Cost /£ </w:t>
            </w:r>
          </w:p>
        </w:tc>
        <w:tc>
          <w:tcPr>
            <w:tcW w:w="820" w:type="dxa"/>
            <w:tcBorders>
              <w:top w:val="single" w:sz="4" w:space="0" w:color="auto"/>
              <w:left w:val="nil"/>
              <w:bottom w:val="single" w:sz="4" w:space="0" w:color="auto"/>
              <w:right w:val="single" w:sz="4" w:space="0" w:color="auto"/>
            </w:tcBorders>
            <w:noWrap/>
            <w:vAlign w:val="bottom"/>
            <w:hideMark/>
          </w:tcPr>
          <w:p w14:paraId="17C8E441"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 of B</w:t>
            </w:r>
          </w:p>
        </w:tc>
      </w:tr>
      <w:tr w:rsidR="009E1AB4" w:rsidRPr="009E1AB4" w14:paraId="4827CF17" w14:textId="77777777" w:rsidTr="009E1AB4">
        <w:trPr>
          <w:trHeight w:val="300"/>
        </w:trPr>
        <w:tc>
          <w:tcPr>
            <w:tcW w:w="5546" w:type="dxa"/>
            <w:tcBorders>
              <w:top w:val="nil"/>
              <w:left w:val="single" w:sz="4" w:space="0" w:color="auto"/>
              <w:bottom w:val="single" w:sz="4" w:space="0" w:color="auto"/>
              <w:right w:val="single" w:sz="4" w:space="0" w:color="auto"/>
            </w:tcBorders>
            <w:noWrap/>
            <w:vAlign w:val="bottom"/>
            <w:hideMark/>
          </w:tcPr>
          <w:p w14:paraId="60C44CC0"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Depreciation (at (sum of items 1–8)/12 years) </w:t>
            </w:r>
          </w:p>
        </w:tc>
        <w:tc>
          <w:tcPr>
            <w:tcW w:w="1234" w:type="dxa"/>
            <w:tcBorders>
              <w:top w:val="nil"/>
              <w:left w:val="nil"/>
              <w:bottom w:val="single" w:sz="4" w:space="0" w:color="auto"/>
              <w:right w:val="single" w:sz="4" w:space="0" w:color="auto"/>
            </w:tcBorders>
            <w:noWrap/>
            <w:vAlign w:val="bottom"/>
            <w:hideMark/>
          </w:tcPr>
          <w:p w14:paraId="65C13FEF"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503,510</w:t>
            </w:r>
          </w:p>
        </w:tc>
        <w:tc>
          <w:tcPr>
            <w:tcW w:w="820" w:type="dxa"/>
            <w:tcBorders>
              <w:top w:val="nil"/>
              <w:left w:val="nil"/>
              <w:bottom w:val="single" w:sz="4" w:space="0" w:color="auto"/>
              <w:right w:val="single" w:sz="4" w:space="0" w:color="auto"/>
            </w:tcBorders>
            <w:noWrap/>
            <w:vAlign w:val="bottom"/>
            <w:hideMark/>
          </w:tcPr>
          <w:p w14:paraId="41BE9A07"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0.984</w:t>
            </w:r>
          </w:p>
        </w:tc>
      </w:tr>
      <w:tr w:rsidR="009E1AB4" w:rsidRPr="009E1AB4" w14:paraId="484312F3" w14:textId="77777777" w:rsidTr="009E1AB4">
        <w:trPr>
          <w:trHeight w:val="300"/>
        </w:trPr>
        <w:tc>
          <w:tcPr>
            <w:tcW w:w="5546" w:type="dxa"/>
            <w:tcBorders>
              <w:top w:val="nil"/>
              <w:left w:val="single" w:sz="4" w:space="0" w:color="auto"/>
              <w:bottom w:val="single" w:sz="4" w:space="0" w:color="auto"/>
              <w:right w:val="single" w:sz="4" w:space="0" w:color="auto"/>
            </w:tcBorders>
            <w:noWrap/>
            <w:vAlign w:val="bottom"/>
            <w:hideMark/>
          </w:tcPr>
          <w:p w14:paraId="3A40894F"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Property tax (at 0.01 depreciation)</w:t>
            </w:r>
          </w:p>
        </w:tc>
        <w:tc>
          <w:tcPr>
            <w:tcW w:w="1234" w:type="dxa"/>
            <w:tcBorders>
              <w:top w:val="nil"/>
              <w:left w:val="nil"/>
              <w:bottom w:val="single" w:sz="4" w:space="0" w:color="auto"/>
              <w:right w:val="single" w:sz="4" w:space="0" w:color="auto"/>
            </w:tcBorders>
            <w:noWrap/>
            <w:vAlign w:val="bottom"/>
            <w:hideMark/>
          </w:tcPr>
          <w:p w14:paraId="58E08160"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5,035</w:t>
            </w:r>
          </w:p>
        </w:tc>
        <w:tc>
          <w:tcPr>
            <w:tcW w:w="820" w:type="dxa"/>
            <w:tcBorders>
              <w:top w:val="nil"/>
              <w:left w:val="nil"/>
              <w:bottom w:val="single" w:sz="4" w:space="0" w:color="auto"/>
              <w:right w:val="single" w:sz="4" w:space="0" w:color="auto"/>
            </w:tcBorders>
            <w:noWrap/>
            <w:vAlign w:val="bottom"/>
            <w:hideMark/>
          </w:tcPr>
          <w:p w14:paraId="37D02C5F"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0.010</w:t>
            </w:r>
          </w:p>
        </w:tc>
      </w:tr>
      <w:tr w:rsidR="009E1AB4" w:rsidRPr="009E1AB4" w14:paraId="38BF3B21" w14:textId="77777777" w:rsidTr="009E1AB4">
        <w:trPr>
          <w:trHeight w:val="300"/>
        </w:trPr>
        <w:tc>
          <w:tcPr>
            <w:tcW w:w="5546" w:type="dxa"/>
            <w:tcBorders>
              <w:top w:val="nil"/>
              <w:left w:val="single" w:sz="4" w:space="0" w:color="auto"/>
              <w:bottom w:val="single" w:sz="4" w:space="0" w:color="auto"/>
              <w:right w:val="single" w:sz="4" w:space="0" w:color="auto"/>
            </w:tcBorders>
            <w:noWrap/>
            <w:vAlign w:val="bottom"/>
            <w:hideMark/>
          </w:tcPr>
          <w:p w14:paraId="503AD755"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Insurance (at 0.006 depreciation) </w:t>
            </w:r>
          </w:p>
        </w:tc>
        <w:tc>
          <w:tcPr>
            <w:tcW w:w="1234" w:type="dxa"/>
            <w:tcBorders>
              <w:top w:val="nil"/>
              <w:left w:val="nil"/>
              <w:bottom w:val="single" w:sz="4" w:space="0" w:color="auto"/>
              <w:right w:val="single" w:sz="4" w:space="0" w:color="auto"/>
            </w:tcBorders>
            <w:noWrap/>
            <w:vAlign w:val="bottom"/>
            <w:hideMark/>
          </w:tcPr>
          <w:p w14:paraId="7C63B6A9"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3,021</w:t>
            </w:r>
          </w:p>
        </w:tc>
        <w:tc>
          <w:tcPr>
            <w:tcW w:w="820" w:type="dxa"/>
            <w:tcBorders>
              <w:top w:val="nil"/>
              <w:left w:val="nil"/>
              <w:bottom w:val="single" w:sz="4" w:space="0" w:color="auto"/>
              <w:right w:val="single" w:sz="4" w:space="0" w:color="auto"/>
            </w:tcBorders>
            <w:noWrap/>
            <w:vAlign w:val="bottom"/>
            <w:hideMark/>
          </w:tcPr>
          <w:p w14:paraId="186368FC"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0.006</w:t>
            </w:r>
          </w:p>
        </w:tc>
      </w:tr>
      <w:tr w:rsidR="009E1AB4" w:rsidRPr="009E1AB4" w14:paraId="01E66D6A" w14:textId="77777777" w:rsidTr="009E1AB4">
        <w:trPr>
          <w:trHeight w:val="300"/>
        </w:trPr>
        <w:tc>
          <w:tcPr>
            <w:tcW w:w="5546" w:type="dxa"/>
            <w:tcBorders>
              <w:top w:val="nil"/>
              <w:left w:val="single" w:sz="4" w:space="0" w:color="auto"/>
              <w:bottom w:val="single" w:sz="4" w:space="0" w:color="auto"/>
              <w:right w:val="single" w:sz="4" w:space="0" w:color="auto"/>
            </w:tcBorders>
            <w:noWrap/>
            <w:vAlign w:val="bottom"/>
            <w:hideMark/>
          </w:tcPr>
          <w:p w14:paraId="1B4C2194"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Total fixed capital per year, </w:t>
            </w:r>
            <w:r w:rsidRPr="009E1AB4">
              <w:rPr>
                <w:rFonts w:ascii="Calibri" w:eastAsia="Times New Roman" w:hAnsi="Calibri" w:cs="Times New Roman"/>
                <w:b/>
                <w:bCs/>
                <w:color w:val="000000"/>
              </w:rPr>
              <w:t>B</w:t>
            </w:r>
            <w:r w:rsidRPr="009E1AB4">
              <w:rPr>
                <w:rFonts w:ascii="Calibri" w:eastAsia="Times New Roman" w:hAnsi="Calibri" w:cs="Times New Roman"/>
                <w:color w:val="000000"/>
              </w:rPr>
              <w:t xml:space="preserve"> /£</w:t>
            </w:r>
          </w:p>
        </w:tc>
        <w:tc>
          <w:tcPr>
            <w:tcW w:w="1234" w:type="dxa"/>
            <w:tcBorders>
              <w:top w:val="nil"/>
              <w:left w:val="nil"/>
              <w:bottom w:val="single" w:sz="4" w:space="0" w:color="auto"/>
              <w:right w:val="single" w:sz="4" w:space="0" w:color="auto"/>
            </w:tcBorders>
            <w:noWrap/>
            <w:vAlign w:val="bottom"/>
            <w:hideMark/>
          </w:tcPr>
          <w:p w14:paraId="52B0F445"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511,566</w:t>
            </w:r>
          </w:p>
        </w:tc>
        <w:tc>
          <w:tcPr>
            <w:tcW w:w="820" w:type="dxa"/>
            <w:tcBorders>
              <w:top w:val="nil"/>
              <w:left w:val="nil"/>
              <w:bottom w:val="single" w:sz="4" w:space="0" w:color="auto"/>
              <w:right w:val="single" w:sz="4" w:space="0" w:color="auto"/>
            </w:tcBorders>
            <w:noWrap/>
            <w:vAlign w:val="bottom"/>
            <w:hideMark/>
          </w:tcPr>
          <w:p w14:paraId="6997DC2C"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r>
    </w:tbl>
    <w:p w14:paraId="00001E6E" w14:textId="77777777" w:rsidR="006626C0" w:rsidRDefault="006626C0" w:rsidP="00834E1E">
      <w:pPr>
        <w:rPr>
          <w:sz w:val="24"/>
          <w:szCs w:val="24"/>
        </w:rPr>
      </w:pPr>
    </w:p>
    <w:p w14:paraId="1F9C07CE" w14:textId="77777777" w:rsidR="009E1AB4" w:rsidRDefault="009E1AB4" w:rsidP="00834E1E">
      <w:pPr>
        <w:rPr>
          <w:sz w:val="24"/>
          <w:szCs w:val="24"/>
        </w:rPr>
      </w:pPr>
    </w:p>
    <w:tbl>
      <w:tblPr>
        <w:tblW w:w="8100" w:type="dxa"/>
        <w:tblInd w:w="93" w:type="dxa"/>
        <w:tblLook w:val="04A0" w:firstRow="1" w:lastRow="0" w:firstColumn="1" w:lastColumn="0" w:noHBand="0" w:noVBand="1"/>
      </w:tblPr>
      <w:tblGrid>
        <w:gridCol w:w="4600"/>
        <w:gridCol w:w="1320"/>
        <w:gridCol w:w="1218"/>
        <w:gridCol w:w="1000"/>
      </w:tblGrid>
      <w:tr w:rsidR="009E1AB4" w:rsidRPr="009E1AB4" w14:paraId="48B8D0B8" w14:textId="77777777" w:rsidTr="009E1AB4">
        <w:trPr>
          <w:trHeight w:val="300"/>
        </w:trPr>
        <w:tc>
          <w:tcPr>
            <w:tcW w:w="4600" w:type="dxa"/>
            <w:tcBorders>
              <w:top w:val="nil"/>
              <w:left w:val="nil"/>
              <w:bottom w:val="nil"/>
              <w:right w:val="nil"/>
            </w:tcBorders>
            <w:noWrap/>
            <w:vAlign w:val="bottom"/>
            <w:hideMark/>
          </w:tcPr>
          <w:p w14:paraId="3FE429E5" w14:textId="77777777" w:rsidR="009E1AB4" w:rsidRPr="0083450E" w:rsidRDefault="0083450E" w:rsidP="0083450E">
            <w:pPr>
              <w:spacing w:after="0" w:line="240" w:lineRule="auto"/>
              <w:rPr>
                <w:rFonts w:asciiTheme="majorHAnsi" w:eastAsia="Times New Roman" w:hAnsiTheme="majorHAnsi" w:cs="Times New Roman"/>
                <w:b/>
                <w:color w:val="000000"/>
                <w:sz w:val="24"/>
                <w:szCs w:val="24"/>
                <w:u w:val="single"/>
              </w:rPr>
            </w:pPr>
            <w:r w:rsidRPr="0083450E">
              <w:rPr>
                <w:rFonts w:asciiTheme="majorHAnsi" w:eastAsia="Times New Roman" w:hAnsiTheme="majorHAnsi" w:cs="Times New Roman"/>
                <w:b/>
                <w:color w:val="000000"/>
                <w:sz w:val="24"/>
                <w:szCs w:val="24"/>
                <w:u w:val="single"/>
              </w:rPr>
              <w:lastRenderedPageBreak/>
              <w:t>Table 9: Lists of Direct C</w:t>
            </w:r>
            <w:r w:rsidR="009E1AB4" w:rsidRPr="0083450E">
              <w:rPr>
                <w:rFonts w:asciiTheme="majorHAnsi" w:eastAsia="Times New Roman" w:hAnsiTheme="majorHAnsi" w:cs="Times New Roman"/>
                <w:b/>
                <w:color w:val="000000"/>
                <w:sz w:val="24"/>
                <w:szCs w:val="24"/>
                <w:u w:val="single"/>
              </w:rPr>
              <w:t xml:space="preserve">osts of </w:t>
            </w:r>
            <w:r w:rsidRPr="0083450E">
              <w:rPr>
                <w:rFonts w:asciiTheme="majorHAnsi" w:eastAsia="Times New Roman" w:hAnsiTheme="majorHAnsi" w:cs="Times New Roman"/>
                <w:b/>
                <w:color w:val="000000"/>
                <w:sz w:val="24"/>
                <w:szCs w:val="24"/>
                <w:u w:val="single"/>
              </w:rPr>
              <w:t>O</w:t>
            </w:r>
            <w:r w:rsidR="009E1AB4" w:rsidRPr="0083450E">
              <w:rPr>
                <w:rFonts w:asciiTheme="majorHAnsi" w:eastAsia="Times New Roman" w:hAnsiTheme="majorHAnsi" w:cs="Times New Roman"/>
                <w:b/>
                <w:color w:val="000000"/>
                <w:sz w:val="24"/>
                <w:szCs w:val="24"/>
                <w:u w:val="single"/>
              </w:rPr>
              <w:t xml:space="preserve">il </w:t>
            </w:r>
            <w:r w:rsidRPr="0083450E">
              <w:rPr>
                <w:rFonts w:asciiTheme="majorHAnsi" w:eastAsia="Times New Roman" w:hAnsiTheme="majorHAnsi" w:cs="Times New Roman"/>
                <w:b/>
                <w:color w:val="000000"/>
                <w:sz w:val="24"/>
                <w:szCs w:val="24"/>
                <w:u w:val="single"/>
              </w:rPr>
              <w:t>E</w:t>
            </w:r>
            <w:r w:rsidR="009E1AB4" w:rsidRPr="0083450E">
              <w:rPr>
                <w:rFonts w:asciiTheme="majorHAnsi" w:eastAsia="Times New Roman" w:hAnsiTheme="majorHAnsi" w:cs="Times New Roman"/>
                <w:b/>
                <w:color w:val="000000"/>
                <w:sz w:val="24"/>
                <w:szCs w:val="24"/>
                <w:u w:val="single"/>
              </w:rPr>
              <w:t>xtraction</w:t>
            </w:r>
          </w:p>
        </w:tc>
        <w:tc>
          <w:tcPr>
            <w:tcW w:w="1320" w:type="dxa"/>
            <w:tcBorders>
              <w:top w:val="nil"/>
              <w:left w:val="nil"/>
              <w:bottom w:val="nil"/>
              <w:right w:val="nil"/>
            </w:tcBorders>
            <w:noWrap/>
            <w:vAlign w:val="bottom"/>
            <w:hideMark/>
          </w:tcPr>
          <w:p w14:paraId="2F280AD3" w14:textId="77777777" w:rsidR="009E1AB4" w:rsidRPr="009E1AB4" w:rsidRDefault="009E1AB4" w:rsidP="009E1AB4">
            <w:pPr>
              <w:spacing w:after="0" w:line="240" w:lineRule="auto"/>
              <w:rPr>
                <w:rFonts w:ascii="Calibri" w:eastAsia="Times New Roman" w:hAnsi="Calibri" w:cs="Times New Roman"/>
                <w:color w:val="000000"/>
              </w:rPr>
            </w:pPr>
          </w:p>
        </w:tc>
        <w:tc>
          <w:tcPr>
            <w:tcW w:w="1180" w:type="dxa"/>
            <w:tcBorders>
              <w:top w:val="nil"/>
              <w:left w:val="nil"/>
              <w:bottom w:val="nil"/>
              <w:right w:val="nil"/>
            </w:tcBorders>
            <w:noWrap/>
            <w:vAlign w:val="bottom"/>
            <w:hideMark/>
          </w:tcPr>
          <w:p w14:paraId="2E340D88" w14:textId="77777777" w:rsidR="009E1AB4" w:rsidRPr="009E1AB4" w:rsidRDefault="009E1AB4" w:rsidP="009E1AB4">
            <w:pPr>
              <w:spacing w:after="0" w:line="240" w:lineRule="auto"/>
              <w:jc w:val="right"/>
              <w:rPr>
                <w:rFonts w:ascii="Calibri" w:eastAsia="Times New Roman" w:hAnsi="Calibri" w:cs="Times New Roman"/>
                <w:color w:val="000000"/>
              </w:rPr>
            </w:pPr>
          </w:p>
        </w:tc>
        <w:tc>
          <w:tcPr>
            <w:tcW w:w="1000" w:type="dxa"/>
            <w:tcBorders>
              <w:top w:val="nil"/>
              <w:left w:val="nil"/>
              <w:bottom w:val="nil"/>
              <w:right w:val="nil"/>
            </w:tcBorders>
            <w:noWrap/>
            <w:vAlign w:val="bottom"/>
            <w:hideMark/>
          </w:tcPr>
          <w:p w14:paraId="1DF7DBD2" w14:textId="77777777" w:rsidR="009E1AB4" w:rsidRPr="009E1AB4" w:rsidRDefault="009E1AB4" w:rsidP="009E1AB4">
            <w:pPr>
              <w:spacing w:after="0" w:line="240" w:lineRule="auto"/>
              <w:jc w:val="right"/>
              <w:rPr>
                <w:rFonts w:ascii="Calibri" w:eastAsia="Times New Roman" w:hAnsi="Calibri" w:cs="Times New Roman"/>
                <w:color w:val="000000"/>
              </w:rPr>
            </w:pPr>
          </w:p>
        </w:tc>
      </w:tr>
      <w:tr w:rsidR="009E1AB4" w:rsidRPr="009E1AB4" w14:paraId="485833FA" w14:textId="77777777" w:rsidTr="009E1AB4">
        <w:trPr>
          <w:trHeight w:val="300"/>
        </w:trPr>
        <w:tc>
          <w:tcPr>
            <w:tcW w:w="4600" w:type="dxa"/>
            <w:tcBorders>
              <w:top w:val="nil"/>
              <w:left w:val="nil"/>
              <w:bottom w:val="nil"/>
              <w:right w:val="nil"/>
            </w:tcBorders>
            <w:noWrap/>
            <w:vAlign w:val="bottom"/>
            <w:hideMark/>
          </w:tcPr>
          <w:p w14:paraId="752BFCFB" w14:textId="77777777" w:rsidR="009E1AB4" w:rsidRPr="009E1AB4" w:rsidRDefault="009E1AB4" w:rsidP="009E1AB4">
            <w:pPr>
              <w:spacing w:after="0" w:line="240" w:lineRule="auto"/>
              <w:rPr>
                <w:rFonts w:ascii="Calibri" w:eastAsia="Times New Roman" w:hAnsi="Calibri" w:cs="Times New Roman"/>
                <w:color w:val="000000"/>
              </w:rPr>
            </w:pPr>
          </w:p>
        </w:tc>
        <w:tc>
          <w:tcPr>
            <w:tcW w:w="1320" w:type="dxa"/>
            <w:tcBorders>
              <w:top w:val="nil"/>
              <w:left w:val="nil"/>
              <w:bottom w:val="nil"/>
              <w:right w:val="nil"/>
            </w:tcBorders>
            <w:noWrap/>
            <w:vAlign w:val="bottom"/>
            <w:hideMark/>
          </w:tcPr>
          <w:p w14:paraId="339516BB" w14:textId="77777777" w:rsidR="009E1AB4" w:rsidRPr="009E1AB4" w:rsidRDefault="009E1AB4" w:rsidP="009E1AB4">
            <w:pPr>
              <w:spacing w:after="0" w:line="240" w:lineRule="auto"/>
              <w:rPr>
                <w:rFonts w:ascii="Calibri" w:eastAsia="Times New Roman" w:hAnsi="Calibri" w:cs="Times New Roman"/>
                <w:color w:val="000000"/>
              </w:rPr>
            </w:pPr>
          </w:p>
        </w:tc>
        <w:tc>
          <w:tcPr>
            <w:tcW w:w="1180" w:type="dxa"/>
            <w:tcBorders>
              <w:top w:val="nil"/>
              <w:left w:val="nil"/>
              <w:bottom w:val="nil"/>
              <w:right w:val="nil"/>
            </w:tcBorders>
            <w:noWrap/>
            <w:vAlign w:val="bottom"/>
            <w:hideMark/>
          </w:tcPr>
          <w:p w14:paraId="7995CCFC" w14:textId="77777777" w:rsidR="009E1AB4" w:rsidRPr="009E1AB4" w:rsidRDefault="009E1AB4" w:rsidP="009E1AB4">
            <w:pPr>
              <w:spacing w:after="0" w:line="240" w:lineRule="auto"/>
              <w:rPr>
                <w:rFonts w:ascii="Calibri" w:eastAsia="Times New Roman" w:hAnsi="Calibri" w:cs="Times New Roman"/>
                <w:color w:val="000000"/>
              </w:rPr>
            </w:pPr>
          </w:p>
        </w:tc>
        <w:tc>
          <w:tcPr>
            <w:tcW w:w="1000" w:type="dxa"/>
            <w:tcBorders>
              <w:top w:val="nil"/>
              <w:left w:val="nil"/>
              <w:bottom w:val="nil"/>
              <w:right w:val="nil"/>
            </w:tcBorders>
            <w:noWrap/>
            <w:vAlign w:val="bottom"/>
            <w:hideMark/>
          </w:tcPr>
          <w:p w14:paraId="02E5E393" w14:textId="77777777" w:rsidR="009E1AB4" w:rsidRPr="009E1AB4" w:rsidRDefault="009E1AB4" w:rsidP="009E1AB4">
            <w:pPr>
              <w:spacing w:after="0" w:line="240" w:lineRule="auto"/>
              <w:rPr>
                <w:rFonts w:ascii="Calibri" w:eastAsia="Times New Roman" w:hAnsi="Calibri" w:cs="Times New Roman"/>
                <w:color w:val="000000"/>
              </w:rPr>
            </w:pPr>
          </w:p>
        </w:tc>
      </w:tr>
      <w:tr w:rsidR="009E1AB4" w:rsidRPr="009E1AB4" w14:paraId="0347BDCF" w14:textId="77777777" w:rsidTr="009E1AB4">
        <w:trPr>
          <w:trHeight w:val="300"/>
        </w:trPr>
        <w:tc>
          <w:tcPr>
            <w:tcW w:w="4600" w:type="dxa"/>
            <w:tcBorders>
              <w:top w:val="nil"/>
              <w:left w:val="nil"/>
              <w:bottom w:val="nil"/>
              <w:right w:val="nil"/>
            </w:tcBorders>
            <w:noWrap/>
            <w:vAlign w:val="bottom"/>
            <w:hideMark/>
          </w:tcPr>
          <w:p w14:paraId="7ACED2CA"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100</w:t>
            </w:r>
            <w:r w:rsidR="0083450E">
              <w:rPr>
                <w:rFonts w:ascii="Calibri" w:eastAsia="Times New Roman" w:hAnsi="Calibri" w:cs="Times New Roman"/>
                <w:color w:val="000000"/>
              </w:rPr>
              <w:t>,</w:t>
            </w:r>
            <w:r w:rsidRPr="009E1AB4">
              <w:rPr>
                <w:rFonts w:ascii="Calibri" w:eastAsia="Times New Roman" w:hAnsi="Calibri" w:cs="Times New Roman"/>
                <w:color w:val="000000"/>
              </w:rPr>
              <w:t>000L configuration</w:t>
            </w:r>
          </w:p>
        </w:tc>
        <w:tc>
          <w:tcPr>
            <w:tcW w:w="1320" w:type="dxa"/>
            <w:tcBorders>
              <w:top w:val="nil"/>
              <w:left w:val="nil"/>
              <w:bottom w:val="nil"/>
              <w:right w:val="nil"/>
            </w:tcBorders>
            <w:noWrap/>
            <w:vAlign w:val="bottom"/>
            <w:hideMark/>
          </w:tcPr>
          <w:p w14:paraId="6B797F79" w14:textId="77777777" w:rsidR="009E1AB4" w:rsidRPr="009E1AB4" w:rsidRDefault="009E1AB4" w:rsidP="009E1AB4">
            <w:pPr>
              <w:spacing w:after="0" w:line="240" w:lineRule="auto"/>
              <w:rPr>
                <w:rFonts w:ascii="Calibri" w:eastAsia="Times New Roman" w:hAnsi="Calibri" w:cs="Times New Roman"/>
                <w:color w:val="000000"/>
              </w:rPr>
            </w:pPr>
          </w:p>
        </w:tc>
        <w:tc>
          <w:tcPr>
            <w:tcW w:w="1180" w:type="dxa"/>
            <w:tcBorders>
              <w:top w:val="nil"/>
              <w:left w:val="nil"/>
              <w:bottom w:val="nil"/>
              <w:right w:val="nil"/>
            </w:tcBorders>
            <w:noWrap/>
            <w:vAlign w:val="bottom"/>
            <w:hideMark/>
          </w:tcPr>
          <w:p w14:paraId="2F1C3AF8" w14:textId="77777777" w:rsidR="009E1AB4" w:rsidRPr="009E1AB4" w:rsidRDefault="009E1AB4" w:rsidP="009E1AB4">
            <w:pPr>
              <w:spacing w:after="0" w:line="240" w:lineRule="auto"/>
              <w:rPr>
                <w:rFonts w:ascii="Calibri" w:eastAsia="Times New Roman" w:hAnsi="Calibri" w:cs="Times New Roman"/>
                <w:color w:val="000000"/>
              </w:rPr>
            </w:pPr>
          </w:p>
        </w:tc>
        <w:tc>
          <w:tcPr>
            <w:tcW w:w="1000" w:type="dxa"/>
            <w:tcBorders>
              <w:top w:val="nil"/>
              <w:left w:val="nil"/>
              <w:bottom w:val="nil"/>
              <w:right w:val="nil"/>
            </w:tcBorders>
            <w:noWrap/>
            <w:vAlign w:val="bottom"/>
            <w:hideMark/>
          </w:tcPr>
          <w:p w14:paraId="690F193A" w14:textId="77777777" w:rsidR="009E1AB4" w:rsidRPr="009E1AB4" w:rsidRDefault="009E1AB4" w:rsidP="009E1AB4">
            <w:pPr>
              <w:spacing w:after="0" w:line="240" w:lineRule="auto"/>
              <w:rPr>
                <w:rFonts w:ascii="Calibri" w:eastAsia="Times New Roman" w:hAnsi="Calibri" w:cs="Times New Roman"/>
                <w:color w:val="000000"/>
              </w:rPr>
            </w:pPr>
          </w:p>
        </w:tc>
      </w:tr>
      <w:tr w:rsidR="009E1AB4" w:rsidRPr="009E1AB4" w14:paraId="5D91C9B4" w14:textId="77777777" w:rsidTr="009E1AB4">
        <w:trPr>
          <w:trHeight w:val="300"/>
        </w:trPr>
        <w:tc>
          <w:tcPr>
            <w:tcW w:w="4600" w:type="dxa"/>
            <w:tcBorders>
              <w:top w:val="single" w:sz="4" w:space="0" w:color="auto"/>
              <w:left w:val="single" w:sz="4" w:space="0" w:color="auto"/>
              <w:bottom w:val="single" w:sz="4" w:space="0" w:color="auto"/>
              <w:right w:val="single" w:sz="4" w:space="0" w:color="auto"/>
            </w:tcBorders>
            <w:noWrap/>
            <w:vAlign w:val="bottom"/>
            <w:hideMark/>
          </w:tcPr>
          <w:p w14:paraId="72496BB6"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Raw materials</w:t>
            </w:r>
          </w:p>
        </w:tc>
        <w:tc>
          <w:tcPr>
            <w:tcW w:w="1320" w:type="dxa"/>
            <w:tcBorders>
              <w:top w:val="single" w:sz="4" w:space="0" w:color="auto"/>
              <w:left w:val="nil"/>
              <w:bottom w:val="single" w:sz="4" w:space="0" w:color="auto"/>
              <w:right w:val="single" w:sz="4" w:space="0" w:color="auto"/>
            </w:tcBorders>
            <w:noWrap/>
            <w:vAlign w:val="bottom"/>
            <w:hideMark/>
          </w:tcPr>
          <w:p w14:paraId="05B62A32"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Total quantity</w:t>
            </w:r>
          </w:p>
        </w:tc>
        <w:tc>
          <w:tcPr>
            <w:tcW w:w="1180" w:type="dxa"/>
            <w:tcBorders>
              <w:top w:val="single" w:sz="4" w:space="0" w:color="auto"/>
              <w:left w:val="nil"/>
              <w:bottom w:val="single" w:sz="4" w:space="0" w:color="auto"/>
              <w:right w:val="single" w:sz="4" w:space="0" w:color="auto"/>
            </w:tcBorders>
            <w:noWrap/>
            <w:vAlign w:val="bottom"/>
            <w:hideMark/>
          </w:tcPr>
          <w:p w14:paraId="387D7B22"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Cost /£</w:t>
            </w:r>
          </w:p>
        </w:tc>
        <w:tc>
          <w:tcPr>
            <w:tcW w:w="1000" w:type="dxa"/>
            <w:tcBorders>
              <w:top w:val="single" w:sz="4" w:space="0" w:color="auto"/>
              <w:left w:val="nil"/>
              <w:bottom w:val="single" w:sz="4" w:space="0" w:color="auto"/>
              <w:right w:val="single" w:sz="4" w:space="0" w:color="auto"/>
            </w:tcBorders>
            <w:noWrap/>
            <w:vAlign w:val="bottom"/>
            <w:hideMark/>
          </w:tcPr>
          <w:p w14:paraId="40E99F51"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 of C</w:t>
            </w:r>
          </w:p>
        </w:tc>
      </w:tr>
      <w:tr w:rsidR="009E1AB4" w:rsidRPr="009E1AB4" w14:paraId="1B0F91EA"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3CF3F215"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3. Hexane, m3 (at £227.94/m3)</w:t>
            </w:r>
          </w:p>
        </w:tc>
        <w:tc>
          <w:tcPr>
            <w:tcW w:w="1320" w:type="dxa"/>
            <w:tcBorders>
              <w:top w:val="nil"/>
              <w:left w:val="nil"/>
              <w:bottom w:val="single" w:sz="4" w:space="0" w:color="auto"/>
              <w:right w:val="single" w:sz="4" w:space="0" w:color="auto"/>
            </w:tcBorders>
            <w:noWrap/>
            <w:vAlign w:val="bottom"/>
            <w:hideMark/>
          </w:tcPr>
          <w:p w14:paraId="759AD47C"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5.6</w:t>
            </w:r>
          </w:p>
        </w:tc>
        <w:tc>
          <w:tcPr>
            <w:tcW w:w="1180" w:type="dxa"/>
            <w:tcBorders>
              <w:top w:val="nil"/>
              <w:left w:val="nil"/>
              <w:bottom w:val="single" w:sz="4" w:space="0" w:color="auto"/>
              <w:right w:val="single" w:sz="4" w:space="0" w:color="auto"/>
            </w:tcBorders>
            <w:noWrap/>
            <w:vAlign w:val="bottom"/>
            <w:hideMark/>
          </w:tcPr>
          <w:p w14:paraId="4FD6967A"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1284.11</w:t>
            </w:r>
          </w:p>
        </w:tc>
        <w:tc>
          <w:tcPr>
            <w:tcW w:w="1000" w:type="dxa"/>
            <w:tcBorders>
              <w:top w:val="nil"/>
              <w:left w:val="nil"/>
              <w:bottom w:val="single" w:sz="4" w:space="0" w:color="auto"/>
              <w:right w:val="single" w:sz="4" w:space="0" w:color="auto"/>
            </w:tcBorders>
            <w:noWrap/>
            <w:vAlign w:val="bottom"/>
            <w:hideMark/>
          </w:tcPr>
          <w:p w14:paraId="7657A2DB"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w:t>
            </w:r>
          </w:p>
        </w:tc>
      </w:tr>
      <w:tr w:rsidR="009E1AB4" w:rsidRPr="009E1AB4" w14:paraId="29FF906C"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3F5D7648"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Total raw materials cost, </w:t>
            </w:r>
            <w:r w:rsidRPr="009E1AB4">
              <w:rPr>
                <w:rFonts w:ascii="Calibri" w:eastAsia="Times New Roman" w:hAnsi="Calibri" w:cs="Times New Roman"/>
                <w:b/>
                <w:bCs/>
                <w:color w:val="000000"/>
              </w:rPr>
              <w:t>C</w:t>
            </w:r>
            <w:r w:rsidRPr="009E1AB4">
              <w:rPr>
                <w:rFonts w:ascii="Calibri" w:eastAsia="Times New Roman" w:hAnsi="Calibri" w:cs="Times New Roman"/>
                <w:color w:val="000000"/>
              </w:rPr>
              <w:t xml:space="preserve"> /£</w:t>
            </w:r>
          </w:p>
        </w:tc>
        <w:tc>
          <w:tcPr>
            <w:tcW w:w="1320" w:type="dxa"/>
            <w:tcBorders>
              <w:top w:val="nil"/>
              <w:left w:val="nil"/>
              <w:bottom w:val="single" w:sz="4" w:space="0" w:color="auto"/>
              <w:right w:val="single" w:sz="4" w:space="0" w:color="auto"/>
            </w:tcBorders>
            <w:noWrap/>
            <w:vAlign w:val="bottom"/>
            <w:hideMark/>
          </w:tcPr>
          <w:p w14:paraId="7F8F6B70"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c>
          <w:tcPr>
            <w:tcW w:w="1180" w:type="dxa"/>
            <w:tcBorders>
              <w:top w:val="nil"/>
              <w:left w:val="nil"/>
              <w:bottom w:val="single" w:sz="4" w:space="0" w:color="auto"/>
              <w:right w:val="single" w:sz="4" w:space="0" w:color="auto"/>
            </w:tcBorders>
            <w:noWrap/>
            <w:vAlign w:val="bottom"/>
            <w:hideMark/>
          </w:tcPr>
          <w:p w14:paraId="3C19AC3C"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1,284</w:t>
            </w:r>
          </w:p>
        </w:tc>
        <w:tc>
          <w:tcPr>
            <w:tcW w:w="1000" w:type="dxa"/>
            <w:tcBorders>
              <w:top w:val="nil"/>
              <w:left w:val="nil"/>
              <w:bottom w:val="single" w:sz="4" w:space="0" w:color="auto"/>
              <w:right w:val="single" w:sz="4" w:space="0" w:color="auto"/>
            </w:tcBorders>
            <w:noWrap/>
            <w:vAlign w:val="bottom"/>
            <w:hideMark/>
          </w:tcPr>
          <w:p w14:paraId="3FF16013"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r>
      <w:tr w:rsidR="009E1AB4" w:rsidRPr="009E1AB4" w14:paraId="257C3CCE" w14:textId="77777777" w:rsidTr="009E1AB4">
        <w:trPr>
          <w:trHeight w:val="300"/>
        </w:trPr>
        <w:tc>
          <w:tcPr>
            <w:tcW w:w="4600" w:type="dxa"/>
            <w:tcBorders>
              <w:top w:val="nil"/>
              <w:left w:val="nil"/>
              <w:bottom w:val="nil"/>
              <w:right w:val="nil"/>
            </w:tcBorders>
            <w:noWrap/>
            <w:vAlign w:val="bottom"/>
            <w:hideMark/>
          </w:tcPr>
          <w:p w14:paraId="4C5438B4" w14:textId="77777777" w:rsidR="009E1AB4" w:rsidRPr="009E1AB4" w:rsidRDefault="009E1AB4" w:rsidP="009E1AB4">
            <w:pPr>
              <w:spacing w:after="0" w:line="240" w:lineRule="auto"/>
              <w:rPr>
                <w:rFonts w:ascii="Calibri" w:eastAsia="Times New Roman" w:hAnsi="Calibri" w:cs="Times New Roman"/>
                <w:color w:val="000000"/>
              </w:rPr>
            </w:pPr>
          </w:p>
        </w:tc>
        <w:tc>
          <w:tcPr>
            <w:tcW w:w="1320" w:type="dxa"/>
            <w:tcBorders>
              <w:top w:val="nil"/>
              <w:left w:val="nil"/>
              <w:bottom w:val="nil"/>
              <w:right w:val="nil"/>
            </w:tcBorders>
            <w:noWrap/>
            <w:vAlign w:val="bottom"/>
            <w:hideMark/>
          </w:tcPr>
          <w:p w14:paraId="56103771" w14:textId="77777777" w:rsidR="009E1AB4" w:rsidRPr="009E1AB4" w:rsidRDefault="009E1AB4" w:rsidP="009E1AB4">
            <w:pPr>
              <w:spacing w:after="0" w:line="240" w:lineRule="auto"/>
              <w:rPr>
                <w:rFonts w:ascii="Calibri" w:eastAsia="Times New Roman" w:hAnsi="Calibri" w:cs="Times New Roman"/>
                <w:color w:val="000000"/>
              </w:rPr>
            </w:pPr>
          </w:p>
        </w:tc>
        <w:tc>
          <w:tcPr>
            <w:tcW w:w="1180" w:type="dxa"/>
            <w:tcBorders>
              <w:top w:val="nil"/>
              <w:left w:val="nil"/>
              <w:bottom w:val="nil"/>
              <w:right w:val="nil"/>
            </w:tcBorders>
            <w:noWrap/>
            <w:vAlign w:val="bottom"/>
            <w:hideMark/>
          </w:tcPr>
          <w:p w14:paraId="472BD306" w14:textId="77777777" w:rsidR="009E1AB4" w:rsidRPr="009E1AB4" w:rsidRDefault="009E1AB4" w:rsidP="009E1AB4">
            <w:pPr>
              <w:spacing w:after="0" w:line="240" w:lineRule="auto"/>
              <w:rPr>
                <w:rFonts w:ascii="Calibri" w:eastAsia="Times New Roman" w:hAnsi="Calibri" w:cs="Times New Roman"/>
                <w:color w:val="000000"/>
              </w:rPr>
            </w:pPr>
          </w:p>
        </w:tc>
        <w:tc>
          <w:tcPr>
            <w:tcW w:w="1000" w:type="dxa"/>
            <w:tcBorders>
              <w:top w:val="nil"/>
              <w:left w:val="nil"/>
              <w:bottom w:val="nil"/>
              <w:right w:val="nil"/>
            </w:tcBorders>
            <w:noWrap/>
            <w:vAlign w:val="bottom"/>
            <w:hideMark/>
          </w:tcPr>
          <w:p w14:paraId="774B7960" w14:textId="77777777" w:rsidR="009E1AB4" w:rsidRPr="009E1AB4" w:rsidRDefault="009E1AB4" w:rsidP="009E1AB4">
            <w:pPr>
              <w:spacing w:after="0" w:line="240" w:lineRule="auto"/>
              <w:rPr>
                <w:rFonts w:ascii="Calibri" w:eastAsia="Times New Roman" w:hAnsi="Calibri" w:cs="Times New Roman"/>
                <w:color w:val="000000"/>
              </w:rPr>
            </w:pPr>
          </w:p>
        </w:tc>
      </w:tr>
      <w:tr w:rsidR="009E1AB4" w:rsidRPr="009E1AB4" w14:paraId="68F9E4F1" w14:textId="77777777" w:rsidTr="009E1AB4">
        <w:trPr>
          <w:trHeight w:val="300"/>
        </w:trPr>
        <w:tc>
          <w:tcPr>
            <w:tcW w:w="4600" w:type="dxa"/>
            <w:tcBorders>
              <w:top w:val="single" w:sz="4" w:space="0" w:color="auto"/>
              <w:left w:val="single" w:sz="4" w:space="0" w:color="auto"/>
              <w:bottom w:val="single" w:sz="4" w:space="0" w:color="auto"/>
              <w:right w:val="single" w:sz="4" w:space="0" w:color="auto"/>
            </w:tcBorders>
            <w:noWrap/>
            <w:vAlign w:val="bottom"/>
            <w:hideMark/>
          </w:tcPr>
          <w:p w14:paraId="2A357817"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 xml:space="preserve">Utilities </w:t>
            </w:r>
          </w:p>
        </w:tc>
        <w:tc>
          <w:tcPr>
            <w:tcW w:w="1320" w:type="dxa"/>
            <w:tcBorders>
              <w:top w:val="single" w:sz="4" w:space="0" w:color="auto"/>
              <w:left w:val="nil"/>
              <w:bottom w:val="single" w:sz="4" w:space="0" w:color="auto"/>
              <w:right w:val="single" w:sz="4" w:space="0" w:color="auto"/>
            </w:tcBorders>
            <w:noWrap/>
            <w:vAlign w:val="bottom"/>
            <w:hideMark/>
          </w:tcPr>
          <w:p w14:paraId="604CC83F"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 xml:space="preserve">Total quantity </w:t>
            </w:r>
          </w:p>
        </w:tc>
        <w:tc>
          <w:tcPr>
            <w:tcW w:w="1180" w:type="dxa"/>
            <w:tcBorders>
              <w:top w:val="single" w:sz="4" w:space="0" w:color="auto"/>
              <w:left w:val="nil"/>
              <w:bottom w:val="single" w:sz="4" w:space="0" w:color="auto"/>
              <w:right w:val="single" w:sz="4" w:space="0" w:color="auto"/>
            </w:tcBorders>
            <w:noWrap/>
            <w:vAlign w:val="bottom"/>
            <w:hideMark/>
          </w:tcPr>
          <w:p w14:paraId="7CAAF412"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 xml:space="preserve">Cost /£ </w:t>
            </w:r>
          </w:p>
        </w:tc>
        <w:tc>
          <w:tcPr>
            <w:tcW w:w="1000" w:type="dxa"/>
            <w:tcBorders>
              <w:top w:val="single" w:sz="4" w:space="0" w:color="auto"/>
              <w:left w:val="nil"/>
              <w:bottom w:val="single" w:sz="4" w:space="0" w:color="auto"/>
              <w:right w:val="single" w:sz="4" w:space="0" w:color="auto"/>
            </w:tcBorders>
            <w:noWrap/>
            <w:vAlign w:val="bottom"/>
            <w:hideMark/>
          </w:tcPr>
          <w:p w14:paraId="456258EA"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 of D</w:t>
            </w:r>
          </w:p>
        </w:tc>
      </w:tr>
      <w:tr w:rsidR="009E1AB4" w:rsidRPr="009E1AB4" w14:paraId="42F7A548"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55D0ECE2"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4. Cooling water, m3 (£0.018375/m3)</w:t>
            </w:r>
          </w:p>
        </w:tc>
        <w:tc>
          <w:tcPr>
            <w:tcW w:w="1320" w:type="dxa"/>
            <w:tcBorders>
              <w:top w:val="nil"/>
              <w:left w:val="nil"/>
              <w:bottom w:val="single" w:sz="4" w:space="0" w:color="auto"/>
              <w:right w:val="single" w:sz="4" w:space="0" w:color="auto"/>
            </w:tcBorders>
            <w:noWrap/>
            <w:vAlign w:val="bottom"/>
            <w:hideMark/>
          </w:tcPr>
          <w:p w14:paraId="4B1C7331"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16,309</w:t>
            </w:r>
          </w:p>
        </w:tc>
        <w:tc>
          <w:tcPr>
            <w:tcW w:w="1180" w:type="dxa"/>
            <w:tcBorders>
              <w:top w:val="nil"/>
              <w:left w:val="nil"/>
              <w:bottom w:val="single" w:sz="4" w:space="0" w:color="auto"/>
              <w:right w:val="single" w:sz="4" w:space="0" w:color="auto"/>
            </w:tcBorders>
            <w:noWrap/>
            <w:vAlign w:val="bottom"/>
            <w:hideMark/>
          </w:tcPr>
          <w:p w14:paraId="1D7BF785"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299.68</w:t>
            </w:r>
          </w:p>
        </w:tc>
        <w:tc>
          <w:tcPr>
            <w:tcW w:w="1000" w:type="dxa"/>
            <w:tcBorders>
              <w:top w:val="nil"/>
              <w:left w:val="nil"/>
              <w:bottom w:val="single" w:sz="4" w:space="0" w:color="auto"/>
              <w:right w:val="single" w:sz="4" w:space="0" w:color="auto"/>
            </w:tcBorders>
            <w:noWrap/>
            <w:vAlign w:val="bottom"/>
            <w:hideMark/>
          </w:tcPr>
          <w:p w14:paraId="37D35F31"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0.432</w:t>
            </w:r>
          </w:p>
        </w:tc>
      </w:tr>
      <w:tr w:rsidR="009E1AB4" w:rsidRPr="009E1AB4" w14:paraId="36EDECE2"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318C83C3"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5. Steam, kg (at £0.003063/kg)</w:t>
            </w:r>
          </w:p>
        </w:tc>
        <w:tc>
          <w:tcPr>
            <w:tcW w:w="1320" w:type="dxa"/>
            <w:tcBorders>
              <w:top w:val="nil"/>
              <w:left w:val="nil"/>
              <w:bottom w:val="single" w:sz="4" w:space="0" w:color="auto"/>
              <w:right w:val="single" w:sz="4" w:space="0" w:color="auto"/>
            </w:tcBorders>
            <w:noWrap/>
            <w:vAlign w:val="bottom"/>
            <w:hideMark/>
          </w:tcPr>
          <w:p w14:paraId="76A7AA0D"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110,700</w:t>
            </w:r>
          </w:p>
        </w:tc>
        <w:tc>
          <w:tcPr>
            <w:tcW w:w="1180" w:type="dxa"/>
            <w:tcBorders>
              <w:top w:val="nil"/>
              <w:left w:val="nil"/>
              <w:bottom w:val="single" w:sz="4" w:space="0" w:color="auto"/>
              <w:right w:val="single" w:sz="4" w:space="0" w:color="auto"/>
            </w:tcBorders>
            <w:noWrap/>
            <w:vAlign w:val="bottom"/>
            <w:hideMark/>
          </w:tcPr>
          <w:p w14:paraId="1933A93D"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339.01875</w:t>
            </w:r>
          </w:p>
        </w:tc>
        <w:tc>
          <w:tcPr>
            <w:tcW w:w="1000" w:type="dxa"/>
            <w:tcBorders>
              <w:top w:val="nil"/>
              <w:left w:val="nil"/>
              <w:bottom w:val="single" w:sz="4" w:space="0" w:color="auto"/>
              <w:right w:val="single" w:sz="4" w:space="0" w:color="auto"/>
            </w:tcBorders>
            <w:noWrap/>
            <w:vAlign w:val="bottom"/>
            <w:hideMark/>
          </w:tcPr>
          <w:p w14:paraId="6DF04E04"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0.489</w:t>
            </w:r>
          </w:p>
        </w:tc>
      </w:tr>
      <w:tr w:rsidR="009E1AB4" w:rsidRPr="009E1AB4" w14:paraId="164C36BD"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60A576A3"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6. Power, kW h (at £0.036769/kW h)</w:t>
            </w:r>
          </w:p>
        </w:tc>
        <w:tc>
          <w:tcPr>
            <w:tcW w:w="1320" w:type="dxa"/>
            <w:tcBorders>
              <w:top w:val="nil"/>
              <w:left w:val="nil"/>
              <w:bottom w:val="single" w:sz="4" w:space="0" w:color="auto"/>
              <w:right w:val="single" w:sz="4" w:space="0" w:color="auto"/>
            </w:tcBorders>
            <w:noWrap/>
            <w:vAlign w:val="bottom"/>
            <w:hideMark/>
          </w:tcPr>
          <w:p w14:paraId="46C53191"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1,476</w:t>
            </w:r>
          </w:p>
        </w:tc>
        <w:tc>
          <w:tcPr>
            <w:tcW w:w="1180" w:type="dxa"/>
            <w:tcBorders>
              <w:top w:val="nil"/>
              <w:left w:val="nil"/>
              <w:bottom w:val="single" w:sz="4" w:space="0" w:color="auto"/>
              <w:right w:val="single" w:sz="4" w:space="0" w:color="auto"/>
            </w:tcBorders>
            <w:noWrap/>
            <w:vAlign w:val="bottom"/>
            <w:hideMark/>
          </w:tcPr>
          <w:p w14:paraId="160B662A"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54.270675</w:t>
            </w:r>
          </w:p>
        </w:tc>
        <w:tc>
          <w:tcPr>
            <w:tcW w:w="1000" w:type="dxa"/>
            <w:tcBorders>
              <w:top w:val="nil"/>
              <w:left w:val="nil"/>
              <w:bottom w:val="single" w:sz="4" w:space="0" w:color="auto"/>
              <w:right w:val="single" w:sz="4" w:space="0" w:color="auto"/>
            </w:tcBorders>
            <w:noWrap/>
            <w:vAlign w:val="bottom"/>
            <w:hideMark/>
          </w:tcPr>
          <w:p w14:paraId="4E5B0E9B"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0.078</w:t>
            </w:r>
          </w:p>
        </w:tc>
      </w:tr>
      <w:tr w:rsidR="009E1AB4" w:rsidRPr="009E1AB4" w14:paraId="3FC2CA8B"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04DCAFC1"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Total, </w:t>
            </w:r>
            <w:r w:rsidRPr="009E1AB4">
              <w:rPr>
                <w:rFonts w:ascii="Calibri" w:eastAsia="Times New Roman" w:hAnsi="Calibri" w:cs="Times New Roman"/>
                <w:b/>
                <w:bCs/>
                <w:color w:val="000000"/>
              </w:rPr>
              <w:t>D</w:t>
            </w:r>
            <w:r w:rsidRPr="009E1AB4">
              <w:rPr>
                <w:rFonts w:ascii="Calibri" w:eastAsia="Times New Roman" w:hAnsi="Calibri" w:cs="Times New Roman"/>
                <w:color w:val="000000"/>
              </w:rPr>
              <w:t xml:space="preserve"> /£</w:t>
            </w:r>
          </w:p>
        </w:tc>
        <w:tc>
          <w:tcPr>
            <w:tcW w:w="1320" w:type="dxa"/>
            <w:tcBorders>
              <w:top w:val="nil"/>
              <w:left w:val="nil"/>
              <w:bottom w:val="single" w:sz="4" w:space="0" w:color="auto"/>
              <w:right w:val="single" w:sz="4" w:space="0" w:color="auto"/>
            </w:tcBorders>
            <w:noWrap/>
            <w:vAlign w:val="bottom"/>
            <w:hideMark/>
          </w:tcPr>
          <w:p w14:paraId="214F3058"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c>
          <w:tcPr>
            <w:tcW w:w="1180" w:type="dxa"/>
            <w:tcBorders>
              <w:top w:val="nil"/>
              <w:left w:val="nil"/>
              <w:bottom w:val="single" w:sz="4" w:space="0" w:color="auto"/>
              <w:right w:val="single" w:sz="4" w:space="0" w:color="auto"/>
            </w:tcBorders>
            <w:noWrap/>
            <w:vAlign w:val="bottom"/>
            <w:hideMark/>
          </w:tcPr>
          <w:p w14:paraId="75FE6067"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692.97</w:t>
            </w:r>
          </w:p>
        </w:tc>
        <w:tc>
          <w:tcPr>
            <w:tcW w:w="1000" w:type="dxa"/>
            <w:tcBorders>
              <w:top w:val="nil"/>
              <w:left w:val="nil"/>
              <w:bottom w:val="single" w:sz="4" w:space="0" w:color="auto"/>
              <w:right w:val="single" w:sz="4" w:space="0" w:color="auto"/>
            </w:tcBorders>
            <w:noWrap/>
            <w:vAlign w:val="bottom"/>
            <w:hideMark/>
          </w:tcPr>
          <w:p w14:paraId="3AC557B7"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r>
      <w:tr w:rsidR="009E1AB4" w:rsidRPr="009E1AB4" w14:paraId="008B5271" w14:textId="77777777" w:rsidTr="009E1AB4">
        <w:trPr>
          <w:trHeight w:val="300"/>
        </w:trPr>
        <w:tc>
          <w:tcPr>
            <w:tcW w:w="4600" w:type="dxa"/>
            <w:tcBorders>
              <w:top w:val="nil"/>
              <w:left w:val="nil"/>
              <w:bottom w:val="nil"/>
              <w:right w:val="nil"/>
            </w:tcBorders>
            <w:noWrap/>
            <w:vAlign w:val="bottom"/>
            <w:hideMark/>
          </w:tcPr>
          <w:p w14:paraId="2EE0FFC7" w14:textId="77777777" w:rsidR="009E1AB4" w:rsidRPr="009E1AB4" w:rsidRDefault="009E1AB4" w:rsidP="009E1AB4">
            <w:pPr>
              <w:spacing w:after="0" w:line="240" w:lineRule="auto"/>
              <w:rPr>
                <w:rFonts w:ascii="Calibri" w:eastAsia="Times New Roman" w:hAnsi="Calibri" w:cs="Times New Roman"/>
                <w:color w:val="000000"/>
              </w:rPr>
            </w:pPr>
          </w:p>
        </w:tc>
        <w:tc>
          <w:tcPr>
            <w:tcW w:w="1320" w:type="dxa"/>
            <w:tcBorders>
              <w:top w:val="nil"/>
              <w:left w:val="nil"/>
              <w:bottom w:val="nil"/>
              <w:right w:val="nil"/>
            </w:tcBorders>
            <w:noWrap/>
            <w:vAlign w:val="bottom"/>
            <w:hideMark/>
          </w:tcPr>
          <w:p w14:paraId="08C14180" w14:textId="77777777" w:rsidR="009E1AB4" w:rsidRPr="009E1AB4" w:rsidRDefault="009E1AB4" w:rsidP="009E1AB4">
            <w:pPr>
              <w:spacing w:after="0" w:line="240" w:lineRule="auto"/>
              <w:rPr>
                <w:rFonts w:ascii="Calibri" w:eastAsia="Times New Roman" w:hAnsi="Calibri" w:cs="Times New Roman"/>
                <w:color w:val="000000"/>
              </w:rPr>
            </w:pPr>
          </w:p>
        </w:tc>
        <w:tc>
          <w:tcPr>
            <w:tcW w:w="1180" w:type="dxa"/>
            <w:tcBorders>
              <w:top w:val="nil"/>
              <w:left w:val="nil"/>
              <w:bottom w:val="nil"/>
              <w:right w:val="nil"/>
            </w:tcBorders>
            <w:noWrap/>
            <w:vAlign w:val="bottom"/>
            <w:hideMark/>
          </w:tcPr>
          <w:p w14:paraId="78FA748F" w14:textId="77777777" w:rsidR="009E1AB4" w:rsidRPr="009E1AB4" w:rsidRDefault="009E1AB4" w:rsidP="009E1AB4">
            <w:pPr>
              <w:spacing w:after="0" w:line="240" w:lineRule="auto"/>
              <w:rPr>
                <w:rFonts w:ascii="Calibri" w:eastAsia="Times New Roman" w:hAnsi="Calibri" w:cs="Times New Roman"/>
                <w:color w:val="000000"/>
              </w:rPr>
            </w:pPr>
          </w:p>
        </w:tc>
        <w:tc>
          <w:tcPr>
            <w:tcW w:w="1000" w:type="dxa"/>
            <w:tcBorders>
              <w:top w:val="nil"/>
              <w:left w:val="nil"/>
              <w:bottom w:val="nil"/>
              <w:right w:val="nil"/>
            </w:tcBorders>
            <w:noWrap/>
            <w:vAlign w:val="bottom"/>
            <w:hideMark/>
          </w:tcPr>
          <w:p w14:paraId="3B568078" w14:textId="77777777" w:rsidR="009E1AB4" w:rsidRPr="009E1AB4" w:rsidRDefault="009E1AB4" w:rsidP="009E1AB4">
            <w:pPr>
              <w:spacing w:after="0" w:line="240" w:lineRule="auto"/>
              <w:rPr>
                <w:rFonts w:ascii="Calibri" w:eastAsia="Times New Roman" w:hAnsi="Calibri" w:cs="Times New Roman"/>
                <w:color w:val="000000"/>
              </w:rPr>
            </w:pPr>
          </w:p>
        </w:tc>
      </w:tr>
      <w:tr w:rsidR="009E1AB4" w:rsidRPr="009E1AB4" w14:paraId="6631398F" w14:textId="77777777" w:rsidTr="009E1AB4">
        <w:trPr>
          <w:trHeight w:val="300"/>
        </w:trPr>
        <w:tc>
          <w:tcPr>
            <w:tcW w:w="4600" w:type="dxa"/>
            <w:tcBorders>
              <w:top w:val="single" w:sz="4" w:space="0" w:color="auto"/>
              <w:left w:val="single" w:sz="4" w:space="0" w:color="auto"/>
              <w:bottom w:val="single" w:sz="4" w:space="0" w:color="auto"/>
              <w:right w:val="single" w:sz="4" w:space="0" w:color="auto"/>
            </w:tcBorders>
            <w:noWrap/>
            <w:vAlign w:val="bottom"/>
            <w:hideMark/>
          </w:tcPr>
          <w:p w14:paraId="7BE65A2A"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 xml:space="preserve">Others Total quantity </w:t>
            </w:r>
          </w:p>
        </w:tc>
        <w:tc>
          <w:tcPr>
            <w:tcW w:w="1320" w:type="dxa"/>
            <w:tcBorders>
              <w:top w:val="single" w:sz="4" w:space="0" w:color="auto"/>
              <w:left w:val="nil"/>
              <w:bottom w:val="single" w:sz="4" w:space="0" w:color="auto"/>
              <w:right w:val="single" w:sz="4" w:space="0" w:color="auto"/>
            </w:tcBorders>
            <w:noWrap/>
            <w:vAlign w:val="bottom"/>
            <w:hideMark/>
          </w:tcPr>
          <w:p w14:paraId="4F1E0866"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Total quantity</w:t>
            </w:r>
          </w:p>
        </w:tc>
        <w:tc>
          <w:tcPr>
            <w:tcW w:w="1180" w:type="dxa"/>
            <w:tcBorders>
              <w:top w:val="single" w:sz="4" w:space="0" w:color="auto"/>
              <w:left w:val="nil"/>
              <w:bottom w:val="single" w:sz="4" w:space="0" w:color="auto"/>
              <w:right w:val="single" w:sz="4" w:space="0" w:color="auto"/>
            </w:tcBorders>
            <w:noWrap/>
            <w:vAlign w:val="bottom"/>
            <w:hideMark/>
          </w:tcPr>
          <w:p w14:paraId="4E352245"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 xml:space="preserve">Cost /£ </w:t>
            </w:r>
          </w:p>
        </w:tc>
        <w:tc>
          <w:tcPr>
            <w:tcW w:w="1000" w:type="dxa"/>
            <w:tcBorders>
              <w:top w:val="single" w:sz="4" w:space="0" w:color="auto"/>
              <w:left w:val="nil"/>
              <w:bottom w:val="single" w:sz="4" w:space="0" w:color="auto"/>
              <w:right w:val="single" w:sz="4" w:space="0" w:color="auto"/>
            </w:tcBorders>
            <w:noWrap/>
            <w:vAlign w:val="bottom"/>
            <w:hideMark/>
          </w:tcPr>
          <w:p w14:paraId="67709C83"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 of E</w:t>
            </w:r>
          </w:p>
        </w:tc>
      </w:tr>
      <w:tr w:rsidR="009E1AB4" w:rsidRPr="009E1AB4" w14:paraId="3D417D34"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097A1957"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7. Labor (at £10/h, 1 shift)</w:t>
            </w:r>
          </w:p>
        </w:tc>
        <w:tc>
          <w:tcPr>
            <w:tcW w:w="1320" w:type="dxa"/>
            <w:tcBorders>
              <w:top w:val="nil"/>
              <w:left w:val="nil"/>
              <w:bottom w:val="single" w:sz="4" w:space="0" w:color="auto"/>
              <w:right w:val="single" w:sz="4" w:space="0" w:color="auto"/>
            </w:tcBorders>
            <w:noWrap/>
            <w:vAlign w:val="bottom"/>
            <w:hideMark/>
          </w:tcPr>
          <w:p w14:paraId="2C2AD1C8"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2.8</w:t>
            </w:r>
          </w:p>
        </w:tc>
        <w:tc>
          <w:tcPr>
            <w:tcW w:w="1180" w:type="dxa"/>
            <w:tcBorders>
              <w:top w:val="nil"/>
              <w:left w:val="nil"/>
              <w:bottom w:val="single" w:sz="4" w:space="0" w:color="auto"/>
              <w:right w:val="single" w:sz="4" w:space="0" w:color="auto"/>
            </w:tcBorders>
            <w:noWrap/>
            <w:vAlign w:val="bottom"/>
            <w:hideMark/>
          </w:tcPr>
          <w:p w14:paraId="01BEC1D2"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58,589</w:t>
            </w:r>
          </w:p>
        </w:tc>
        <w:tc>
          <w:tcPr>
            <w:tcW w:w="1000" w:type="dxa"/>
            <w:tcBorders>
              <w:top w:val="nil"/>
              <w:left w:val="nil"/>
              <w:bottom w:val="single" w:sz="4" w:space="0" w:color="auto"/>
              <w:right w:val="single" w:sz="4" w:space="0" w:color="auto"/>
            </w:tcBorders>
            <w:noWrap/>
            <w:vAlign w:val="bottom"/>
            <w:hideMark/>
          </w:tcPr>
          <w:p w14:paraId="0E1E58CE"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0.439</w:t>
            </w:r>
          </w:p>
        </w:tc>
      </w:tr>
      <w:tr w:rsidR="009E1AB4" w:rsidRPr="009E1AB4" w14:paraId="7BF64ACB"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146CFE5F"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8. Supervision (at 0.2 labor) </w:t>
            </w:r>
          </w:p>
        </w:tc>
        <w:tc>
          <w:tcPr>
            <w:tcW w:w="1320" w:type="dxa"/>
            <w:tcBorders>
              <w:top w:val="nil"/>
              <w:left w:val="nil"/>
              <w:bottom w:val="single" w:sz="4" w:space="0" w:color="auto"/>
              <w:right w:val="single" w:sz="4" w:space="0" w:color="auto"/>
            </w:tcBorders>
            <w:noWrap/>
            <w:vAlign w:val="bottom"/>
            <w:hideMark/>
          </w:tcPr>
          <w:p w14:paraId="34674B1E"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employees</w:t>
            </w:r>
          </w:p>
        </w:tc>
        <w:tc>
          <w:tcPr>
            <w:tcW w:w="1180" w:type="dxa"/>
            <w:tcBorders>
              <w:top w:val="nil"/>
              <w:left w:val="nil"/>
              <w:bottom w:val="single" w:sz="4" w:space="0" w:color="auto"/>
              <w:right w:val="single" w:sz="4" w:space="0" w:color="auto"/>
            </w:tcBorders>
            <w:noWrap/>
            <w:vAlign w:val="bottom"/>
            <w:hideMark/>
          </w:tcPr>
          <w:p w14:paraId="79B9981C"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11,718</w:t>
            </w:r>
          </w:p>
        </w:tc>
        <w:tc>
          <w:tcPr>
            <w:tcW w:w="1000" w:type="dxa"/>
            <w:tcBorders>
              <w:top w:val="nil"/>
              <w:left w:val="nil"/>
              <w:bottom w:val="single" w:sz="4" w:space="0" w:color="auto"/>
              <w:right w:val="single" w:sz="4" w:space="0" w:color="auto"/>
            </w:tcBorders>
            <w:noWrap/>
            <w:vAlign w:val="bottom"/>
            <w:hideMark/>
          </w:tcPr>
          <w:p w14:paraId="600D5EAF"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0.088</w:t>
            </w:r>
          </w:p>
        </w:tc>
      </w:tr>
      <w:tr w:rsidR="009E1AB4" w:rsidRPr="009E1AB4" w14:paraId="05CA36D7"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32A04B2D"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9. Payroll charges (at 0.25 (labor + supervision)) </w:t>
            </w:r>
          </w:p>
        </w:tc>
        <w:tc>
          <w:tcPr>
            <w:tcW w:w="1320" w:type="dxa"/>
            <w:tcBorders>
              <w:top w:val="nil"/>
              <w:left w:val="nil"/>
              <w:bottom w:val="single" w:sz="4" w:space="0" w:color="auto"/>
              <w:right w:val="single" w:sz="4" w:space="0" w:color="auto"/>
            </w:tcBorders>
            <w:noWrap/>
            <w:vAlign w:val="bottom"/>
            <w:hideMark/>
          </w:tcPr>
          <w:p w14:paraId="4A70D9E2"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c>
          <w:tcPr>
            <w:tcW w:w="1180" w:type="dxa"/>
            <w:tcBorders>
              <w:top w:val="nil"/>
              <w:left w:val="nil"/>
              <w:bottom w:val="single" w:sz="4" w:space="0" w:color="auto"/>
              <w:right w:val="single" w:sz="4" w:space="0" w:color="auto"/>
            </w:tcBorders>
            <w:noWrap/>
            <w:vAlign w:val="bottom"/>
            <w:hideMark/>
          </w:tcPr>
          <w:p w14:paraId="66639974"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17,577</w:t>
            </w:r>
          </w:p>
        </w:tc>
        <w:tc>
          <w:tcPr>
            <w:tcW w:w="1000" w:type="dxa"/>
            <w:tcBorders>
              <w:top w:val="nil"/>
              <w:left w:val="nil"/>
              <w:bottom w:val="single" w:sz="4" w:space="0" w:color="auto"/>
              <w:right w:val="single" w:sz="4" w:space="0" w:color="auto"/>
            </w:tcBorders>
            <w:noWrap/>
            <w:vAlign w:val="bottom"/>
            <w:hideMark/>
          </w:tcPr>
          <w:p w14:paraId="1602D5A1"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0.132</w:t>
            </w:r>
          </w:p>
        </w:tc>
      </w:tr>
      <w:tr w:rsidR="009E1AB4" w:rsidRPr="009E1AB4" w14:paraId="0152EA56"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39A6962B"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10. Maintenance (at 0.04 MEC) </w:t>
            </w:r>
          </w:p>
        </w:tc>
        <w:tc>
          <w:tcPr>
            <w:tcW w:w="1320" w:type="dxa"/>
            <w:tcBorders>
              <w:top w:val="nil"/>
              <w:left w:val="nil"/>
              <w:bottom w:val="single" w:sz="4" w:space="0" w:color="auto"/>
              <w:right w:val="single" w:sz="4" w:space="0" w:color="auto"/>
            </w:tcBorders>
            <w:noWrap/>
            <w:vAlign w:val="bottom"/>
            <w:hideMark/>
          </w:tcPr>
          <w:p w14:paraId="46DBD513"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c>
          <w:tcPr>
            <w:tcW w:w="1180" w:type="dxa"/>
            <w:tcBorders>
              <w:top w:val="nil"/>
              <w:left w:val="nil"/>
              <w:bottom w:val="single" w:sz="4" w:space="0" w:color="auto"/>
              <w:right w:val="single" w:sz="4" w:space="0" w:color="auto"/>
            </w:tcBorders>
            <w:noWrap/>
            <w:vAlign w:val="bottom"/>
            <w:hideMark/>
          </w:tcPr>
          <w:p w14:paraId="7A8A117E"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3,696</w:t>
            </w:r>
          </w:p>
        </w:tc>
        <w:tc>
          <w:tcPr>
            <w:tcW w:w="1000" w:type="dxa"/>
            <w:tcBorders>
              <w:top w:val="nil"/>
              <w:left w:val="nil"/>
              <w:bottom w:val="single" w:sz="4" w:space="0" w:color="auto"/>
              <w:right w:val="single" w:sz="4" w:space="0" w:color="auto"/>
            </w:tcBorders>
            <w:noWrap/>
            <w:vAlign w:val="bottom"/>
            <w:hideMark/>
          </w:tcPr>
          <w:p w14:paraId="1DCDF594"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0.028</w:t>
            </w:r>
          </w:p>
        </w:tc>
      </w:tr>
      <w:tr w:rsidR="009E1AB4" w:rsidRPr="009E1AB4" w14:paraId="6C9A7391"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64F4A83A"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11. Operating supplies (at 0.004 C)</w:t>
            </w:r>
          </w:p>
        </w:tc>
        <w:tc>
          <w:tcPr>
            <w:tcW w:w="1320" w:type="dxa"/>
            <w:tcBorders>
              <w:top w:val="nil"/>
              <w:left w:val="nil"/>
              <w:bottom w:val="single" w:sz="4" w:space="0" w:color="auto"/>
              <w:right w:val="single" w:sz="4" w:space="0" w:color="auto"/>
            </w:tcBorders>
            <w:noWrap/>
            <w:vAlign w:val="bottom"/>
            <w:hideMark/>
          </w:tcPr>
          <w:p w14:paraId="18E6A1C0"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c>
          <w:tcPr>
            <w:tcW w:w="1180" w:type="dxa"/>
            <w:tcBorders>
              <w:top w:val="nil"/>
              <w:left w:val="nil"/>
              <w:bottom w:val="single" w:sz="4" w:space="0" w:color="auto"/>
              <w:right w:val="single" w:sz="4" w:space="0" w:color="auto"/>
            </w:tcBorders>
            <w:noWrap/>
            <w:vAlign w:val="bottom"/>
            <w:hideMark/>
          </w:tcPr>
          <w:p w14:paraId="62D7F82C"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5</w:t>
            </w:r>
          </w:p>
        </w:tc>
        <w:tc>
          <w:tcPr>
            <w:tcW w:w="1000" w:type="dxa"/>
            <w:tcBorders>
              <w:top w:val="nil"/>
              <w:left w:val="nil"/>
              <w:bottom w:val="single" w:sz="4" w:space="0" w:color="auto"/>
              <w:right w:val="single" w:sz="4" w:space="0" w:color="auto"/>
            </w:tcBorders>
            <w:noWrap/>
            <w:vAlign w:val="bottom"/>
            <w:hideMark/>
          </w:tcPr>
          <w:p w14:paraId="12589D62"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0.000</w:t>
            </w:r>
          </w:p>
        </w:tc>
      </w:tr>
      <w:tr w:rsidR="009E1AB4" w:rsidRPr="009E1AB4" w14:paraId="1619E077"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7C508000"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12. General plant overheads (at 0.55</w:t>
            </w:r>
          </w:p>
        </w:tc>
        <w:tc>
          <w:tcPr>
            <w:tcW w:w="1320" w:type="dxa"/>
            <w:tcBorders>
              <w:top w:val="nil"/>
              <w:left w:val="nil"/>
              <w:bottom w:val="single" w:sz="4" w:space="0" w:color="auto"/>
              <w:right w:val="single" w:sz="4" w:space="0" w:color="auto"/>
            </w:tcBorders>
            <w:noWrap/>
            <w:vAlign w:val="bottom"/>
            <w:hideMark/>
          </w:tcPr>
          <w:p w14:paraId="374B89CB"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c>
          <w:tcPr>
            <w:tcW w:w="1180" w:type="dxa"/>
            <w:tcBorders>
              <w:top w:val="nil"/>
              <w:left w:val="nil"/>
              <w:bottom w:val="single" w:sz="4" w:space="0" w:color="auto"/>
              <w:right w:val="single" w:sz="4" w:space="0" w:color="auto"/>
            </w:tcBorders>
            <w:noWrap/>
            <w:vAlign w:val="bottom"/>
            <w:hideMark/>
          </w:tcPr>
          <w:p w14:paraId="67F20C15"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40,702</w:t>
            </w:r>
          </w:p>
        </w:tc>
        <w:tc>
          <w:tcPr>
            <w:tcW w:w="1000" w:type="dxa"/>
            <w:tcBorders>
              <w:top w:val="nil"/>
              <w:left w:val="nil"/>
              <w:bottom w:val="single" w:sz="4" w:space="0" w:color="auto"/>
              <w:right w:val="single" w:sz="4" w:space="0" w:color="auto"/>
            </w:tcBorders>
            <w:noWrap/>
            <w:vAlign w:val="bottom"/>
            <w:hideMark/>
          </w:tcPr>
          <w:p w14:paraId="4BC66B94"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0.305</w:t>
            </w:r>
          </w:p>
        </w:tc>
      </w:tr>
      <w:tr w:rsidR="009E1AB4" w:rsidRPr="009E1AB4" w14:paraId="2E8F4211"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79C4E495"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(labor + supervision + maintenance))</w:t>
            </w:r>
          </w:p>
        </w:tc>
        <w:tc>
          <w:tcPr>
            <w:tcW w:w="1320" w:type="dxa"/>
            <w:tcBorders>
              <w:top w:val="nil"/>
              <w:left w:val="nil"/>
              <w:bottom w:val="single" w:sz="4" w:space="0" w:color="auto"/>
              <w:right w:val="single" w:sz="4" w:space="0" w:color="auto"/>
            </w:tcBorders>
            <w:noWrap/>
            <w:vAlign w:val="bottom"/>
            <w:hideMark/>
          </w:tcPr>
          <w:p w14:paraId="1182208B"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c>
          <w:tcPr>
            <w:tcW w:w="1180" w:type="dxa"/>
            <w:tcBorders>
              <w:top w:val="nil"/>
              <w:left w:val="nil"/>
              <w:bottom w:val="single" w:sz="4" w:space="0" w:color="auto"/>
              <w:right w:val="single" w:sz="4" w:space="0" w:color="auto"/>
            </w:tcBorders>
            <w:noWrap/>
            <w:vAlign w:val="bottom"/>
            <w:hideMark/>
          </w:tcPr>
          <w:p w14:paraId="48272413"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c>
          <w:tcPr>
            <w:tcW w:w="1000" w:type="dxa"/>
            <w:tcBorders>
              <w:top w:val="nil"/>
              <w:left w:val="nil"/>
              <w:bottom w:val="single" w:sz="4" w:space="0" w:color="auto"/>
              <w:right w:val="single" w:sz="4" w:space="0" w:color="auto"/>
            </w:tcBorders>
            <w:noWrap/>
            <w:vAlign w:val="bottom"/>
            <w:hideMark/>
          </w:tcPr>
          <w:p w14:paraId="209FD3DB"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r>
      <w:tr w:rsidR="009E1AB4" w:rsidRPr="009E1AB4" w14:paraId="78CD2BD4"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48E640EB"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13. Tax (at 0.16 items 1–6, 10 and 11) </w:t>
            </w:r>
          </w:p>
        </w:tc>
        <w:tc>
          <w:tcPr>
            <w:tcW w:w="1320" w:type="dxa"/>
            <w:tcBorders>
              <w:top w:val="nil"/>
              <w:left w:val="nil"/>
              <w:bottom w:val="single" w:sz="4" w:space="0" w:color="auto"/>
              <w:right w:val="single" w:sz="4" w:space="0" w:color="auto"/>
            </w:tcBorders>
            <w:noWrap/>
            <w:vAlign w:val="bottom"/>
            <w:hideMark/>
          </w:tcPr>
          <w:p w14:paraId="445560CC"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c>
          <w:tcPr>
            <w:tcW w:w="1180" w:type="dxa"/>
            <w:tcBorders>
              <w:top w:val="nil"/>
              <w:left w:val="nil"/>
              <w:bottom w:val="single" w:sz="4" w:space="0" w:color="auto"/>
              <w:right w:val="single" w:sz="4" w:space="0" w:color="auto"/>
            </w:tcBorders>
            <w:noWrap/>
            <w:vAlign w:val="bottom"/>
            <w:hideMark/>
          </w:tcPr>
          <w:p w14:paraId="1A6F3B64"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1,114</w:t>
            </w:r>
          </w:p>
        </w:tc>
        <w:tc>
          <w:tcPr>
            <w:tcW w:w="1000" w:type="dxa"/>
            <w:tcBorders>
              <w:top w:val="nil"/>
              <w:left w:val="nil"/>
              <w:bottom w:val="single" w:sz="4" w:space="0" w:color="auto"/>
              <w:right w:val="single" w:sz="4" w:space="0" w:color="auto"/>
            </w:tcBorders>
            <w:noWrap/>
            <w:vAlign w:val="bottom"/>
            <w:hideMark/>
          </w:tcPr>
          <w:p w14:paraId="38463788"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0.008</w:t>
            </w:r>
          </w:p>
        </w:tc>
      </w:tr>
      <w:tr w:rsidR="009E1AB4" w:rsidRPr="009E1AB4" w14:paraId="670BD76D"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72175288"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14. Contingency (at 0.05 items 1–7)</w:t>
            </w:r>
          </w:p>
        </w:tc>
        <w:tc>
          <w:tcPr>
            <w:tcW w:w="1320" w:type="dxa"/>
            <w:tcBorders>
              <w:top w:val="nil"/>
              <w:left w:val="nil"/>
              <w:bottom w:val="single" w:sz="4" w:space="0" w:color="auto"/>
              <w:right w:val="single" w:sz="4" w:space="0" w:color="auto"/>
            </w:tcBorders>
            <w:noWrap/>
            <w:vAlign w:val="bottom"/>
            <w:hideMark/>
          </w:tcPr>
          <w:p w14:paraId="03C6289E"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c>
          <w:tcPr>
            <w:tcW w:w="1180" w:type="dxa"/>
            <w:tcBorders>
              <w:top w:val="nil"/>
              <w:left w:val="nil"/>
              <w:bottom w:val="single" w:sz="4" w:space="0" w:color="auto"/>
              <w:right w:val="single" w:sz="4" w:space="0" w:color="auto"/>
            </w:tcBorders>
            <w:noWrap/>
            <w:vAlign w:val="bottom"/>
            <w:hideMark/>
          </w:tcPr>
          <w:p w14:paraId="6410D697"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163</w:t>
            </w:r>
          </w:p>
        </w:tc>
        <w:tc>
          <w:tcPr>
            <w:tcW w:w="1000" w:type="dxa"/>
            <w:tcBorders>
              <w:top w:val="nil"/>
              <w:left w:val="nil"/>
              <w:bottom w:val="single" w:sz="4" w:space="0" w:color="auto"/>
              <w:right w:val="single" w:sz="4" w:space="0" w:color="auto"/>
            </w:tcBorders>
            <w:noWrap/>
            <w:vAlign w:val="bottom"/>
            <w:hideMark/>
          </w:tcPr>
          <w:p w14:paraId="75054A99"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0.001</w:t>
            </w:r>
          </w:p>
        </w:tc>
      </w:tr>
      <w:tr w:rsidR="009E1AB4" w:rsidRPr="009E1AB4" w14:paraId="12E06DEB"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4C545693"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15. Marketing (not included)</w:t>
            </w:r>
          </w:p>
        </w:tc>
        <w:tc>
          <w:tcPr>
            <w:tcW w:w="1320" w:type="dxa"/>
            <w:tcBorders>
              <w:top w:val="nil"/>
              <w:left w:val="nil"/>
              <w:bottom w:val="single" w:sz="4" w:space="0" w:color="auto"/>
              <w:right w:val="single" w:sz="4" w:space="0" w:color="auto"/>
            </w:tcBorders>
            <w:noWrap/>
            <w:vAlign w:val="bottom"/>
            <w:hideMark/>
          </w:tcPr>
          <w:p w14:paraId="5A8A2768"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c>
          <w:tcPr>
            <w:tcW w:w="1180" w:type="dxa"/>
            <w:tcBorders>
              <w:top w:val="nil"/>
              <w:left w:val="nil"/>
              <w:bottom w:val="single" w:sz="4" w:space="0" w:color="auto"/>
              <w:right w:val="single" w:sz="4" w:space="0" w:color="auto"/>
            </w:tcBorders>
            <w:noWrap/>
            <w:vAlign w:val="bottom"/>
            <w:hideMark/>
          </w:tcPr>
          <w:p w14:paraId="0116B11A"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w:t>
            </w:r>
          </w:p>
        </w:tc>
        <w:tc>
          <w:tcPr>
            <w:tcW w:w="1000" w:type="dxa"/>
            <w:tcBorders>
              <w:top w:val="nil"/>
              <w:left w:val="nil"/>
              <w:bottom w:val="single" w:sz="4" w:space="0" w:color="auto"/>
              <w:right w:val="single" w:sz="4" w:space="0" w:color="auto"/>
            </w:tcBorders>
            <w:noWrap/>
            <w:vAlign w:val="bottom"/>
            <w:hideMark/>
          </w:tcPr>
          <w:p w14:paraId="5E94F0A2"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w:t>
            </w:r>
          </w:p>
        </w:tc>
      </w:tr>
      <w:tr w:rsidR="009E1AB4" w:rsidRPr="009E1AB4" w14:paraId="1D8429B6"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46E58100"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Total, </w:t>
            </w:r>
            <w:r w:rsidRPr="009E1AB4">
              <w:rPr>
                <w:rFonts w:ascii="Calibri" w:eastAsia="Times New Roman" w:hAnsi="Calibri" w:cs="Times New Roman"/>
                <w:b/>
                <w:bCs/>
                <w:color w:val="000000"/>
              </w:rPr>
              <w:t>E</w:t>
            </w:r>
            <w:r w:rsidRPr="009E1AB4">
              <w:rPr>
                <w:rFonts w:ascii="Calibri" w:eastAsia="Times New Roman" w:hAnsi="Calibri" w:cs="Times New Roman"/>
                <w:color w:val="000000"/>
              </w:rPr>
              <w:t xml:space="preserve"> /£</w:t>
            </w:r>
          </w:p>
        </w:tc>
        <w:tc>
          <w:tcPr>
            <w:tcW w:w="1320" w:type="dxa"/>
            <w:tcBorders>
              <w:top w:val="nil"/>
              <w:left w:val="nil"/>
              <w:bottom w:val="single" w:sz="4" w:space="0" w:color="auto"/>
              <w:right w:val="single" w:sz="4" w:space="0" w:color="auto"/>
            </w:tcBorders>
            <w:noWrap/>
            <w:vAlign w:val="bottom"/>
            <w:hideMark/>
          </w:tcPr>
          <w:p w14:paraId="6D92B26A"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c>
          <w:tcPr>
            <w:tcW w:w="1180" w:type="dxa"/>
            <w:tcBorders>
              <w:top w:val="nil"/>
              <w:left w:val="nil"/>
              <w:bottom w:val="single" w:sz="4" w:space="0" w:color="auto"/>
              <w:right w:val="single" w:sz="4" w:space="0" w:color="auto"/>
            </w:tcBorders>
            <w:noWrap/>
            <w:vAlign w:val="bottom"/>
            <w:hideMark/>
          </w:tcPr>
          <w:p w14:paraId="2FD38F69"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133,564</w:t>
            </w:r>
          </w:p>
        </w:tc>
        <w:tc>
          <w:tcPr>
            <w:tcW w:w="1000" w:type="dxa"/>
            <w:tcBorders>
              <w:top w:val="nil"/>
              <w:left w:val="nil"/>
              <w:bottom w:val="single" w:sz="4" w:space="0" w:color="auto"/>
              <w:right w:val="single" w:sz="4" w:space="0" w:color="auto"/>
            </w:tcBorders>
            <w:noWrap/>
            <w:vAlign w:val="bottom"/>
            <w:hideMark/>
          </w:tcPr>
          <w:p w14:paraId="62316F35"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r>
      <w:tr w:rsidR="009E1AB4" w:rsidRPr="009E1AB4" w14:paraId="18FFF3B9"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7240DC58"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Total production cost, </w:t>
            </w:r>
            <w:r w:rsidRPr="009E1AB4">
              <w:rPr>
                <w:rFonts w:ascii="Calibri" w:eastAsia="Times New Roman" w:hAnsi="Calibri" w:cs="Times New Roman"/>
                <w:b/>
                <w:bCs/>
                <w:color w:val="000000"/>
              </w:rPr>
              <w:t>F</w:t>
            </w:r>
            <w:r w:rsidRPr="009E1AB4">
              <w:rPr>
                <w:rFonts w:ascii="Calibri" w:eastAsia="Times New Roman" w:hAnsi="Calibri" w:cs="Times New Roman"/>
                <w:color w:val="000000"/>
              </w:rPr>
              <w:t xml:space="preserve"> (B (Table 4) +C +D+ E) /£ </w:t>
            </w:r>
          </w:p>
        </w:tc>
        <w:tc>
          <w:tcPr>
            <w:tcW w:w="1320" w:type="dxa"/>
            <w:tcBorders>
              <w:top w:val="nil"/>
              <w:left w:val="nil"/>
              <w:bottom w:val="single" w:sz="4" w:space="0" w:color="auto"/>
              <w:right w:val="single" w:sz="4" w:space="0" w:color="auto"/>
            </w:tcBorders>
            <w:noWrap/>
            <w:vAlign w:val="bottom"/>
            <w:hideMark/>
          </w:tcPr>
          <w:p w14:paraId="3D5202C5"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c>
          <w:tcPr>
            <w:tcW w:w="1180" w:type="dxa"/>
            <w:tcBorders>
              <w:top w:val="nil"/>
              <w:left w:val="nil"/>
              <w:bottom w:val="single" w:sz="4" w:space="0" w:color="auto"/>
              <w:right w:val="single" w:sz="4" w:space="0" w:color="auto"/>
            </w:tcBorders>
            <w:noWrap/>
            <w:vAlign w:val="bottom"/>
            <w:hideMark/>
          </w:tcPr>
          <w:p w14:paraId="0E412180"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153,535</w:t>
            </w:r>
          </w:p>
        </w:tc>
        <w:tc>
          <w:tcPr>
            <w:tcW w:w="1000" w:type="dxa"/>
            <w:tcBorders>
              <w:top w:val="nil"/>
              <w:left w:val="nil"/>
              <w:bottom w:val="single" w:sz="4" w:space="0" w:color="auto"/>
              <w:right w:val="single" w:sz="4" w:space="0" w:color="auto"/>
            </w:tcBorders>
            <w:noWrap/>
            <w:vAlign w:val="bottom"/>
            <w:hideMark/>
          </w:tcPr>
          <w:p w14:paraId="73AEEE7C"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r>
      <w:tr w:rsidR="009E1AB4" w:rsidRPr="009E1AB4" w14:paraId="295C2601"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2E35D09B"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Unit cost of extracting oil (£/L)</w:t>
            </w:r>
          </w:p>
        </w:tc>
        <w:tc>
          <w:tcPr>
            <w:tcW w:w="1320" w:type="dxa"/>
            <w:tcBorders>
              <w:top w:val="nil"/>
              <w:left w:val="nil"/>
              <w:bottom w:val="single" w:sz="4" w:space="0" w:color="auto"/>
              <w:right w:val="single" w:sz="4" w:space="0" w:color="auto"/>
            </w:tcBorders>
            <w:noWrap/>
            <w:vAlign w:val="bottom"/>
            <w:hideMark/>
          </w:tcPr>
          <w:p w14:paraId="6190A053"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c>
          <w:tcPr>
            <w:tcW w:w="1180" w:type="dxa"/>
            <w:tcBorders>
              <w:top w:val="nil"/>
              <w:left w:val="nil"/>
              <w:bottom w:val="single" w:sz="4" w:space="0" w:color="auto"/>
              <w:right w:val="single" w:sz="4" w:space="0" w:color="auto"/>
            </w:tcBorders>
            <w:noWrap/>
            <w:vAlign w:val="bottom"/>
            <w:hideMark/>
          </w:tcPr>
          <w:p w14:paraId="04637E13"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1.54</w:t>
            </w:r>
          </w:p>
        </w:tc>
        <w:tc>
          <w:tcPr>
            <w:tcW w:w="1000" w:type="dxa"/>
            <w:tcBorders>
              <w:top w:val="nil"/>
              <w:left w:val="nil"/>
              <w:bottom w:val="single" w:sz="4" w:space="0" w:color="auto"/>
              <w:right w:val="single" w:sz="4" w:space="0" w:color="auto"/>
            </w:tcBorders>
            <w:noWrap/>
            <w:vAlign w:val="bottom"/>
            <w:hideMark/>
          </w:tcPr>
          <w:p w14:paraId="77E86448"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r>
      <w:tr w:rsidR="009E1AB4" w:rsidRPr="009E1AB4" w14:paraId="2BD72001" w14:textId="77777777" w:rsidTr="009E1AB4">
        <w:trPr>
          <w:trHeight w:val="300"/>
        </w:trPr>
        <w:tc>
          <w:tcPr>
            <w:tcW w:w="4600" w:type="dxa"/>
            <w:tcBorders>
              <w:top w:val="nil"/>
              <w:left w:val="nil"/>
              <w:bottom w:val="nil"/>
              <w:right w:val="nil"/>
            </w:tcBorders>
            <w:noWrap/>
            <w:vAlign w:val="bottom"/>
            <w:hideMark/>
          </w:tcPr>
          <w:p w14:paraId="4F2AB3FA" w14:textId="77777777" w:rsidR="009E1AB4" w:rsidRPr="009E1AB4" w:rsidRDefault="009E1AB4" w:rsidP="009E1AB4">
            <w:pPr>
              <w:spacing w:after="0" w:line="240" w:lineRule="auto"/>
              <w:rPr>
                <w:rFonts w:ascii="Calibri" w:eastAsia="Times New Roman" w:hAnsi="Calibri" w:cs="Times New Roman"/>
                <w:color w:val="000000"/>
              </w:rPr>
            </w:pPr>
          </w:p>
        </w:tc>
        <w:tc>
          <w:tcPr>
            <w:tcW w:w="1320" w:type="dxa"/>
            <w:tcBorders>
              <w:top w:val="nil"/>
              <w:left w:val="nil"/>
              <w:bottom w:val="nil"/>
              <w:right w:val="nil"/>
            </w:tcBorders>
            <w:noWrap/>
            <w:vAlign w:val="bottom"/>
            <w:hideMark/>
          </w:tcPr>
          <w:p w14:paraId="34475FD4" w14:textId="77777777" w:rsidR="009E1AB4" w:rsidRPr="009E1AB4" w:rsidRDefault="009E1AB4" w:rsidP="009E1AB4">
            <w:pPr>
              <w:spacing w:after="0" w:line="240" w:lineRule="auto"/>
              <w:rPr>
                <w:rFonts w:ascii="Calibri" w:eastAsia="Times New Roman" w:hAnsi="Calibri" w:cs="Times New Roman"/>
                <w:color w:val="000000"/>
              </w:rPr>
            </w:pPr>
          </w:p>
        </w:tc>
        <w:tc>
          <w:tcPr>
            <w:tcW w:w="1180" w:type="dxa"/>
            <w:tcBorders>
              <w:top w:val="nil"/>
              <w:left w:val="nil"/>
              <w:bottom w:val="nil"/>
              <w:right w:val="nil"/>
            </w:tcBorders>
            <w:noWrap/>
            <w:vAlign w:val="bottom"/>
            <w:hideMark/>
          </w:tcPr>
          <w:p w14:paraId="313411F9" w14:textId="77777777" w:rsidR="009E1AB4" w:rsidRPr="009E1AB4" w:rsidRDefault="009E1AB4" w:rsidP="009E1AB4">
            <w:pPr>
              <w:spacing w:after="0" w:line="240" w:lineRule="auto"/>
              <w:rPr>
                <w:rFonts w:ascii="Calibri" w:eastAsia="Times New Roman" w:hAnsi="Calibri" w:cs="Times New Roman"/>
                <w:color w:val="000000"/>
              </w:rPr>
            </w:pPr>
          </w:p>
        </w:tc>
        <w:tc>
          <w:tcPr>
            <w:tcW w:w="1000" w:type="dxa"/>
            <w:tcBorders>
              <w:top w:val="nil"/>
              <w:left w:val="nil"/>
              <w:bottom w:val="nil"/>
              <w:right w:val="nil"/>
            </w:tcBorders>
            <w:noWrap/>
            <w:vAlign w:val="bottom"/>
            <w:hideMark/>
          </w:tcPr>
          <w:p w14:paraId="35A23BA6" w14:textId="77777777" w:rsidR="009E1AB4" w:rsidRPr="009E1AB4" w:rsidRDefault="009E1AB4" w:rsidP="009E1AB4">
            <w:pPr>
              <w:spacing w:after="0" w:line="240" w:lineRule="auto"/>
              <w:rPr>
                <w:rFonts w:ascii="Calibri" w:eastAsia="Times New Roman" w:hAnsi="Calibri" w:cs="Times New Roman"/>
                <w:color w:val="000000"/>
              </w:rPr>
            </w:pPr>
          </w:p>
        </w:tc>
      </w:tr>
      <w:tr w:rsidR="009E1AB4" w:rsidRPr="009E1AB4" w14:paraId="3F779F6F" w14:textId="77777777" w:rsidTr="009E1AB4">
        <w:trPr>
          <w:trHeight w:val="300"/>
        </w:trPr>
        <w:tc>
          <w:tcPr>
            <w:tcW w:w="4600" w:type="dxa"/>
            <w:tcBorders>
              <w:top w:val="nil"/>
              <w:left w:val="nil"/>
              <w:bottom w:val="nil"/>
              <w:right w:val="nil"/>
            </w:tcBorders>
            <w:noWrap/>
            <w:vAlign w:val="bottom"/>
            <w:hideMark/>
          </w:tcPr>
          <w:p w14:paraId="76F391E3" w14:textId="77777777" w:rsidR="009E1AB4" w:rsidRPr="009E1AB4" w:rsidRDefault="009E1AB4" w:rsidP="009E1AB4">
            <w:pPr>
              <w:spacing w:after="0" w:line="240" w:lineRule="auto"/>
              <w:rPr>
                <w:rFonts w:ascii="Calibri" w:eastAsia="Times New Roman" w:hAnsi="Calibri" w:cs="Times New Roman"/>
                <w:color w:val="000000"/>
              </w:rPr>
            </w:pPr>
          </w:p>
        </w:tc>
        <w:tc>
          <w:tcPr>
            <w:tcW w:w="1320" w:type="dxa"/>
            <w:tcBorders>
              <w:top w:val="nil"/>
              <w:left w:val="nil"/>
              <w:bottom w:val="nil"/>
              <w:right w:val="nil"/>
            </w:tcBorders>
            <w:noWrap/>
            <w:vAlign w:val="bottom"/>
            <w:hideMark/>
          </w:tcPr>
          <w:p w14:paraId="7930B543" w14:textId="77777777" w:rsidR="009E1AB4" w:rsidRPr="009E1AB4" w:rsidRDefault="009E1AB4" w:rsidP="009E1AB4">
            <w:pPr>
              <w:spacing w:after="0" w:line="240" w:lineRule="auto"/>
              <w:rPr>
                <w:rFonts w:ascii="Calibri" w:eastAsia="Times New Roman" w:hAnsi="Calibri" w:cs="Times New Roman"/>
                <w:color w:val="000000"/>
              </w:rPr>
            </w:pPr>
          </w:p>
        </w:tc>
        <w:tc>
          <w:tcPr>
            <w:tcW w:w="1180" w:type="dxa"/>
            <w:tcBorders>
              <w:top w:val="nil"/>
              <w:left w:val="nil"/>
              <w:bottom w:val="nil"/>
              <w:right w:val="nil"/>
            </w:tcBorders>
            <w:noWrap/>
            <w:vAlign w:val="bottom"/>
            <w:hideMark/>
          </w:tcPr>
          <w:p w14:paraId="5CA6B8A9" w14:textId="77777777" w:rsidR="009E1AB4" w:rsidRPr="009E1AB4" w:rsidRDefault="009E1AB4" w:rsidP="009E1AB4">
            <w:pPr>
              <w:spacing w:after="0" w:line="240" w:lineRule="auto"/>
              <w:rPr>
                <w:rFonts w:ascii="Calibri" w:eastAsia="Times New Roman" w:hAnsi="Calibri" w:cs="Times New Roman"/>
                <w:color w:val="000000"/>
              </w:rPr>
            </w:pPr>
          </w:p>
        </w:tc>
        <w:tc>
          <w:tcPr>
            <w:tcW w:w="1000" w:type="dxa"/>
            <w:tcBorders>
              <w:top w:val="nil"/>
              <w:left w:val="nil"/>
              <w:bottom w:val="nil"/>
              <w:right w:val="nil"/>
            </w:tcBorders>
            <w:noWrap/>
            <w:vAlign w:val="bottom"/>
            <w:hideMark/>
          </w:tcPr>
          <w:p w14:paraId="030705D6" w14:textId="77777777" w:rsidR="009E1AB4" w:rsidRPr="009E1AB4" w:rsidRDefault="009E1AB4" w:rsidP="009E1AB4">
            <w:pPr>
              <w:spacing w:after="0" w:line="240" w:lineRule="auto"/>
              <w:rPr>
                <w:rFonts w:ascii="Calibri" w:eastAsia="Times New Roman" w:hAnsi="Calibri" w:cs="Times New Roman"/>
                <w:color w:val="000000"/>
              </w:rPr>
            </w:pPr>
          </w:p>
        </w:tc>
      </w:tr>
      <w:tr w:rsidR="009E1AB4" w:rsidRPr="009E1AB4" w14:paraId="6F5FE47A" w14:textId="77777777" w:rsidTr="009E1AB4">
        <w:trPr>
          <w:trHeight w:val="300"/>
        </w:trPr>
        <w:tc>
          <w:tcPr>
            <w:tcW w:w="4600" w:type="dxa"/>
            <w:tcBorders>
              <w:top w:val="nil"/>
              <w:left w:val="nil"/>
              <w:bottom w:val="nil"/>
              <w:right w:val="nil"/>
            </w:tcBorders>
            <w:noWrap/>
            <w:vAlign w:val="bottom"/>
            <w:hideMark/>
          </w:tcPr>
          <w:p w14:paraId="6B2C441C" w14:textId="77777777" w:rsidR="009E1AB4" w:rsidRPr="009E1AB4" w:rsidRDefault="0083450E" w:rsidP="0083450E">
            <w:pPr>
              <w:spacing w:after="0" w:line="240" w:lineRule="auto"/>
              <w:rPr>
                <w:rFonts w:ascii="Calibri" w:eastAsia="Times New Roman" w:hAnsi="Calibri" w:cs="Times New Roman"/>
                <w:color w:val="000000"/>
              </w:rPr>
            </w:pPr>
            <w:r>
              <w:rPr>
                <w:rFonts w:ascii="Calibri" w:eastAsia="Times New Roman" w:hAnsi="Calibri" w:cs="Times New Roman"/>
                <w:color w:val="000000"/>
              </w:rPr>
              <w:t>10,</w:t>
            </w:r>
            <w:r w:rsidR="009E1AB4" w:rsidRPr="009E1AB4">
              <w:rPr>
                <w:rFonts w:ascii="Calibri" w:eastAsia="Times New Roman" w:hAnsi="Calibri" w:cs="Times New Roman"/>
                <w:color w:val="000000"/>
              </w:rPr>
              <w:t>000</w:t>
            </w:r>
            <w:r>
              <w:rPr>
                <w:rFonts w:ascii="Calibri" w:eastAsia="Times New Roman" w:hAnsi="Calibri" w:cs="Times New Roman"/>
                <w:color w:val="000000"/>
              </w:rPr>
              <w:t>,000L</w:t>
            </w:r>
            <w:r w:rsidR="009E1AB4" w:rsidRPr="009E1AB4">
              <w:rPr>
                <w:rFonts w:ascii="Calibri" w:eastAsia="Times New Roman" w:hAnsi="Calibri" w:cs="Times New Roman"/>
                <w:color w:val="000000"/>
              </w:rPr>
              <w:t xml:space="preserve"> configuration</w:t>
            </w:r>
          </w:p>
        </w:tc>
        <w:tc>
          <w:tcPr>
            <w:tcW w:w="1320" w:type="dxa"/>
            <w:tcBorders>
              <w:top w:val="nil"/>
              <w:left w:val="nil"/>
              <w:bottom w:val="nil"/>
              <w:right w:val="nil"/>
            </w:tcBorders>
            <w:noWrap/>
            <w:vAlign w:val="bottom"/>
            <w:hideMark/>
          </w:tcPr>
          <w:p w14:paraId="1C3DCE66" w14:textId="77777777" w:rsidR="009E1AB4" w:rsidRPr="009E1AB4" w:rsidRDefault="009E1AB4" w:rsidP="009E1AB4">
            <w:pPr>
              <w:spacing w:after="0" w:line="240" w:lineRule="auto"/>
              <w:rPr>
                <w:rFonts w:ascii="Calibri" w:eastAsia="Times New Roman" w:hAnsi="Calibri" w:cs="Times New Roman"/>
                <w:color w:val="000000"/>
              </w:rPr>
            </w:pPr>
          </w:p>
        </w:tc>
        <w:tc>
          <w:tcPr>
            <w:tcW w:w="1180" w:type="dxa"/>
            <w:tcBorders>
              <w:top w:val="nil"/>
              <w:left w:val="nil"/>
              <w:bottom w:val="nil"/>
              <w:right w:val="nil"/>
            </w:tcBorders>
            <w:noWrap/>
            <w:vAlign w:val="bottom"/>
            <w:hideMark/>
          </w:tcPr>
          <w:p w14:paraId="0A23EC02" w14:textId="77777777" w:rsidR="009E1AB4" w:rsidRPr="009E1AB4" w:rsidRDefault="009E1AB4" w:rsidP="009E1AB4">
            <w:pPr>
              <w:spacing w:after="0" w:line="240" w:lineRule="auto"/>
              <w:rPr>
                <w:rFonts w:ascii="Calibri" w:eastAsia="Times New Roman" w:hAnsi="Calibri" w:cs="Times New Roman"/>
                <w:color w:val="000000"/>
              </w:rPr>
            </w:pPr>
          </w:p>
        </w:tc>
        <w:tc>
          <w:tcPr>
            <w:tcW w:w="1000" w:type="dxa"/>
            <w:tcBorders>
              <w:top w:val="nil"/>
              <w:left w:val="nil"/>
              <w:bottom w:val="nil"/>
              <w:right w:val="nil"/>
            </w:tcBorders>
            <w:noWrap/>
            <w:vAlign w:val="bottom"/>
            <w:hideMark/>
          </w:tcPr>
          <w:p w14:paraId="1F21D11C" w14:textId="77777777" w:rsidR="009E1AB4" w:rsidRPr="009E1AB4" w:rsidRDefault="009E1AB4" w:rsidP="009E1AB4">
            <w:pPr>
              <w:spacing w:after="0" w:line="240" w:lineRule="auto"/>
              <w:rPr>
                <w:rFonts w:ascii="Calibri" w:eastAsia="Times New Roman" w:hAnsi="Calibri" w:cs="Times New Roman"/>
                <w:color w:val="000000"/>
              </w:rPr>
            </w:pPr>
          </w:p>
        </w:tc>
      </w:tr>
      <w:tr w:rsidR="009E1AB4" w:rsidRPr="009E1AB4" w14:paraId="79AFD428" w14:textId="77777777" w:rsidTr="009E1AB4">
        <w:trPr>
          <w:trHeight w:val="300"/>
        </w:trPr>
        <w:tc>
          <w:tcPr>
            <w:tcW w:w="4600" w:type="dxa"/>
            <w:tcBorders>
              <w:top w:val="single" w:sz="4" w:space="0" w:color="auto"/>
              <w:left w:val="single" w:sz="4" w:space="0" w:color="auto"/>
              <w:bottom w:val="single" w:sz="4" w:space="0" w:color="auto"/>
              <w:right w:val="single" w:sz="4" w:space="0" w:color="auto"/>
            </w:tcBorders>
            <w:noWrap/>
            <w:vAlign w:val="bottom"/>
            <w:hideMark/>
          </w:tcPr>
          <w:p w14:paraId="4CCD1D32"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Raw materials</w:t>
            </w:r>
          </w:p>
        </w:tc>
        <w:tc>
          <w:tcPr>
            <w:tcW w:w="1320" w:type="dxa"/>
            <w:tcBorders>
              <w:top w:val="single" w:sz="4" w:space="0" w:color="auto"/>
              <w:left w:val="nil"/>
              <w:bottom w:val="single" w:sz="4" w:space="0" w:color="auto"/>
              <w:right w:val="single" w:sz="4" w:space="0" w:color="auto"/>
            </w:tcBorders>
            <w:noWrap/>
            <w:vAlign w:val="bottom"/>
            <w:hideMark/>
          </w:tcPr>
          <w:p w14:paraId="73E5F12F"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Total quantity</w:t>
            </w:r>
          </w:p>
        </w:tc>
        <w:tc>
          <w:tcPr>
            <w:tcW w:w="1180" w:type="dxa"/>
            <w:tcBorders>
              <w:top w:val="single" w:sz="4" w:space="0" w:color="auto"/>
              <w:left w:val="nil"/>
              <w:bottom w:val="single" w:sz="4" w:space="0" w:color="auto"/>
              <w:right w:val="single" w:sz="4" w:space="0" w:color="auto"/>
            </w:tcBorders>
            <w:noWrap/>
            <w:vAlign w:val="bottom"/>
            <w:hideMark/>
          </w:tcPr>
          <w:p w14:paraId="5762991A"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Cost /£</w:t>
            </w:r>
          </w:p>
        </w:tc>
        <w:tc>
          <w:tcPr>
            <w:tcW w:w="1000" w:type="dxa"/>
            <w:tcBorders>
              <w:top w:val="single" w:sz="4" w:space="0" w:color="auto"/>
              <w:left w:val="nil"/>
              <w:bottom w:val="single" w:sz="4" w:space="0" w:color="auto"/>
              <w:right w:val="single" w:sz="4" w:space="0" w:color="auto"/>
            </w:tcBorders>
            <w:noWrap/>
            <w:vAlign w:val="bottom"/>
            <w:hideMark/>
          </w:tcPr>
          <w:p w14:paraId="7C984C30"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 of C</w:t>
            </w:r>
          </w:p>
        </w:tc>
      </w:tr>
      <w:tr w:rsidR="009E1AB4" w:rsidRPr="009E1AB4" w14:paraId="34E881A3"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696AF325"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4. Hexane, m3 (at £227.94/m3)</w:t>
            </w:r>
          </w:p>
        </w:tc>
        <w:tc>
          <w:tcPr>
            <w:tcW w:w="1320" w:type="dxa"/>
            <w:tcBorders>
              <w:top w:val="nil"/>
              <w:left w:val="nil"/>
              <w:bottom w:val="single" w:sz="4" w:space="0" w:color="auto"/>
              <w:right w:val="single" w:sz="4" w:space="0" w:color="auto"/>
            </w:tcBorders>
            <w:noWrap/>
            <w:vAlign w:val="bottom"/>
            <w:hideMark/>
          </w:tcPr>
          <w:p w14:paraId="46FED2F1"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761.4</w:t>
            </w:r>
          </w:p>
        </w:tc>
        <w:tc>
          <w:tcPr>
            <w:tcW w:w="1180" w:type="dxa"/>
            <w:tcBorders>
              <w:top w:val="nil"/>
              <w:left w:val="nil"/>
              <w:bottom w:val="single" w:sz="4" w:space="0" w:color="auto"/>
              <w:right w:val="single" w:sz="4" w:space="0" w:color="auto"/>
            </w:tcBorders>
            <w:noWrap/>
            <w:vAlign w:val="bottom"/>
            <w:hideMark/>
          </w:tcPr>
          <w:p w14:paraId="38EF5519"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173542.22</w:t>
            </w:r>
          </w:p>
        </w:tc>
        <w:tc>
          <w:tcPr>
            <w:tcW w:w="1000" w:type="dxa"/>
            <w:tcBorders>
              <w:top w:val="nil"/>
              <w:left w:val="nil"/>
              <w:bottom w:val="single" w:sz="4" w:space="0" w:color="auto"/>
              <w:right w:val="single" w:sz="4" w:space="0" w:color="auto"/>
            </w:tcBorders>
            <w:noWrap/>
            <w:vAlign w:val="bottom"/>
            <w:hideMark/>
          </w:tcPr>
          <w:p w14:paraId="50A068FD"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w:t>
            </w:r>
          </w:p>
        </w:tc>
      </w:tr>
      <w:tr w:rsidR="009E1AB4" w:rsidRPr="009E1AB4" w14:paraId="2DDBED55"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56C207E1"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Total raw materials cost, </w:t>
            </w:r>
            <w:r w:rsidRPr="009E1AB4">
              <w:rPr>
                <w:rFonts w:ascii="Calibri" w:eastAsia="Times New Roman" w:hAnsi="Calibri" w:cs="Times New Roman"/>
                <w:b/>
                <w:bCs/>
                <w:color w:val="000000"/>
              </w:rPr>
              <w:t>C</w:t>
            </w:r>
            <w:r w:rsidRPr="009E1AB4">
              <w:rPr>
                <w:rFonts w:ascii="Calibri" w:eastAsia="Times New Roman" w:hAnsi="Calibri" w:cs="Times New Roman"/>
                <w:color w:val="000000"/>
              </w:rPr>
              <w:t xml:space="preserve"> /£</w:t>
            </w:r>
          </w:p>
        </w:tc>
        <w:tc>
          <w:tcPr>
            <w:tcW w:w="1320" w:type="dxa"/>
            <w:tcBorders>
              <w:top w:val="nil"/>
              <w:left w:val="nil"/>
              <w:bottom w:val="single" w:sz="4" w:space="0" w:color="auto"/>
              <w:right w:val="single" w:sz="4" w:space="0" w:color="auto"/>
            </w:tcBorders>
            <w:noWrap/>
            <w:vAlign w:val="bottom"/>
            <w:hideMark/>
          </w:tcPr>
          <w:p w14:paraId="6CB52F62"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c>
          <w:tcPr>
            <w:tcW w:w="1180" w:type="dxa"/>
            <w:tcBorders>
              <w:top w:val="nil"/>
              <w:left w:val="nil"/>
              <w:bottom w:val="single" w:sz="4" w:space="0" w:color="auto"/>
              <w:right w:val="single" w:sz="4" w:space="0" w:color="auto"/>
            </w:tcBorders>
            <w:noWrap/>
            <w:vAlign w:val="bottom"/>
            <w:hideMark/>
          </w:tcPr>
          <w:p w14:paraId="7DE7AAF9"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173,542</w:t>
            </w:r>
          </w:p>
        </w:tc>
        <w:tc>
          <w:tcPr>
            <w:tcW w:w="1000" w:type="dxa"/>
            <w:tcBorders>
              <w:top w:val="nil"/>
              <w:left w:val="nil"/>
              <w:bottom w:val="single" w:sz="4" w:space="0" w:color="auto"/>
              <w:right w:val="single" w:sz="4" w:space="0" w:color="auto"/>
            </w:tcBorders>
            <w:noWrap/>
            <w:vAlign w:val="bottom"/>
            <w:hideMark/>
          </w:tcPr>
          <w:p w14:paraId="3B9713B5"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r>
      <w:tr w:rsidR="009E1AB4" w:rsidRPr="009E1AB4" w14:paraId="1E18AFA3" w14:textId="77777777" w:rsidTr="009E1AB4">
        <w:trPr>
          <w:trHeight w:val="300"/>
        </w:trPr>
        <w:tc>
          <w:tcPr>
            <w:tcW w:w="4600" w:type="dxa"/>
            <w:tcBorders>
              <w:top w:val="nil"/>
              <w:left w:val="nil"/>
              <w:bottom w:val="nil"/>
              <w:right w:val="nil"/>
            </w:tcBorders>
            <w:noWrap/>
            <w:vAlign w:val="bottom"/>
            <w:hideMark/>
          </w:tcPr>
          <w:p w14:paraId="692CA2E7" w14:textId="77777777" w:rsidR="009E1AB4" w:rsidRPr="009E1AB4" w:rsidRDefault="009E1AB4" w:rsidP="009E1AB4">
            <w:pPr>
              <w:spacing w:after="0" w:line="240" w:lineRule="auto"/>
              <w:rPr>
                <w:rFonts w:ascii="Calibri" w:eastAsia="Times New Roman" w:hAnsi="Calibri" w:cs="Times New Roman"/>
                <w:color w:val="000000"/>
              </w:rPr>
            </w:pPr>
          </w:p>
        </w:tc>
        <w:tc>
          <w:tcPr>
            <w:tcW w:w="1320" w:type="dxa"/>
            <w:tcBorders>
              <w:top w:val="nil"/>
              <w:left w:val="nil"/>
              <w:bottom w:val="nil"/>
              <w:right w:val="nil"/>
            </w:tcBorders>
            <w:noWrap/>
            <w:vAlign w:val="bottom"/>
            <w:hideMark/>
          </w:tcPr>
          <w:p w14:paraId="70726DA1" w14:textId="77777777" w:rsidR="009E1AB4" w:rsidRPr="009E1AB4" w:rsidRDefault="009E1AB4" w:rsidP="009E1AB4">
            <w:pPr>
              <w:spacing w:after="0" w:line="240" w:lineRule="auto"/>
              <w:rPr>
                <w:rFonts w:ascii="Calibri" w:eastAsia="Times New Roman" w:hAnsi="Calibri" w:cs="Times New Roman"/>
                <w:color w:val="000000"/>
              </w:rPr>
            </w:pPr>
          </w:p>
        </w:tc>
        <w:tc>
          <w:tcPr>
            <w:tcW w:w="1180" w:type="dxa"/>
            <w:tcBorders>
              <w:top w:val="nil"/>
              <w:left w:val="nil"/>
              <w:bottom w:val="nil"/>
              <w:right w:val="nil"/>
            </w:tcBorders>
            <w:noWrap/>
            <w:vAlign w:val="bottom"/>
            <w:hideMark/>
          </w:tcPr>
          <w:p w14:paraId="70E4A109" w14:textId="77777777" w:rsidR="009E1AB4" w:rsidRPr="009E1AB4" w:rsidRDefault="009E1AB4" w:rsidP="009E1AB4">
            <w:pPr>
              <w:spacing w:after="0" w:line="240" w:lineRule="auto"/>
              <w:rPr>
                <w:rFonts w:ascii="Calibri" w:eastAsia="Times New Roman" w:hAnsi="Calibri" w:cs="Times New Roman"/>
                <w:color w:val="000000"/>
              </w:rPr>
            </w:pPr>
          </w:p>
        </w:tc>
        <w:tc>
          <w:tcPr>
            <w:tcW w:w="1000" w:type="dxa"/>
            <w:tcBorders>
              <w:top w:val="nil"/>
              <w:left w:val="nil"/>
              <w:bottom w:val="nil"/>
              <w:right w:val="nil"/>
            </w:tcBorders>
            <w:noWrap/>
            <w:vAlign w:val="bottom"/>
            <w:hideMark/>
          </w:tcPr>
          <w:p w14:paraId="0E02D7AD" w14:textId="77777777" w:rsidR="009E1AB4" w:rsidRPr="009E1AB4" w:rsidRDefault="009E1AB4" w:rsidP="009E1AB4">
            <w:pPr>
              <w:spacing w:after="0" w:line="240" w:lineRule="auto"/>
              <w:rPr>
                <w:rFonts w:ascii="Calibri" w:eastAsia="Times New Roman" w:hAnsi="Calibri" w:cs="Times New Roman"/>
                <w:color w:val="000000"/>
              </w:rPr>
            </w:pPr>
          </w:p>
        </w:tc>
      </w:tr>
      <w:tr w:rsidR="009E1AB4" w:rsidRPr="009E1AB4" w14:paraId="2AEB8F71" w14:textId="77777777" w:rsidTr="009E1AB4">
        <w:trPr>
          <w:trHeight w:val="300"/>
        </w:trPr>
        <w:tc>
          <w:tcPr>
            <w:tcW w:w="4600" w:type="dxa"/>
            <w:tcBorders>
              <w:top w:val="single" w:sz="4" w:space="0" w:color="auto"/>
              <w:left w:val="single" w:sz="4" w:space="0" w:color="auto"/>
              <w:bottom w:val="single" w:sz="4" w:space="0" w:color="auto"/>
              <w:right w:val="single" w:sz="4" w:space="0" w:color="auto"/>
            </w:tcBorders>
            <w:noWrap/>
            <w:vAlign w:val="bottom"/>
            <w:hideMark/>
          </w:tcPr>
          <w:p w14:paraId="3416C500"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 xml:space="preserve">Utilities </w:t>
            </w:r>
          </w:p>
        </w:tc>
        <w:tc>
          <w:tcPr>
            <w:tcW w:w="1320" w:type="dxa"/>
            <w:tcBorders>
              <w:top w:val="single" w:sz="4" w:space="0" w:color="auto"/>
              <w:left w:val="nil"/>
              <w:bottom w:val="single" w:sz="4" w:space="0" w:color="auto"/>
              <w:right w:val="single" w:sz="4" w:space="0" w:color="auto"/>
            </w:tcBorders>
            <w:noWrap/>
            <w:vAlign w:val="bottom"/>
            <w:hideMark/>
          </w:tcPr>
          <w:p w14:paraId="68906119"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 xml:space="preserve">Total quantity </w:t>
            </w:r>
          </w:p>
        </w:tc>
        <w:tc>
          <w:tcPr>
            <w:tcW w:w="1180" w:type="dxa"/>
            <w:tcBorders>
              <w:top w:val="single" w:sz="4" w:space="0" w:color="auto"/>
              <w:left w:val="nil"/>
              <w:bottom w:val="single" w:sz="4" w:space="0" w:color="auto"/>
              <w:right w:val="single" w:sz="4" w:space="0" w:color="auto"/>
            </w:tcBorders>
            <w:noWrap/>
            <w:vAlign w:val="bottom"/>
            <w:hideMark/>
          </w:tcPr>
          <w:p w14:paraId="05E9DC98"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 xml:space="preserve">Cost /£ </w:t>
            </w:r>
          </w:p>
        </w:tc>
        <w:tc>
          <w:tcPr>
            <w:tcW w:w="1000" w:type="dxa"/>
            <w:tcBorders>
              <w:top w:val="single" w:sz="4" w:space="0" w:color="auto"/>
              <w:left w:val="nil"/>
              <w:bottom w:val="single" w:sz="4" w:space="0" w:color="auto"/>
              <w:right w:val="single" w:sz="4" w:space="0" w:color="auto"/>
            </w:tcBorders>
            <w:noWrap/>
            <w:vAlign w:val="bottom"/>
            <w:hideMark/>
          </w:tcPr>
          <w:p w14:paraId="77C064E5"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 of D</w:t>
            </w:r>
          </w:p>
        </w:tc>
      </w:tr>
      <w:tr w:rsidR="009E1AB4" w:rsidRPr="009E1AB4" w14:paraId="66D75AA8"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29EAAB68"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5. Cooling water, m3 (£0.018375/m3)</w:t>
            </w:r>
          </w:p>
        </w:tc>
        <w:tc>
          <w:tcPr>
            <w:tcW w:w="1320" w:type="dxa"/>
            <w:tcBorders>
              <w:top w:val="nil"/>
              <w:left w:val="nil"/>
              <w:bottom w:val="single" w:sz="4" w:space="0" w:color="auto"/>
              <w:right w:val="single" w:sz="4" w:space="0" w:color="auto"/>
            </w:tcBorders>
            <w:noWrap/>
            <w:vAlign w:val="bottom"/>
            <w:hideMark/>
          </w:tcPr>
          <w:p w14:paraId="2ABE87F4"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2,204,134</w:t>
            </w:r>
          </w:p>
        </w:tc>
        <w:tc>
          <w:tcPr>
            <w:tcW w:w="1180" w:type="dxa"/>
            <w:tcBorders>
              <w:top w:val="nil"/>
              <w:left w:val="nil"/>
              <w:bottom w:val="single" w:sz="4" w:space="0" w:color="auto"/>
              <w:right w:val="single" w:sz="4" w:space="0" w:color="auto"/>
            </w:tcBorders>
            <w:noWrap/>
            <w:vAlign w:val="bottom"/>
            <w:hideMark/>
          </w:tcPr>
          <w:p w14:paraId="6A7266F1"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40500.96</w:t>
            </w:r>
          </w:p>
        </w:tc>
        <w:tc>
          <w:tcPr>
            <w:tcW w:w="1000" w:type="dxa"/>
            <w:tcBorders>
              <w:top w:val="nil"/>
              <w:left w:val="nil"/>
              <w:bottom w:val="single" w:sz="4" w:space="0" w:color="auto"/>
              <w:right w:val="single" w:sz="4" w:space="0" w:color="auto"/>
            </w:tcBorders>
            <w:noWrap/>
            <w:vAlign w:val="bottom"/>
            <w:hideMark/>
          </w:tcPr>
          <w:p w14:paraId="41E41A72"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0.432</w:t>
            </w:r>
          </w:p>
        </w:tc>
      </w:tr>
      <w:tr w:rsidR="009E1AB4" w:rsidRPr="009E1AB4" w14:paraId="647A244D"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6EBDD7AA"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6. Steam, kg (at £0.003063/kg)</w:t>
            </w:r>
          </w:p>
        </w:tc>
        <w:tc>
          <w:tcPr>
            <w:tcW w:w="1320" w:type="dxa"/>
            <w:tcBorders>
              <w:top w:val="nil"/>
              <w:left w:val="nil"/>
              <w:bottom w:val="single" w:sz="4" w:space="0" w:color="auto"/>
              <w:right w:val="single" w:sz="4" w:space="0" w:color="auto"/>
            </w:tcBorders>
            <w:noWrap/>
            <w:vAlign w:val="bottom"/>
            <w:hideMark/>
          </w:tcPr>
          <w:p w14:paraId="04077F89"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14,960,700</w:t>
            </w:r>
          </w:p>
        </w:tc>
        <w:tc>
          <w:tcPr>
            <w:tcW w:w="1180" w:type="dxa"/>
            <w:tcBorders>
              <w:top w:val="nil"/>
              <w:left w:val="nil"/>
              <w:bottom w:val="single" w:sz="4" w:space="0" w:color="auto"/>
              <w:right w:val="single" w:sz="4" w:space="0" w:color="auto"/>
            </w:tcBorders>
            <w:noWrap/>
            <w:vAlign w:val="bottom"/>
            <w:hideMark/>
          </w:tcPr>
          <w:p w14:paraId="2EB4581A"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45817.14</w:t>
            </w:r>
          </w:p>
        </w:tc>
        <w:tc>
          <w:tcPr>
            <w:tcW w:w="1000" w:type="dxa"/>
            <w:tcBorders>
              <w:top w:val="nil"/>
              <w:left w:val="nil"/>
              <w:bottom w:val="single" w:sz="4" w:space="0" w:color="auto"/>
              <w:right w:val="single" w:sz="4" w:space="0" w:color="auto"/>
            </w:tcBorders>
            <w:noWrap/>
            <w:vAlign w:val="bottom"/>
            <w:hideMark/>
          </w:tcPr>
          <w:p w14:paraId="57A4B32A"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0.489</w:t>
            </w:r>
          </w:p>
        </w:tc>
      </w:tr>
      <w:tr w:rsidR="009E1AB4" w:rsidRPr="009E1AB4" w14:paraId="034BF5F5"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3CCF9A34"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7. Power, kW h (at £0.036769/kW h)</w:t>
            </w:r>
          </w:p>
        </w:tc>
        <w:tc>
          <w:tcPr>
            <w:tcW w:w="1320" w:type="dxa"/>
            <w:tcBorders>
              <w:top w:val="nil"/>
              <w:left w:val="nil"/>
              <w:bottom w:val="single" w:sz="4" w:space="0" w:color="auto"/>
              <w:right w:val="single" w:sz="4" w:space="0" w:color="auto"/>
            </w:tcBorders>
            <w:noWrap/>
            <w:vAlign w:val="bottom"/>
            <w:hideMark/>
          </w:tcPr>
          <w:p w14:paraId="035B9CE1"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199,476</w:t>
            </w:r>
          </w:p>
        </w:tc>
        <w:tc>
          <w:tcPr>
            <w:tcW w:w="1180" w:type="dxa"/>
            <w:tcBorders>
              <w:top w:val="nil"/>
              <w:left w:val="nil"/>
              <w:bottom w:val="single" w:sz="4" w:space="0" w:color="auto"/>
              <w:right w:val="single" w:sz="4" w:space="0" w:color="auto"/>
            </w:tcBorders>
            <w:noWrap/>
            <w:vAlign w:val="bottom"/>
            <w:hideMark/>
          </w:tcPr>
          <w:p w14:paraId="6C9E0B00"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7334.48</w:t>
            </w:r>
          </w:p>
        </w:tc>
        <w:tc>
          <w:tcPr>
            <w:tcW w:w="1000" w:type="dxa"/>
            <w:tcBorders>
              <w:top w:val="nil"/>
              <w:left w:val="nil"/>
              <w:bottom w:val="single" w:sz="4" w:space="0" w:color="auto"/>
              <w:right w:val="single" w:sz="4" w:space="0" w:color="auto"/>
            </w:tcBorders>
            <w:noWrap/>
            <w:vAlign w:val="bottom"/>
            <w:hideMark/>
          </w:tcPr>
          <w:p w14:paraId="0618DFBC"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0.078</w:t>
            </w:r>
          </w:p>
        </w:tc>
      </w:tr>
      <w:tr w:rsidR="009E1AB4" w:rsidRPr="009E1AB4" w14:paraId="326E32CB"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1427767F"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Total, </w:t>
            </w:r>
            <w:r w:rsidRPr="009E1AB4">
              <w:rPr>
                <w:rFonts w:ascii="Calibri" w:eastAsia="Times New Roman" w:hAnsi="Calibri" w:cs="Times New Roman"/>
                <w:b/>
                <w:bCs/>
                <w:color w:val="000000"/>
              </w:rPr>
              <w:t>D</w:t>
            </w:r>
            <w:r w:rsidRPr="009E1AB4">
              <w:rPr>
                <w:rFonts w:ascii="Calibri" w:eastAsia="Times New Roman" w:hAnsi="Calibri" w:cs="Times New Roman"/>
                <w:color w:val="000000"/>
              </w:rPr>
              <w:t xml:space="preserve"> /£</w:t>
            </w:r>
          </w:p>
        </w:tc>
        <w:tc>
          <w:tcPr>
            <w:tcW w:w="1320" w:type="dxa"/>
            <w:tcBorders>
              <w:top w:val="nil"/>
              <w:left w:val="nil"/>
              <w:bottom w:val="single" w:sz="4" w:space="0" w:color="auto"/>
              <w:right w:val="single" w:sz="4" w:space="0" w:color="auto"/>
            </w:tcBorders>
            <w:noWrap/>
            <w:vAlign w:val="bottom"/>
            <w:hideMark/>
          </w:tcPr>
          <w:p w14:paraId="48F9AC59"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c>
          <w:tcPr>
            <w:tcW w:w="1180" w:type="dxa"/>
            <w:tcBorders>
              <w:top w:val="nil"/>
              <w:left w:val="nil"/>
              <w:bottom w:val="single" w:sz="4" w:space="0" w:color="auto"/>
              <w:right w:val="single" w:sz="4" w:space="0" w:color="auto"/>
            </w:tcBorders>
            <w:noWrap/>
            <w:vAlign w:val="bottom"/>
            <w:hideMark/>
          </w:tcPr>
          <w:p w14:paraId="2D55A461"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93652.58</w:t>
            </w:r>
          </w:p>
        </w:tc>
        <w:tc>
          <w:tcPr>
            <w:tcW w:w="1000" w:type="dxa"/>
            <w:tcBorders>
              <w:top w:val="nil"/>
              <w:left w:val="nil"/>
              <w:bottom w:val="single" w:sz="4" w:space="0" w:color="auto"/>
              <w:right w:val="single" w:sz="4" w:space="0" w:color="auto"/>
            </w:tcBorders>
            <w:noWrap/>
            <w:vAlign w:val="bottom"/>
            <w:hideMark/>
          </w:tcPr>
          <w:p w14:paraId="498FF31B"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r>
      <w:tr w:rsidR="009E1AB4" w:rsidRPr="009E1AB4" w14:paraId="25BAA104" w14:textId="77777777" w:rsidTr="009E1AB4">
        <w:trPr>
          <w:trHeight w:val="300"/>
        </w:trPr>
        <w:tc>
          <w:tcPr>
            <w:tcW w:w="4600" w:type="dxa"/>
            <w:tcBorders>
              <w:top w:val="nil"/>
              <w:left w:val="nil"/>
              <w:bottom w:val="nil"/>
              <w:right w:val="nil"/>
            </w:tcBorders>
            <w:noWrap/>
            <w:vAlign w:val="bottom"/>
            <w:hideMark/>
          </w:tcPr>
          <w:p w14:paraId="489F635F" w14:textId="77777777" w:rsidR="009E1AB4" w:rsidRPr="009E1AB4" w:rsidRDefault="009E1AB4" w:rsidP="009E1AB4">
            <w:pPr>
              <w:spacing w:after="0" w:line="240" w:lineRule="auto"/>
              <w:rPr>
                <w:rFonts w:ascii="Calibri" w:eastAsia="Times New Roman" w:hAnsi="Calibri" w:cs="Times New Roman"/>
                <w:color w:val="000000"/>
              </w:rPr>
            </w:pPr>
          </w:p>
        </w:tc>
        <w:tc>
          <w:tcPr>
            <w:tcW w:w="1320" w:type="dxa"/>
            <w:tcBorders>
              <w:top w:val="nil"/>
              <w:left w:val="nil"/>
              <w:bottom w:val="nil"/>
              <w:right w:val="nil"/>
            </w:tcBorders>
            <w:noWrap/>
            <w:vAlign w:val="bottom"/>
            <w:hideMark/>
          </w:tcPr>
          <w:p w14:paraId="25B4143F" w14:textId="77777777" w:rsidR="009E1AB4" w:rsidRPr="009E1AB4" w:rsidRDefault="009E1AB4" w:rsidP="009E1AB4">
            <w:pPr>
              <w:spacing w:after="0" w:line="240" w:lineRule="auto"/>
              <w:rPr>
                <w:rFonts w:ascii="Calibri" w:eastAsia="Times New Roman" w:hAnsi="Calibri" w:cs="Times New Roman"/>
                <w:color w:val="000000"/>
              </w:rPr>
            </w:pPr>
          </w:p>
        </w:tc>
        <w:tc>
          <w:tcPr>
            <w:tcW w:w="1180" w:type="dxa"/>
            <w:tcBorders>
              <w:top w:val="nil"/>
              <w:left w:val="nil"/>
              <w:bottom w:val="nil"/>
              <w:right w:val="nil"/>
            </w:tcBorders>
            <w:noWrap/>
            <w:vAlign w:val="bottom"/>
            <w:hideMark/>
          </w:tcPr>
          <w:p w14:paraId="08797B79" w14:textId="77777777" w:rsidR="009E1AB4" w:rsidRPr="009E1AB4" w:rsidRDefault="009E1AB4" w:rsidP="009E1AB4">
            <w:pPr>
              <w:spacing w:after="0" w:line="240" w:lineRule="auto"/>
              <w:rPr>
                <w:rFonts w:ascii="Calibri" w:eastAsia="Times New Roman" w:hAnsi="Calibri" w:cs="Times New Roman"/>
                <w:color w:val="000000"/>
              </w:rPr>
            </w:pPr>
          </w:p>
        </w:tc>
        <w:tc>
          <w:tcPr>
            <w:tcW w:w="1000" w:type="dxa"/>
            <w:tcBorders>
              <w:top w:val="nil"/>
              <w:left w:val="nil"/>
              <w:bottom w:val="nil"/>
              <w:right w:val="nil"/>
            </w:tcBorders>
            <w:noWrap/>
            <w:vAlign w:val="bottom"/>
            <w:hideMark/>
          </w:tcPr>
          <w:p w14:paraId="3782887B" w14:textId="77777777" w:rsidR="009E1AB4" w:rsidRPr="009E1AB4" w:rsidRDefault="009E1AB4" w:rsidP="009E1AB4">
            <w:pPr>
              <w:spacing w:after="0" w:line="240" w:lineRule="auto"/>
              <w:rPr>
                <w:rFonts w:ascii="Calibri" w:eastAsia="Times New Roman" w:hAnsi="Calibri" w:cs="Times New Roman"/>
                <w:color w:val="000000"/>
              </w:rPr>
            </w:pPr>
          </w:p>
        </w:tc>
      </w:tr>
      <w:tr w:rsidR="009E1AB4" w:rsidRPr="009E1AB4" w14:paraId="5B3A8F4C" w14:textId="77777777" w:rsidTr="009E1AB4">
        <w:trPr>
          <w:trHeight w:val="300"/>
        </w:trPr>
        <w:tc>
          <w:tcPr>
            <w:tcW w:w="4600" w:type="dxa"/>
            <w:tcBorders>
              <w:top w:val="single" w:sz="4" w:space="0" w:color="auto"/>
              <w:left w:val="single" w:sz="4" w:space="0" w:color="auto"/>
              <w:bottom w:val="single" w:sz="4" w:space="0" w:color="auto"/>
              <w:right w:val="single" w:sz="4" w:space="0" w:color="auto"/>
            </w:tcBorders>
            <w:noWrap/>
            <w:vAlign w:val="bottom"/>
            <w:hideMark/>
          </w:tcPr>
          <w:p w14:paraId="03BFD120"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 xml:space="preserve">Others Total quantity </w:t>
            </w:r>
          </w:p>
        </w:tc>
        <w:tc>
          <w:tcPr>
            <w:tcW w:w="1320" w:type="dxa"/>
            <w:tcBorders>
              <w:top w:val="single" w:sz="4" w:space="0" w:color="auto"/>
              <w:left w:val="nil"/>
              <w:bottom w:val="single" w:sz="4" w:space="0" w:color="auto"/>
              <w:right w:val="single" w:sz="4" w:space="0" w:color="auto"/>
            </w:tcBorders>
            <w:noWrap/>
            <w:vAlign w:val="bottom"/>
            <w:hideMark/>
          </w:tcPr>
          <w:p w14:paraId="70C674B7"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Total quantity</w:t>
            </w:r>
          </w:p>
        </w:tc>
        <w:tc>
          <w:tcPr>
            <w:tcW w:w="1180" w:type="dxa"/>
            <w:tcBorders>
              <w:top w:val="single" w:sz="4" w:space="0" w:color="auto"/>
              <w:left w:val="nil"/>
              <w:bottom w:val="single" w:sz="4" w:space="0" w:color="auto"/>
              <w:right w:val="single" w:sz="4" w:space="0" w:color="auto"/>
            </w:tcBorders>
            <w:noWrap/>
            <w:vAlign w:val="bottom"/>
            <w:hideMark/>
          </w:tcPr>
          <w:p w14:paraId="08788440"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 xml:space="preserve">Cost /£ </w:t>
            </w:r>
          </w:p>
        </w:tc>
        <w:tc>
          <w:tcPr>
            <w:tcW w:w="1000" w:type="dxa"/>
            <w:tcBorders>
              <w:top w:val="single" w:sz="4" w:space="0" w:color="auto"/>
              <w:left w:val="nil"/>
              <w:bottom w:val="single" w:sz="4" w:space="0" w:color="auto"/>
              <w:right w:val="single" w:sz="4" w:space="0" w:color="auto"/>
            </w:tcBorders>
            <w:noWrap/>
            <w:vAlign w:val="bottom"/>
            <w:hideMark/>
          </w:tcPr>
          <w:p w14:paraId="127630CB" w14:textId="77777777" w:rsidR="009E1AB4" w:rsidRPr="009E1AB4" w:rsidRDefault="009E1AB4" w:rsidP="009E1AB4">
            <w:pPr>
              <w:spacing w:after="0" w:line="240" w:lineRule="auto"/>
              <w:rPr>
                <w:rFonts w:ascii="Calibri" w:eastAsia="Times New Roman" w:hAnsi="Calibri" w:cs="Times New Roman"/>
                <w:b/>
                <w:bCs/>
                <w:color w:val="000000"/>
              </w:rPr>
            </w:pPr>
            <w:r w:rsidRPr="009E1AB4">
              <w:rPr>
                <w:rFonts w:ascii="Calibri" w:eastAsia="Times New Roman" w:hAnsi="Calibri" w:cs="Times New Roman"/>
                <w:b/>
                <w:bCs/>
                <w:color w:val="000000"/>
              </w:rPr>
              <w:t>% of E</w:t>
            </w:r>
          </w:p>
        </w:tc>
      </w:tr>
      <w:tr w:rsidR="009E1AB4" w:rsidRPr="009E1AB4" w14:paraId="4A717F76"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70982F3F"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8. Labor (at £10/h, 1 shift)</w:t>
            </w:r>
          </w:p>
        </w:tc>
        <w:tc>
          <w:tcPr>
            <w:tcW w:w="1320" w:type="dxa"/>
            <w:tcBorders>
              <w:top w:val="nil"/>
              <w:left w:val="nil"/>
              <w:bottom w:val="single" w:sz="4" w:space="0" w:color="auto"/>
              <w:right w:val="single" w:sz="4" w:space="0" w:color="auto"/>
            </w:tcBorders>
            <w:noWrap/>
            <w:vAlign w:val="bottom"/>
            <w:hideMark/>
          </w:tcPr>
          <w:p w14:paraId="19597F85"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226.6</w:t>
            </w:r>
          </w:p>
        </w:tc>
        <w:tc>
          <w:tcPr>
            <w:tcW w:w="1180" w:type="dxa"/>
            <w:tcBorders>
              <w:top w:val="nil"/>
              <w:left w:val="nil"/>
              <w:bottom w:val="single" w:sz="4" w:space="0" w:color="auto"/>
              <w:right w:val="single" w:sz="4" w:space="0" w:color="auto"/>
            </w:tcBorders>
            <w:noWrap/>
            <w:vAlign w:val="bottom"/>
            <w:hideMark/>
          </w:tcPr>
          <w:p w14:paraId="197DE012"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4,713,786</w:t>
            </w:r>
          </w:p>
        </w:tc>
        <w:tc>
          <w:tcPr>
            <w:tcW w:w="1000" w:type="dxa"/>
            <w:tcBorders>
              <w:top w:val="nil"/>
              <w:left w:val="nil"/>
              <w:bottom w:val="single" w:sz="4" w:space="0" w:color="auto"/>
              <w:right w:val="single" w:sz="4" w:space="0" w:color="auto"/>
            </w:tcBorders>
            <w:noWrap/>
            <w:vAlign w:val="bottom"/>
            <w:hideMark/>
          </w:tcPr>
          <w:p w14:paraId="0D09C259"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0.451</w:t>
            </w:r>
          </w:p>
        </w:tc>
      </w:tr>
      <w:tr w:rsidR="009E1AB4" w:rsidRPr="009E1AB4" w14:paraId="520F20D4"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7F33B55E"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9. Supervision (at 0.2 labor) </w:t>
            </w:r>
          </w:p>
        </w:tc>
        <w:tc>
          <w:tcPr>
            <w:tcW w:w="1320" w:type="dxa"/>
            <w:tcBorders>
              <w:top w:val="nil"/>
              <w:left w:val="nil"/>
              <w:bottom w:val="single" w:sz="4" w:space="0" w:color="auto"/>
              <w:right w:val="single" w:sz="4" w:space="0" w:color="auto"/>
            </w:tcBorders>
            <w:noWrap/>
            <w:vAlign w:val="bottom"/>
            <w:hideMark/>
          </w:tcPr>
          <w:p w14:paraId="7DC1DFBD"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employees</w:t>
            </w:r>
          </w:p>
        </w:tc>
        <w:tc>
          <w:tcPr>
            <w:tcW w:w="1180" w:type="dxa"/>
            <w:tcBorders>
              <w:top w:val="nil"/>
              <w:left w:val="nil"/>
              <w:bottom w:val="single" w:sz="4" w:space="0" w:color="auto"/>
              <w:right w:val="single" w:sz="4" w:space="0" w:color="auto"/>
            </w:tcBorders>
            <w:noWrap/>
            <w:vAlign w:val="bottom"/>
            <w:hideMark/>
          </w:tcPr>
          <w:p w14:paraId="11B15AF6"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942,757</w:t>
            </w:r>
          </w:p>
        </w:tc>
        <w:tc>
          <w:tcPr>
            <w:tcW w:w="1000" w:type="dxa"/>
            <w:tcBorders>
              <w:top w:val="nil"/>
              <w:left w:val="nil"/>
              <w:bottom w:val="single" w:sz="4" w:space="0" w:color="auto"/>
              <w:right w:val="single" w:sz="4" w:space="0" w:color="auto"/>
            </w:tcBorders>
            <w:noWrap/>
            <w:vAlign w:val="bottom"/>
            <w:hideMark/>
          </w:tcPr>
          <w:p w14:paraId="5BFB483D"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0.090</w:t>
            </w:r>
          </w:p>
        </w:tc>
      </w:tr>
      <w:tr w:rsidR="009E1AB4" w:rsidRPr="009E1AB4" w14:paraId="45BA1A76"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296B4899"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10. Payroll charges (at 0.25 (labor + supervision)) </w:t>
            </w:r>
          </w:p>
        </w:tc>
        <w:tc>
          <w:tcPr>
            <w:tcW w:w="1320" w:type="dxa"/>
            <w:tcBorders>
              <w:top w:val="nil"/>
              <w:left w:val="nil"/>
              <w:bottom w:val="single" w:sz="4" w:space="0" w:color="auto"/>
              <w:right w:val="single" w:sz="4" w:space="0" w:color="auto"/>
            </w:tcBorders>
            <w:noWrap/>
            <w:vAlign w:val="bottom"/>
            <w:hideMark/>
          </w:tcPr>
          <w:p w14:paraId="13CCD86C"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c>
          <w:tcPr>
            <w:tcW w:w="1180" w:type="dxa"/>
            <w:tcBorders>
              <w:top w:val="nil"/>
              <w:left w:val="nil"/>
              <w:bottom w:val="single" w:sz="4" w:space="0" w:color="auto"/>
              <w:right w:val="single" w:sz="4" w:space="0" w:color="auto"/>
            </w:tcBorders>
            <w:noWrap/>
            <w:vAlign w:val="bottom"/>
            <w:hideMark/>
          </w:tcPr>
          <w:p w14:paraId="34975B9C"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1,414,136</w:t>
            </w:r>
          </w:p>
        </w:tc>
        <w:tc>
          <w:tcPr>
            <w:tcW w:w="1000" w:type="dxa"/>
            <w:tcBorders>
              <w:top w:val="nil"/>
              <w:left w:val="nil"/>
              <w:bottom w:val="single" w:sz="4" w:space="0" w:color="auto"/>
              <w:right w:val="single" w:sz="4" w:space="0" w:color="auto"/>
            </w:tcBorders>
            <w:noWrap/>
            <w:vAlign w:val="bottom"/>
            <w:hideMark/>
          </w:tcPr>
          <w:p w14:paraId="2DA2483D"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0.135</w:t>
            </w:r>
          </w:p>
        </w:tc>
      </w:tr>
      <w:tr w:rsidR="009E1AB4" w:rsidRPr="009E1AB4" w14:paraId="6514E37C"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0F95F397"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11. Maintenance (at 0.04 MEC) </w:t>
            </w:r>
          </w:p>
        </w:tc>
        <w:tc>
          <w:tcPr>
            <w:tcW w:w="1320" w:type="dxa"/>
            <w:tcBorders>
              <w:top w:val="nil"/>
              <w:left w:val="nil"/>
              <w:bottom w:val="single" w:sz="4" w:space="0" w:color="auto"/>
              <w:right w:val="single" w:sz="4" w:space="0" w:color="auto"/>
            </w:tcBorders>
            <w:noWrap/>
            <w:vAlign w:val="bottom"/>
            <w:hideMark/>
          </w:tcPr>
          <w:p w14:paraId="06AEAFB7"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c>
          <w:tcPr>
            <w:tcW w:w="1180" w:type="dxa"/>
            <w:tcBorders>
              <w:top w:val="nil"/>
              <w:left w:val="nil"/>
              <w:bottom w:val="single" w:sz="4" w:space="0" w:color="auto"/>
              <w:right w:val="single" w:sz="4" w:space="0" w:color="auto"/>
            </w:tcBorders>
            <w:noWrap/>
            <w:vAlign w:val="bottom"/>
            <w:hideMark/>
          </w:tcPr>
          <w:p w14:paraId="7697BA5F"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105,080</w:t>
            </w:r>
          </w:p>
        </w:tc>
        <w:tc>
          <w:tcPr>
            <w:tcW w:w="1000" w:type="dxa"/>
            <w:tcBorders>
              <w:top w:val="nil"/>
              <w:left w:val="nil"/>
              <w:bottom w:val="single" w:sz="4" w:space="0" w:color="auto"/>
              <w:right w:val="single" w:sz="4" w:space="0" w:color="auto"/>
            </w:tcBorders>
            <w:noWrap/>
            <w:vAlign w:val="bottom"/>
            <w:hideMark/>
          </w:tcPr>
          <w:p w14:paraId="35D5C5E0"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0.010</w:t>
            </w:r>
          </w:p>
        </w:tc>
      </w:tr>
      <w:tr w:rsidR="009E1AB4" w:rsidRPr="009E1AB4" w14:paraId="59D802B0"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6D680654"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12. Operating supplies (at 0.004 C)</w:t>
            </w:r>
          </w:p>
        </w:tc>
        <w:tc>
          <w:tcPr>
            <w:tcW w:w="1320" w:type="dxa"/>
            <w:tcBorders>
              <w:top w:val="nil"/>
              <w:left w:val="nil"/>
              <w:bottom w:val="single" w:sz="4" w:space="0" w:color="auto"/>
              <w:right w:val="single" w:sz="4" w:space="0" w:color="auto"/>
            </w:tcBorders>
            <w:noWrap/>
            <w:vAlign w:val="bottom"/>
            <w:hideMark/>
          </w:tcPr>
          <w:p w14:paraId="4AC7AF23"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c>
          <w:tcPr>
            <w:tcW w:w="1180" w:type="dxa"/>
            <w:tcBorders>
              <w:top w:val="nil"/>
              <w:left w:val="nil"/>
              <w:bottom w:val="single" w:sz="4" w:space="0" w:color="auto"/>
              <w:right w:val="single" w:sz="4" w:space="0" w:color="auto"/>
            </w:tcBorders>
            <w:noWrap/>
            <w:vAlign w:val="bottom"/>
            <w:hideMark/>
          </w:tcPr>
          <w:p w14:paraId="6996BDD6"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694</w:t>
            </w:r>
          </w:p>
        </w:tc>
        <w:tc>
          <w:tcPr>
            <w:tcW w:w="1000" w:type="dxa"/>
            <w:tcBorders>
              <w:top w:val="nil"/>
              <w:left w:val="nil"/>
              <w:bottom w:val="single" w:sz="4" w:space="0" w:color="auto"/>
              <w:right w:val="single" w:sz="4" w:space="0" w:color="auto"/>
            </w:tcBorders>
            <w:noWrap/>
            <w:vAlign w:val="bottom"/>
            <w:hideMark/>
          </w:tcPr>
          <w:p w14:paraId="56FD98B4"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0.000</w:t>
            </w:r>
          </w:p>
        </w:tc>
      </w:tr>
      <w:tr w:rsidR="009E1AB4" w:rsidRPr="009E1AB4" w14:paraId="122DE35F"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4EEBF6D9"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13. General plant overheads (at 0.55</w:t>
            </w:r>
          </w:p>
        </w:tc>
        <w:tc>
          <w:tcPr>
            <w:tcW w:w="1320" w:type="dxa"/>
            <w:tcBorders>
              <w:top w:val="nil"/>
              <w:left w:val="nil"/>
              <w:bottom w:val="single" w:sz="4" w:space="0" w:color="auto"/>
              <w:right w:val="single" w:sz="4" w:space="0" w:color="auto"/>
            </w:tcBorders>
            <w:noWrap/>
            <w:vAlign w:val="bottom"/>
            <w:hideMark/>
          </w:tcPr>
          <w:p w14:paraId="4D69C5A9"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c>
          <w:tcPr>
            <w:tcW w:w="1180" w:type="dxa"/>
            <w:tcBorders>
              <w:top w:val="nil"/>
              <w:left w:val="nil"/>
              <w:bottom w:val="single" w:sz="4" w:space="0" w:color="auto"/>
              <w:right w:val="single" w:sz="4" w:space="0" w:color="auto"/>
            </w:tcBorders>
            <w:noWrap/>
            <w:vAlign w:val="bottom"/>
            <w:hideMark/>
          </w:tcPr>
          <w:p w14:paraId="6DD0D4A2"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3,168,893</w:t>
            </w:r>
          </w:p>
        </w:tc>
        <w:tc>
          <w:tcPr>
            <w:tcW w:w="1000" w:type="dxa"/>
            <w:tcBorders>
              <w:top w:val="nil"/>
              <w:left w:val="nil"/>
              <w:bottom w:val="single" w:sz="4" w:space="0" w:color="auto"/>
              <w:right w:val="single" w:sz="4" w:space="0" w:color="auto"/>
            </w:tcBorders>
            <w:noWrap/>
            <w:vAlign w:val="bottom"/>
            <w:hideMark/>
          </w:tcPr>
          <w:p w14:paraId="7F7A4ECC"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0.303</w:t>
            </w:r>
          </w:p>
        </w:tc>
      </w:tr>
      <w:tr w:rsidR="009E1AB4" w:rsidRPr="009E1AB4" w14:paraId="7B1D3E7A"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05785F59"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(labor + supervision + maintenance))</w:t>
            </w:r>
          </w:p>
        </w:tc>
        <w:tc>
          <w:tcPr>
            <w:tcW w:w="1320" w:type="dxa"/>
            <w:tcBorders>
              <w:top w:val="nil"/>
              <w:left w:val="nil"/>
              <w:bottom w:val="single" w:sz="4" w:space="0" w:color="auto"/>
              <w:right w:val="single" w:sz="4" w:space="0" w:color="auto"/>
            </w:tcBorders>
            <w:noWrap/>
            <w:vAlign w:val="bottom"/>
            <w:hideMark/>
          </w:tcPr>
          <w:p w14:paraId="75EE96C5"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c>
          <w:tcPr>
            <w:tcW w:w="1180" w:type="dxa"/>
            <w:tcBorders>
              <w:top w:val="nil"/>
              <w:left w:val="nil"/>
              <w:bottom w:val="single" w:sz="4" w:space="0" w:color="auto"/>
              <w:right w:val="single" w:sz="4" w:space="0" w:color="auto"/>
            </w:tcBorders>
            <w:noWrap/>
            <w:vAlign w:val="bottom"/>
            <w:hideMark/>
          </w:tcPr>
          <w:p w14:paraId="5D1B01AB"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c>
          <w:tcPr>
            <w:tcW w:w="1000" w:type="dxa"/>
            <w:tcBorders>
              <w:top w:val="nil"/>
              <w:left w:val="nil"/>
              <w:bottom w:val="single" w:sz="4" w:space="0" w:color="auto"/>
              <w:right w:val="single" w:sz="4" w:space="0" w:color="auto"/>
            </w:tcBorders>
            <w:noWrap/>
            <w:vAlign w:val="bottom"/>
            <w:hideMark/>
          </w:tcPr>
          <w:p w14:paraId="701BF1EF"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r>
      <w:tr w:rsidR="009E1AB4" w:rsidRPr="009E1AB4" w14:paraId="18BD1CE4"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2BF2DAD0"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14. Tax (at 0.16 items 1–6, 10 and 11) </w:t>
            </w:r>
          </w:p>
        </w:tc>
        <w:tc>
          <w:tcPr>
            <w:tcW w:w="1320" w:type="dxa"/>
            <w:tcBorders>
              <w:top w:val="nil"/>
              <w:left w:val="nil"/>
              <w:bottom w:val="single" w:sz="4" w:space="0" w:color="auto"/>
              <w:right w:val="single" w:sz="4" w:space="0" w:color="auto"/>
            </w:tcBorders>
            <w:noWrap/>
            <w:vAlign w:val="bottom"/>
            <w:hideMark/>
          </w:tcPr>
          <w:p w14:paraId="1EC12738"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c>
          <w:tcPr>
            <w:tcW w:w="1180" w:type="dxa"/>
            <w:tcBorders>
              <w:top w:val="nil"/>
              <w:left w:val="nil"/>
              <w:bottom w:val="single" w:sz="4" w:space="0" w:color="auto"/>
              <w:right w:val="single" w:sz="4" w:space="0" w:color="auto"/>
            </w:tcBorders>
            <w:noWrap/>
            <w:vAlign w:val="bottom"/>
            <w:hideMark/>
          </w:tcPr>
          <w:p w14:paraId="730A5805"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87,442</w:t>
            </w:r>
          </w:p>
        </w:tc>
        <w:tc>
          <w:tcPr>
            <w:tcW w:w="1000" w:type="dxa"/>
            <w:tcBorders>
              <w:top w:val="nil"/>
              <w:left w:val="nil"/>
              <w:bottom w:val="single" w:sz="4" w:space="0" w:color="auto"/>
              <w:right w:val="single" w:sz="4" w:space="0" w:color="auto"/>
            </w:tcBorders>
            <w:noWrap/>
            <w:vAlign w:val="bottom"/>
            <w:hideMark/>
          </w:tcPr>
          <w:p w14:paraId="6EDFBF5C"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0.008</w:t>
            </w:r>
          </w:p>
        </w:tc>
      </w:tr>
      <w:tr w:rsidR="009E1AB4" w:rsidRPr="009E1AB4" w14:paraId="48C1BA25"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2A0A2308"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15. Contingency (at 0.05 items 1–7)</w:t>
            </w:r>
          </w:p>
        </w:tc>
        <w:tc>
          <w:tcPr>
            <w:tcW w:w="1320" w:type="dxa"/>
            <w:tcBorders>
              <w:top w:val="nil"/>
              <w:left w:val="nil"/>
              <w:bottom w:val="single" w:sz="4" w:space="0" w:color="auto"/>
              <w:right w:val="single" w:sz="4" w:space="0" w:color="auto"/>
            </w:tcBorders>
            <w:noWrap/>
            <w:vAlign w:val="bottom"/>
            <w:hideMark/>
          </w:tcPr>
          <w:p w14:paraId="61EEB954"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c>
          <w:tcPr>
            <w:tcW w:w="1180" w:type="dxa"/>
            <w:tcBorders>
              <w:top w:val="nil"/>
              <w:left w:val="nil"/>
              <w:bottom w:val="single" w:sz="4" w:space="0" w:color="auto"/>
              <w:right w:val="single" w:sz="4" w:space="0" w:color="auto"/>
            </w:tcBorders>
            <w:noWrap/>
            <w:vAlign w:val="bottom"/>
            <w:hideMark/>
          </w:tcPr>
          <w:p w14:paraId="1E48BA0A"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22,037</w:t>
            </w:r>
          </w:p>
        </w:tc>
        <w:tc>
          <w:tcPr>
            <w:tcW w:w="1000" w:type="dxa"/>
            <w:tcBorders>
              <w:top w:val="nil"/>
              <w:left w:val="nil"/>
              <w:bottom w:val="single" w:sz="4" w:space="0" w:color="auto"/>
              <w:right w:val="single" w:sz="4" w:space="0" w:color="auto"/>
            </w:tcBorders>
            <w:noWrap/>
            <w:vAlign w:val="bottom"/>
            <w:hideMark/>
          </w:tcPr>
          <w:p w14:paraId="6715C209"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0.002</w:t>
            </w:r>
          </w:p>
        </w:tc>
      </w:tr>
      <w:tr w:rsidR="009E1AB4" w:rsidRPr="009E1AB4" w14:paraId="6E5341A5"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4B0F0657"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16. Marketing (not included)</w:t>
            </w:r>
          </w:p>
        </w:tc>
        <w:tc>
          <w:tcPr>
            <w:tcW w:w="1320" w:type="dxa"/>
            <w:tcBorders>
              <w:top w:val="nil"/>
              <w:left w:val="nil"/>
              <w:bottom w:val="single" w:sz="4" w:space="0" w:color="auto"/>
              <w:right w:val="single" w:sz="4" w:space="0" w:color="auto"/>
            </w:tcBorders>
            <w:noWrap/>
            <w:vAlign w:val="bottom"/>
            <w:hideMark/>
          </w:tcPr>
          <w:p w14:paraId="1A731CD6"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c>
          <w:tcPr>
            <w:tcW w:w="1180" w:type="dxa"/>
            <w:tcBorders>
              <w:top w:val="nil"/>
              <w:left w:val="nil"/>
              <w:bottom w:val="single" w:sz="4" w:space="0" w:color="auto"/>
              <w:right w:val="single" w:sz="4" w:space="0" w:color="auto"/>
            </w:tcBorders>
            <w:noWrap/>
            <w:vAlign w:val="bottom"/>
            <w:hideMark/>
          </w:tcPr>
          <w:p w14:paraId="4D26006E"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w:t>
            </w:r>
          </w:p>
        </w:tc>
        <w:tc>
          <w:tcPr>
            <w:tcW w:w="1000" w:type="dxa"/>
            <w:tcBorders>
              <w:top w:val="nil"/>
              <w:left w:val="nil"/>
              <w:bottom w:val="single" w:sz="4" w:space="0" w:color="auto"/>
              <w:right w:val="single" w:sz="4" w:space="0" w:color="auto"/>
            </w:tcBorders>
            <w:noWrap/>
            <w:vAlign w:val="bottom"/>
            <w:hideMark/>
          </w:tcPr>
          <w:p w14:paraId="45EB48C3"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w:t>
            </w:r>
          </w:p>
        </w:tc>
      </w:tr>
      <w:tr w:rsidR="009E1AB4" w:rsidRPr="009E1AB4" w14:paraId="0037AE99"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0B0A4ADC"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Total, </w:t>
            </w:r>
            <w:r w:rsidRPr="009E1AB4">
              <w:rPr>
                <w:rFonts w:ascii="Calibri" w:eastAsia="Times New Roman" w:hAnsi="Calibri" w:cs="Times New Roman"/>
                <w:b/>
                <w:bCs/>
                <w:color w:val="000000"/>
              </w:rPr>
              <w:t>E</w:t>
            </w:r>
            <w:r w:rsidRPr="009E1AB4">
              <w:rPr>
                <w:rFonts w:ascii="Calibri" w:eastAsia="Times New Roman" w:hAnsi="Calibri" w:cs="Times New Roman"/>
                <w:color w:val="000000"/>
              </w:rPr>
              <w:t xml:space="preserve"> /£</w:t>
            </w:r>
          </w:p>
        </w:tc>
        <w:tc>
          <w:tcPr>
            <w:tcW w:w="1320" w:type="dxa"/>
            <w:tcBorders>
              <w:top w:val="nil"/>
              <w:left w:val="nil"/>
              <w:bottom w:val="single" w:sz="4" w:space="0" w:color="auto"/>
              <w:right w:val="single" w:sz="4" w:space="0" w:color="auto"/>
            </w:tcBorders>
            <w:noWrap/>
            <w:vAlign w:val="bottom"/>
            <w:hideMark/>
          </w:tcPr>
          <w:p w14:paraId="24E68D66"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c>
          <w:tcPr>
            <w:tcW w:w="1180" w:type="dxa"/>
            <w:tcBorders>
              <w:top w:val="nil"/>
              <w:left w:val="nil"/>
              <w:bottom w:val="single" w:sz="4" w:space="0" w:color="auto"/>
              <w:right w:val="single" w:sz="4" w:space="0" w:color="auto"/>
            </w:tcBorders>
            <w:noWrap/>
            <w:vAlign w:val="bottom"/>
            <w:hideMark/>
          </w:tcPr>
          <w:p w14:paraId="3BCB53BA"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10,454,825</w:t>
            </w:r>
          </w:p>
        </w:tc>
        <w:tc>
          <w:tcPr>
            <w:tcW w:w="1000" w:type="dxa"/>
            <w:tcBorders>
              <w:top w:val="nil"/>
              <w:left w:val="nil"/>
              <w:bottom w:val="single" w:sz="4" w:space="0" w:color="auto"/>
              <w:right w:val="single" w:sz="4" w:space="0" w:color="auto"/>
            </w:tcBorders>
            <w:noWrap/>
            <w:vAlign w:val="bottom"/>
            <w:hideMark/>
          </w:tcPr>
          <w:p w14:paraId="0257DFF7"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r>
      <w:tr w:rsidR="009E1AB4" w:rsidRPr="009E1AB4" w14:paraId="775B394F"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7331C8F9"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Total production cost, </w:t>
            </w:r>
            <w:r w:rsidRPr="009E1AB4">
              <w:rPr>
                <w:rFonts w:ascii="Calibri" w:eastAsia="Times New Roman" w:hAnsi="Calibri" w:cs="Times New Roman"/>
                <w:b/>
                <w:bCs/>
                <w:color w:val="000000"/>
              </w:rPr>
              <w:t>F</w:t>
            </w:r>
            <w:r w:rsidRPr="009E1AB4">
              <w:rPr>
                <w:rFonts w:ascii="Calibri" w:eastAsia="Times New Roman" w:hAnsi="Calibri" w:cs="Times New Roman"/>
                <w:color w:val="000000"/>
              </w:rPr>
              <w:t xml:space="preserve"> (B (Table 4) +C +D+ E) /£ </w:t>
            </w:r>
          </w:p>
        </w:tc>
        <w:tc>
          <w:tcPr>
            <w:tcW w:w="1320" w:type="dxa"/>
            <w:tcBorders>
              <w:top w:val="nil"/>
              <w:left w:val="nil"/>
              <w:bottom w:val="single" w:sz="4" w:space="0" w:color="auto"/>
              <w:right w:val="single" w:sz="4" w:space="0" w:color="auto"/>
            </w:tcBorders>
            <w:noWrap/>
            <w:vAlign w:val="bottom"/>
            <w:hideMark/>
          </w:tcPr>
          <w:p w14:paraId="57F7DB6E"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c>
          <w:tcPr>
            <w:tcW w:w="1180" w:type="dxa"/>
            <w:tcBorders>
              <w:top w:val="nil"/>
              <w:left w:val="nil"/>
              <w:bottom w:val="single" w:sz="4" w:space="0" w:color="auto"/>
              <w:right w:val="single" w:sz="4" w:space="0" w:color="auto"/>
            </w:tcBorders>
            <w:noWrap/>
            <w:vAlign w:val="bottom"/>
            <w:hideMark/>
          </w:tcPr>
          <w:p w14:paraId="5AA9F907"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10,722,019</w:t>
            </w:r>
          </w:p>
        </w:tc>
        <w:tc>
          <w:tcPr>
            <w:tcW w:w="1000" w:type="dxa"/>
            <w:tcBorders>
              <w:top w:val="nil"/>
              <w:left w:val="nil"/>
              <w:bottom w:val="single" w:sz="4" w:space="0" w:color="auto"/>
              <w:right w:val="single" w:sz="4" w:space="0" w:color="auto"/>
            </w:tcBorders>
            <w:noWrap/>
            <w:vAlign w:val="bottom"/>
            <w:hideMark/>
          </w:tcPr>
          <w:p w14:paraId="45C37B3A"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r>
      <w:tr w:rsidR="009E1AB4" w:rsidRPr="009E1AB4" w14:paraId="278EAF2A" w14:textId="77777777" w:rsidTr="009E1AB4">
        <w:trPr>
          <w:trHeight w:val="300"/>
        </w:trPr>
        <w:tc>
          <w:tcPr>
            <w:tcW w:w="4600" w:type="dxa"/>
            <w:tcBorders>
              <w:top w:val="nil"/>
              <w:left w:val="single" w:sz="4" w:space="0" w:color="auto"/>
              <w:bottom w:val="single" w:sz="4" w:space="0" w:color="auto"/>
              <w:right w:val="single" w:sz="4" w:space="0" w:color="auto"/>
            </w:tcBorders>
            <w:noWrap/>
            <w:vAlign w:val="bottom"/>
            <w:hideMark/>
          </w:tcPr>
          <w:p w14:paraId="01B2725B"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Unit cost of extracting oil (£/kg)</w:t>
            </w:r>
          </w:p>
        </w:tc>
        <w:tc>
          <w:tcPr>
            <w:tcW w:w="1320" w:type="dxa"/>
            <w:tcBorders>
              <w:top w:val="nil"/>
              <w:left w:val="nil"/>
              <w:bottom w:val="single" w:sz="4" w:space="0" w:color="auto"/>
              <w:right w:val="single" w:sz="4" w:space="0" w:color="auto"/>
            </w:tcBorders>
            <w:noWrap/>
            <w:vAlign w:val="bottom"/>
            <w:hideMark/>
          </w:tcPr>
          <w:p w14:paraId="35D9BAD7"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c>
          <w:tcPr>
            <w:tcW w:w="1180" w:type="dxa"/>
            <w:tcBorders>
              <w:top w:val="nil"/>
              <w:left w:val="nil"/>
              <w:bottom w:val="single" w:sz="4" w:space="0" w:color="auto"/>
              <w:right w:val="single" w:sz="4" w:space="0" w:color="auto"/>
            </w:tcBorders>
            <w:noWrap/>
            <w:vAlign w:val="bottom"/>
            <w:hideMark/>
          </w:tcPr>
          <w:p w14:paraId="7CE1A345"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1.07</w:t>
            </w:r>
          </w:p>
        </w:tc>
        <w:tc>
          <w:tcPr>
            <w:tcW w:w="1000" w:type="dxa"/>
            <w:tcBorders>
              <w:top w:val="nil"/>
              <w:left w:val="nil"/>
              <w:bottom w:val="single" w:sz="4" w:space="0" w:color="auto"/>
              <w:right w:val="single" w:sz="4" w:space="0" w:color="auto"/>
            </w:tcBorders>
            <w:noWrap/>
            <w:vAlign w:val="bottom"/>
            <w:hideMark/>
          </w:tcPr>
          <w:p w14:paraId="774184C0"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w:t>
            </w:r>
          </w:p>
        </w:tc>
      </w:tr>
    </w:tbl>
    <w:p w14:paraId="27E2AA03" w14:textId="77777777" w:rsidR="009E1AB4" w:rsidRPr="00834E1E" w:rsidRDefault="009E1AB4" w:rsidP="00834E1E">
      <w:pPr>
        <w:rPr>
          <w:sz w:val="24"/>
          <w:szCs w:val="24"/>
        </w:rPr>
      </w:pPr>
    </w:p>
    <w:p w14:paraId="3DA10111" w14:textId="77777777" w:rsidR="00B63CA1" w:rsidRPr="0083450E" w:rsidRDefault="0083450E" w:rsidP="0083450E">
      <w:pPr>
        <w:pStyle w:val="Heading3"/>
        <w:rPr>
          <w:color w:val="auto"/>
          <w:sz w:val="24"/>
          <w:szCs w:val="24"/>
        </w:rPr>
      </w:pPr>
      <w:bookmarkStart w:id="72" w:name="_Toc273876547"/>
      <w:r w:rsidRPr="0083450E">
        <w:rPr>
          <w:color w:val="auto"/>
          <w:sz w:val="24"/>
          <w:szCs w:val="24"/>
        </w:rPr>
        <w:t>7.2</w:t>
      </w:r>
      <w:r w:rsidR="008E5931" w:rsidRPr="0083450E">
        <w:rPr>
          <w:color w:val="auto"/>
          <w:sz w:val="24"/>
          <w:szCs w:val="24"/>
        </w:rPr>
        <w:t>.3</w:t>
      </w:r>
      <w:r w:rsidR="008E5931" w:rsidRPr="0083450E">
        <w:rPr>
          <w:color w:val="auto"/>
          <w:sz w:val="24"/>
          <w:szCs w:val="24"/>
        </w:rPr>
        <w:tab/>
      </w:r>
      <w:r>
        <w:rPr>
          <w:color w:val="auto"/>
          <w:sz w:val="24"/>
          <w:szCs w:val="24"/>
        </w:rPr>
        <w:t>Transesterification</w:t>
      </w:r>
      <w:r w:rsidR="00B63CA1" w:rsidRPr="0083450E">
        <w:rPr>
          <w:color w:val="auto"/>
          <w:sz w:val="24"/>
          <w:szCs w:val="24"/>
        </w:rPr>
        <w:t xml:space="preserve"> Costs</w:t>
      </w:r>
      <w:r w:rsidR="008A1BD6">
        <w:rPr>
          <w:color w:val="auto"/>
          <w:sz w:val="24"/>
          <w:szCs w:val="24"/>
        </w:rPr>
        <w:t xml:space="preserve"> (Cost Pool 3)</w:t>
      </w:r>
      <w:bookmarkEnd w:id="72"/>
    </w:p>
    <w:p w14:paraId="64B2CA0E" w14:textId="77777777" w:rsidR="00B63CA1" w:rsidRPr="008A1BD6" w:rsidRDefault="00B63CA1" w:rsidP="008A1BD6">
      <w:pPr>
        <w:spacing w:line="360" w:lineRule="auto"/>
        <w:rPr>
          <w:sz w:val="24"/>
          <w:szCs w:val="24"/>
        </w:rPr>
      </w:pPr>
      <w:r w:rsidRPr="008A1BD6">
        <w:rPr>
          <w:sz w:val="24"/>
          <w:szCs w:val="24"/>
        </w:rPr>
        <w:t xml:space="preserve">In the study by </w:t>
      </w:r>
      <w:r w:rsidR="001136FE" w:rsidRPr="001136FE">
        <w:rPr>
          <w:i/>
          <w:sz w:val="24"/>
          <w:szCs w:val="24"/>
        </w:rPr>
        <w:t>(</w:t>
      </w:r>
      <w:r w:rsidRPr="001136FE">
        <w:rPr>
          <w:i/>
          <w:sz w:val="24"/>
          <w:szCs w:val="24"/>
        </w:rPr>
        <w:t>Chisti,</w:t>
      </w:r>
      <w:r w:rsidR="001136FE" w:rsidRPr="001136FE">
        <w:rPr>
          <w:i/>
          <w:sz w:val="24"/>
          <w:szCs w:val="24"/>
        </w:rPr>
        <w:t xml:space="preserve"> </w:t>
      </w:r>
      <w:r w:rsidRPr="001136FE">
        <w:rPr>
          <w:i/>
          <w:sz w:val="24"/>
          <w:szCs w:val="24"/>
        </w:rPr>
        <w:t>2007</w:t>
      </w:r>
      <w:r w:rsidR="001136FE" w:rsidRPr="001136FE">
        <w:rPr>
          <w:i/>
          <w:sz w:val="24"/>
          <w:szCs w:val="24"/>
        </w:rPr>
        <w:t>)</w:t>
      </w:r>
      <w:r w:rsidRPr="008A1BD6">
        <w:rPr>
          <w:sz w:val="24"/>
          <w:szCs w:val="24"/>
        </w:rPr>
        <w:t xml:space="preserve"> the estimation of biodiesel transesterification costs was insufficient</w:t>
      </w:r>
      <w:r w:rsidR="001136FE">
        <w:rPr>
          <w:sz w:val="24"/>
          <w:szCs w:val="24"/>
        </w:rPr>
        <w:t>, as no detailed analysis</w:t>
      </w:r>
      <w:r w:rsidRPr="008A1BD6">
        <w:rPr>
          <w:sz w:val="24"/>
          <w:szCs w:val="24"/>
        </w:rPr>
        <w:t xml:space="preserve"> </w:t>
      </w:r>
      <w:r w:rsidR="001136FE">
        <w:rPr>
          <w:sz w:val="24"/>
          <w:szCs w:val="24"/>
        </w:rPr>
        <w:t>of</w:t>
      </w:r>
      <w:r w:rsidRPr="008A1BD6">
        <w:rPr>
          <w:sz w:val="24"/>
          <w:szCs w:val="24"/>
        </w:rPr>
        <w:t xml:space="preserve"> data took place. An assumption was made which is likely to be very wrong because they just used the gap between the market price for biodiesel and the cost for production of the feedstock oil. In reality the market price is dictated by the aggregate influences of all possible feedstocks </w:t>
      </w:r>
      <w:r w:rsidR="001136FE">
        <w:rPr>
          <w:sz w:val="24"/>
          <w:szCs w:val="24"/>
        </w:rPr>
        <w:t xml:space="preserve">(as well as other external factors) </w:t>
      </w:r>
      <w:r w:rsidRPr="008A1BD6">
        <w:rPr>
          <w:sz w:val="24"/>
          <w:szCs w:val="24"/>
        </w:rPr>
        <w:t xml:space="preserve">and so using such an arbitrary figure on algae </w:t>
      </w:r>
      <w:r w:rsidR="000F1665" w:rsidRPr="008A1BD6">
        <w:rPr>
          <w:sz w:val="24"/>
          <w:szCs w:val="24"/>
        </w:rPr>
        <w:t>biodiesel production ventures</w:t>
      </w:r>
      <w:r w:rsidRPr="008A1BD6">
        <w:rPr>
          <w:sz w:val="24"/>
          <w:szCs w:val="24"/>
        </w:rPr>
        <w:t xml:space="preserve"> has been considered inaccurate. For this reason it will be more specifically calculated below.</w:t>
      </w:r>
      <w:r w:rsidR="000F1665" w:rsidRPr="008A1BD6">
        <w:rPr>
          <w:sz w:val="24"/>
          <w:szCs w:val="24"/>
        </w:rPr>
        <w:t xml:space="preserve"> I</w:t>
      </w:r>
      <w:r w:rsidRPr="008A1BD6">
        <w:rPr>
          <w:sz w:val="24"/>
          <w:szCs w:val="24"/>
        </w:rPr>
        <w:t xml:space="preserve">t </w:t>
      </w:r>
      <w:r w:rsidR="000F1665" w:rsidRPr="008A1BD6">
        <w:rPr>
          <w:sz w:val="24"/>
          <w:szCs w:val="24"/>
        </w:rPr>
        <w:t>takes into account the necessary</w:t>
      </w:r>
      <w:r w:rsidRPr="008A1BD6">
        <w:rPr>
          <w:sz w:val="24"/>
          <w:szCs w:val="24"/>
        </w:rPr>
        <w:t xml:space="preserve"> fixed </w:t>
      </w:r>
      <w:r w:rsidR="000F1665" w:rsidRPr="008A1BD6">
        <w:rPr>
          <w:sz w:val="24"/>
          <w:szCs w:val="24"/>
        </w:rPr>
        <w:t>capital cost, as well as annual variable and fixed costs of the biodiesel production unit.</w:t>
      </w:r>
    </w:p>
    <w:p w14:paraId="39FE75F8" w14:textId="77777777" w:rsidR="00E56C06" w:rsidRDefault="00B63CA1" w:rsidP="008A1BD6">
      <w:pPr>
        <w:spacing w:line="360" w:lineRule="auto"/>
        <w:rPr>
          <w:sz w:val="24"/>
          <w:szCs w:val="24"/>
        </w:rPr>
      </w:pPr>
      <w:r w:rsidRPr="008A1BD6">
        <w:rPr>
          <w:sz w:val="24"/>
          <w:szCs w:val="24"/>
        </w:rPr>
        <w:t xml:space="preserve">Estimated capital costs of contracted biodiesel reactor machinery have been derived from </w:t>
      </w:r>
      <w:r w:rsidR="001136FE" w:rsidRPr="001136FE">
        <w:rPr>
          <w:i/>
          <w:sz w:val="24"/>
          <w:szCs w:val="24"/>
        </w:rPr>
        <w:t>(Crockett, 2006)</w:t>
      </w:r>
      <w:r w:rsidR="001136FE" w:rsidRPr="001136FE">
        <w:rPr>
          <w:sz w:val="24"/>
          <w:szCs w:val="24"/>
        </w:rPr>
        <w:t xml:space="preserve">, </w:t>
      </w:r>
      <w:r w:rsidR="001136FE">
        <w:rPr>
          <w:sz w:val="24"/>
          <w:szCs w:val="24"/>
        </w:rPr>
        <w:t>and exclude</w:t>
      </w:r>
      <w:r w:rsidRPr="008A1BD6">
        <w:rPr>
          <w:sz w:val="24"/>
          <w:szCs w:val="24"/>
        </w:rPr>
        <w:t xml:space="preserve"> costs arising from land, buildings, utility installation, wastewater treatment, and</w:t>
      </w:r>
      <w:r w:rsidR="00E56C06">
        <w:rPr>
          <w:sz w:val="24"/>
          <w:szCs w:val="24"/>
        </w:rPr>
        <w:t xml:space="preserve"> rail track</w:t>
      </w:r>
      <w:r w:rsidRPr="008A1BD6">
        <w:rPr>
          <w:sz w:val="24"/>
          <w:szCs w:val="24"/>
        </w:rPr>
        <w:t xml:space="preserve"> development which will be covered separately. The data has also been adjusted f</w:t>
      </w:r>
      <w:r w:rsidR="000F1665" w:rsidRPr="008A1BD6">
        <w:rPr>
          <w:sz w:val="24"/>
          <w:szCs w:val="24"/>
        </w:rPr>
        <w:t>or a</w:t>
      </w:r>
      <w:r w:rsidRPr="008A1BD6">
        <w:rPr>
          <w:sz w:val="24"/>
          <w:szCs w:val="24"/>
        </w:rPr>
        <w:t xml:space="preserve"> 5% annual technology learning rate as stipulated by the </w:t>
      </w:r>
      <w:r w:rsidR="00E56C06">
        <w:rPr>
          <w:sz w:val="24"/>
          <w:szCs w:val="24"/>
        </w:rPr>
        <w:t xml:space="preserve">International Energy Agency </w:t>
      </w:r>
      <w:r w:rsidR="00E56C06" w:rsidRPr="00E56C06">
        <w:rPr>
          <w:i/>
          <w:sz w:val="24"/>
          <w:szCs w:val="24"/>
        </w:rPr>
        <w:t>(</w:t>
      </w:r>
      <w:r w:rsidRPr="00E56C06">
        <w:rPr>
          <w:i/>
          <w:sz w:val="24"/>
          <w:szCs w:val="24"/>
        </w:rPr>
        <w:t>IE</w:t>
      </w:r>
      <w:r w:rsidR="00E56C06" w:rsidRPr="00E56C06">
        <w:rPr>
          <w:i/>
          <w:sz w:val="24"/>
          <w:szCs w:val="24"/>
        </w:rPr>
        <w:t>A, 2009)</w:t>
      </w:r>
      <w:r w:rsidRPr="008A1BD6">
        <w:rPr>
          <w:sz w:val="24"/>
          <w:szCs w:val="24"/>
        </w:rPr>
        <w:t>. This has occurred via</w:t>
      </w:r>
      <w:r w:rsidR="00E56C06">
        <w:rPr>
          <w:sz w:val="24"/>
          <w:szCs w:val="24"/>
        </w:rPr>
        <w:t xml:space="preserve"> a</w:t>
      </w:r>
      <w:r w:rsidRPr="008A1BD6">
        <w:rPr>
          <w:sz w:val="24"/>
          <w:szCs w:val="24"/>
        </w:rPr>
        <w:t xml:space="preserve"> compound </w:t>
      </w:r>
      <w:r w:rsidR="00E56C06">
        <w:rPr>
          <w:sz w:val="24"/>
          <w:szCs w:val="24"/>
        </w:rPr>
        <w:t>percentage</w:t>
      </w:r>
      <w:r w:rsidRPr="008A1BD6">
        <w:rPr>
          <w:sz w:val="24"/>
          <w:szCs w:val="24"/>
        </w:rPr>
        <w:t xml:space="preserve"> </w:t>
      </w:r>
      <w:r w:rsidR="000F1665" w:rsidRPr="008A1BD6">
        <w:rPr>
          <w:sz w:val="24"/>
          <w:szCs w:val="24"/>
        </w:rPr>
        <w:t xml:space="preserve">cost </w:t>
      </w:r>
      <w:r w:rsidRPr="008A1BD6">
        <w:rPr>
          <w:sz w:val="24"/>
          <w:szCs w:val="24"/>
        </w:rPr>
        <w:t>decrease of 5% over four years because the study was completed in 2006, in order to estimate current feasible production efficiencies.</w:t>
      </w:r>
    </w:p>
    <w:p w14:paraId="720080BC" w14:textId="77777777" w:rsidR="00E56C06" w:rsidRDefault="00E56C06">
      <w:pPr>
        <w:rPr>
          <w:sz w:val="24"/>
          <w:szCs w:val="24"/>
        </w:rPr>
      </w:pPr>
      <w:r>
        <w:rPr>
          <w:sz w:val="24"/>
          <w:szCs w:val="24"/>
        </w:rPr>
        <w:br w:type="page"/>
      </w:r>
    </w:p>
    <w:p w14:paraId="18579DBE" w14:textId="4956865C" w:rsidR="00E56C06" w:rsidRDefault="006606A2" w:rsidP="008A1BD6">
      <w:pPr>
        <w:spacing w:line="360" w:lineRule="auto"/>
        <w:rPr>
          <w:sz w:val="24"/>
          <w:szCs w:val="24"/>
        </w:rPr>
      </w:pPr>
      <w:r>
        <w:rPr>
          <w:noProof/>
          <w:sz w:val="24"/>
          <w:szCs w:val="24"/>
          <w:lang w:eastAsia="zh-TW"/>
        </w:rPr>
        <w:lastRenderedPageBreak/>
        <mc:AlternateContent>
          <mc:Choice Requires="wps">
            <w:drawing>
              <wp:anchor distT="0" distB="0" distL="114300" distR="114300" simplePos="0" relativeHeight="251720192" behindDoc="0" locked="0" layoutInCell="1" allowOverlap="1" wp14:anchorId="784B33FB" wp14:editId="232B25D1">
                <wp:simplePos x="0" y="0"/>
                <wp:positionH relativeFrom="column">
                  <wp:posOffset>19050</wp:posOffset>
                </wp:positionH>
                <wp:positionV relativeFrom="paragraph">
                  <wp:posOffset>-38735</wp:posOffset>
                </wp:positionV>
                <wp:extent cx="5617845" cy="526415"/>
                <wp:effectExtent l="3175" t="0" r="0" b="0"/>
                <wp:wrapNone/>
                <wp:docPr id="1478183657"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7845" cy="5264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D316E2" w14:textId="77777777" w:rsidR="000E12D6" w:rsidRPr="00E56C06" w:rsidRDefault="000E12D6" w:rsidP="00E56C06">
                            <w:pPr>
                              <w:jc w:val="center"/>
                              <w:rPr>
                                <w:rFonts w:asciiTheme="majorHAnsi" w:hAnsiTheme="majorHAnsi"/>
                                <w:b/>
                                <w:sz w:val="24"/>
                                <w:szCs w:val="24"/>
                                <w:u w:val="single"/>
                              </w:rPr>
                            </w:pPr>
                            <w:r w:rsidRPr="00E56C06">
                              <w:rPr>
                                <w:rFonts w:asciiTheme="majorHAnsi" w:hAnsiTheme="majorHAnsi"/>
                                <w:b/>
                                <w:sz w:val="24"/>
                                <w:szCs w:val="24"/>
                                <w:u w:val="single"/>
                              </w:rPr>
                              <w:t>Table 10: Current Feasible Biodiesel Production Cost Efficiencies Depending on Capacity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4B33FB" id="Text Box 200" o:spid="_x0000_s1110" type="#_x0000_t202" style="position:absolute;margin-left:1.5pt;margin-top:-3.05pt;width:442.35pt;height:41.45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" stroked="f">
                <v:textbox>
                  <w:txbxContent>
                    <w:p w14:paraId="43D316E2" w14:textId="77777777" w:rsidR="000E12D6" w:rsidRPr="00E56C06" w:rsidRDefault="000E12D6" w:rsidP="00E56C06">
                      <w:pPr>
                        <w:jc w:val="center"/>
                        <w:rPr>
                          <w:rFonts w:asciiTheme="majorHAnsi" w:hAnsiTheme="majorHAnsi"/>
                          <w:b/>
                          <w:sz w:val="24"/>
                          <w:szCs w:val="24"/>
                          <w:u w:val="single"/>
                        </w:rPr>
                      </w:pPr>
                      <w:r w:rsidRPr="00E56C06">
                        <w:rPr>
                          <w:rFonts w:asciiTheme="majorHAnsi" w:hAnsiTheme="majorHAnsi"/>
                          <w:b/>
                          <w:sz w:val="24"/>
                          <w:szCs w:val="24"/>
                          <w:u w:val="single"/>
                        </w:rPr>
                        <w:t>Table 10: Current Feasible Biodiesel Production Cost Efficiencies Depending on Capacity</w:t>
                      </w:r>
                    </w:p>
                  </w:txbxContent>
                </v:textbox>
              </v:shape>
            </w:pict>
          </mc:Fallback>
        </mc:AlternateContent>
      </w:r>
    </w:p>
    <w:p w14:paraId="744B35CC" w14:textId="77777777" w:rsidR="00E56C06" w:rsidRPr="008A1BD6" w:rsidRDefault="00E56C06" w:rsidP="008A1BD6">
      <w:pPr>
        <w:spacing w:line="360" w:lineRule="auto"/>
        <w:rPr>
          <w:sz w:val="24"/>
          <w:szCs w:val="24"/>
        </w:rPr>
      </w:pPr>
    </w:p>
    <w:tbl>
      <w:tblPr>
        <w:tblW w:w="5780" w:type="dxa"/>
        <w:jc w:val="center"/>
        <w:tblLook w:val="04A0" w:firstRow="1" w:lastRow="0" w:firstColumn="1" w:lastColumn="0" w:noHBand="0" w:noVBand="1"/>
      </w:tblPr>
      <w:tblGrid>
        <w:gridCol w:w="2820"/>
        <w:gridCol w:w="1480"/>
        <w:gridCol w:w="1480"/>
      </w:tblGrid>
      <w:tr w:rsidR="00B63CA1" w:rsidRPr="00A35E41" w14:paraId="3B51AD75" w14:textId="77777777" w:rsidTr="00E56C06">
        <w:trPr>
          <w:trHeight w:val="300"/>
          <w:jc w:val="center"/>
        </w:trPr>
        <w:tc>
          <w:tcPr>
            <w:tcW w:w="2820" w:type="dxa"/>
            <w:tcBorders>
              <w:top w:val="single" w:sz="4" w:space="0" w:color="auto"/>
              <w:left w:val="single" w:sz="4" w:space="0" w:color="auto"/>
              <w:bottom w:val="single" w:sz="4" w:space="0" w:color="auto"/>
              <w:right w:val="single" w:sz="4" w:space="0" w:color="auto"/>
            </w:tcBorders>
            <w:noWrap/>
            <w:vAlign w:val="bottom"/>
            <w:hideMark/>
          </w:tcPr>
          <w:p w14:paraId="045BC0A9" w14:textId="77777777" w:rsidR="00B63CA1" w:rsidRPr="00A35E41" w:rsidRDefault="00B63CA1" w:rsidP="00B63CA1">
            <w:pPr>
              <w:spacing w:after="0" w:line="240" w:lineRule="auto"/>
              <w:rPr>
                <w:rFonts w:ascii="Calibri" w:eastAsia="Times New Roman" w:hAnsi="Calibri" w:cs="Times New Roman"/>
                <w:color w:val="000000"/>
              </w:rPr>
            </w:pPr>
            <w:r w:rsidRPr="00A35E41">
              <w:rPr>
                <w:rFonts w:ascii="Calibri" w:eastAsia="Times New Roman" w:hAnsi="Calibri" w:cs="Times New Roman"/>
                <w:color w:val="000000"/>
              </w:rPr>
              <w:t xml:space="preserve">Annual </w:t>
            </w:r>
            <w:r>
              <w:rPr>
                <w:rFonts w:ascii="Calibri" w:eastAsia="Times New Roman" w:hAnsi="Calibri" w:cs="Times New Roman"/>
                <w:color w:val="000000"/>
              </w:rPr>
              <w:t xml:space="preserve">Oil </w:t>
            </w:r>
            <w:r w:rsidRPr="00A35E41">
              <w:rPr>
                <w:rFonts w:ascii="Calibri" w:eastAsia="Times New Roman" w:hAnsi="Calibri" w:cs="Times New Roman"/>
                <w:color w:val="000000"/>
              </w:rPr>
              <w:t>Production /million L</w:t>
            </w:r>
          </w:p>
        </w:tc>
        <w:tc>
          <w:tcPr>
            <w:tcW w:w="1480" w:type="dxa"/>
            <w:tcBorders>
              <w:top w:val="single" w:sz="4" w:space="0" w:color="auto"/>
              <w:left w:val="nil"/>
              <w:bottom w:val="single" w:sz="4" w:space="0" w:color="auto"/>
              <w:right w:val="single" w:sz="4" w:space="0" w:color="auto"/>
            </w:tcBorders>
            <w:noWrap/>
            <w:vAlign w:val="bottom"/>
            <w:hideMark/>
          </w:tcPr>
          <w:p w14:paraId="4EFAB616" w14:textId="77777777" w:rsidR="00B63CA1" w:rsidRPr="00A35E41" w:rsidRDefault="00E56C06" w:rsidP="00B63CA1">
            <w:pPr>
              <w:spacing w:after="0" w:line="240" w:lineRule="auto"/>
              <w:rPr>
                <w:rFonts w:ascii="Calibri" w:eastAsia="Times New Roman" w:hAnsi="Calibri" w:cs="Times New Roman"/>
                <w:color w:val="000000"/>
              </w:rPr>
            </w:pPr>
            <w:r>
              <w:rPr>
                <w:rFonts w:ascii="Calibri" w:eastAsia="Times New Roman" w:hAnsi="Calibri" w:cs="Times New Roman"/>
                <w:color w:val="000000"/>
              </w:rPr>
              <w:t>C</w:t>
            </w:r>
            <w:r w:rsidR="00B63CA1" w:rsidRPr="00A35E41">
              <w:rPr>
                <w:rFonts w:ascii="Calibri" w:eastAsia="Times New Roman" w:hAnsi="Calibri" w:cs="Times New Roman"/>
                <w:color w:val="000000"/>
              </w:rPr>
              <w:t>apital cost $/L</w:t>
            </w:r>
          </w:p>
        </w:tc>
        <w:tc>
          <w:tcPr>
            <w:tcW w:w="1480" w:type="dxa"/>
            <w:tcBorders>
              <w:top w:val="single" w:sz="4" w:space="0" w:color="auto"/>
              <w:left w:val="nil"/>
              <w:bottom w:val="single" w:sz="4" w:space="0" w:color="auto"/>
              <w:right w:val="single" w:sz="4" w:space="0" w:color="auto"/>
            </w:tcBorders>
            <w:noWrap/>
            <w:vAlign w:val="bottom"/>
            <w:hideMark/>
          </w:tcPr>
          <w:p w14:paraId="032847A8" w14:textId="77777777" w:rsidR="00B63CA1" w:rsidRPr="00A35E41" w:rsidRDefault="00E56C06" w:rsidP="00B63CA1">
            <w:pPr>
              <w:spacing w:after="0" w:line="240" w:lineRule="auto"/>
              <w:rPr>
                <w:rFonts w:ascii="Calibri" w:eastAsia="Times New Roman" w:hAnsi="Calibri" w:cs="Times New Roman"/>
                <w:color w:val="000000"/>
              </w:rPr>
            </w:pPr>
            <w:r>
              <w:rPr>
                <w:rFonts w:ascii="Calibri" w:eastAsia="Times New Roman" w:hAnsi="Calibri" w:cs="Times New Roman"/>
                <w:color w:val="000000"/>
              </w:rPr>
              <w:t>C</w:t>
            </w:r>
            <w:r w:rsidR="00B63CA1" w:rsidRPr="00A35E41">
              <w:rPr>
                <w:rFonts w:ascii="Calibri" w:eastAsia="Times New Roman" w:hAnsi="Calibri" w:cs="Times New Roman"/>
                <w:color w:val="000000"/>
              </w:rPr>
              <w:t>apital cost £/L</w:t>
            </w:r>
          </w:p>
        </w:tc>
      </w:tr>
      <w:tr w:rsidR="00B63CA1" w:rsidRPr="00A35E41" w14:paraId="36097DDC" w14:textId="77777777" w:rsidTr="00E56C06">
        <w:trPr>
          <w:trHeight w:val="300"/>
          <w:jc w:val="center"/>
        </w:trPr>
        <w:tc>
          <w:tcPr>
            <w:tcW w:w="2820" w:type="dxa"/>
            <w:tcBorders>
              <w:top w:val="nil"/>
              <w:left w:val="single" w:sz="4" w:space="0" w:color="auto"/>
              <w:bottom w:val="single" w:sz="4" w:space="0" w:color="auto"/>
              <w:right w:val="single" w:sz="4" w:space="0" w:color="auto"/>
            </w:tcBorders>
            <w:noWrap/>
            <w:vAlign w:val="bottom"/>
            <w:hideMark/>
          </w:tcPr>
          <w:p w14:paraId="4778288A" w14:textId="77777777" w:rsidR="00B63CA1" w:rsidRPr="00A35E41" w:rsidRDefault="00B63CA1" w:rsidP="00B63CA1">
            <w:pPr>
              <w:spacing w:after="0" w:line="240" w:lineRule="auto"/>
              <w:jc w:val="right"/>
              <w:rPr>
                <w:rFonts w:ascii="Calibri" w:eastAsia="Times New Roman" w:hAnsi="Calibri" w:cs="Times New Roman"/>
                <w:color w:val="000000"/>
              </w:rPr>
            </w:pPr>
            <w:r w:rsidRPr="00A35E41">
              <w:rPr>
                <w:rFonts w:ascii="Calibri" w:eastAsia="Times New Roman" w:hAnsi="Calibri" w:cs="Times New Roman"/>
                <w:color w:val="000000"/>
              </w:rPr>
              <w:t>2.27</w:t>
            </w:r>
          </w:p>
        </w:tc>
        <w:tc>
          <w:tcPr>
            <w:tcW w:w="1480" w:type="dxa"/>
            <w:tcBorders>
              <w:top w:val="nil"/>
              <w:left w:val="nil"/>
              <w:bottom w:val="single" w:sz="4" w:space="0" w:color="auto"/>
              <w:right w:val="single" w:sz="4" w:space="0" w:color="auto"/>
            </w:tcBorders>
            <w:noWrap/>
            <w:vAlign w:val="bottom"/>
            <w:hideMark/>
          </w:tcPr>
          <w:p w14:paraId="67B8081A" w14:textId="77777777" w:rsidR="00B63CA1" w:rsidRPr="00A35E41" w:rsidRDefault="00B63CA1" w:rsidP="00B63CA1">
            <w:pPr>
              <w:spacing w:after="0" w:line="240" w:lineRule="auto"/>
              <w:jc w:val="right"/>
              <w:rPr>
                <w:rFonts w:ascii="Calibri" w:eastAsia="Times New Roman" w:hAnsi="Calibri" w:cs="Times New Roman"/>
                <w:color w:val="000000"/>
              </w:rPr>
            </w:pPr>
            <w:r w:rsidRPr="00A35E41">
              <w:rPr>
                <w:rFonts w:ascii="Calibri" w:eastAsia="Times New Roman" w:hAnsi="Calibri" w:cs="Times New Roman"/>
                <w:color w:val="000000"/>
              </w:rPr>
              <w:t>0.36</w:t>
            </w:r>
          </w:p>
        </w:tc>
        <w:tc>
          <w:tcPr>
            <w:tcW w:w="1480" w:type="dxa"/>
            <w:tcBorders>
              <w:top w:val="nil"/>
              <w:left w:val="nil"/>
              <w:bottom w:val="single" w:sz="4" w:space="0" w:color="auto"/>
              <w:right w:val="single" w:sz="4" w:space="0" w:color="auto"/>
            </w:tcBorders>
            <w:noWrap/>
            <w:vAlign w:val="bottom"/>
            <w:hideMark/>
          </w:tcPr>
          <w:p w14:paraId="1A1BC2B6" w14:textId="77777777" w:rsidR="00B63CA1" w:rsidRPr="00A35E41" w:rsidRDefault="00B63CA1" w:rsidP="00B63CA1">
            <w:pPr>
              <w:spacing w:after="0" w:line="240" w:lineRule="auto"/>
              <w:jc w:val="right"/>
              <w:rPr>
                <w:rFonts w:ascii="Calibri" w:eastAsia="Times New Roman" w:hAnsi="Calibri" w:cs="Times New Roman"/>
                <w:color w:val="000000"/>
              </w:rPr>
            </w:pPr>
            <w:r w:rsidRPr="00A35E41">
              <w:rPr>
                <w:rFonts w:ascii="Calibri" w:eastAsia="Times New Roman" w:hAnsi="Calibri" w:cs="Times New Roman"/>
                <w:color w:val="000000"/>
              </w:rPr>
              <w:t>0.22</w:t>
            </w:r>
          </w:p>
        </w:tc>
      </w:tr>
      <w:tr w:rsidR="00B63CA1" w:rsidRPr="00A35E41" w14:paraId="16A1176C" w14:textId="77777777" w:rsidTr="00E56C06">
        <w:trPr>
          <w:trHeight w:val="300"/>
          <w:jc w:val="center"/>
        </w:trPr>
        <w:tc>
          <w:tcPr>
            <w:tcW w:w="2820" w:type="dxa"/>
            <w:tcBorders>
              <w:top w:val="nil"/>
              <w:left w:val="single" w:sz="4" w:space="0" w:color="auto"/>
              <w:bottom w:val="single" w:sz="4" w:space="0" w:color="auto"/>
              <w:right w:val="single" w:sz="4" w:space="0" w:color="auto"/>
            </w:tcBorders>
            <w:noWrap/>
            <w:vAlign w:val="bottom"/>
            <w:hideMark/>
          </w:tcPr>
          <w:p w14:paraId="252E2E2D" w14:textId="77777777" w:rsidR="00B63CA1" w:rsidRPr="00A35E41" w:rsidRDefault="00B63CA1" w:rsidP="00B63CA1">
            <w:pPr>
              <w:spacing w:after="0" w:line="240" w:lineRule="auto"/>
              <w:jc w:val="right"/>
              <w:rPr>
                <w:rFonts w:ascii="Calibri" w:eastAsia="Times New Roman" w:hAnsi="Calibri" w:cs="Times New Roman"/>
                <w:color w:val="000000"/>
              </w:rPr>
            </w:pPr>
            <w:r w:rsidRPr="00A35E41">
              <w:rPr>
                <w:rFonts w:ascii="Calibri" w:eastAsia="Times New Roman" w:hAnsi="Calibri" w:cs="Times New Roman"/>
                <w:color w:val="000000"/>
              </w:rPr>
              <w:t>4.55</w:t>
            </w:r>
          </w:p>
        </w:tc>
        <w:tc>
          <w:tcPr>
            <w:tcW w:w="1480" w:type="dxa"/>
            <w:tcBorders>
              <w:top w:val="nil"/>
              <w:left w:val="nil"/>
              <w:bottom w:val="single" w:sz="4" w:space="0" w:color="auto"/>
              <w:right w:val="single" w:sz="4" w:space="0" w:color="auto"/>
            </w:tcBorders>
            <w:noWrap/>
            <w:vAlign w:val="bottom"/>
            <w:hideMark/>
          </w:tcPr>
          <w:p w14:paraId="77AE323C" w14:textId="77777777" w:rsidR="00B63CA1" w:rsidRPr="00A35E41" w:rsidRDefault="00B63CA1" w:rsidP="00B63CA1">
            <w:pPr>
              <w:spacing w:after="0" w:line="240" w:lineRule="auto"/>
              <w:jc w:val="right"/>
              <w:rPr>
                <w:rFonts w:ascii="Calibri" w:eastAsia="Times New Roman" w:hAnsi="Calibri" w:cs="Times New Roman"/>
                <w:color w:val="000000"/>
              </w:rPr>
            </w:pPr>
            <w:r w:rsidRPr="00A35E41">
              <w:rPr>
                <w:rFonts w:ascii="Calibri" w:eastAsia="Times New Roman" w:hAnsi="Calibri" w:cs="Times New Roman"/>
                <w:color w:val="000000"/>
              </w:rPr>
              <w:t>0.25</w:t>
            </w:r>
          </w:p>
        </w:tc>
        <w:tc>
          <w:tcPr>
            <w:tcW w:w="1480" w:type="dxa"/>
            <w:tcBorders>
              <w:top w:val="nil"/>
              <w:left w:val="nil"/>
              <w:bottom w:val="single" w:sz="4" w:space="0" w:color="auto"/>
              <w:right w:val="single" w:sz="4" w:space="0" w:color="auto"/>
            </w:tcBorders>
            <w:noWrap/>
            <w:vAlign w:val="bottom"/>
            <w:hideMark/>
          </w:tcPr>
          <w:p w14:paraId="70CA2958" w14:textId="77777777" w:rsidR="00B63CA1" w:rsidRPr="00A35E41" w:rsidRDefault="00B63CA1" w:rsidP="00B63CA1">
            <w:pPr>
              <w:spacing w:after="0" w:line="240" w:lineRule="auto"/>
              <w:jc w:val="right"/>
              <w:rPr>
                <w:rFonts w:ascii="Calibri" w:eastAsia="Times New Roman" w:hAnsi="Calibri" w:cs="Times New Roman"/>
                <w:color w:val="000000"/>
              </w:rPr>
            </w:pPr>
            <w:r w:rsidRPr="00A35E41">
              <w:rPr>
                <w:rFonts w:ascii="Calibri" w:eastAsia="Times New Roman" w:hAnsi="Calibri" w:cs="Times New Roman"/>
                <w:color w:val="000000"/>
              </w:rPr>
              <w:t>0.16</w:t>
            </w:r>
          </w:p>
        </w:tc>
      </w:tr>
      <w:tr w:rsidR="00B63CA1" w:rsidRPr="00A35E41" w14:paraId="0F00D8E5" w14:textId="77777777" w:rsidTr="00E56C06">
        <w:trPr>
          <w:trHeight w:val="300"/>
          <w:jc w:val="center"/>
        </w:trPr>
        <w:tc>
          <w:tcPr>
            <w:tcW w:w="2820" w:type="dxa"/>
            <w:tcBorders>
              <w:top w:val="nil"/>
              <w:left w:val="single" w:sz="4" w:space="0" w:color="auto"/>
              <w:bottom w:val="single" w:sz="4" w:space="0" w:color="auto"/>
              <w:right w:val="single" w:sz="4" w:space="0" w:color="auto"/>
            </w:tcBorders>
            <w:noWrap/>
            <w:vAlign w:val="bottom"/>
            <w:hideMark/>
          </w:tcPr>
          <w:p w14:paraId="3D0C46DA" w14:textId="77777777" w:rsidR="00B63CA1" w:rsidRPr="00A35E41" w:rsidRDefault="00B63CA1" w:rsidP="00B63CA1">
            <w:pPr>
              <w:spacing w:after="0" w:line="240" w:lineRule="auto"/>
              <w:jc w:val="right"/>
              <w:rPr>
                <w:rFonts w:ascii="Calibri" w:eastAsia="Times New Roman" w:hAnsi="Calibri" w:cs="Times New Roman"/>
                <w:color w:val="000000"/>
              </w:rPr>
            </w:pPr>
            <w:r w:rsidRPr="00A35E41">
              <w:rPr>
                <w:rFonts w:ascii="Calibri" w:eastAsia="Times New Roman" w:hAnsi="Calibri" w:cs="Times New Roman"/>
                <w:color w:val="000000"/>
              </w:rPr>
              <w:t>22.73</w:t>
            </w:r>
          </w:p>
        </w:tc>
        <w:tc>
          <w:tcPr>
            <w:tcW w:w="1480" w:type="dxa"/>
            <w:tcBorders>
              <w:top w:val="nil"/>
              <w:left w:val="nil"/>
              <w:bottom w:val="single" w:sz="4" w:space="0" w:color="auto"/>
              <w:right w:val="single" w:sz="4" w:space="0" w:color="auto"/>
            </w:tcBorders>
            <w:noWrap/>
            <w:vAlign w:val="bottom"/>
            <w:hideMark/>
          </w:tcPr>
          <w:p w14:paraId="1B06F104" w14:textId="77777777" w:rsidR="00B63CA1" w:rsidRPr="00A35E41" w:rsidRDefault="00B63CA1" w:rsidP="00B63CA1">
            <w:pPr>
              <w:spacing w:after="0" w:line="240" w:lineRule="auto"/>
              <w:jc w:val="right"/>
              <w:rPr>
                <w:rFonts w:ascii="Calibri" w:eastAsia="Times New Roman" w:hAnsi="Calibri" w:cs="Times New Roman"/>
                <w:color w:val="000000"/>
              </w:rPr>
            </w:pPr>
            <w:r w:rsidRPr="00A35E41">
              <w:rPr>
                <w:rFonts w:ascii="Calibri" w:eastAsia="Times New Roman" w:hAnsi="Calibri" w:cs="Times New Roman"/>
                <w:color w:val="000000"/>
              </w:rPr>
              <w:t>0.16</w:t>
            </w:r>
          </w:p>
        </w:tc>
        <w:tc>
          <w:tcPr>
            <w:tcW w:w="1480" w:type="dxa"/>
            <w:tcBorders>
              <w:top w:val="nil"/>
              <w:left w:val="nil"/>
              <w:bottom w:val="single" w:sz="4" w:space="0" w:color="auto"/>
              <w:right w:val="single" w:sz="4" w:space="0" w:color="auto"/>
            </w:tcBorders>
            <w:noWrap/>
            <w:vAlign w:val="bottom"/>
            <w:hideMark/>
          </w:tcPr>
          <w:p w14:paraId="7458D56E" w14:textId="77777777" w:rsidR="00B63CA1" w:rsidRPr="00A35E41" w:rsidRDefault="00B63CA1" w:rsidP="00B63CA1">
            <w:pPr>
              <w:spacing w:after="0" w:line="240" w:lineRule="auto"/>
              <w:jc w:val="right"/>
              <w:rPr>
                <w:rFonts w:ascii="Calibri" w:eastAsia="Times New Roman" w:hAnsi="Calibri" w:cs="Times New Roman"/>
                <w:color w:val="000000"/>
              </w:rPr>
            </w:pPr>
            <w:r w:rsidRPr="00A35E41">
              <w:rPr>
                <w:rFonts w:ascii="Calibri" w:eastAsia="Times New Roman" w:hAnsi="Calibri" w:cs="Times New Roman"/>
                <w:color w:val="000000"/>
              </w:rPr>
              <w:t>0.10</w:t>
            </w:r>
          </w:p>
        </w:tc>
      </w:tr>
      <w:tr w:rsidR="00B63CA1" w:rsidRPr="00A35E41" w14:paraId="700D705B" w14:textId="77777777" w:rsidTr="00E56C06">
        <w:trPr>
          <w:trHeight w:val="300"/>
          <w:jc w:val="center"/>
        </w:trPr>
        <w:tc>
          <w:tcPr>
            <w:tcW w:w="2820" w:type="dxa"/>
            <w:tcBorders>
              <w:top w:val="nil"/>
              <w:left w:val="single" w:sz="4" w:space="0" w:color="auto"/>
              <w:bottom w:val="single" w:sz="4" w:space="0" w:color="auto"/>
              <w:right w:val="single" w:sz="4" w:space="0" w:color="auto"/>
            </w:tcBorders>
            <w:noWrap/>
            <w:vAlign w:val="bottom"/>
            <w:hideMark/>
          </w:tcPr>
          <w:p w14:paraId="2E8D8D74" w14:textId="77777777" w:rsidR="00B63CA1" w:rsidRPr="00A35E41" w:rsidRDefault="00B63CA1" w:rsidP="00B63CA1">
            <w:pPr>
              <w:spacing w:after="0" w:line="240" w:lineRule="auto"/>
              <w:jc w:val="right"/>
              <w:rPr>
                <w:rFonts w:ascii="Calibri" w:eastAsia="Times New Roman" w:hAnsi="Calibri" w:cs="Times New Roman"/>
                <w:color w:val="000000"/>
              </w:rPr>
            </w:pPr>
            <w:r w:rsidRPr="00A35E41">
              <w:rPr>
                <w:rFonts w:ascii="Calibri" w:eastAsia="Times New Roman" w:hAnsi="Calibri" w:cs="Times New Roman"/>
                <w:color w:val="000000"/>
              </w:rPr>
              <w:t>90.92</w:t>
            </w:r>
          </w:p>
        </w:tc>
        <w:tc>
          <w:tcPr>
            <w:tcW w:w="1480" w:type="dxa"/>
            <w:tcBorders>
              <w:top w:val="nil"/>
              <w:left w:val="nil"/>
              <w:bottom w:val="single" w:sz="4" w:space="0" w:color="auto"/>
              <w:right w:val="single" w:sz="4" w:space="0" w:color="auto"/>
            </w:tcBorders>
            <w:noWrap/>
            <w:vAlign w:val="bottom"/>
            <w:hideMark/>
          </w:tcPr>
          <w:p w14:paraId="077860D4" w14:textId="77777777" w:rsidR="00B63CA1" w:rsidRPr="00A35E41" w:rsidRDefault="00B63CA1" w:rsidP="00B63CA1">
            <w:pPr>
              <w:spacing w:after="0" w:line="240" w:lineRule="auto"/>
              <w:jc w:val="right"/>
              <w:rPr>
                <w:rFonts w:ascii="Calibri" w:eastAsia="Times New Roman" w:hAnsi="Calibri" w:cs="Times New Roman"/>
                <w:color w:val="000000"/>
              </w:rPr>
            </w:pPr>
            <w:r w:rsidRPr="00A35E41">
              <w:rPr>
                <w:rFonts w:ascii="Calibri" w:eastAsia="Times New Roman" w:hAnsi="Calibri" w:cs="Times New Roman"/>
                <w:color w:val="000000"/>
              </w:rPr>
              <w:t>0.13</w:t>
            </w:r>
          </w:p>
        </w:tc>
        <w:tc>
          <w:tcPr>
            <w:tcW w:w="1480" w:type="dxa"/>
            <w:tcBorders>
              <w:top w:val="nil"/>
              <w:left w:val="nil"/>
              <w:bottom w:val="single" w:sz="4" w:space="0" w:color="auto"/>
              <w:right w:val="single" w:sz="4" w:space="0" w:color="auto"/>
            </w:tcBorders>
            <w:noWrap/>
            <w:vAlign w:val="bottom"/>
            <w:hideMark/>
          </w:tcPr>
          <w:p w14:paraId="302755A5" w14:textId="77777777" w:rsidR="00B63CA1" w:rsidRPr="00A35E41" w:rsidRDefault="00B63CA1" w:rsidP="00B63CA1">
            <w:pPr>
              <w:spacing w:after="0" w:line="240" w:lineRule="auto"/>
              <w:jc w:val="right"/>
              <w:rPr>
                <w:rFonts w:ascii="Calibri" w:eastAsia="Times New Roman" w:hAnsi="Calibri" w:cs="Times New Roman"/>
                <w:color w:val="000000"/>
              </w:rPr>
            </w:pPr>
            <w:r w:rsidRPr="00A35E41">
              <w:rPr>
                <w:rFonts w:ascii="Calibri" w:eastAsia="Times New Roman" w:hAnsi="Calibri" w:cs="Times New Roman"/>
                <w:color w:val="000000"/>
              </w:rPr>
              <w:t>0.08</w:t>
            </w:r>
          </w:p>
        </w:tc>
      </w:tr>
      <w:tr w:rsidR="00B63CA1" w:rsidRPr="00A35E41" w14:paraId="2981E51A" w14:textId="77777777" w:rsidTr="00E56C06">
        <w:trPr>
          <w:trHeight w:val="300"/>
          <w:jc w:val="center"/>
        </w:trPr>
        <w:tc>
          <w:tcPr>
            <w:tcW w:w="2820" w:type="dxa"/>
            <w:tcBorders>
              <w:top w:val="nil"/>
              <w:left w:val="nil"/>
              <w:bottom w:val="nil"/>
              <w:right w:val="nil"/>
            </w:tcBorders>
            <w:noWrap/>
            <w:vAlign w:val="bottom"/>
            <w:hideMark/>
          </w:tcPr>
          <w:p w14:paraId="4E9C55F5" w14:textId="77777777" w:rsidR="00B63CA1" w:rsidRPr="00A35E41" w:rsidRDefault="00B63CA1" w:rsidP="00B63CA1">
            <w:pPr>
              <w:spacing w:after="0" w:line="240" w:lineRule="auto"/>
              <w:rPr>
                <w:rFonts w:ascii="Calibri" w:eastAsia="Times New Roman" w:hAnsi="Calibri" w:cs="Times New Roman"/>
                <w:color w:val="000000"/>
              </w:rPr>
            </w:pPr>
          </w:p>
        </w:tc>
        <w:tc>
          <w:tcPr>
            <w:tcW w:w="1480" w:type="dxa"/>
            <w:tcBorders>
              <w:top w:val="nil"/>
              <w:left w:val="nil"/>
              <w:bottom w:val="nil"/>
              <w:right w:val="nil"/>
            </w:tcBorders>
            <w:noWrap/>
            <w:vAlign w:val="bottom"/>
            <w:hideMark/>
          </w:tcPr>
          <w:p w14:paraId="5E9A7E6E" w14:textId="77777777" w:rsidR="00B63CA1" w:rsidRPr="00A35E41" w:rsidRDefault="00B63CA1" w:rsidP="00B63CA1">
            <w:pPr>
              <w:spacing w:after="0" w:line="240" w:lineRule="auto"/>
              <w:rPr>
                <w:rFonts w:ascii="Calibri" w:eastAsia="Times New Roman" w:hAnsi="Calibri" w:cs="Times New Roman"/>
                <w:color w:val="000000"/>
              </w:rPr>
            </w:pPr>
          </w:p>
        </w:tc>
        <w:tc>
          <w:tcPr>
            <w:tcW w:w="1480" w:type="dxa"/>
            <w:tcBorders>
              <w:top w:val="nil"/>
              <w:left w:val="nil"/>
              <w:bottom w:val="nil"/>
              <w:right w:val="nil"/>
            </w:tcBorders>
            <w:noWrap/>
            <w:vAlign w:val="bottom"/>
            <w:hideMark/>
          </w:tcPr>
          <w:p w14:paraId="67F12769" w14:textId="77777777" w:rsidR="00B63CA1" w:rsidRPr="00A35E41" w:rsidRDefault="00B63CA1" w:rsidP="00B63CA1">
            <w:pPr>
              <w:spacing w:after="0" w:line="240" w:lineRule="auto"/>
              <w:rPr>
                <w:rFonts w:ascii="Calibri" w:eastAsia="Times New Roman" w:hAnsi="Calibri" w:cs="Times New Roman"/>
                <w:color w:val="000000"/>
              </w:rPr>
            </w:pPr>
          </w:p>
        </w:tc>
      </w:tr>
      <w:tr w:rsidR="00B63CA1" w:rsidRPr="00A35E41" w14:paraId="7040A028" w14:textId="77777777" w:rsidTr="00E56C06">
        <w:trPr>
          <w:trHeight w:val="300"/>
          <w:jc w:val="center"/>
        </w:trPr>
        <w:tc>
          <w:tcPr>
            <w:tcW w:w="2820" w:type="dxa"/>
            <w:tcBorders>
              <w:top w:val="nil"/>
              <w:left w:val="nil"/>
              <w:bottom w:val="nil"/>
              <w:right w:val="nil"/>
            </w:tcBorders>
            <w:noWrap/>
            <w:vAlign w:val="bottom"/>
            <w:hideMark/>
          </w:tcPr>
          <w:p w14:paraId="773ED6E1" w14:textId="77777777" w:rsidR="00B63CA1" w:rsidRPr="00A35E41" w:rsidRDefault="00B63CA1" w:rsidP="00B63CA1">
            <w:pPr>
              <w:spacing w:after="0" w:line="240" w:lineRule="auto"/>
              <w:rPr>
                <w:rFonts w:ascii="Calibri" w:eastAsia="Times New Roman" w:hAnsi="Calibri" w:cs="Times New Roman"/>
                <w:color w:val="000000"/>
              </w:rPr>
            </w:pPr>
          </w:p>
        </w:tc>
        <w:tc>
          <w:tcPr>
            <w:tcW w:w="1480" w:type="dxa"/>
            <w:tcBorders>
              <w:top w:val="nil"/>
              <w:left w:val="nil"/>
              <w:bottom w:val="nil"/>
              <w:right w:val="nil"/>
            </w:tcBorders>
            <w:noWrap/>
            <w:vAlign w:val="bottom"/>
            <w:hideMark/>
          </w:tcPr>
          <w:p w14:paraId="40C67E08" w14:textId="77777777" w:rsidR="00B63CA1" w:rsidRPr="00A35E41" w:rsidRDefault="00B63CA1" w:rsidP="00B63CA1">
            <w:pPr>
              <w:spacing w:after="0" w:line="240" w:lineRule="auto"/>
              <w:rPr>
                <w:rFonts w:ascii="Calibri" w:eastAsia="Times New Roman" w:hAnsi="Calibri" w:cs="Times New Roman"/>
                <w:color w:val="000000"/>
              </w:rPr>
            </w:pPr>
          </w:p>
        </w:tc>
        <w:tc>
          <w:tcPr>
            <w:tcW w:w="1480" w:type="dxa"/>
            <w:tcBorders>
              <w:top w:val="nil"/>
              <w:left w:val="nil"/>
              <w:bottom w:val="nil"/>
              <w:right w:val="nil"/>
            </w:tcBorders>
            <w:noWrap/>
            <w:vAlign w:val="bottom"/>
            <w:hideMark/>
          </w:tcPr>
          <w:p w14:paraId="19DDE255" w14:textId="77777777" w:rsidR="00B63CA1" w:rsidRPr="00A35E41" w:rsidRDefault="00B63CA1" w:rsidP="00B63CA1">
            <w:pPr>
              <w:spacing w:after="0" w:line="240" w:lineRule="auto"/>
              <w:rPr>
                <w:rFonts w:ascii="Calibri" w:eastAsia="Times New Roman" w:hAnsi="Calibri" w:cs="Times New Roman"/>
                <w:color w:val="000000"/>
              </w:rPr>
            </w:pPr>
          </w:p>
        </w:tc>
      </w:tr>
    </w:tbl>
    <w:p w14:paraId="7A4D1118" w14:textId="77777777" w:rsidR="00B63CA1" w:rsidRDefault="00B63CA1" w:rsidP="00B63CA1"/>
    <w:p w14:paraId="7995BB94" w14:textId="77777777" w:rsidR="009A0726" w:rsidRDefault="009A0726" w:rsidP="00B63CA1">
      <w:pPr>
        <w:rPr>
          <w:sz w:val="24"/>
          <w:szCs w:val="24"/>
        </w:rPr>
      </w:pPr>
      <w:r w:rsidRPr="009A0726">
        <w:rPr>
          <w:sz w:val="24"/>
          <w:szCs w:val="24"/>
        </w:rPr>
        <w:t>These calculations form the scale factor curve for capital cost £/L as can be seen in Figure 23, below.</w:t>
      </w:r>
    </w:p>
    <w:p w14:paraId="004A1255" w14:textId="574FEDAA" w:rsidR="009A0726" w:rsidRPr="009A0726" w:rsidRDefault="006606A2" w:rsidP="00B63CA1">
      <w:pPr>
        <w:rPr>
          <w:sz w:val="24"/>
          <w:szCs w:val="24"/>
        </w:rPr>
      </w:pPr>
      <w:r>
        <w:rPr>
          <w:noProof/>
          <w:sz w:val="24"/>
          <w:szCs w:val="24"/>
          <w:lang w:eastAsia="zh-TW"/>
        </w:rPr>
        <mc:AlternateContent>
          <mc:Choice Requires="wps">
            <w:drawing>
              <wp:anchor distT="0" distB="0" distL="114300" distR="114300" simplePos="0" relativeHeight="251722240" behindDoc="0" locked="0" layoutInCell="1" allowOverlap="1" wp14:anchorId="7816098F" wp14:editId="3B4B6AE0">
                <wp:simplePos x="0" y="0"/>
                <wp:positionH relativeFrom="column">
                  <wp:posOffset>989330</wp:posOffset>
                </wp:positionH>
                <wp:positionV relativeFrom="paragraph">
                  <wp:posOffset>635</wp:posOffset>
                </wp:positionV>
                <wp:extent cx="3611245" cy="332105"/>
                <wp:effectExtent l="1905" t="3810" r="0" b="0"/>
                <wp:wrapNone/>
                <wp:docPr id="1970392218"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1245" cy="332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AFEE5A" w14:textId="77777777" w:rsidR="000E12D6" w:rsidRPr="009A0726" w:rsidRDefault="000E12D6">
                            <w:pPr>
                              <w:rPr>
                                <w:rFonts w:asciiTheme="majorHAnsi" w:hAnsiTheme="majorHAnsi"/>
                                <w:b/>
                                <w:sz w:val="24"/>
                                <w:szCs w:val="24"/>
                                <w:u w:val="single"/>
                              </w:rPr>
                            </w:pPr>
                            <w:r w:rsidRPr="009A0726">
                              <w:rPr>
                                <w:rFonts w:asciiTheme="majorHAnsi" w:hAnsiTheme="majorHAnsi"/>
                                <w:b/>
                                <w:sz w:val="24"/>
                                <w:szCs w:val="24"/>
                                <w:u w:val="single"/>
                              </w:rPr>
                              <w:t xml:space="preserve">Figure 23: </w:t>
                            </w:r>
                            <w:r>
                              <w:rPr>
                                <w:rFonts w:asciiTheme="majorHAnsi" w:hAnsiTheme="majorHAnsi"/>
                                <w:b/>
                                <w:sz w:val="24"/>
                                <w:szCs w:val="24"/>
                                <w:u w:val="single"/>
                              </w:rPr>
                              <w:t>Scale Factor Curve for C</w:t>
                            </w:r>
                            <w:r w:rsidRPr="009A0726">
                              <w:rPr>
                                <w:rFonts w:asciiTheme="majorHAnsi" w:hAnsiTheme="majorHAnsi"/>
                                <w:b/>
                                <w:sz w:val="24"/>
                                <w:szCs w:val="24"/>
                                <w:u w:val="single"/>
                              </w:rPr>
                              <w:t xml:space="preserve">apital </w:t>
                            </w:r>
                            <w:r>
                              <w:rPr>
                                <w:rFonts w:asciiTheme="majorHAnsi" w:hAnsiTheme="majorHAnsi"/>
                                <w:b/>
                                <w:sz w:val="24"/>
                                <w:szCs w:val="24"/>
                                <w:u w:val="single"/>
                              </w:rPr>
                              <w:t>C</w:t>
                            </w:r>
                            <w:r w:rsidRPr="009A0726">
                              <w:rPr>
                                <w:rFonts w:asciiTheme="majorHAnsi" w:hAnsiTheme="majorHAnsi"/>
                                <w:b/>
                                <w:sz w:val="24"/>
                                <w:szCs w:val="24"/>
                                <w:u w:val="single"/>
                              </w:rPr>
                              <w:t>ost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16098F" id="Text Box 201" o:spid="_x0000_s1111" type="#_x0000_t202" style="position:absolute;margin-left:77.9pt;margin-top:.05pt;width:284.35pt;height:26.1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" stroked="f">
                <v:textbox>
                  <w:txbxContent>
                    <w:p w14:paraId="69AFEE5A" w14:textId="77777777" w:rsidR="000E12D6" w:rsidRPr="009A0726" w:rsidRDefault="000E12D6">
                      <w:pPr>
                        <w:rPr>
                          <w:rFonts w:asciiTheme="majorHAnsi" w:hAnsiTheme="majorHAnsi"/>
                          <w:b/>
                          <w:sz w:val="24"/>
                          <w:szCs w:val="24"/>
                          <w:u w:val="single"/>
                        </w:rPr>
                      </w:pPr>
                      <w:r w:rsidRPr="009A0726">
                        <w:rPr>
                          <w:rFonts w:asciiTheme="majorHAnsi" w:hAnsiTheme="majorHAnsi"/>
                          <w:b/>
                          <w:sz w:val="24"/>
                          <w:szCs w:val="24"/>
                          <w:u w:val="single"/>
                        </w:rPr>
                        <w:t xml:space="preserve">Figure 23: </w:t>
                      </w:r>
                      <w:r>
                        <w:rPr>
                          <w:rFonts w:asciiTheme="majorHAnsi" w:hAnsiTheme="majorHAnsi"/>
                          <w:b/>
                          <w:sz w:val="24"/>
                          <w:szCs w:val="24"/>
                          <w:u w:val="single"/>
                        </w:rPr>
                        <w:t>Scale Factor Curve for C</w:t>
                      </w:r>
                      <w:r w:rsidRPr="009A0726">
                        <w:rPr>
                          <w:rFonts w:asciiTheme="majorHAnsi" w:hAnsiTheme="majorHAnsi"/>
                          <w:b/>
                          <w:sz w:val="24"/>
                          <w:szCs w:val="24"/>
                          <w:u w:val="single"/>
                        </w:rPr>
                        <w:t xml:space="preserve">apital </w:t>
                      </w:r>
                      <w:r>
                        <w:rPr>
                          <w:rFonts w:asciiTheme="majorHAnsi" w:hAnsiTheme="majorHAnsi"/>
                          <w:b/>
                          <w:sz w:val="24"/>
                          <w:szCs w:val="24"/>
                          <w:u w:val="single"/>
                        </w:rPr>
                        <w:t>C</w:t>
                      </w:r>
                      <w:r w:rsidRPr="009A0726">
                        <w:rPr>
                          <w:rFonts w:asciiTheme="majorHAnsi" w:hAnsiTheme="majorHAnsi"/>
                          <w:b/>
                          <w:sz w:val="24"/>
                          <w:szCs w:val="24"/>
                          <w:u w:val="single"/>
                        </w:rPr>
                        <w:t>ost</w:t>
                      </w:r>
                    </w:p>
                  </w:txbxContent>
                </v:textbox>
              </v:shape>
            </w:pict>
          </mc:Fallback>
        </mc:AlternateContent>
      </w:r>
    </w:p>
    <w:p w14:paraId="34ADFA35" w14:textId="77777777" w:rsidR="009A0726" w:rsidRDefault="009A0726" w:rsidP="00B63CA1"/>
    <w:p w14:paraId="116486FE" w14:textId="621DDCBE" w:rsidR="00B63CA1" w:rsidRDefault="006606A2" w:rsidP="009A0726">
      <w:pPr>
        <w:jc w:val="center"/>
      </w:pPr>
      <w:r>
        <w:rPr>
          <w:noProof/>
          <w:sz w:val="24"/>
          <w:szCs w:val="24"/>
          <w:lang w:val="en-GB" w:eastAsia="en-GB"/>
        </w:rPr>
        <mc:AlternateContent>
          <mc:Choice Requires="wps">
            <w:drawing>
              <wp:anchor distT="0" distB="0" distL="114300" distR="114300" simplePos="0" relativeHeight="251753984" behindDoc="0" locked="0" layoutInCell="1" allowOverlap="1" wp14:anchorId="0079AA04" wp14:editId="0E36A9D4">
                <wp:simplePos x="0" y="0"/>
                <wp:positionH relativeFrom="column">
                  <wp:posOffset>1647825</wp:posOffset>
                </wp:positionH>
                <wp:positionV relativeFrom="paragraph">
                  <wp:posOffset>2647315</wp:posOffset>
                </wp:positionV>
                <wp:extent cx="2120900" cy="361950"/>
                <wp:effectExtent l="3175" t="0" r="0" b="0"/>
                <wp:wrapNone/>
                <wp:docPr id="998905981" name="Text 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0" cy="361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281210" w14:textId="77777777" w:rsidR="000E12D6" w:rsidRPr="00D11141" w:rsidRDefault="000E12D6" w:rsidP="00D11141">
                            <w:pPr>
                              <w:jc w:val="center"/>
                              <w:rPr>
                                <w:sz w:val="20"/>
                                <w:szCs w:val="20"/>
                              </w:rPr>
                            </w:pPr>
                            <w:r>
                              <w:rPr>
                                <w:sz w:val="20"/>
                                <w:szCs w:val="20"/>
                              </w:rPr>
                              <w:t>Capacity /Litres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79AA04" id="Text Box 246" o:spid="_x0000_s1112" type="#_x0000_t202" style="position:absolute;left:0;text-align:left;margin-left:129.75pt;margin-top:208.45pt;width:167pt;height:28.5pt;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" stroked="f">
                <v:textbox>
                  <w:txbxContent>
                    <w:p w14:paraId="52281210" w14:textId="77777777" w:rsidR="000E12D6" w:rsidRPr="00D11141" w:rsidRDefault="000E12D6" w:rsidP="00D11141">
                      <w:pPr>
                        <w:jc w:val="center"/>
                        <w:rPr>
                          <w:sz w:val="20"/>
                          <w:szCs w:val="20"/>
                        </w:rPr>
                      </w:pPr>
                      <w:r>
                        <w:rPr>
                          <w:sz w:val="20"/>
                          <w:szCs w:val="20"/>
                        </w:rPr>
                        <w:t>Capacity /Litres</w:t>
                      </w:r>
                    </w:p>
                  </w:txbxContent>
                </v:textbox>
              </v:shape>
            </w:pict>
          </mc:Fallback>
        </mc:AlternateContent>
      </w:r>
      <w:r>
        <w:rPr>
          <w:noProof/>
          <w:sz w:val="24"/>
          <w:szCs w:val="24"/>
          <w:lang w:eastAsia="zh-TW"/>
        </w:rPr>
        <mc:AlternateContent>
          <mc:Choice Requires="wps">
            <w:drawing>
              <wp:anchor distT="0" distB="0" distL="114300" distR="114300" simplePos="0" relativeHeight="251752960" behindDoc="0" locked="0" layoutInCell="1" allowOverlap="1" wp14:anchorId="567C00B1" wp14:editId="2D3C7BAC">
                <wp:simplePos x="0" y="0"/>
                <wp:positionH relativeFrom="column">
                  <wp:posOffset>-403225</wp:posOffset>
                </wp:positionH>
                <wp:positionV relativeFrom="paragraph">
                  <wp:posOffset>961390</wp:posOffset>
                </wp:positionV>
                <wp:extent cx="854075" cy="361950"/>
                <wp:effectExtent l="0" t="0" r="3175" b="0"/>
                <wp:wrapNone/>
                <wp:docPr id="1080408470" name="Text 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4075" cy="361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E97BEB" w14:textId="77777777" w:rsidR="000E12D6" w:rsidRPr="00D11141" w:rsidRDefault="000E12D6" w:rsidP="00D11141">
                            <w:pPr>
                              <w:jc w:val="right"/>
                              <w:rPr>
                                <w:sz w:val="20"/>
                                <w:szCs w:val="20"/>
                              </w:rPr>
                            </w:pPr>
                            <w:r w:rsidRPr="00D11141">
                              <w:rPr>
                                <w:sz w:val="20"/>
                                <w:szCs w:val="20"/>
                              </w:rPr>
                              <w:t>Cost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7C00B1" id="Text Box 245" o:spid="_x0000_s1113" type="#_x0000_t202" style="position:absolute;left:0;text-align:left;margin-left:-31.75pt;margin-top:75.7pt;width:67.25pt;height:28.5pt;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" stroked="f">
                <v:textbox>
                  <w:txbxContent>
                    <w:p w14:paraId="37E97BEB" w14:textId="77777777" w:rsidR="000E12D6" w:rsidRPr="00D11141" w:rsidRDefault="000E12D6" w:rsidP="00D11141">
                      <w:pPr>
                        <w:jc w:val="right"/>
                        <w:rPr>
                          <w:sz w:val="20"/>
                          <w:szCs w:val="20"/>
                        </w:rPr>
                      </w:pPr>
                      <w:r w:rsidRPr="00D11141">
                        <w:rPr>
                          <w:sz w:val="20"/>
                          <w:szCs w:val="20"/>
                        </w:rPr>
                        <w:t>Cost /£</w:t>
                      </w:r>
                    </w:p>
                  </w:txbxContent>
                </v:textbox>
              </v:shape>
            </w:pict>
          </mc:Fallback>
        </mc:AlternateContent>
      </w:r>
      <w:r w:rsidR="00B63CA1" w:rsidRPr="00FA351F">
        <w:rPr>
          <w:noProof/>
          <w:lang w:val="en-GB" w:eastAsia="zh-CN"/>
        </w:rPr>
        <w:drawing>
          <wp:inline distT="0" distB="0" distL="0" distR="0" wp14:anchorId="6E336AB4" wp14:editId="45916FFB">
            <wp:extent cx="4972050" cy="2743200"/>
            <wp:effectExtent l="0" t="0" r="0" b="0"/>
            <wp:docPr id="20"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589B87ED" w14:textId="77777777" w:rsidR="009A0726" w:rsidRDefault="009A0726" w:rsidP="00B63CA1"/>
    <w:p w14:paraId="61BA7E24" w14:textId="77777777" w:rsidR="00AC634C" w:rsidRDefault="00B63CA1" w:rsidP="009A0726">
      <w:pPr>
        <w:spacing w:line="360" w:lineRule="auto"/>
        <w:rPr>
          <w:sz w:val="24"/>
          <w:szCs w:val="24"/>
        </w:rPr>
      </w:pPr>
      <w:r w:rsidRPr="009A0726">
        <w:rPr>
          <w:sz w:val="24"/>
          <w:szCs w:val="24"/>
        </w:rPr>
        <w:t xml:space="preserve">Plotting a power trendline across the data allows you to estimate the costs for both plant sizes in </w:t>
      </w:r>
      <w:r w:rsidR="009A0726">
        <w:rPr>
          <w:sz w:val="24"/>
          <w:szCs w:val="24"/>
        </w:rPr>
        <w:t>this economic analysis</w:t>
      </w:r>
      <w:r w:rsidRPr="009A0726">
        <w:rPr>
          <w:sz w:val="24"/>
          <w:szCs w:val="24"/>
        </w:rPr>
        <w:t xml:space="preserve"> by plugging production figures into the function’s equation. The</w:t>
      </w:r>
      <w:r w:rsidR="009A0726">
        <w:rPr>
          <w:sz w:val="24"/>
          <w:szCs w:val="24"/>
        </w:rPr>
        <w:t xml:space="preserve"> result is seen below</w:t>
      </w:r>
      <w:r w:rsidR="00AC634C">
        <w:rPr>
          <w:sz w:val="24"/>
          <w:szCs w:val="24"/>
        </w:rPr>
        <w:t>,</w:t>
      </w:r>
      <w:r w:rsidR="009A0726">
        <w:rPr>
          <w:sz w:val="24"/>
          <w:szCs w:val="24"/>
        </w:rPr>
        <w:t xml:space="preserve"> in table 11</w:t>
      </w:r>
      <w:r w:rsidRPr="009A0726">
        <w:rPr>
          <w:sz w:val="24"/>
          <w:szCs w:val="24"/>
        </w:rPr>
        <w:t>. The 70% biomass oil content has been taken into account in the cost.</w:t>
      </w:r>
    </w:p>
    <w:p w14:paraId="4A860C43" w14:textId="77777777" w:rsidR="00AC634C" w:rsidRDefault="00AC634C">
      <w:pPr>
        <w:rPr>
          <w:sz w:val="24"/>
          <w:szCs w:val="24"/>
        </w:rPr>
      </w:pPr>
      <w:r>
        <w:rPr>
          <w:sz w:val="24"/>
          <w:szCs w:val="24"/>
        </w:rPr>
        <w:br w:type="page"/>
      </w:r>
    </w:p>
    <w:p w14:paraId="1391305F" w14:textId="14EB3E43" w:rsidR="000F1665" w:rsidRDefault="006606A2" w:rsidP="00B63CA1">
      <w:r>
        <w:rPr>
          <w:noProof/>
          <w:lang w:eastAsia="zh-TW"/>
        </w:rPr>
        <w:lastRenderedPageBreak/>
        <mc:AlternateContent>
          <mc:Choice Requires="wps">
            <w:drawing>
              <wp:anchor distT="0" distB="0" distL="114300" distR="114300" simplePos="0" relativeHeight="251724288" behindDoc="0" locked="0" layoutInCell="1" allowOverlap="1" wp14:anchorId="7781BBEF" wp14:editId="033149DC">
                <wp:simplePos x="0" y="0"/>
                <wp:positionH relativeFrom="column">
                  <wp:align>center</wp:align>
                </wp:positionH>
                <wp:positionV relativeFrom="paragraph">
                  <wp:posOffset>0</wp:posOffset>
                </wp:positionV>
                <wp:extent cx="4018280" cy="293370"/>
                <wp:effectExtent l="0" t="635" r="3175" b="1270"/>
                <wp:wrapNone/>
                <wp:docPr id="377780950" name="Text 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8280" cy="2933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151618" w14:textId="77777777" w:rsidR="000E12D6" w:rsidRPr="00AC634C" w:rsidRDefault="000E12D6" w:rsidP="00AC634C">
                            <w:pPr>
                              <w:jc w:val="center"/>
                              <w:rPr>
                                <w:rFonts w:asciiTheme="majorHAnsi" w:hAnsiTheme="majorHAnsi"/>
                                <w:b/>
                                <w:sz w:val="24"/>
                                <w:szCs w:val="24"/>
                                <w:u w:val="single"/>
                              </w:rPr>
                            </w:pPr>
                            <w:r w:rsidRPr="00AC634C">
                              <w:rPr>
                                <w:rFonts w:asciiTheme="majorHAnsi" w:hAnsiTheme="majorHAnsi"/>
                                <w:b/>
                                <w:sz w:val="24"/>
                                <w:szCs w:val="24"/>
                                <w:u w:val="single"/>
                              </w:rPr>
                              <w:t>Table 11: Initial Costs of Biodiesel Reactor Capital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81BBEF" id="Text Box 202" o:spid="_x0000_s1114" type="#_x0000_t202" style="position:absolute;margin-left:0;margin-top:0;width:316.4pt;height:23.1pt;z-index:251724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" stroked="f">
                <v:textbox>
                  <w:txbxContent>
                    <w:p w14:paraId="28151618" w14:textId="77777777" w:rsidR="000E12D6" w:rsidRPr="00AC634C" w:rsidRDefault="000E12D6" w:rsidP="00AC634C">
                      <w:pPr>
                        <w:jc w:val="center"/>
                        <w:rPr>
                          <w:rFonts w:asciiTheme="majorHAnsi" w:hAnsiTheme="majorHAnsi"/>
                          <w:b/>
                          <w:sz w:val="24"/>
                          <w:szCs w:val="24"/>
                          <w:u w:val="single"/>
                        </w:rPr>
                      </w:pPr>
                      <w:r w:rsidRPr="00AC634C">
                        <w:rPr>
                          <w:rFonts w:asciiTheme="majorHAnsi" w:hAnsiTheme="majorHAnsi"/>
                          <w:b/>
                          <w:sz w:val="24"/>
                          <w:szCs w:val="24"/>
                          <w:u w:val="single"/>
                        </w:rPr>
                        <w:t>Table 11: Initial Costs of Biodiesel Reactor Capital</w:t>
                      </w:r>
                    </w:p>
                  </w:txbxContent>
                </v:textbox>
              </v:shape>
            </w:pict>
          </mc:Fallback>
        </mc:AlternateContent>
      </w:r>
    </w:p>
    <w:p w14:paraId="43F971AC" w14:textId="77777777" w:rsidR="009A0726" w:rsidRDefault="009A0726" w:rsidP="00B63CA1"/>
    <w:tbl>
      <w:tblPr>
        <w:tblW w:w="5180" w:type="dxa"/>
        <w:jc w:val="center"/>
        <w:tblLook w:val="04A0" w:firstRow="1" w:lastRow="0" w:firstColumn="1" w:lastColumn="0" w:noHBand="0" w:noVBand="1"/>
      </w:tblPr>
      <w:tblGrid>
        <w:gridCol w:w="3220"/>
        <w:gridCol w:w="1960"/>
      </w:tblGrid>
      <w:tr w:rsidR="009E1AB4" w:rsidRPr="009E1AB4" w14:paraId="00EAB366" w14:textId="77777777" w:rsidTr="00AC634C">
        <w:trPr>
          <w:trHeight w:val="1200"/>
          <w:jc w:val="center"/>
        </w:trPr>
        <w:tc>
          <w:tcPr>
            <w:tcW w:w="3220" w:type="dxa"/>
            <w:tcBorders>
              <w:top w:val="single" w:sz="4" w:space="0" w:color="auto"/>
              <w:left w:val="single" w:sz="4" w:space="0" w:color="auto"/>
              <w:bottom w:val="single" w:sz="4" w:space="0" w:color="auto"/>
              <w:right w:val="single" w:sz="4" w:space="0" w:color="auto"/>
            </w:tcBorders>
            <w:vAlign w:val="bottom"/>
            <w:hideMark/>
          </w:tcPr>
          <w:p w14:paraId="538AA00F"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plant size / kg biomass production</w:t>
            </w:r>
          </w:p>
        </w:tc>
        <w:tc>
          <w:tcPr>
            <w:tcW w:w="1960" w:type="dxa"/>
            <w:tcBorders>
              <w:top w:val="single" w:sz="4" w:space="0" w:color="auto"/>
              <w:left w:val="nil"/>
              <w:bottom w:val="single" w:sz="4" w:space="0" w:color="auto"/>
              <w:right w:val="single" w:sz="4" w:space="0" w:color="auto"/>
            </w:tcBorders>
            <w:vAlign w:val="bottom"/>
            <w:hideMark/>
          </w:tcPr>
          <w:p w14:paraId="082B51B8"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Initial Capital cost for Transesterification Reactor /£</w:t>
            </w:r>
          </w:p>
        </w:tc>
      </w:tr>
      <w:tr w:rsidR="009E1AB4" w:rsidRPr="009E1AB4" w14:paraId="5EBD27DE" w14:textId="77777777" w:rsidTr="00AC634C">
        <w:trPr>
          <w:trHeight w:val="300"/>
          <w:jc w:val="center"/>
        </w:trPr>
        <w:tc>
          <w:tcPr>
            <w:tcW w:w="3220" w:type="dxa"/>
            <w:tcBorders>
              <w:top w:val="nil"/>
              <w:left w:val="single" w:sz="4" w:space="0" w:color="auto"/>
              <w:bottom w:val="single" w:sz="4" w:space="0" w:color="auto"/>
              <w:right w:val="single" w:sz="4" w:space="0" w:color="auto"/>
            </w:tcBorders>
            <w:noWrap/>
            <w:vAlign w:val="bottom"/>
            <w:hideMark/>
          </w:tcPr>
          <w:p w14:paraId="46F10255"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100000</w:t>
            </w:r>
          </w:p>
        </w:tc>
        <w:tc>
          <w:tcPr>
            <w:tcW w:w="1960" w:type="dxa"/>
            <w:tcBorders>
              <w:top w:val="nil"/>
              <w:left w:val="nil"/>
              <w:bottom w:val="single" w:sz="4" w:space="0" w:color="auto"/>
              <w:right w:val="single" w:sz="4" w:space="0" w:color="auto"/>
            </w:tcBorders>
            <w:noWrap/>
            <w:vAlign w:val="bottom"/>
            <w:hideMark/>
          </w:tcPr>
          <w:p w14:paraId="26F34C26"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986.2798</w:t>
            </w:r>
          </w:p>
        </w:tc>
      </w:tr>
      <w:tr w:rsidR="009E1AB4" w:rsidRPr="009E1AB4" w14:paraId="69BBDA6E" w14:textId="77777777" w:rsidTr="00AC634C">
        <w:trPr>
          <w:trHeight w:val="300"/>
          <w:jc w:val="center"/>
        </w:trPr>
        <w:tc>
          <w:tcPr>
            <w:tcW w:w="3220" w:type="dxa"/>
            <w:tcBorders>
              <w:top w:val="nil"/>
              <w:left w:val="single" w:sz="4" w:space="0" w:color="auto"/>
              <w:bottom w:val="single" w:sz="4" w:space="0" w:color="auto"/>
              <w:right w:val="single" w:sz="4" w:space="0" w:color="auto"/>
            </w:tcBorders>
            <w:noWrap/>
            <w:vAlign w:val="bottom"/>
            <w:hideMark/>
          </w:tcPr>
          <w:p w14:paraId="19AF563A"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10000000</w:t>
            </w:r>
          </w:p>
        </w:tc>
        <w:tc>
          <w:tcPr>
            <w:tcW w:w="1960" w:type="dxa"/>
            <w:tcBorders>
              <w:top w:val="nil"/>
              <w:left w:val="nil"/>
              <w:bottom w:val="single" w:sz="4" w:space="0" w:color="auto"/>
              <w:right w:val="single" w:sz="4" w:space="0" w:color="auto"/>
            </w:tcBorders>
            <w:noWrap/>
            <w:vAlign w:val="bottom"/>
            <w:hideMark/>
          </w:tcPr>
          <w:p w14:paraId="768BBC18"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27289.7869</w:t>
            </w:r>
          </w:p>
        </w:tc>
      </w:tr>
    </w:tbl>
    <w:p w14:paraId="66B79596" w14:textId="77777777" w:rsidR="000F1665" w:rsidRDefault="000F1665" w:rsidP="00B63CA1"/>
    <w:p w14:paraId="2BF27D5A" w14:textId="77777777" w:rsidR="00B63CA1" w:rsidRDefault="00AC634C" w:rsidP="00AC634C">
      <w:pPr>
        <w:spacing w:line="360" w:lineRule="auto"/>
        <w:rPr>
          <w:sz w:val="24"/>
          <w:szCs w:val="24"/>
        </w:rPr>
      </w:pPr>
      <w:r>
        <w:rPr>
          <w:sz w:val="24"/>
          <w:szCs w:val="24"/>
        </w:rPr>
        <w:t>Variable cost a</w:t>
      </w:r>
      <w:r w:rsidR="00B63CA1" w:rsidRPr="00AC634C">
        <w:rPr>
          <w:sz w:val="24"/>
          <w:szCs w:val="24"/>
        </w:rPr>
        <w:t xml:space="preserve">ssumptions can now be derived from data in table 15 of </w:t>
      </w:r>
      <w:r w:rsidRPr="001136FE">
        <w:rPr>
          <w:i/>
          <w:sz w:val="24"/>
          <w:szCs w:val="24"/>
        </w:rPr>
        <w:t>(Crockett, 2006)</w:t>
      </w:r>
      <w:r w:rsidR="00B63CA1" w:rsidRPr="00AC634C">
        <w:rPr>
          <w:sz w:val="24"/>
          <w:szCs w:val="24"/>
        </w:rPr>
        <w:t xml:space="preserve">. Methanol price is derived from data on the Methanex trade price tracker which suggests a cost of 225 </w:t>
      </w:r>
      <w:r w:rsidR="005A6C18" w:rsidRPr="00AC634C">
        <w:rPr>
          <w:sz w:val="24"/>
          <w:szCs w:val="24"/>
        </w:rPr>
        <w:t>Euros</w:t>
      </w:r>
      <w:r w:rsidR="00B63CA1" w:rsidRPr="00AC634C">
        <w:rPr>
          <w:sz w:val="24"/>
          <w:szCs w:val="24"/>
        </w:rPr>
        <w:t xml:space="preserve"> per MT in the EU over the period of 1</w:t>
      </w:r>
      <w:r w:rsidR="00B63CA1" w:rsidRPr="00AC634C">
        <w:rPr>
          <w:sz w:val="24"/>
          <w:szCs w:val="24"/>
          <w:vertAlign w:val="superscript"/>
        </w:rPr>
        <w:t>st</w:t>
      </w:r>
      <w:r>
        <w:rPr>
          <w:sz w:val="24"/>
          <w:szCs w:val="24"/>
        </w:rPr>
        <w:t xml:space="preserve"> J</w:t>
      </w:r>
      <w:r w:rsidR="00B63CA1" w:rsidRPr="00AC634C">
        <w:rPr>
          <w:sz w:val="24"/>
          <w:szCs w:val="24"/>
        </w:rPr>
        <w:t>ul</w:t>
      </w:r>
      <w:r>
        <w:rPr>
          <w:sz w:val="24"/>
          <w:szCs w:val="24"/>
        </w:rPr>
        <w:t>y</w:t>
      </w:r>
      <w:r w:rsidR="00B63CA1" w:rsidRPr="00AC634C">
        <w:rPr>
          <w:sz w:val="24"/>
          <w:szCs w:val="24"/>
        </w:rPr>
        <w:t xml:space="preserve"> until 30</w:t>
      </w:r>
      <w:r w:rsidR="00B63CA1" w:rsidRPr="00AC634C">
        <w:rPr>
          <w:sz w:val="24"/>
          <w:szCs w:val="24"/>
          <w:vertAlign w:val="superscript"/>
        </w:rPr>
        <w:t>th</w:t>
      </w:r>
      <w:r>
        <w:rPr>
          <w:sz w:val="24"/>
          <w:szCs w:val="24"/>
        </w:rPr>
        <w:t xml:space="preserve"> S</w:t>
      </w:r>
      <w:r w:rsidR="00B63CA1" w:rsidRPr="00AC634C">
        <w:rPr>
          <w:sz w:val="24"/>
          <w:szCs w:val="24"/>
        </w:rPr>
        <w:t>ep</w:t>
      </w:r>
      <w:r>
        <w:rPr>
          <w:sz w:val="24"/>
          <w:szCs w:val="24"/>
        </w:rPr>
        <w:t xml:space="preserve">tember </w:t>
      </w:r>
      <w:r w:rsidRPr="00AC634C">
        <w:rPr>
          <w:i/>
          <w:sz w:val="24"/>
          <w:szCs w:val="24"/>
        </w:rPr>
        <w:t>(Methanex, 2010</w:t>
      </w:r>
      <w:r w:rsidR="00B63CA1" w:rsidRPr="00AC634C">
        <w:rPr>
          <w:i/>
          <w:sz w:val="24"/>
          <w:szCs w:val="24"/>
        </w:rPr>
        <w:t>)</w:t>
      </w:r>
      <w:r w:rsidR="00B63CA1" w:rsidRPr="00AC634C">
        <w:rPr>
          <w:sz w:val="24"/>
          <w:szCs w:val="24"/>
        </w:rPr>
        <w:t>. This was set on the 6</w:t>
      </w:r>
      <w:r w:rsidR="00B63CA1" w:rsidRPr="00AC634C">
        <w:rPr>
          <w:sz w:val="24"/>
          <w:szCs w:val="24"/>
          <w:vertAlign w:val="superscript"/>
        </w:rPr>
        <w:t>th</w:t>
      </w:r>
      <w:r w:rsidR="00BB1811" w:rsidRPr="00AC634C">
        <w:rPr>
          <w:sz w:val="24"/>
          <w:szCs w:val="24"/>
        </w:rPr>
        <w:t xml:space="preserve"> </w:t>
      </w:r>
      <w:r>
        <w:rPr>
          <w:sz w:val="24"/>
          <w:szCs w:val="24"/>
        </w:rPr>
        <w:t>J</w:t>
      </w:r>
      <w:r w:rsidR="00BB1811" w:rsidRPr="00AC634C">
        <w:rPr>
          <w:sz w:val="24"/>
          <w:szCs w:val="24"/>
        </w:rPr>
        <w:t>uly, and at this time 1 EUR</w:t>
      </w:r>
      <w:r w:rsidR="00B63CA1" w:rsidRPr="00AC634C">
        <w:rPr>
          <w:sz w:val="24"/>
          <w:szCs w:val="24"/>
        </w:rPr>
        <w:t xml:space="preserve"> was worth</w:t>
      </w:r>
      <w:r w:rsidR="008D760E" w:rsidRPr="00AC634C">
        <w:rPr>
          <w:sz w:val="24"/>
          <w:szCs w:val="24"/>
        </w:rPr>
        <w:t xml:space="preserve"> around </w:t>
      </w:r>
      <w:r w:rsidR="00B63CA1" w:rsidRPr="00AC634C">
        <w:rPr>
          <w:sz w:val="24"/>
          <w:szCs w:val="24"/>
        </w:rPr>
        <w:t>0.8</w:t>
      </w:r>
      <w:r w:rsidR="008D760E" w:rsidRPr="00AC634C">
        <w:rPr>
          <w:sz w:val="24"/>
          <w:szCs w:val="24"/>
        </w:rPr>
        <w:t>3</w:t>
      </w:r>
      <w:r w:rsidR="00B63CA1" w:rsidRPr="00AC634C">
        <w:rPr>
          <w:sz w:val="24"/>
          <w:szCs w:val="24"/>
        </w:rPr>
        <w:t xml:space="preserve"> GBP </w:t>
      </w:r>
      <w:r w:rsidRPr="00AC634C">
        <w:rPr>
          <w:i/>
          <w:sz w:val="24"/>
          <w:szCs w:val="24"/>
        </w:rPr>
        <w:t>(X</w:t>
      </w:r>
      <w:r w:rsidR="00B63CA1" w:rsidRPr="00AC634C">
        <w:rPr>
          <w:i/>
          <w:sz w:val="24"/>
          <w:szCs w:val="24"/>
        </w:rPr>
        <w:t>-rates</w:t>
      </w:r>
      <w:r w:rsidRPr="00AC634C">
        <w:rPr>
          <w:i/>
          <w:sz w:val="24"/>
          <w:szCs w:val="24"/>
        </w:rPr>
        <w:t>, 2010)</w:t>
      </w:r>
      <w:r w:rsidR="00B63CA1" w:rsidRPr="00AC634C">
        <w:rPr>
          <w:sz w:val="24"/>
          <w:szCs w:val="24"/>
        </w:rPr>
        <w:t xml:space="preserve">. Catalyst price is derived from the average of data on </w:t>
      </w:r>
      <w:r w:rsidRPr="00AC634C">
        <w:rPr>
          <w:i/>
          <w:sz w:val="24"/>
          <w:szCs w:val="24"/>
        </w:rPr>
        <w:t>(</w:t>
      </w:r>
      <w:r w:rsidR="00B63CA1" w:rsidRPr="00AC634C">
        <w:rPr>
          <w:i/>
          <w:sz w:val="24"/>
          <w:szCs w:val="24"/>
        </w:rPr>
        <w:t>ICIS</w:t>
      </w:r>
      <w:r w:rsidRPr="00AC634C">
        <w:rPr>
          <w:i/>
          <w:sz w:val="24"/>
          <w:szCs w:val="24"/>
        </w:rPr>
        <w:t>, 2010</w:t>
      </w:r>
      <w:r w:rsidR="00B63CA1" w:rsidRPr="00AC634C">
        <w:rPr>
          <w:i/>
          <w:sz w:val="24"/>
          <w:szCs w:val="24"/>
        </w:rPr>
        <w:t>)</w:t>
      </w:r>
      <w:r w:rsidR="00B63CA1" w:rsidRPr="00AC634C">
        <w:rPr>
          <w:sz w:val="24"/>
          <w:szCs w:val="24"/>
        </w:rPr>
        <w:t xml:space="preserve">. The figure used is a 12 month average of 628 $/short ton. Methanol and catalyst freight is calculated based on a proviso of $4,200 per 30,000 gal rail car </w:t>
      </w:r>
      <w:r w:rsidRPr="001136FE">
        <w:rPr>
          <w:i/>
          <w:sz w:val="24"/>
          <w:szCs w:val="24"/>
        </w:rPr>
        <w:t>(Crockett, 2006)</w:t>
      </w:r>
      <w:r w:rsidR="00B63CA1" w:rsidRPr="00AC634C">
        <w:rPr>
          <w:sz w:val="24"/>
          <w:szCs w:val="24"/>
        </w:rPr>
        <w:t>, with the assumption that any plant site is locali</w:t>
      </w:r>
      <w:r>
        <w:rPr>
          <w:sz w:val="24"/>
          <w:szCs w:val="24"/>
        </w:rPr>
        <w:t>s</w:t>
      </w:r>
      <w:r w:rsidR="00B63CA1" w:rsidRPr="00AC634C">
        <w:rPr>
          <w:sz w:val="24"/>
          <w:szCs w:val="24"/>
        </w:rPr>
        <w:t>ed near a rail depot. It is important to note that it is assumed a mistake has been made on table 15 of th</w:t>
      </w:r>
      <w:r>
        <w:rPr>
          <w:sz w:val="24"/>
          <w:szCs w:val="24"/>
        </w:rPr>
        <w:t>is study</w:t>
      </w:r>
      <w:r w:rsidR="00B63CA1" w:rsidRPr="00AC634C">
        <w:rPr>
          <w:sz w:val="24"/>
          <w:szCs w:val="24"/>
        </w:rPr>
        <w:t xml:space="preserve">, for the catalyst freight cost, which for the purpose of this model is corrected to 0.10 $/kg. Operational costs are inferred from </w:t>
      </w:r>
      <w:r w:rsidRPr="00AC634C">
        <w:rPr>
          <w:i/>
          <w:sz w:val="24"/>
          <w:szCs w:val="24"/>
        </w:rPr>
        <w:t>(</w:t>
      </w:r>
      <w:r w:rsidR="00B63CA1" w:rsidRPr="00AC634C">
        <w:rPr>
          <w:i/>
          <w:sz w:val="24"/>
          <w:szCs w:val="24"/>
        </w:rPr>
        <w:t>Gerpen et.al., 2005</w:t>
      </w:r>
      <w:r w:rsidRPr="00AC634C">
        <w:rPr>
          <w:i/>
          <w:sz w:val="24"/>
          <w:szCs w:val="24"/>
        </w:rPr>
        <w:t>)</w:t>
      </w:r>
      <w:r w:rsidR="00B63CA1" w:rsidRPr="00AC634C">
        <w:rPr>
          <w:sz w:val="24"/>
          <w:szCs w:val="24"/>
        </w:rPr>
        <w:t>. Th</w:t>
      </w:r>
      <w:r>
        <w:rPr>
          <w:sz w:val="24"/>
          <w:szCs w:val="24"/>
        </w:rPr>
        <w:t>e calculated data</w:t>
      </w:r>
      <w:r w:rsidR="00B63CA1" w:rsidRPr="00AC634C">
        <w:rPr>
          <w:sz w:val="24"/>
          <w:szCs w:val="24"/>
        </w:rPr>
        <w:t xml:space="preserve"> is shown on </w:t>
      </w:r>
      <w:r>
        <w:rPr>
          <w:sz w:val="24"/>
          <w:szCs w:val="24"/>
        </w:rPr>
        <w:t>T</w:t>
      </w:r>
      <w:r w:rsidR="00B63CA1" w:rsidRPr="00AC634C">
        <w:rPr>
          <w:sz w:val="24"/>
          <w:szCs w:val="24"/>
        </w:rPr>
        <w:t>able</w:t>
      </w:r>
      <w:r>
        <w:rPr>
          <w:sz w:val="24"/>
          <w:szCs w:val="24"/>
        </w:rPr>
        <w:t xml:space="preserve"> 12,</w:t>
      </w:r>
      <w:r w:rsidR="00B63CA1" w:rsidRPr="00AC634C">
        <w:rPr>
          <w:sz w:val="24"/>
          <w:szCs w:val="24"/>
        </w:rPr>
        <w:t xml:space="preserve"> below</w:t>
      </w:r>
      <w:r w:rsidR="00BB1811" w:rsidRPr="00AC634C">
        <w:rPr>
          <w:sz w:val="24"/>
          <w:szCs w:val="24"/>
        </w:rPr>
        <w:t>.</w:t>
      </w:r>
    </w:p>
    <w:p w14:paraId="10BFA1B7" w14:textId="4508FF72" w:rsidR="00AC634C" w:rsidRPr="00AC634C" w:rsidRDefault="006606A2" w:rsidP="00AC634C">
      <w:pPr>
        <w:spacing w:line="360" w:lineRule="auto"/>
        <w:rPr>
          <w:sz w:val="24"/>
          <w:szCs w:val="24"/>
        </w:rPr>
      </w:pPr>
      <w:r>
        <w:rPr>
          <w:noProof/>
          <w:sz w:val="24"/>
          <w:szCs w:val="24"/>
          <w:lang w:eastAsia="zh-TW"/>
        </w:rPr>
        <mc:AlternateContent>
          <mc:Choice Requires="wps">
            <w:drawing>
              <wp:anchor distT="0" distB="0" distL="114300" distR="114300" simplePos="0" relativeHeight="251726336" behindDoc="0" locked="0" layoutInCell="1" allowOverlap="1" wp14:anchorId="4713B22A" wp14:editId="58D38102">
                <wp:simplePos x="0" y="0"/>
                <wp:positionH relativeFrom="column">
                  <wp:posOffset>525145</wp:posOffset>
                </wp:positionH>
                <wp:positionV relativeFrom="paragraph">
                  <wp:posOffset>170180</wp:posOffset>
                </wp:positionV>
                <wp:extent cx="4920615" cy="336550"/>
                <wp:effectExtent l="4445" t="0" r="0" b="0"/>
                <wp:wrapNone/>
                <wp:docPr id="1381486827" name="Text 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0615" cy="336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A92895" w14:textId="77777777" w:rsidR="000E12D6" w:rsidRPr="00AC634C" w:rsidRDefault="000E12D6">
                            <w:pPr>
                              <w:rPr>
                                <w:rFonts w:asciiTheme="majorHAnsi" w:hAnsiTheme="majorHAnsi"/>
                                <w:b/>
                                <w:sz w:val="24"/>
                                <w:szCs w:val="24"/>
                                <w:u w:val="single"/>
                              </w:rPr>
                            </w:pPr>
                            <w:r w:rsidRPr="00AC634C">
                              <w:rPr>
                                <w:rFonts w:asciiTheme="majorHAnsi" w:hAnsiTheme="majorHAnsi"/>
                                <w:b/>
                                <w:sz w:val="24"/>
                                <w:szCs w:val="24"/>
                                <w:u w:val="single"/>
                              </w:rPr>
                              <w:t>Table 12: Variable Costs for Biodiesel Transesterification Process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13B22A" id="Text Box 208" o:spid="_x0000_s1115" type="#_x0000_t202" style="position:absolute;margin-left:41.35pt;margin-top:13.4pt;width:387.45pt;height:26.5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" stroked="f">
                <v:textbox>
                  <w:txbxContent>
                    <w:p w14:paraId="52A92895" w14:textId="77777777" w:rsidR="000E12D6" w:rsidRPr="00AC634C" w:rsidRDefault="000E12D6">
                      <w:pPr>
                        <w:rPr>
                          <w:rFonts w:asciiTheme="majorHAnsi" w:hAnsiTheme="majorHAnsi"/>
                          <w:b/>
                          <w:sz w:val="24"/>
                          <w:szCs w:val="24"/>
                          <w:u w:val="single"/>
                        </w:rPr>
                      </w:pPr>
                      <w:r w:rsidRPr="00AC634C">
                        <w:rPr>
                          <w:rFonts w:asciiTheme="majorHAnsi" w:hAnsiTheme="majorHAnsi"/>
                          <w:b/>
                          <w:sz w:val="24"/>
                          <w:szCs w:val="24"/>
                          <w:u w:val="single"/>
                        </w:rPr>
                        <w:t>Table 12: Variable Costs for Biodiesel Transesterification Process</w:t>
                      </w:r>
                    </w:p>
                  </w:txbxContent>
                </v:textbox>
              </v:shape>
            </w:pict>
          </mc:Fallback>
        </mc:AlternateContent>
      </w:r>
    </w:p>
    <w:p w14:paraId="22ABAFEA" w14:textId="77777777" w:rsidR="009464B0" w:rsidRDefault="009464B0" w:rsidP="00B63CA1"/>
    <w:tbl>
      <w:tblPr>
        <w:tblW w:w="9520" w:type="dxa"/>
        <w:jc w:val="center"/>
        <w:tblLook w:val="04A0" w:firstRow="1" w:lastRow="0" w:firstColumn="1" w:lastColumn="0" w:noHBand="0" w:noVBand="1"/>
      </w:tblPr>
      <w:tblGrid>
        <w:gridCol w:w="2840"/>
        <w:gridCol w:w="1960"/>
        <w:gridCol w:w="1660"/>
        <w:gridCol w:w="1032"/>
        <w:gridCol w:w="2100"/>
      </w:tblGrid>
      <w:tr w:rsidR="009E1AB4" w:rsidRPr="009E1AB4" w14:paraId="68E7533F" w14:textId="77777777" w:rsidTr="00AC634C">
        <w:trPr>
          <w:trHeight w:val="300"/>
          <w:jc w:val="center"/>
        </w:trPr>
        <w:tc>
          <w:tcPr>
            <w:tcW w:w="2840" w:type="dxa"/>
            <w:tcBorders>
              <w:top w:val="single" w:sz="4" w:space="0" w:color="auto"/>
              <w:left w:val="single" w:sz="4" w:space="0" w:color="auto"/>
              <w:bottom w:val="single" w:sz="4" w:space="0" w:color="auto"/>
              <w:right w:val="single" w:sz="4" w:space="0" w:color="auto"/>
            </w:tcBorders>
            <w:noWrap/>
            <w:vAlign w:val="bottom"/>
            <w:hideMark/>
          </w:tcPr>
          <w:p w14:paraId="2F8873F5"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Item</w:t>
            </w:r>
          </w:p>
        </w:tc>
        <w:tc>
          <w:tcPr>
            <w:tcW w:w="1960" w:type="dxa"/>
            <w:tcBorders>
              <w:top w:val="single" w:sz="4" w:space="0" w:color="auto"/>
              <w:left w:val="nil"/>
              <w:bottom w:val="single" w:sz="4" w:space="0" w:color="auto"/>
              <w:right w:val="single" w:sz="4" w:space="0" w:color="auto"/>
            </w:tcBorders>
            <w:noWrap/>
            <w:vAlign w:val="bottom"/>
            <w:hideMark/>
          </w:tcPr>
          <w:p w14:paraId="20D55094"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Unit</w:t>
            </w:r>
          </w:p>
        </w:tc>
        <w:tc>
          <w:tcPr>
            <w:tcW w:w="1660" w:type="dxa"/>
            <w:tcBorders>
              <w:top w:val="single" w:sz="4" w:space="0" w:color="auto"/>
              <w:left w:val="nil"/>
              <w:bottom w:val="single" w:sz="4" w:space="0" w:color="auto"/>
              <w:right w:val="single" w:sz="4" w:space="0" w:color="auto"/>
            </w:tcBorders>
            <w:noWrap/>
            <w:vAlign w:val="bottom"/>
            <w:hideMark/>
          </w:tcPr>
          <w:p w14:paraId="3280F7B0"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Cost</w:t>
            </w:r>
          </w:p>
        </w:tc>
        <w:tc>
          <w:tcPr>
            <w:tcW w:w="960" w:type="dxa"/>
            <w:tcBorders>
              <w:top w:val="single" w:sz="4" w:space="0" w:color="auto"/>
              <w:left w:val="nil"/>
              <w:bottom w:val="single" w:sz="4" w:space="0" w:color="auto"/>
              <w:right w:val="single" w:sz="4" w:space="0" w:color="auto"/>
            </w:tcBorders>
            <w:noWrap/>
            <w:vAlign w:val="bottom"/>
            <w:hideMark/>
          </w:tcPr>
          <w:p w14:paraId="18AADE13"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 xml:space="preserve">Assumed Cost </w:t>
            </w:r>
          </w:p>
        </w:tc>
        <w:tc>
          <w:tcPr>
            <w:tcW w:w="2100" w:type="dxa"/>
            <w:tcBorders>
              <w:top w:val="single" w:sz="4" w:space="0" w:color="auto"/>
              <w:left w:val="nil"/>
              <w:bottom w:val="single" w:sz="4" w:space="0" w:color="auto"/>
              <w:right w:val="single" w:sz="4" w:space="0" w:color="auto"/>
            </w:tcBorders>
            <w:noWrap/>
            <w:vAlign w:val="bottom"/>
            <w:hideMark/>
          </w:tcPr>
          <w:p w14:paraId="6E164F26"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Units of assumed cost</w:t>
            </w:r>
          </w:p>
        </w:tc>
      </w:tr>
      <w:tr w:rsidR="009E1AB4" w:rsidRPr="009E1AB4" w14:paraId="1D1E26A6" w14:textId="77777777" w:rsidTr="00AC634C">
        <w:trPr>
          <w:trHeight w:val="300"/>
          <w:jc w:val="center"/>
        </w:trPr>
        <w:tc>
          <w:tcPr>
            <w:tcW w:w="2840" w:type="dxa"/>
            <w:tcBorders>
              <w:top w:val="nil"/>
              <w:left w:val="single" w:sz="4" w:space="0" w:color="auto"/>
              <w:bottom w:val="single" w:sz="4" w:space="0" w:color="auto"/>
              <w:right w:val="single" w:sz="4" w:space="0" w:color="auto"/>
            </w:tcBorders>
            <w:noWrap/>
            <w:vAlign w:val="bottom"/>
            <w:hideMark/>
          </w:tcPr>
          <w:p w14:paraId="0D718E34"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Methanol</w:t>
            </w:r>
          </w:p>
        </w:tc>
        <w:tc>
          <w:tcPr>
            <w:tcW w:w="1960" w:type="dxa"/>
            <w:tcBorders>
              <w:top w:val="nil"/>
              <w:left w:val="nil"/>
              <w:bottom w:val="single" w:sz="4" w:space="0" w:color="auto"/>
              <w:right w:val="single" w:sz="4" w:space="0" w:color="auto"/>
            </w:tcBorders>
            <w:noWrap/>
            <w:vAlign w:val="bottom"/>
            <w:hideMark/>
          </w:tcPr>
          <w:p w14:paraId="58690D19"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€/MT</w:t>
            </w:r>
          </w:p>
        </w:tc>
        <w:tc>
          <w:tcPr>
            <w:tcW w:w="1660" w:type="dxa"/>
            <w:tcBorders>
              <w:top w:val="nil"/>
              <w:left w:val="nil"/>
              <w:bottom w:val="single" w:sz="4" w:space="0" w:color="auto"/>
              <w:right w:val="single" w:sz="4" w:space="0" w:color="auto"/>
            </w:tcBorders>
            <w:noWrap/>
            <w:vAlign w:val="bottom"/>
            <w:hideMark/>
          </w:tcPr>
          <w:p w14:paraId="5128585D"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225.00</w:t>
            </w:r>
          </w:p>
        </w:tc>
        <w:tc>
          <w:tcPr>
            <w:tcW w:w="960" w:type="dxa"/>
            <w:tcBorders>
              <w:top w:val="nil"/>
              <w:left w:val="nil"/>
              <w:bottom w:val="single" w:sz="4" w:space="0" w:color="auto"/>
              <w:right w:val="single" w:sz="4" w:space="0" w:color="auto"/>
            </w:tcBorders>
            <w:noWrap/>
            <w:vAlign w:val="bottom"/>
            <w:hideMark/>
          </w:tcPr>
          <w:p w14:paraId="13D2D14A"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0.19</w:t>
            </w:r>
          </w:p>
        </w:tc>
        <w:tc>
          <w:tcPr>
            <w:tcW w:w="2100" w:type="dxa"/>
            <w:tcBorders>
              <w:top w:val="nil"/>
              <w:left w:val="nil"/>
              <w:bottom w:val="single" w:sz="4" w:space="0" w:color="auto"/>
              <w:right w:val="single" w:sz="4" w:space="0" w:color="auto"/>
            </w:tcBorders>
            <w:noWrap/>
            <w:vAlign w:val="bottom"/>
            <w:hideMark/>
          </w:tcPr>
          <w:p w14:paraId="19B3ADC5"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£/L</w:t>
            </w:r>
          </w:p>
        </w:tc>
      </w:tr>
      <w:tr w:rsidR="009E1AB4" w:rsidRPr="009E1AB4" w14:paraId="4D6D25DF" w14:textId="77777777" w:rsidTr="00AC634C">
        <w:trPr>
          <w:trHeight w:val="300"/>
          <w:jc w:val="center"/>
        </w:trPr>
        <w:tc>
          <w:tcPr>
            <w:tcW w:w="2840" w:type="dxa"/>
            <w:tcBorders>
              <w:top w:val="nil"/>
              <w:left w:val="single" w:sz="4" w:space="0" w:color="auto"/>
              <w:bottom w:val="single" w:sz="4" w:space="0" w:color="auto"/>
              <w:right w:val="single" w:sz="4" w:space="0" w:color="auto"/>
            </w:tcBorders>
            <w:noWrap/>
            <w:vAlign w:val="bottom"/>
            <w:hideMark/>
          </w:tcPr>
          <w:p w14:paraId="28BD7E1B"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Catalyst</w:t>
            </w:r>
          </w:p>
        </w:tc>
        <w:tc>
          <w:tcPr>
            <w:tcW w:w="1960" w:type="dxa"/>
            <w:tcBorders>
              <w:top w:val="nil"/>
              <w:left w:val="nil"/>
              <w:bottom w:val="single" w:sz="4" w:space="0" w:color="auto"/>
              <w:right w:val="single" w:sz="4" w:space="0" w:color="auto"/>
            </w:tcBorders>
            <w:noWrap/>
            <w:vAlign w:val="bottom"/>
            <w:hideMark/>
          </w:tcPr>
          <w:p w14:paraId="089B9672"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$/short ton</w:t>
            </w:r>
          </w:p>
        </w:tc>
        <w:tc>
          <w:tcPr>
            <w:tcW w:w="1660" w:type="dxa"/>
            <w:tcBorders>
              <w:top w:val="nil"/>
              <w:left w:val="nil"/>
              <w:bottom w:val="single" w:sz="4" w:space="0" w:color="auto"/>
              <w:right w:val="single" w:sz="4" w:space="0" w:color="auto"/>
            </w:tcBorders>
            <w:noWrap/>
            <w:vAlign w:val="bottom"/>
            <w:hideMark/>
          </w:tcPr>
          <w:p w14:paraId="53E75593"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628.00</w:t>
            </w:r>
          </w:p>
        </w:tc>
        <w:tc>
          <w:tcPr>
            <w:tcW w:w="960" w:type="dxa"/>
            <w:tcBorders>
              <w:top w:val="nil"/>
              <w:left w:val="nil"/>
              <w:bottom w:val="single" w:sz="4" w:space="0" w:color="auto"/>
              <w:right w:val="single" w:sz="4" w:space="0" w:color="auto"/>
            </w:tcBorders>
            <w:noWrap/>
            <w:vAlign w:val="bottom"/>
            <w:hideMark/>
          </w:tcPr>
          <w:p w14:paraId="6CCAD126"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0.04</w:t>
            </w:r>
          </w:p>
        </w:tc>
        <w:tc>
          <w:tcPr>
            <w:tcW w:w="2100" w:type="dxa"/>
            <w:tcBorders>
              <w:top w:val="nil"/>
              <w:left w:val="nil"/>
              <w:bottom w:val="single" w:sz="4" w:space="0" w:color="auto"/>
              <w:right w:val="single" w:sz="4" w:space="0" w:color="auto"/>
            </w:tcBorders>
            <w:noWrap/>
            <w:vAlign w:val="bottom"/>
            <w:hideMark/>
          </w:tcPr>
          <w:p w14:paraId="3BC69C76"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£/kg</w:t>
            </w:r>
          </w:p>
        </w:tc>
      </w:tr>
      <w:tr w:rsidR="009E1AB4" w:rsidRPr="009E1AB4" w14:paraId="6598EF8A" w14:textId="77777777" w:rsidTr="00AC634C">
        <w:trPr>
          <w:trHeight w:val="300"/>
          <w:jc w:val="center"/>
        </w:trPr>
        <w:tc>
          <w:tcPr>
            <w:tcW w:w="2840" w:type="dxa"/>
            <w:tcBorders>
              <w:top w:val="nil"/>
              <w:left w:val="single" w:sz="4" w:space="0" w:color="auto"/>
              <w:bottom w:val="single" w:sz="4" w:space="0" w:color="auto"/>
              <w:right w:val="single" w:sz="4" w:space="0" w:color="auto"/>
            </w:tcBorders>
            <w:noWrap/>
            <w:vAlign w:val="bottom"/>
            <w:hideMark/>
          </w:tcPr>
          <w:p w14:paraId="6F52AF08"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Methanol Freight</w:t>
            </w:r>
          </w:p>
        </w:tc>
        <w:tc>
          <w:tcPr>
            <w:tcW w:w="1960" w:type="dxa"/>
            <w:tcBorders>
              <w:top w:val="nil"/>
              <w:left w:val="nil"/>
              <w:bottom w:val="single" w:sz="4" w:space="0" w:color="auto"/>
              <w:right w:val="single" w:sz="4" w:space="0" w:color="auto"/>
            </w:tcBorders>
            <w:noWrap/>
            <w:vAlign w:val="bottom"/>
            <w:hideMark/>
          </w:tcPr>
          <w:p w14:paraId="5211A9A3"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$/gallon</w:t>
            </w:r>
          </w:p>
        </w:tc>
        <w:tc>
          <w:tcPr>
            <w:tcW w:w="1660" w:type="dxa"/>
            <w:tcBorders>
              <w:top w:val="nil"/>
              <w:left w:val="nil"/>
              <w:bottom w:val="single" w:sz="4" w:space="0" w:color="auto"/>
              <w:right w:val="single" w:sz="4" w:space="0" w:color="auto"/>
            </w:tcBorders>
            <w:noWrap/>
            <w:vAlign w:val="bottom"/>
            <w:hideMark/>
          </w:tcPr>
          <w:p w14:paraId="0AA5A311"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0.14</w:t>
            </w:r>
          </w:p>
        </w:tc>
        <w:tc>
          <w:tcPr>
            <w:tcW w:w="960" w:type="dxa"/>
            <w:tcBorders>
              <w:top w:val="nil"/>
              <w:left w:val="nil"/>
              <w:bottom w:val="single" w:sz="4" w:space="0" w:color="auto"/>
              <w:right w:val="single" w:sz="4" w:space="0" w:color="auto"/>
            </w:tcBorders>
            <w:noWrap/>
            <w:vAlign w:val="bottom"/>
            <w:hideMark/>
          </w:tcPr>
          <w:p w14:paraId="0F6D7648"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0.02</w:t>
            </w:r>
          </w:p>
        </w:tc>
        <w:tc>
          <w:tcPr>
            <w:tcW w:w="2100" w:type="dxa"/>
            <w:tcBorders>
              <w:top w:val="nil"/>
              <w:left w:val="nil"/>
              <w:bottom w:val="single" w:sz="4" w:space="0" w:color="auto"/>
              <w:right w:val="single" w:sz="4" w:space="0" w:color="auto"/>
            </w:tcBorders>
            <w:noWrap/>
            <w:vAlign w:val="bottom"/>
            <w:hideMark/>
          </w:tcPr>
          <w:p w14:paraId="755F56FC"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£/L</w:t>
            </w:r>
          </w:p>
        </w:tc>
      </w:tr>
      <w:tr w:rsidR="009E1AB4" w:rsidRPr="009E1AB4" w14:paraId="6B84385A" w14:textId="77777777" w:rsidTr="00AC634C">
        <w:trPr>
          <w:trHeight w:val="300"/>
          <w:jc w:val="center"/>
        </w:trPr>
        <w:tc>
          <w:tcPr>
            <w:tcW w:w="2840" w:type="dxa"/>
            <w:tcBorders>
              <w:top w:val="nil"/>
              <w:left w:val="single" w:sz="4" w:space="0" w:color="auto"/>
              <w:bottom w:val="single" w:sz="4" w:space="0" w:color="auto"/>
              <w:right w:val="single" w:sz="4" w:space="0" w:color="auto"/>
            </w:tcBorders>
            <w:noWrap/>
            <w:vAlign w:val="bottom"/>
            <w:hideMark/>
          </w:tcPr>
          <w:p w14:paraId="372A73D9"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Catalyst Freight</w:t>
            </w:r>
          </w:p>
        </w:tc>
        <w:tc>
          <w:tcPr>
            <w:tcW w:w="1960" w:type="dxa"/>
            <w:tcBorders>
              <w:top w:val="nil"/>
              <w:left w:val="nil"/>
              <w:bottom w:val="single" w:sz="4" w:space="0" w:color="auto"/>
              <w:right w:val="single" w:sz="4" w:space="0" w:color="auto"/>
            </w:tcBorders>
            <w:noWrap/>
            <w:vAlign w:val="bottom"/>
            <w:hideMark/>
          </w:tcPr>
          <w:p w14:paraId="72AB2931"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$/kg</w:t>
            </w:r>
          </w:p>
        </w:tc>
        <w:tc>
          <w:tcPr>
            <w:tcW w:w="1660" w:type="dxa"/>
            <w:tcBorders>
              <w:top w:val="nil"/>
              <w:left w:val="nil"/>
              <w:bottom w:val="single" w:sz="4" w:space="0" w:color="auto"/>
              <w:right w:val="single" w:sz="4" w:space="0" w:color="auto"/>
            </w:tcBorders>
            <w:noWrap/>
            <w:vAlign w:val="bottom"/>
            <w:hideMark/>
          </w:tcPr>
          <w:p w14:paraId="2B582314"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0.10</w:t>
            </w:r>
          </w:p>
        </w:tc>
        <w:tc>
          <w:tcPr>
            <w:tcW w:w="960" w:type="dxa"/>
            <w:tcBorders>
              <w:top w:val="nil"/>
              <w:left w:val="nil"/>
              <w:bottom w:val="single" w:sz="4" w:space="0" w:color="auto"/>
              <w:right w:val="single" w:sz="4" w:space="0" w:color="auto"/>
            </w:tcBorders>
            <w:noWrap/>
            <w:vAlign w:val="bottom"/>
            <w:hideMark/>
          </w:tcPr>
          <w:p w14:paraId="6F468DDB"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0.01</w:t>
            </w:r>
          </w:p>
        </w:tc>
        <w:tc>
          <w:tcPr>
            <w:tcW w:w="2100" w:type="dxa"/>
            <w:tcBorders>
              <w:top w:val="nil"/>
              <w:left w:val="nil"/>
              <w:bottom w:val="single" w:sz="4" w:space="0" w:color="auto"/>
              <w:right w:val="single" w:sz="4" w:space="0" w:color="auto"/>
            </w:tcBorders>
            <w:noWrap/>
            <w:vAlign w:val="bottom"/>
            <w:hideMark/>
          </w:tcPr>
          <w:p w14:paraId="00BCF15D"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£/kg</w:t>
            </w:r>
          </w:p>
        </w:tc>
      </w:tr>
      <w:tr w:rsidR="009E1AB4" w:rsidRPr="009E1AB4" w14:paraId="7343CE4B" w14:textId="77777777" w:rsidTr="00AC634C">
        <w:trPr>
          <w:trHeight w:val="300"/>
          <w:jc w:val="center"/>
        </w:trPr>
        <w:tc>
          <w:tcPr>
            <w:tcW w:w="2840" w:type="dxa"/>
            <w:tcBorders>
              <w:top w:val="nil"/>
              <w:left w:val="single" w:sz="4" w:space="0" w:color="auto"/>
              <w:bottom w:val="single" w:sz="4" w:space="0" w:color="auto"/>
              <w:right w:val="single" w:sz="4" w:space="0" w:color="auto"/>
            </w:tcBorders>
            <w:noWrap/>
            <w:vAlign w:val="bottom"/>
            <w:hideMark/>
          </w:tcPr>
          <w:p w14:paraId="4A72BE0C"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Operational Costs</w:t>
            </w:r>
          </w:p>
        </w:tc>
        <w:tc>
          <w:tcPr>
            <w:tcW w:w="1960" w:type="dxa"/>
            <w:tcBorders>
              <w:top w:val="nil"/>
              <w:left w:val="nil"/>
              <w:bottom w:val="single" w:sz="4" w:space="0" w:color="auto"/>
              <w:right w:val="single" w:sz="4" w:space="0" w:color="auto"/>
            </w:tcBorders>
            <w:noWrap/>
            <w:vAlign w:val="bottom"/>
            <w:hideMark/>
          </w:tcPr>
          <w:p w14:paraId="2EF1A036"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$/gallon</w:t>
            </w:r>
          </w:p>
        </w:tc>
        <w:tc>
          <w:tcPr>
            <w:tcW w:w="1660" w:type="dxa"/>
            <w:tcBorders>
              <w:top w:val="nil"/>
              <w:left w:val="nil"/>
              <w:bottom w:val="single" w:sz="4" w:space="0" w:color="auto"/>
              <w:right w:val="single" w:sz="4" w:space="0" w:color="auto"/>
            </w:tcBorders>
            <w:noWrap/>
            <w:vAlign w:val="bottom"/>
            <w:hideMark/>
          </w:tcPr>
          <w:p w14:paraId="069C06E5"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0.25</w:t>
            </w:r>
          </w:p>
        </w:tc>
        <w:tc>
          <w:tcPr>
            <w:tcW w:w="960" w:type="dxa"/>
            <w:tcBorders>
              <w:top w:val="nil"/>
              <w:left w:val="nil"/>
              <w:bottom w:val="single" w:sz="4" w:space="0" w:color="auto"/>
              <w:right w:val="single" w:sz="4" w:space="0" w:color="auto"/>
            </w:tcBorders>
            <w:noWrap/>
            <w:vAlign w:val="bottom"/>
            <w:hideMark/>
          </w:tcPr>
          <w:p w14:paraId="2AC1396A" w14:textId="77777777" w:rsidR="009E1AB4" w:rsidRPr="009E1AB4" w:rsidRDefault="009E1AB4" w:rsidP="009E1AB4">
            <w:pPr>
              <w:spacing w:after="0" w:line="240" w:lineRule="auto"/>
              <w:jc w:val="right"/>
              <w:rPr>
                <w:rFonts w:ascii="Calibri" w:eastAsia="Times New Roman" w:hAnsi="Calibri" w:cs="Times New Roman"/>
                <w:color w:val="000000"/>
              </w:rPr>
            </w:pPr>
            <w:r w:rsidRPr="009E1AB4">
              <w:rPr>
                <w:rFonts w:ascii="Calibri" w:eastAsia="Times New Roman" w:hAnsi="Calibri" w:cs="Times New Roman"/>
                <w:color w:val="000000"/>
              </w:rPr>
              <w:t>0.03</w:t>
            </w:r>
          </w:p>
        </w:tc>
        <w:tc>
          <w:tcPr>
            <w:tcW w:w="2100" w:type="dxa"/>
            <w:tcBorders>
              <w:top w:val="nil"/>
              <w:left w:val="nil"/>
              <w:bottom w:val="single" w:sz="4" w:space="0" w:color="auto"/>
              <w:right w:val="single" w:sz="4" w:space="0" w:color="auto"/>
            </w:tcBorders>
            <w:noWrap/>
            <w:vAlign w:val="bottom"/>
            <w:hideMark/>
          </w:tcPr>
          <w:p w14:paraId="51C45027" w14:textId="77777777" w:rsidR="009E1AB4" w:rsidRPr="009E1AB4" w:rsidRDefault="009E1AB4" w:rsidP="009E1AB4">
            <w:pPr>
              <w:spacing w:after="0" w:line="240" w:lineRule="auto"/>
              <w:rPr>
                <w:rFonts w:ascii="Calibri" w:eastAsia="Times New Roman" w:hAnsi="Calibri" w:cs="Times New Roman"/>
                <w:color w:val="000000"/>
              </w:rPr>
            </w:pPr>
            <w:r w:rsidRPr="009E1AB4">
              <w:rPr>
                <w:rFonts w:ascii="Calibri" w:eastAsia="Times New Roman" w:hAnsi="Calibri" w:cs="Times New Roman"/>
                <w:color w:val="000000"/>
              </w:rPr>
              <w:t>£/L</w:t>
            </w:r>
          </w:p>
        </w:tc>
      </w:tr>
    </w:tbl>
    <w:p w14:paraId="0B4E0331" w14:textId="77777777" w:rsidR="00B63CA1" w:rsidRDefault="00B63CA1" w:rsidP="00B63CA1"/>
    <w:p w14:paraId="4ADD30AA" w14:textId="77777777" w:rsidR="00DC63C3" w:rsidRDefault="00DC63C3" w:rsidP="00B63CA1"/>
    <w:p w14:paraId="22A0B6A3" w14:textId="77777777" w:rsidR="00DC63C3" w:rsidRDefault="00DC63C3" w:rsidP="00B63CA1"/>
    <w:p w14:paraId="0A8B4CA1" w14:textId="77777777" w:rsidR="00DC63C3" w:rsidRDefault="00DC63C3" w:rsidP="00B63CA1"/>
    <w:p w14:paraId="1D0785EC" w14:textId="77777777" w:rsidR="00DC63C3" w:rsidRDefault="00DC63C3" w:rsidP="00B63CA1"/>
    <w:p w14:paraId="44A96283" w14:textId="77777777" w:rsidR="00B63CA1" w:rsidRDefault="00B63CA1" w:rsidP="00AC634C">
      <w:pPr>
        <w:spacing w:line="360" w:lineRule="auto"/>
        <w:rPr>
          <w:rFonts w:cstheme="minorHAnsi"/>
          <w:sz w:val="24"/>
          <w:szCs w:val="24"/>
        </w:rPr>
      </w:pPr>
      <w:r w:rsidRPr="00AC634C">
        <w:rPr>
          <w:rFonts w:cstheme="minorHAnsi"/>
          <w:sz w:val="24"/>
          <w:szCs w:val="24"/>
        </w:rPr>
        <w:t xml:space="preserve">To determine </w:t>
      </w:r>
      <w:r w:rsidR="00AC634C">
        <w:rPr>
          <w:rFonts w:cstheme="minorHAnsi"/>
          <w:sz w:val="24"/>
          <w:szCs w:val="24"/>
        </w:rPr>
        <w:t>a</w:t>
      </w:r>
      <w:r w:rsidRPr="00AC634C">
        <w:rPr>
          <w:rFonts w:cstheme="minorHAnsi"/>
          <w:sz w:val="24"/>
          <w:szCs w:val="24"/>
        </w:rPr>
        <w:t xml:space="preserve">ssumed </w:t>
      </w:r>
      <w:r w:rsidR="00AC634C">
        <w:rPr>
          <w:rFonts w:cstheme="minorHAnsi"/>
          <w:sz w:val="24"/>
          <w:szCs w:val="24"/>
        </w:rPr>
        <w:t>t</w:t>
      </w:r>
      <w:r w:rsidRPr="00AC634C">
        <w:rPr>
          <w:rFonts w:cstheme="minorHAnsi"/>
          <w:sz w:val="24"/>
          <w:szCs w:val="24"/>
        </w:rPr>
        <w:t xml:space="preserve">ransesterification </w:t>
      </w:r>
      <w:r w:rsidR="00BB1811" w:rsidRPr="00AC634C">
        <w:rPr>
          <w:rFonts w:cstheme="minorHAnsi"/>
          <w:sz w:val="24"/>
          <w:szCs w:val="24"/>
        </w:rPr>
        <w:t xml:space="preserve">variable </w:t>
      </w:r>
      <w:r w:rsidR="00AC634C">
        <w:rPr>
          <w:rFonts w:cstheme="minorHAnsi"/>
          <w:sz w:val="24"/>
          <w:szCs w:val="24"/>
        </w:rPr>
        <w:t>c</w:t>
      </w:r>
      <w:r w:rsidRPr="00AC634C">
        <w:rPr>
          <w:rFonts w:cstheme="minorHAnsi"/>
          <w:sz w:val="24"/>
          <w:szCs w:val="24"/>
        </w:rPr>
        <w:t>ost per litre of algae oil, the reaction chemical ratio data</w:t>
      </w:r>
      <w:r w:rsidR="00AC634C">
        <w:rPr>
          <w:rFonts w:cstheme="minorHAnsi"/>
          <w:sz w:val="24"/>
          <w:szCs w:val="24"/>
        </w:rPr>
        <w:t xml:space="preserve"> from Figure 5</w:t>
      </w:r>
      <w:r w:rsidRPr="00AC634C">
        <w:rPr>
          <w:rFonts w:cstheme="minorHAnsi"/>
          <w:sz w:val="24"/>
          <w:szCs w:val="24"/>
        </w:rPr>
        <w:t xml:space="preserve"> in</w:t>
      </w:r>
      <w:r w:rsidR="00AC634C">
        <w:rPr>
          <w:rFonts w:cstheme="minorHAnsi"/>
          <w:sz w:val="24"/>
          <w:szCs w:val="24"/>
        </w:rPr>
        <w:t xml:space="preserve"> section 2.4.3 of this dissertation,</w:t>
      </w:r>
      <w:r w:rsidRPr="00AC634C">
        <w:rPr>
          <w:rFonts w:cstheme="minorHAnsi"/>
          <w:sz w:val="24"/>
          <w:szCs w:val="24"/>
        </w:rPr>
        <w:t xml:space="preserve"> has been used in combination wi</w:t>
      </w:r>
      <w:r w:rsidR="00AC634C">
        <w:rPr>
          <w:rFonts w:cstheme="minorHAnsi"/>
          <w:sz w:val="24"/>
          <w:szCs w:val="24"/>
        </w:rPr>
        <w:t>th calculated values from Table 12,</w:t>
      </w:r>
      <w:r w:rsidRPr="00AC634C">
        <w:rPr>
          <w:rFonts w:cstheme="minorHAnsi"/>
          <w:sz w:val="24"/>
          <w:szCs w:val="24"/>
        </w:rPr>
        <w:t xml:space="preserve"> above. The result is shown below in table</w:t>
      </w:r>
      <w:r w:rsidR="00AC634C">
        <w:rPr>
          <w:rFonts w:cstheme="minorHAnsi"/>
          <w:sz w:val="24"/>
          <w:szCs w:val="24"/>
        </w:rPr>
        <w:t xml:space="preserve"> 13.</w:t>
      </w:r>
    </w:p>
    <w:p w14:paraId="313502C6" w14:textId="0E7277BD" w:rsidR="00EF7F9D" w:rsidRDefault="006606A2" w:rsidP="00AC634C">
      <w:pPr>
        <w:spacing w:line="360" w:lineRule="auto"/>
        <w:rPr>
          <w:rFonts w:cstheme="minorHAnsi"/>
          <w:sz w:val="24"/>
          <w:szCs w:val="24"/>
        </w:rPr>
      </w:pPr>
      <w:r>
        <w:rPr>
          <w:rFonts w:cstheme="minorHAnsi"/>
          <w:noProof/>
          <w:sz w:val="24"/>
          <w:szCs w:val="24"/>
          <w:lang w:eastAsia="zh-TW"/>
        </w:rPr>
        <mc:AlternateContent>
          <mc:Choice Requires="wps">
            <w:drawing>
              <wp:anchor distT="0" distB="0" distL="114300" distR="114300" simplePos="0" relativeHeight="251728384" behindDoc="0" locked="0" layoutInCell="1" allowOverlap="1" wp14:anchorId="59A6D64A" wp14:editId="39DA8022">
                <wp:simplePos x="0" y="0"/>
                <wp:positionH relativeFrom="column">
                  <wp:posOffset>396875</wp:posOffset>
                </wp:positionH>
                <wp:positionV relativeFrom="paragraph">
                  <wp:posOffset>191135</wp:posOffset>
                </wp:positionV>
                <wp:extent cx="4905375" cy="315595"/>
                <wp:effectExtent l="0" t="2540" r="0" b="0"/>
                <wp:wrapNone/>
                <wp:docPr id="791693352" name="Text 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5375" cy="3155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64AF42" w14:textId="77777777" w:rsidR="000E12D6" w:rsidRPr="00EF7F9D" w:rsidRDefault="000E12D6" w:rsidP="00EF7F9D">
                            <w:pPr>
                              <w:jc w:val="center"/>
                              <w:rPr>
                                <w:rFonts w:asciiTheme="majorHAnsi" w:hAnsiTheme="majorHAnsi"/>
                                <w:b/>
                                <w:sz w:val="24"/>
                                <w:szCs w:val="24"/>
                                <w:u w:val="single"/>
                              </w:rPr>
                            </w:pPr>
                            <w:r w:rsidRPr="00EF7F9D">
                              <w:rPr>
                                <w:rFonts w:asciiTheme="majorHAnsi" w:hAnsiTheme="majorHAnsi"/>
                                <w:b/>
                                <w:sz w:val="24"/>
                                <w:szCs w:val="24"/>
                                <w:u w:val="single"/>
                              </w:rPr>
                              <w:t>Table 13: Varia</w:t>
                            </w:r>
                            <w:r>
                              <w:rPr>
                                <w:rFonts w:asciiTheme="majorHAnsi" w:hAnsiTheme="majorHAnsi"/>
                                <w:b/>
                                <w:sz w:val="24"/>
                                <w:szCs w:val="24"/>
                                <w:u w:val="single"/>
                              </w:rPr>
                              <w:t>ble Cost per Litre of Biodiesel</w:t>
                            </w:r>
                            <w:r w:rsidRPr="00EF7F9D">
                              <w:rPr>
                                <w:rFonts w:asciiTheme="majorHAnsi" w:hAnsiTheme="majorHAnsi"/>
                                <w:b/>
                                <w:sz w:val="24"/>
                                <w:szCs w:val="24"/>
                                <w:u w:val="single"/>
                              </w:rPr>
                              <w:t xml:space="preserve"> from </w:t>
                            </w:r>
                            <w:r>
                              <w:rPr>
                                <w:rFonts w:asciiTheme="majorHAnsi" w:hAnsiTheme="majorHAnsi"/>
                                <w:b/>
                                <w:sz w:val="24"/>
                                <w:szCs w:val="24"/>
                                <w:u w:val="single"/>
                              </w:rPr>
                              <w:t>Cost Pool 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A6D64A" id="Text Box 209" o:spid="_x0000_s1116" type="#_x0000_t202" style="position:absolute;margin-left:31.25pt;margin-top:15.05pt;width:386.25pt;height:24.85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" stroked="f">
                <v:textbox>
                  <w:txbxContent>
                    <w:p w14:paraId="4F64AF42" w14:textId="77777777" w:rsidR="000E12D6" w:rsidRPr="00EF7F9D" w:rsidRDefault="000E12D6" w:rsidP="00EF7F9D">
                      <w:pPr>
                        <w:jc w:val="center"/>
                        <w:rPr>
                          <w:rFonts w:asciiTheme="majorHAnsi" w:hAnsiTheme="majorHAnsi"/>
                          <w:b/>
                          <w:sz w:val="24"/>
                          <w:szCs w:val="24"/>
                          <w:u w:val="single"/>
                        </w:rPr>
                      </w:pPr>
                      <w:r w:rsidRPr="00EF7F9D">
                        <w:rPr>
                          <w:rFonts w:asciiTheme="majorHAnsi" w:hAnsiTheme="majorHAnsi"/>
                          <w:b/>
                          <w:sz w:val="24"/>
                          <w:szCs w:val="24"/>
                          <w:u w:val="single"/>
                        </w:rPr>
                        <w:t>Table 13: Varia</w:t>
                      </w:r>
                      <w:r>
                        <w:rPr>
                          <w:rFonts w:asciiTheme="majorHAnsi" w:hAnsiTheme="majorHAnsi"/>
                          <w:b/>
                          <w:sz w:val="24"/>
                          <w:szCs w:val="24"/>
                          <w:u w:val="single"/>
                        </w:rPr>
                        <w:t>ble Cost per Litre of Biodiesel</w:t>
                      </w:r>
                      <w:r w:rsidRPr="00EF7F9D">
                        <w:rPr>
                          <w:rFonts w:asciiTheme="majorHAnsi" w:hAnsiTheme="majorHAnsi"/>
                          <w:b/>
                          <w:sz w:val="24"/>
                          <w:szCs w:val="24"/>
                          <w:u w:val="single"/>
                        </w:rPr>
                        <w:t xml:space="preserve"> from </w:t>
                      </w:r>
                      <w:r>
                        <w:rPr>
                          <w:rFonts w:asciiTheme="majorHAnsi" w:hAnsiTheme="majorHAnsi"/>
                          <w:b/>
                          <w:sz w:val="24"/>
                          <w:szCs w:val="24"/>
                          <w:u w:val="single"/>
                        </w:rPr>
                        <w:t>Cost Pool 3</w:t>
                      </w:r>
                    </w:p>
                  </w:txbxContent>
                </v:textbox>
              </v:shape>
            </w:pict>
          </mc:Fallback>
        </mc:AlternateContent>
      </w:r>
    </w:p>
    <w:p w14:paraId="59B82ED5" w14:textId="77777777" w:rsidR="00AC634C" w:rsidRPr="00AC634C" w:rsidRDefault="00AC634C" w:rsidP="00AC634C">
      <w:pPr>
        <w:spacing w:line="360" w:lineRule="auto"/>
        <w:rPr>
          <w:rFonts w:cstheme="minorHAnsi"/>
          <w:sz w:val="24"/>
          <w:szCs w:val="24"/>
        </w:rPr>
      </w:pPr>
    </w:p>
    <w:tbl>
      <w:tblPr>
        <w:tblW w:w="3859" w:type="dxa"/>
        <w:jc w:val="center"/>
        <w:tblLook w:val="04A0" w:firstRow="1" w:lastRow="0" w:firstColumn="1" w:lastColumn="0" w:noHBand="0" w:noVBand="1"/>
      </w:tblPr>
      <w:tblGrid>
        <w:gridCol w:w="2180"/>
        <w:gridCol w:w="1885"/>
      </w:tblGrid>
      <w:tr w:rsidR="00B63CA1" w:rsidRPr="00E008AB" w14:paraId="6A98949F" w14:textId="77777777" w:rsidTr="00AC634C">
        <w:trPr>
          <w:trHeight w:val="1200"/>
          <w:jc w:val="center"/>
        </w:trPr>
        <w:tc>
          <w:tcPr>
            <w:tcW w:w="2180" w:type="dxa"/>
            <w:tcBorders>
              <w:top w:val="single" w:sz="4" w:space="0" w:color="auto"/>
              <w:left w:val="single" w:sz="4" w:space="0" w:color="auto"/>
              <w:bottom w:val="single" w:sz="4" w:space="0" w:color="auto"/>
              <w:right w:val="single" w:sz="4" w:space="0" w:color="auto"/>
            </w:tcBorders>
            <w:noWrap/>
            <w:vAlign w:val="bottom"/>
            <w:hideMark/>
          </w:tcPr>
          <w:p w14:paraId="09E99778" w14:textId="77777777" w:rsidR="00B63CA1" w:rsidRPr="00E008AB" w:rsidRDefault="00B63CA1" w:rsidP="00B63CA1">
            <w:pPr>
              <w:spacing w:after="0" w:line="240" w:lineRule="auto"/>
              <w:rPr>
                <w:rFonts w:ascii="Calibri" w:eastAsia="Times New Roman" w:hAnsi="Calibri" w:cs="Times New Roman"/>
                <w:color w:val="000000"/>
              </w:rPr>
            </w:pPr>
            <w:r w:rsidRPr="00E008AB">
              <w:rPr>
                <w:rFonts w:ascii="Calibri" w:eastAsia="Times New Roman" w:hAnsi="Calibri" w:cs="Times New Roman"/>
                <w:color w:val="000000"/>
              </w:rPr>
              <w:t>Item</w:t>
            </w:r>
          </w:p>
        </w:tc>
        <w:tc>
          <w:tcPr>
            <w:tcW w:w="1679" w:type="dxa"/>
            <w:tcBorders>
              <w:top w:val="single" w:sz="4" w:space="0" w:color="auto"/>
              <w:left w:val="nil"/>
              <w:bottom w:val="single" w:sz="4" w:space="0" w:color="auto"/>
              <w:right w:val="single" w:sz="4" w:space="0" w:color="auto"/>
            </w:tcBorders>
            <w:vAlign w:val="bottom"/>
            <w:hideMark/>
          </w:tcPr>
          <w:p w14:paraId="61649442" w14:textId="77777777" w:rsidR="00B63CA1" w:rsidRPr="00E008AB" w:rsidRDefault="00B63CA1" w:rsidP="00B63CA1">
            <w:pPr>
              <w:spacing w:after="0" w:line="240" w:lineRule="auto"/>
              <w:rPr>
                <w:rFonts w:ascii="Calibri" w:eastAsia="Times New Roman" w:hAnsi="Calibri" w:cs="Times New Roman"/>
                <w:color w:val="000000"/>
              </w:rPr>
            </w:pPr>
            <w:r w:rsidRPr="00E008AB">
              <w:rPr>
                <w:rFonts w:ascii="Calibri" w:eastAsia="Times New Roman" w:hAnsi="Calibri" w:cs="Times New Roman"/>
                <w:color w:val="000000"/>
              </w:rPr>
              <w:t>Assumed Transesterification Cost /L algae oil</w:t>
            </w:r>
          </w:p>
        </w:tc>
      </w:tr>
      <w:tr w:rsidR="00B63CA1" w:rsidRPr="00E008AB" w14:paraId="17A8AF94" w14:textId="77777777" w:rsidTr="00AC634C">
        <w:trPr>
          <w:trHeight w:val="315"/>
          <w:jc w:val="center"/>
        </w:trPr>
        <w:tc>
          <w:tcPr>
            <w:tcW w:w="2180" w:type="dxa"/>
            <w:tcBorders>
              <w:top w:val="nil"/>
              <w:left w:val="single" w:sz="4" w:space="0" w:color="auto"/>
              <w:bottom w:val="single" w:sz="4" w:space="0" w:color="auto"/>
              <w:right w:val="single" w:sz="4" w:space="0" w:color="auto"/>
            </w:tcBorders>
            <w:noWrap/>
            <w:vAlign w:val="bottom"/>
            <w:hideMark/>
          </w:tcPr>
          <w:p w14:paraId="7A8A8022" w14:textId="77777777" w:rsidR="00B63CA1" w:rsidRPr="00E008AB" w:rsidRDefault="00B63CA1" w:rsidP="00B63CA1">
            <w:pPr>
              <w:spacing w:after="0" w:line="240" w:lineRule="auto"/>
              <w:rPr>
                <w:rFonts w:ascii="Calibri" w:eastAsia="Times New Roman" w:hAnsi="Calibri" w:cs="Times New Roman"/>
                <w:color w:val="000000"/>
              </w:rPr>
            </w:pPr>
            <w:r w:rsidRPr="00E008AB">
              <w:rPr>
                <w:rFonts w:ascii="Calibri" w:eastAsia="Times New Roman" w:hAnsi="Calibri" w:cs="Times New Roman"/>
                <w:color w:val="000000"/>
              </w:rPr>
              <w:t>Methanol</w:t>
            </w:r>
          </w:p>
        </w:tc>
        <w:tc>
          <w:tcPr>
            <w:tcW w:w="1679" w:type="dxa"/>
            <w:tcBorders>
              <w:top w:val="nil"/>
              <w:left w:val="nil"/>
              <w:bottom w:val="single" w:sz="4" w:space="0" w:color="auto"/>
              <w:right w:val="single" w:sz="4" w:space="0" w:color="auto"/>
            </w:tcBorders>
            <w:noWrap/>
            <w:vAlign w:val="bottom"/>
            <w:hideMark/>
          </w:tcPr>
          <w:p w14:paraId="2E629988" w14:textId="77777777" w:rsidR="00B63CA1" w:rsidRPr="00E008AB" w:rsidRDefault="00B63CA1" w:rsidP="00B63CA1">
            <w:pPr>
              <w:spacing w:after="0" w:line="240" w:lineRule="auto"/>
              <w:jc w:val="right"/>
              <w:rPr>
                <w:rFonts w:ascii="Calibri" w:eastAsia="Times New Roman" w:hAnsi="Calibri" w:cs="Times New Roman"/>
                <w:color w:val="000000"/>
              </w:rPr>
            </w:pPr>
            <w:r w:rsidRPr="00E008AB">
              <w:rPr>
                <w:rFonts w:ascii="Calibri" w:eastAsia="Times New Roman" w:hAnsi="Calibri" w:cs="Times New Roman"/>
                <w:color w:val="000000"/>
              </w:rPr>
              <w:t>0.02241</w:t>
            </w:r>
          </w:p>
        </w:tc>
      </w:tr>
      <w:tr w:rsidR="00B63CA1" w:rsidRPr="00E008AB" w14:paraId="291EEC6D" w14:textId="77777777" w:rsidTr="00AC634C">
        <w:trPr>
          <w:trHeight w:val="315"/>
          <w:jc w:val="center"/>
        </w:trPr>
        <w:tc>
          <w:tcPr>
            <w:tcW w:w="2180" w:type="dxa"/>
            <w:tcBorders>
              <w:top w:val="nil"/>
              <w:left w:val="single" w:sz="4" w:space="0" w:color="auto"/>
              <w:bottom w:val="single" w:sz="4" w:space="0" w:color="auto"/>
              <w:right w:val="single" w:sz="4" w:space="0" w:color="auto"/>
            </w:tcBorders>
            <w:noWrap/>
            <w:vAlign w:val="bottom"/>
            <w:hideMark/>
          </w:tcPr>
          <w:p w14:paraId="3D648AF2" w14:textId="77777777" w:rsidR="00B63CA1" w:rsidRPr="00E008AB" w:rsidRDefault="00B63CA1" w:rsidP="00B63CA1">
            <w:pPr>
              <w:spacing w:after="0" w:line="240" w:lineRule="auto"/>
              <w:rPr>
                <w:rFonts w:ascii="Calibri" w:eastAsia="Times New Roman" w:hAnsi="Calibri" w:cs="Times New Roman"/>
                <w:color w:val="000000"/>
              </w:rPr>
            </w:pPr>
            <w:r w:rsidRPr="00E008AB">
              <w:rPr>
                <w:rFonts w:ascii="Calibri" w:eastAsia="Times New Roman" w:hAnsi="Calibri" w:cs="Times New Roman"/>
                <w:color w:val="000000"/>
              </w:rPr>
              <w:t>Catalyst</w:t>
            </w:r>
          </w:p>
        </w:tc>
        <w:tc>
          <w:tcPr>
            <w:tcW w:w="1679" w:type="dxa"/>
            <w:tcBorders>
              <w:top w:val="nil"/>
              <w:left w:val="nil"/>
              <w:bottom w:val="single" w:sz="4" w:space="0" w:color="auto"/>
              <w:right w:val="single" w:sz="4" w:space="0" w:color="auto"/>
            </w:tcBorders>
            <w:noWrap/>
            <w:vAlign w:val="bottom"/>
            <w:hideMark/>
          </w:tcPr>
          <w:p w14:paraId="55333902" w14:textId="77777777" w:rsidR="00B63CA1" w:rsidRPr="00E008AB" w:rsidRDefault="00B63CA1" w:rsidP="00B63CA1">
            <w:pPr>
              <w:spacing w:after="0" w:line="240" w:lineRule="auto"/>
              <w:jc w:val="right"/>
              <w:rPr>
                <w:rFonts w:ascii="Calibri" w:eastAsia="Times New Roman" w:hAnsi="Calibri" w:cs="Times New Roman"/>
                <w:color w:val="000000"/>
              </w:rPr>
            </w:pPr>
            <w:r w:rsidRPr="00E008AB">
              <w:rPr>
                <w:rFonts w:ascii="Calibri" w:eastAsia="Times New Roman" w:hAnsi="Calibri" w:cs="Times New Roman"/>
                <w:color w:val="000000"/>
              </w:rPr>
              <w:t>0.00040</w:t>
            </w:r>
          </w:p>
        </w:tc>
      </w:tr>
      <w:tr w:rsidR="00B63CA1" w:rsidRPr="00E008AB" w14:paraId="69E64B0D" w14:textId="77777777" w:rsidTr="00AC634C">
        <w:trPr>
          <w:trHeight w:val="315"/>
          <w:jc w:val="center"/>
        </w:trPr>
        <w:tc>
          <w:tcPr>
            <w:tcW w:w="2180" w:type="dxa"/>
            <w:tcBorders>
              <w:top w:val="nil"/>
              <w:left w:val="single" w:sz="4" w:space="0" w:color="auto"/>
              <w:bottom w:val="single" w:sz="4" w:space="0" w:color="auto"/>
              <w:right w:val="single" w:sz="4" w:space="0" w:color="auto"/>
            </w:tcBorders>
            <w:noWrap/>
            <w:vAlign w:val="bottom"/>
            <w:hideMark/>
          </w:tcPr>
          <w:p w14:paraId="2260DE40" w14:textId="77777777" w:rsidR="00B63CA1" w:rsidRPr="00E008AB" w:rsidRDefault="00B63CA1" w:rsidP="00B63CA1">
            <w:pPr>
              <w:spacing w:after="0" w:line="240" w:lineRule="auto"/>
              <w:rPr>
                <w:rFonts w:ascii="Calibri" w:eastAsia="Times New Roman" w:hAnsi="Calibri" w:cs="Times New Roman"/>
                <w:color w:val="000000"/>
              </w:rPr>
            </w:pPr>
            <w:r w:rsidRPr="00E008AB">
              <w:rPr>
                <w:rFonts w:ascii="Calibri" w:eastAsia="Times New Roman" w:hAnsi="Calibri" w:cs="Times New Roman"/>
                <w:color w:val="000000"/>
              </w:rPr>
              <w:t>Methanol Freight</w:t>
            </w:r>
          </w:p>
        </w:tc>
        <w:tc>
          <w:tcPr>
            <w:tcW w:w="1679" w:type="dxa"/>
            <w:tcBorders>
              <w:top w:val="nil"/>
              <w:left w:val="nil"/>
              <w:bottom w:val="single" w:sz="4" w:space="0" w:color="auto"/>
              <w:right w:val="single" w:sz="4" w:space="0" w:color="auto"/>
            </w:tcBorders>
            <w:noWrap/>
            <w:vAlign w:val="bottom"/>
            <w:hideMark/>
          </w:tcPr>
          <w:p w14:paraId="793B101E" w14:textId="77777777" w:rsidR="00B63CA1" w:rsidRPr="00E008AB" w:rsidRDefault="00B63CA1" w:rsidP="00B63CA1">
            <w:pPr>
              <w:spacing w:after="0" w:line="240" w:lineRule="auto"/>
              <w:jc w:val="right"/>
              <w:rPr>
                <w:rFonts w:ascii="Calibri" w:eastAsia="Times New Roman" w:hAnsi="Calibri" w:cs="Times New Roman"/>
                <w:color w:val="000000"/>
              </w:rPr>
            </w:pPr>
            <w:r w:rsidRPr="00E008AB">
              <w:rPr>
                <w:rFonts w:ascii="Calibri" w:eastAsia="Times New Roman" w:hAnsi="Calibri" w:cs="Times New Roman"/>
                <w:color w:val="000000"/>
              </w:rPr>
              <w:t>0.00231</w:t>
            </w:r>
          </w:p>
        </w:tc>
      </w:tr>
      <w:tr w:rsidR="00B63CA1" w:rsidRPr="00E008AB" w14:paraId="7C14960C" w14:textId="77777777" w:rsidTr="00AC634C">
        <w:trPr>
          <w:trHeight w:val="315"/>
          <w:jc w:val="center"/>
        </w:trPr>
        <w:tc>
          <w:tcPr>
            <w:tcW w:w="2180" w:type="dxa"/>
            <w:tcBorders>
              <w:top w:val="nil"/>
              <w:left w:val="single" w:sz="4" w:space="0" w:color="auto"/>
              <w:bottom w:val="single" w:sz="4" w:space="0" w:color="auto"/>
              <w:right w:val="single" w:sz="4" w:space="0" w:color="auto"/>
            </w:tcBorders>
            <w:noWrap/>
            <w:vAlign w:val="bottom"/>
            <w:hideMark/>
          </w:tcPr>
          <w:p w14:paraId="42DA312D" w14:textId="77777777" w:rsidR="00B63CA1" w:rsidRPr="00E008AB" w:rsidRDefault="00B63CA1" w:rsidP="00B63CA1">
            <w:pPr>
              <w:spacing w:after="0" w:line="240" w:lineRule="auto"/>
              <w:rPr>
                <w:rFonts w:ascii="Calibri" w:eastAsia="Times New Roman" w:hAnsi="Calibri" w:cs="Times New Roman"/>
                <w:color w:val="000000"/>
              </w:rPr>
            </w:pPr>
            <w:r w:rsidRPr="00E008AB">
              <w:rPr>
                <w:rFonts w:ascii="Calibri" w:eastAsia="Times New Roman" w:hAnsi="Calibri" w:cs="Times New Roman"/>
                <w:color w:val="000000"/>
              </w:rPr>
              <w:t>Catalyst Freight</w:t>
            </w:r>
          </w:p>
        </w:tc>
        <w:tc>
          <w:tcPr>
            <w:tcW w:w="1679" w:type="dxa"/>
            <w:tcBorders>
              <w:top w:val="nil"/>
              <w:left w:val="nil"/>
              <w:bottom w:val="single" w:sz="4" w:space="0" w:color="auto"/>
              <w:right w:val="single" w:sz="4" w:space="0" w:color="auto"/>
            </w:tcBorders>
            <w:noWrap/>
            <w:vAlign w:val="bottom"/>
            <w:hideMark/>
          </w:tcPr>
          <w:p w14:paraId="479D6410" w14:textId="77777777" w:rsidR="00B63CA1" w:rsidRPr="00E008AB" w:rsidRDefault="00B63CA1" w:rsidP="00B63CA1">
            <w:pPr>
              <w:spacing w:after="0" w:line="240" w:lineRule="auto"/>
              <w:jc w:val="right"/>
              <w:rPr>
                <w:rFonts w:ascii="Calibri" w:eastAsia="Times New Roman" w:hAnsi="Calibri" w:cs="Times New Roman"/>
                <w:color w:val="000000"/>
              </w:rPr>
            </w:pPr>
            <w:r w:rsidRPr="00E008AB">
              <w:rPr>
                <w:rFonts w:ascii="Calibri" w:eastAsia="Times New Roman" w:hAnsi="Calibri" w:cs="Times New Roman"/>
                <w:color w:val="000000"/>
              </w:rPr>
              <w:t>0.00014</w:t>
            </w:r>
          </w:p>
        </w:tc>
      </w:tr>
      <w:tr w:rsidR="00B63CA1" w:rsidRPr="00E008AB" w14:paraId="46235C17" w14:textId="77777777" w:rsidTr="00AC634C">
        <w:trPr>
          <w:trHeight w:val="315"/>
          <w:jc w:val="center"/>
        </w:trPr>
        <w:tc>
          <w:tcPr>
            <w:tcW w:w="2180" w:type="dxa"/>
            <w:tcBorders>
              <w:top w:val="nil"/>
              <w:left w:val="single" w:sz="4" w:space="0" w:color="auto"/>
              <w:bottom w:val="single" w:sz="4" w:space="0" w:color="auto"/>
              <w:right w:val="single" w:sz="4" w:space="0" w:color="auto"/>
            </w:tcBorders>
            <w:noWrap/>
            <w:vAlign w:val="bottom"/>
            <w:hideMark/>
          </w:tcPr>
          <w:p w14:paraId="3CCD3B34" w14:textId="77777777" w:rsidR="00B63CA1" w:rsidRPr="00E008AB" w:rsidRDefault="00B63CA1" w:rsidP="00B63CA1">
            <w:pPr>
              <w:spacing w:after="0" w:line="240" w:lineRule="auto"/>
              <w:rPr>
                <w:rFonts w:ascii="Calibri" w:eastAsia="Times New Roman" w:hAnsi="Calibri" w:cs="Times New Roman"/>
                <w:color w:val="000000"/>
              </w:rPr>
            </w:pPr>
            <w:r w:rsidRPr="00E008AB">
              <w:rPr>
                <w:rFonts w:ascii="Calibri" w:eastAsia="Times New Roman" w:hAnsi="Calibri" w:cs="Times New Roman"/>
                <w:color w:val="000000"/>
              </w:rPr>
              <w:t>Operational Costs</w:t>
            </w:r>
          </w:p>
        </w:tc>
        <w:tc>
          <w:tcPr>
            <w:tcW w:w="1679" w:type="dxa"/>
            <w:tcBorders>
              <w:top w:val="nil"/>
              <w:left w:val="nil"/>
              <w:bottom w:val="single" w:sz="4" w:space="0" w:color="auto"/>
              <w:right w:val="single" w:sz="4" w:space="0" w:color="auto"/>
            </w:tcBorders>
            <w:noWrap/>
            <w:vAlign w:val="bottom"/>
            <w:hideMark/>
          </w:tcPr>
          <w:p w14:paraId="286502A6" w14:textId="77777777" w:rsidR="00B63CA1" w:rsidRPr="00E008AB" w:rsidRDefault="00B63CA1" w:rsidP="00B63CA1">
            <w:pPr>
              <w:spacing w:after="0" w:line="240" w:lineRule="auto"/>
              <w:jc w:val="right"/>
              <w:rPr>
                <w:rFonts w:ascii="Calibri" w:eastAsia="Times New Roman" w:hAnsi="Calibri" w:cs="Times New Roman"/>
                <w:color w:val="000000"/>
              </w:rPr>
            </w:pPr>
            <w:r w:rsidRPr="00E008AB">
              <w:rPr>
                <w:rFonts w:ascii="Calibri" w:eastAsia="Times New Roman" w:hAnsi="Calibri" w:cs="Times New Roman"/>
                <w:color w:val="000000"/>
              </w:rPr>
              <w:t>0.03437</w:t>
            </w:r>
          </w:p>
        </w:tc>
      </w:tr>
      <w:tr w:rsidR="00B63CA1" w:rsidRPr="00E008AB" w14:paraId="3B69D73C" w14:textId="77777777" w:rsidTr="00AC634C">
        <w:trPr>
          <w:trHeight w:val="300"/>
          <w:jc w:val="center"/>
        </w:trPr>
        <w:tc>
          <w:tcPr>
            <w:tcW w:w="2180" w:type="dxa"/>
            <w:tcBorders>
              <w:top w:val="nil"/>
              <w:left w:val="single" w:sz="4" w:space="0" w:color="auto"/>
              <w:bottom w:val="single" w:sz="4" w:space="0" w:color="auto"/>
              <w:right w:val="single" w:sz="4" w:space="0" w:color="auto"/>
            </w:tcBorders>
            <w:noWrap/>
            <w:vAlign w:val="bottom"/>
            <w:hideMark/>
          </w:tcPr>
          <w:p w14:paraId="5590CAA0" w14:textId="77777777" w:rsidR="00B63CA1" w:rsidRPr="00E008AB" w:rsidRDefault="00B63CA1" w:rsidP="00B63CA1">
            <w:pPr>
              <w:spacing w:after="0" w:line="240" w:lineRule="auto"/>
              <w:rPr>
                <w:rFonts w:ascii="Calibri" w:eastAsia="Times New Roman" w:hAnsi="Calibri" w:cs="Times New Roman"/>
                <w:color w:val="000000"/>
              </w:rPr>
            </w:pPr>
            <w:r w:rsidRPr="00E008AB">
              <w:rPr>
                <w:rFonts w:ascii="Calibri" w:eastAsia="Times New Roman" w:hAnsi="Calibri" w:cs="Times New Roman"/>
                <w:color w:val="000000"/>
              </w:rPr>
              <w:t xml:space="preserve">Total </w:t>
            </w:r>
            <w:r>
              <w:rPr>
                <w:rFonts w:ascii="Calibri" w:eastAsia="Times New Roman" w:hAnsi="Calibri" w:cs="Times New Roman"/>
                <w:color w:val="000000"/>
              </w:rPr>
              <w:t xml:space="preserve">Transesterification </w:t>
            </w:r>
            <w:r w:rsidRPr="00E008AB">
              <w:rPr>
                <w:rFonts w:ascii="Calibri" w:eastAsia="Times New Roman" w:hAnsi="Calibri" w:cs="Times New Roman"/>
                <w:color w:val="000000"/>
              </w:rPr>
              <w:t>Cost /L Biodiesel</w:t>
            </w:r>
          </w:p>
        </w:tc>
        <w:tc>
          <w:tcPr>
            <w:tcW w:w="1679" w:type="dxa"/>
            <w:tcBorders>
              <w:top w:val="nil"/>
              <w:left w:val="nil"/>
              <w:bottom w:val="single" w:sz="4" w:space="0" w:color="auto"/>
              <w:right w:val="single" w:sz="4" w:space="0" w:color="auto"/>
            </w:tcBorders>
            <w:noWrap/>
            <w:vAlign w:val="bottom"/>
            <w:hideMark/>
          </w:tcPr>
          <w:p w14:paraId="2EBA4806" w14:textId="77777777" w:rsidR="00B63CA1" w:rsidRPr="00E008AB" w:rsidRDefault="00B63CA1" w:rsidP="00B63CA1">
            <w:pPr>
              <w:spacing w:after="0" w:line="240" w:lineRule="auto"/>
              <w:jc w:val="right"/>
              <w:rPr>
                <w:rFonts w:ascii="Calibri" w:eastAsia="Times New Roman" w:hAnsi="Calibri" w:cs="Times New Roman"/>
                <w:color w:val="000000"/>
              </w:rPr>
            </w:pPr>
            <w:r w:rsidRPr="00E008AB">
              <w:rPr>
                <w:rFonts w:ascii="Calibri" w:eastAsia="Times New Roman" w:hAnsi="Calibri" w:cs="Times New Roman"/>
                <w:color w:val="000000"/>
              </w:rPr>
              <w:t>0.05962</w:t>
            </w:r>
          </w:p>
        </w:tc>
      </w:tr>
    </w:tbl>
    <w:p w14:paraId="6672F675" w14:textId="77777777" w:rsidR="00B63CA1" w:rsidRDefault="00B63CA1" w:rsidP="00B63CA1"/>
    <w:p w14:paraId="6365C24A" w14:textId="77777777" w:rsidR="00B63CA1" w:rsidRDefault="00B63CA1" w:rsidP="00EF7F9D">
      <w:pPr>
        <w:spacing w:line="360" w:lineRule="auto"/>
        <w:rPr>
          <w:sz w:val="24"/>
          <w:szCs w:val="24"/>
        </w:rPr>
      </w:pPr>
      <w:r w:rsidRPr="00EF7F9D">
        <w:rPr>
          <w:sz w:val="24"/>
          <w:szCs w:val="24"/>
        </w:rPr>
        <w:t xml:space="preserve">Following on from this it is possible to derive </w:t>
      </w:r>
      <w:r w:rsidR="00DC63C3" w:rsidRPr="00EF7F9D">
        <w:rPr>
          <w:sz w:val="24"/>
          <w:szCs w:val="24"/>
        </w:rPr>
        <w:t>total variable costs for each</w:t>
      </w:r>
      <w:r w:rsidR="00EF7F9D">
        <w:rPr>
          <w:sz w:val="24"/>
          <w:szCs w:val="24"/>
        </w:rPr>
        <w:t xml:space="preserve"> biodiesel plant configuration</w:t>
      </w:r>
      <w:r w:rsidR="00DC63C3" w:rsidRPr="00EF7F9D">
        <w:rPr>
          <w:sz w:val="24"/>
          <w:szCs w:val="24"/>
        </w:rPr>
        <w:t xml:space="preserve"> </w:t>
      </w:r>
      <w:r w:rsidRPr="00EF7F9D">
        <w:rPr>
          <w:sz w:val="24"/>
          <w:szCs w:val="24"/>
        </w:rPr>
        <w:t xml:space="preserve">under study. This is shown on table </w:t>
      </w:r>
      <w:r w:rsidR="00EF7F9D">
        <w:rPr>
          <w:sz w:val="24"/>
          <w:szCs w:val="24"/>
        </w:rPr>
        <w:t>14,</w:t>
      </w:r>
      <w:r w:rsidRPr="00EF7F9D">
        <w:rPr>
          <w:sz w:val="24"/>
          <w:szCs w:val="24"/>
        </w:rPr>
        <w:t xml:space="preserve"> below. The loss of volume of biodiesel due to the reaction is only 1%</w:t>
      </w:r>
      <w:r w:rsidR="00EF7F9D">
        <w:rPr>
          <w:sz w:val="24"/>
          <w:szCs w:val="24"/>
        </w:rPr>
        <w:t>,</w:t>
      </w:r>
      <w:r w:rsidRPr="00EF7F9D">
        <w:rPr>
          <w:sz w:val="24"/>
          <w:szCs w:val="24"/>
        </w:rPr>
        <w:t xml:space="preserve"> so for the purpose of this </w:t>
      </w:r>
      <w:r w:rsidR="005D7BDB" w:rsidRPr="00EF7F9D">
        <w:rPr>
          <w:sz w:val="24"/>
          <w:szCs w:val="24"/>
        </w:rPr>
        <w:t>model it is treated as no loss.</w:t>
      </w:r>
    </w:p>
    <w:p w14:paraId="51DB7E47" w14:textId="21A3C2D2" w:rsidR="00EF7F9D" w:rsidRDefault="006606A2" w:rsidP="00EF7F9D">
      <w:pPr>
        <w:spacing w:line="360" w:lineRule="auto"/>
        <w:rPr>
          <w:sz w:val="24"/>
          <w:szCs w:val="24"/>
        </w:rPr>
      </w:pPr>
      <w:r>
        <w:rPr>
          <w:rFonts w:cstheme="minorHAnsi"/>
          <w:noProof/>
          <w:sz w:val="24"/>
          <w:szCs w:val="24"/>
          <w:lang w:val="en-GB" w:eastAsia="en-GB"/>
        </w:rPr>
        <mc:AlternateContent>
          <mc:Choice Requires="wps">
            <w:drawing>
              <wp:anchor distT="0" distB="0" distL="114300" distR="114300" simplePos="0" relativeHeight="251729408" behindDoc="0" locked="0" layoutInCell="1" allowOverlap="1" wp14:anchorId="7077B756" wp14:editId="185C227D">
                <wp:simplePos x="0" y="0"/>
                <wp:positionH relativeFrom="column">
                  <wp:posOffset>-317500</wp:posOffset>
                </wp:positionH>
                <wp:positionV relativeFrom="paragraph">
                  <wp:posOffset>184150</wp:posOffset>
                </wp:positionV>
                <wp:extent cx="6391275" cy="315595"/>
                <wp:effectExtent l="0" t="0" r="0" b="0"/>
                <wp:wrapNone/>
                <wp:docPr id="236865549" name="Text 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1275" cy="3155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BFBC74" w14:textId="77777777" w:rsidR="000E12D6" w:rsidRPr="00EF7F9D" w:rsidRDefault="000E12D6" w:rsidP="00EF7F9D">
                            <w:pPr>
                              <w:jc w:val="center"/>
                              <w:rPr>
                                <w:rFonts w:asciiTheme="majorHAnsi" w:hAnsiTheme="majorHAnsi"/>
                                <w:b/>
                                <w:sz w:val="24"/>
                                <w:szCs w:val="24"/>
                                <w:u w:val="single"/>
                              </w:rPr>
                            </w:pPr>
                            <w:r w:rsidRPr="00EF7F9D">
                              <w:rPr>
                                <w:rFonts w:asciiTheme="majorHAnsi" w:hAnsiTheme="majorHAnsi"/>
                                <w:b/>
                                <w:sz w:val="24"/>
                                <w:szCs w:val="24"/>
                                <w:u w:val="single"/>
                              </w:rPr>
                              <w:t>Table 1</w:t>
                            </w:r>
                            <w:r>
                              <w:rPr>
                                <w:rFonts w:asciiTheme="majorHAnsi" w:hAnsiTheme="majorHAnsi"/>
                                <w:b/>
                                <w:sz w:val="24"/>
                                <w:szCs w:val="24"/>
                                <w:u w:val="single"/>
                              </w:rPr>
                              <w:t>4</w:t>
                            </w:r>
                            <w:r w:rsidRPr="00EF7F9D">
                              <w:rPr>
                                <w:rFonts w:asciiTheme="majorHAnsi" w:hAnsiTheme="majorHAnsi"/>
                                <w:b/>
                                <w:sz w:val="24"/>
                                <w:szCs w:val="24"/>
                                <w:u w:val="single"/>
                              </w:rPr>
                              <w:t xml:space="preserve">: </w:t>
                            </w:r>
                            <w:r>
                              <w:rPr>
                                <w:rFonts w:asciiTheme="majorHAnsi" w:hAnsiTheme="majorHAnsi"/>
                                <w:b/>
                                <w:sz w:val="24"/>
                                <w:szCs w:val="24"/>
                                <w:u w:val="single"/>
                              </w:rPr>
                              <w:t xml:space="preserve">Total </w:t>
                            </w:r>
                            <w:r w:rsidRPr="00EF7F9D">
                              <w:rPr>
                                <w:rFonts w:asciiTheme="majorHAnsi" w:hAnsiTheme="majorHAnsi"/>
                                <w:b/>
                                <w:sz w:val="24"/>
                                <w:szCs w:val="24"/>
                                <w:u w:val="single"/>
                              </w:rPr>
                              <w:t>Varia</w:t>
                            </w:r>
                            <w:r>
                              <w:rPr>
                                <w:rFonts w:asciiTheme="majorHAnsi" w:hAnsiTheme="majorHAnsi"/>
                                <w:b/>
                                <w:sz w:val="24"/>
                                <w:szCs w:val="24"/>
                                <w:u w:val="single"/>
                              </w:rPr>
                              <w:t>ble Cost per Litre of Biodiesel</w:t>
                            </w:r>
                            <w:r w:rsidRPr="00EF7F9D">
                              <w:rPr>
                                <w:rFonts w:asciiTheme="majorHAnsi" w:hAnsiTheme="majorHAnsi"/>
                                <w:b/>
                                <w:sz w:val="24"/>
                                <w:szCs w:val="24"/>
                                <w:u w:val="single"/>
                              </w:rPr>
                              <w:t xml:space="preserve"> from </w:t>
                            </w:r>
                            <w:r>
                              <w:rPr>
                                <w:rFonts w:asciiTheme="majorHAnsi" w:hAnsiTheme="majorHAnsi"/>
                                <w:b/>
                                <w:sz w:val="24"/>
                                <w:szCs w:val="24"/>
                                <w:u w:val="single"/>
                              </w:rPr>
                              <w:t>Cost Pool 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77B756" id="Text Box 210" o:spid="_x0000_s1117" type="#_x0000_t202" style="position:absolute;margin-left:-25pt;margin-top:14.5pt;width:503.25pt;height:24.85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" stroked="f">
                <v:textbox>
                  <w:txbxContent>
                    <w:p w14:paraId="10BFBC74" w14:textId="77777777" w:rsidR="000E12D6" w:rsidRPr="00EF7F9D" w:rsidRDefault="000E12D6" w:rsidP="00EF7F9D">
                      <w:pPr>
                        <w:jc w:val="center"/>
                        <w:rPr>
                          <w:rFonts w:asciiTheme="majorHAnsi" w:hAnsiTheme="majorHAnsi"/>
                          <w:b/>
                          <w:sz w:val="24"/>
                          <w:szCs w:val="24"/>
                          <w:u w:val="single"/>
                        </w:rPr>
                      </w:pPr>
                      <w:r w:rsidRPr="00EF7F9D">
                        <w:rPr>
                          <w:rFonts w:asciiTheme="majorHAnsi" w:hAnsiTheme="majorHAnsi"/>
                          <w:b/>
                          <w:sz w:val="24"/>
                          <w:szCs w:val="24"/>
                          <w:u w:val="single"/>
                        </w:rPr>
                        <w:t>Table 1</w:t>
                      </w:r>
                      <w:r>
                        <w:rPr>
                          <w:rFonts w:asciiTheme="majorHAnsi" w:hAnsiTheme="majorHAnsi"/>
                          <w:b/>
                          <w:sz w:val="24"/>
                          <w:szCs w:val="24"/>
                          <w:u w:val="single"/>
                        </w:rPr>
                        <w:t>4</w:t>
                      </w:r>
                      <w:r w:rsidRPr="00EF7F9D">
                        <w:rPr>
                          <w:rFonts w:asciiTheme="majorHAnsi" w:hAnsiTheme="majorHAnsi"/>
                          <w:b/>
                          <w:sz w:val="24"/>
                          <w:szCs w:val="24"/>
                          <w:u w:val="single"/>
                        </w:rPr>
                        <w:t xml:space="preserve">: </w:t>
                      </w:r>
                      <w:r>
                        <w:rPr>
                          <w:rFonts w:asciiTheme="majorHAnsi" w:hAnsiTheme="majorHAnsi"/>
                          <w:b/>
                          <w:sz w:val="24"/>
                          <w:szCs w:val="24"/>
                          <w:u w:val="single"/>
                        </w:rPr>
                        <w:t xml:space="preserve">Total </w:t>
                      </w:r>
                      <w:r w:rsidRPr="00EF7F9D">
                        <w:rPr>
                          <w:rFonts w:asciiTheme="majorHAnsi" w:hAnsiTheme="majorHAnsi"/>
                          <w:b/>
                          <w:sz w:val="24"/>
                          <w:szCs w:val="24"/>
                          <w:u w:val="single"/>
                        </w:rPr>
                        <w:t>Varia</w:t>
                      </w:r>
                      <w:r>
                        <w:rPr>
                          <w:rFonts w:asciiTheme="majorHAnsi" w:hAnsiTheme="majorHAnsi"/>
                          <w:b/>
                          <w:sz w:val="24"/>
                          <w:szCs w:val="24"/>
                          <w:u w:val="single"/>
                        </w:rPr>
                        <w:t>ble Cost per Litre of Biodiesel</w:t>
                      </w:r>
                      <w:r w:rsidRPr="00EF7F9D">
                        <w:rPr>
                          <w:rFonts w:asciiTheme="majorHAnsi" w:hAnsiTheme="majorHAnsi"/>
                          <w:b/>
                          <w:sz w:val="24"/>
                          <w:szCs w:val="24"/>
                          <w:u w:val="single"/>
                        </w:rPr>
                        <w:t xml:space="preserve"> from </w:t>
                      </w:r>
                      <w:r>
                        <w:rPr>
                          <w:rFonts w:asciiTheme="majorHAnsi" w:hAnsiTheme="majorHAnsi"/>
                          <w:b/>
                          <w:sz w:val="24"/>
                          <w:szCs w:val="24"/>
                          <w:u w:val="single"/>
                        </w:rPr>
                        <w:t>Cost Pool 3</w:t>
                      </w:r>
                    </w:p>
                  </w:txbxContent>
                </v:textbox>
              </v:shape>
            </w:pict>
          </mc:Fallback>
        </mc:AlternateContent>
      </w:r>
    </w:p>
    <w:p w14:paraId="6C884B1F" w14:textId="77777777" w:rsidR="009464B0" w:rsidRDefault="009464B0" w:rsidP="00B63CA1"/>
    <w:tbl>
      <w:tblPr>
        <w:tblW w:w="4800" w:type="dxa"/>
        <w:jc w:val="center"/>
        <w:tblLook w:val="04A0" w:firstRow="1" w:lastRow="0" w:firstColumn="1" w:lastColumn="0" w:noHBand="0" w:noVBand="1"/>
      </w:tblPr>
      <w:tblGrid>
        <w:gridCol w:w="2840"/>
        <w:gridCol w:w="1960"/>
      </w:tblGrid>
      <w:tr w:rsidR="00DC63C3" w:rsidRPr="00DC63C3" w14:paraId="0A0831C9" w14:textId="77777777" w:rsidTr="00EF7F9D">
        <w:trPr>
          <w:trHeight w:val="600"/>
          <w:jc w:val="center"/>
        </w:trPr>
        <w:tc>
          <w:tcPr>
            <w:tcW w:w="2840" w:type="dxa"/>
            <w:tcBorders>
              <w:top w:val="single" w:sz="4" w:space="0" w:color="auto"/>
              <w:left w:val="single" w:sz="4" w:space="0" w:color="auto"/>
              <w:bottom w:val="single" w:sz="4" w:space="0" w:color="auto"/>
              <w:right w:val="single" w:sz="4" w:space="0" w:color="auto"/>
            </w:tcBorders>
            <w:vAlign w:val="bottom"/>
            <w:hideMark/>
          </w:tcPr>
          <w:p w14:paraId="43B6E297" w14:textId="77777777" w:rsidR="00DC63C3" w:rsidRPr="00DC63C3" w:rsidRDefault="00DC63C3" w:rsidP="00DC63C3">
            <w:pPr>
              <w:spacing w:after="0" w:line="240" w:lineRule="auto"/>
              <w:rPr>
                <w:rFonts w:ascii="Calibri" w:eastAsia="Times New Roman" w:hAnsi="Calibri" w:cs="Times New Roman"/>
                <w:color w:val="000000"/>
              </w:rPr>
            </w:pPr>
            <w:r w:rsidRPr="00DC63C3">
              <w:rPr>
                <w:rFonts w:ascii="Calibri" w:eastAsia="Times New Roman" w:hAnsi="Calibri" w:cs="Times New Roman"/>
                <w:color w:val="000000"/>
              </w:rPr>
              <w:t>plant size / kg biomass production</w:t>
            </w:r>
          </w:p>
        </w:tc>
        <w:tc>
          <w:tcPr>
            <w:tcW w:w="1960" w:type="dxa"/>
            <w:tcBorders>
              <w:top w:val="single" w:sz="4" w:space="0" w:color="auto"/>
              <w:left w:val="nil"/>
              <w:bottom w:val="single" w:sz="4" w:space="0" w:color="auto"/>
              <w:right w:val="single" w:sz="4" w:space="0" w:color="auto"/>
            </w:tcBorders>
            <w:noWrap/>
            <w:vAlign w:val="bottom"/>
            <w:hideMark/>
          </w:tcPr>
          <w:p w14:paraId="5A1F9E49" w14:textId="77777777" w:rsidR="00DC63C3" w:rsidRPr="00DC63C3" w:rsidRDefault="00DC63C3" w:rsidP="00DC63C3">
            <w:pPr>
              <w:spacing w:after="0" w:line="240" w:lineRule="auto"/>
              <w:rPr>
                <w:rFonts w:ascii="Calibri" w:eastAsia="Times New Roman" w:hAnsi="Calibri" w:cs="Times New Roman"/>
                <w:color w:val="000000"/>
              </w:rPr>
            </w:pPr>
            <w:r w:rsidRPr="00DC63C3">
              <w:rPr>
                <w:rFonts w:ascii="Calibri" w:eastAsia="Times New Roman" w:hAnsi="Calibri" w:cs="Times New Roman"/>
                <w:color w:val="000000"/>
              </w:rPr>
              <w:t>Total Variable Costs</w:t>
            </w:r>
          </w:p>
        </w:tc>
      </w:tr>
      <w:tr w:rsidR="00DC63C3" w:rsidRPr="00DC63C3" w14:paraId="589C0140" w14:textId="77777777" w:rsidTr="00EF7F9D">
        <w:trPr>
          <w:trHeight w:val="300"/>
          <w:jc w:val="center"/>
        </w:trPr>
        <w:tc>
          <w:tcPr>
            <w:tcW w:w="2840" w:type="dxa"/>
            <w:tcBorders>
              <w:top w:val="nil"/>
              <w:left w:val="single" w:sz="4" w:space="0" w:color="auto"/>
              <w:bottom w:val="single" w:sz="4" w:space="0" w:color="auto"/>
              <w:right w:val="single" w:sz="4" w:space="0" w:color="auto"/>
            </w:tcBorders>
            <w:noWrap/>
            <w:vAlign w:val="bottom"/>
            <w:hideMark/>
          </w:tcPr>
          <w:p w14:paraId="776AA8A2" w14:textId="77777777" w:rsidR="00DC63C3" w:rsidRPr="00DC63C3" w:rsidRDefault="00DC63C3" w:rsidP="00DC63C3">
            <w:pPr>
              <w:spacing w:after="0" w:line="240" w:lineRule="auto"/>
              <w:jc w:val="right"/>
              <w:rPr>
                <w:rFonts w:ascii="Calibri" w:eastAsia="Times New Roman" w:hAnsi="Calibri" w:cs="Times New Roman"/>
                <w:color w:val="000000"/>
              </w:rPr>
            </w:pPr>
            <w:r w:rsidRPr="00DC63C3">
              <w:rPr>
                <w:rFonts w:ascii="Calibri" w:eastAsia="Times New Roman" w:hAnsi="Calibri" w:cs="Times New Roman"/>
                <w:color w:val="000000"/>
              </w:rPr>
              <w:t>100000</w:t>
            </w:r>
          </w:p>
        </w:tc>
        <w:tc>
          <w:tcPr>
            <w:tcW w:w="1960" w:type="dxa"/>
            <w:tcBorders>
              <w:top w:val="nil"/>
              <w:left w:val="nil"/>
              <w:bottom w:val="single" w:sz="4" w:space="0" w:color="auto"/>
              <w:right w:val="single" w:sz="4" w:space="0" w:color="auto"/>
            </w:tcBorders>
            <w:noWrap/>
            <w:vAlign w:val="bottom"/>
            <w:hideMark/>
          </w:tcPr>
          <w:p w14:paraId="51D44D08" w14:textId="77777777" w:rsidR="00DC63C3" w:rsidRPr="00DC63C3" w:rsidRDefault="00DC63C3" w:rsidP="00DC63C3">
            <w:pPr>
              <w:spacing w:after="0" w:line="240" w:lineRule="auto"/>
              <w:jc w:val="right"/>
              <w:rPr>
                <w:rFonts w:ascii="Calibri" w:eastAsia="Times New Roman" w:hAnsi="Calibri" w:cs="Times New Roman"/>
                <w:color w:val="000000"/>
              </w:rPr>
            </w:pPr>
            <w:r w:rsidRPr="00DC63C3">
              <w:rPr>
                <w:rFonts w:ascii="Calibri" w:eastAsia="Times New Roman" w:hAnsi="Calibri" w:cs="Times New Roman"/>
                <w:color w:val="000000"/>
              </w:rPr>
              <w:t>4173.646039</w:t>
            </w:r>
          </w:p>
        </w:tc>
      </w:tr>
      <w:tr w:rsidR="00DC63C3" w:rsidRPr="00DC63C3" w14:paraId="6040C43D" w14:textId="77777777" w:rsidTr="00EF7F9D">
        <w:trPr>
          <w:trHeight w:val="300"/>
          <w:jc w:val="center"/>
        </w:trPr>
        <w:tc>
          <w:tcPr>
            <w:tcW w:w="2840" w:type="dxa"/>
            <w:tcBorders>
              <w:top w:val="nil"/>
              <w:left w:val="single" w:sz="4" w:space="0" w:color="auto"/>
              <w:bottom w:val="single" w:sz="4" w:space="0" w:color="auto"/>
              <w:right w:val="single" w:sz="4" w:space="0" w:color="auto"/>
            </w:tcBorders>
            <w:noWrap/>
            <w:vAlign w:val="bottom"/>
            <w:hideMark/>
          </w:tcPr>
          <w:p w14:paraId="73E8C9D1" w14:textId="77777777" w:rsidR="00DC63C3" w:rsidRPr="00DC63C3" w:rsidRDefault="00DC63C3" w:rsidP="00DC63C3">
            <w:pPr>
              <w:spacing w:after="0" w:line="240" w:lineRule="auto"/>
              <w:jc w:val="right"/>
              <w:rPr>
                <w:rFonts w:ascii="Calibri" w:eastAsia="Times New Roman" w:hAnsi="Calibri" w:cs="Times New Roman"/>
                <w:color w:val="000000"/>
              </w:rPr>
            </w:pPr>
            <w:r w:rsidRPr="00DC63C3">
              <w:rPr>
                <w:rFonts w:ascii="Calibri" w:eastAsia="Times New Roman" w:hAnsi="Calibri" w:cs="Times New Roman"/>
                <w:color w:val="000000"/>
              </w:rPr>
              <w:t>10000000</w:t>
            </w:r>
          </w:p>
        </w:tc>
        <w:tc>
          <w:tcPr>
            <w:tcW w:w="1960" w:type="dxa"/>
            <w:tcBorders>
              <w:top w:val="nil"/>
              <w:left w:val="nil"/>
              <w:bottom w:val="single" w:sz="4" w:space="0" w:color="auto"/>
              <w:right w:val="single" w:sz="4" w:space="0" w:color="auto"/>
            </w:tcBorders>
            <w:noWrap/>
            <w:vAlign w:val="bottom"/>
            <w:hideMark/>
          </w:tcPr>
          <w:p w14:paraId="44934166" w14:textId="77777777" w:rsidR="00DC63C3" w:rsidRPr="00DC63C3" w:rsidRDefault="00DC63C3" w:rsidP="00DC63C3">
            <w:pPr>
              <w:spacing w:after="0" w:line="240" w:lineRule="auto"/>
              <w:jc w:val="right"/>
              <w:rPr>
                <w:rFonts w:ascii="Calibri" w:eastAsia="Times New Roman" w:hAnsi="Calibri" w:cs="Times New Roman"/>
                <w:color w:val="000000"/>
              </w:rPr>
            </w:pPr>
            <w:r w:rsidRPr="00DC63C3">
              <w:rPr>
                <w:rFonts w:ascii="Calibri" w:eastAsia="Times New Roman" w:hAnsi="Calibri" w:cs="Times New Roman"/>
                <w:color w:val="000000"/>
              </w:rPr>
              <w:t>417364.6039</w:t>
            </w:r>
          </w:p>
        </w:tc>
      </w:tr>
    </w:tbl>
    <w:p w14:paraId="2FB53E5D" w14:textId="77777777" w:rsidR="00B535FA" w:rsidRPr="00B535FA" w:rsidRDefault="00B535FA" w:rsidP="00D7040E">
      <w:pPr>
        <w:rPr>
          <w:sz w:val="24"/>
          <w:szCs w:val="24"/>
        </w:rPr>
      </w:pPr>
    </w:p>
    <w:p w14:paraId="57264655" w14:textId="77777777" w:rsidR="00863AFE" w:rsidRDefault="00863AFE">
      <w:pPr>
        <w:rPr>
          <w:rFonts w:asciiTheme="majorHAnsi" w:eastAsiaTheme="majorEastAsia" w:hAnsiTheme="majorHAnsi" w:cstheme="majorBidi"/>
          <w:b/>
          <w:bCs/>
          <w:sz w:val="32"/>
          <w:szCs w:val="32"/>
        </w:rPr>
      </w:pPr>
      <w:r>
        <w:rPr>
          <w:sz w:val="32"/>
          <w:szCs w:val="32"/>
        </w:rPr>
        <w:br w:type="page"/>
      </w:r>
    </w:p>
    <w:p w14:paraId="72650ED5" w14:textId="77777777" w:rsidR="00823D58" w:rsidRDefault="00D60C9A" w:rsidP="00823D58">
      <w:pPr>
        <w:pStyle w:val="Heading2"/>
        <w:rPr>
          <w:color w:val="auto"/>
          <w:sz w:val="32"/>
          <w:szCs w:val="32"/>
        </w:rPr>
      </w:pPr>
      <w:bookmarkStart w:id="73" w:name="_Toc273876548"/>
      <w:r>
        <w:rPr>
          <w:color w:val="auto"/>
          <w:sz w:val="32"/>
          <w:szCs w:val="32"/>
        </w:rPr>
        <w:lastRenderedPageBreak/>
        <w:t>7</w:t>
      </w:r>
      <w:r w:rsidR="00823D58" w:rsidRPr="00BC6113">
        <w:rPr>
          <w:color w:val="auto"/>
          <w:sz w:val="32"/>
          <w:szCs w:val="32"/>
        </w:rPr>
        <w:t>.</w:t>
      </w:r>
      <w:r w:rsidR="00823D58">
        <w:rPr>
          <w:color w:val="auto"/>
          <w:sz w:val="32"/>
          <w:szCs w:val="32"/>
        </w:rPr>
        <w:t>3</w:t>
      </w:r>
      <w:r w:rsidR="00823D58" w:rsidRPr="00BC6113">
        <w:rPr>
          <w:color w:val="auto"/>
          <w:sz w:val="32"/>
          <w:szCs w:val="32"/>
        </w:rPr>
        <w:tab/>
      </w:r>
      <w:r w:rsidR="00946737">
        <w:rPr>
          <w:color w:val="auto"/>
          <w:sz w:val="32"/>
          <w:szCs w:val="32"/>
        </w:rPr>
        <w:t xml:space="preserve">Byproduct </w:t>
      </w:r>
      <w:r w:rsidR="00823D58">
        <w:rPr>
          <w:color w:val="auto"/>
          <w:sz w:val="32"/>
          <w:szCs w:val="32"/>
        </w:rPr>
        <w:t>Revenues</w:t>
      </w:r>
      <w:r w:rsidR="00946737" w:rsidRPr="00946737">
        <w:rPr>
          <w:color w:val="auto"/>
          <w:sz w:val="32"/>
          <w:szCs w:val="32"/>
        </w:rPr>
        <w:t xml:space="preserve"> </w:t>
      </w:r>
      <w:r w:rsidR="00946737">
        <w:rPr>
          <w:color w:val="auto"/>
          <w:sz w:val="32"/>
          <w:szCs w:val="32"/>
        </w:rPr>
        <w:t>Function</w:t>
      </w:r>
      <w:bookmarkEnd w:id="73"/>
    </w:p>
    <w:p w14:paraId="29F6E70F" w14:textId="77777777" w:rsidR="00823D58" w:rsidRPr="00D60C9A" w:rsidRDefault="00823D58" w:rsidP="00D60C9A">
      <w:pPr>
        <w:spacing w:line="360" w:lineRule="auto"/>
        <w:rPr>
          <w:sz w:val="24"/>
          <w:szCs w:val="24"/>
        </w:rPr>
      </w:pPr>
      <w:r w:rsidRPr="00D60C9A">
        <w:rPr>
          <w:sz w:val="24"/>
          <w:szCs w:val="24"/>
        </w:rPr>
        <w:t>As has already been stated, the only valuable outputs considered in this model apart from biodiesel</w:t>
      </w:r>
      <w:r w:rsidR="00D60C9A">
        <w:rPr>
          <w:sz w:val="24"/>
          <w:szCs w:val="24"/>
        </w:rPr>
        <w:t>,</w:t>
      </w:r>
      <w:r w:rsidRPr="00D60C9A">
        <w:rPr>
          <w:sz w:val="24"/>
          <w:szCs w:val="24"/>
        </w:rPr>
        <w:t xml:space="preserve"> are </w:t>
      </w:r>
      <w:r w:rsidR="009379BC" w:rsidRPr="00D60C9A">
        <w:rPr>
          <w:sz w:val="24"/>
          <w:szCs w:val="24"/>
        </w:rPr>
        <w:t>a</w:t>
      </w:r>
      <w:r w:rsidR="00D60C9A">
        <w:rPr>
          <w:sz w:val="24"/>
          <w:szCs w:val="24"/>
        </w:rPr>
        <w:t>lgae waste biomass, and</w:t>
      </w:r>
      <w:r w:rsidRPr="00D60C9A">
        <w:rPr>
          <w:sz w:val="24"/>
          <w:szCs w:val="24"/>
        </w:rPr>
        <w:t xml:space="preserve"> glycerin</w:t>
      </w:r>
      <w:r w:rsidR="00D60C9A">
        <w:rPr>
          <w:sz w:val="24"/>
          <w:szCs w:val="24"/>
        </w:rPr>
        <w:t>.</w:t>
      </w:r>
      <w:r w:rsidRPr="00D60C9A">
        <w:rPr>
          <w:sz w:val="24"/>
          <w:szCs w:val="24"/>
        </w:rPr>
        <w:t xml:space="preserve"> </w:t>
      </w:r>
      <w:r w:rsidR="00D60C9A">
        <w:rPr>
          <w:sz w:val="24"/>
          <w:szCs w:val="24"/>
        </w:rPr>
        <w:t>G</w:t>
      </w:r>
      <w:r w:rsidR="00DC63C3" w:rsidRPr="00D60C9A">
        <w:rPr>
          <w:sz w:val="24"/>
          <w:szCs w:val="24"/>
        </w:rPr>
        <w:t>overnment</w:t>
      </w:r>
      <w:r w:rsidR="00D60C9A">
        <w:rPr>
          <w:sz w:val="24"/>
          <w:szCs w:val="24"/>
        </w:rPr>
        <w:t xml:space="preserve"> biofuel</w:t>
      </w:r>
      <w:r w:rsidR="00863AFE">
        <w:rPr>
          <w:sz w:val="24"/>
          <w:szCs w:val="24"/>
        </w:rPr>
        <w:t xml:space="preserve"> duty</w:t>
      </w:r>
      <w:r w:rsidR="00DC63C3" w:rsidRPr="00D60C9A">
        <w:rPr>
          <w:sz w:val="24"/>
          <w:szCs w:val="24"/>
        </w:rPr>
        <w:t xml:space="preserve"> incentives have recently been withdrawn</w:t>
      </w:r>
      <w:r w:rsidR="00D60C9A">
        <w:rPr>
          <w:sz w:val="24"/>
          <w:szCs w:val="24"/>
        </w:rPr>
        <w:t xml:space="preserve"> </w:t>
      </w:r>
      <w:r w:rsidR="00D60C9A" w:rsidRPr="00863AFE">
        <w:rPr>
          <w:i/>
          <w:sz w:val="24"/>
          <w:szCs w:val="24"/>
        </w:rPr>
        <w:t>(</w:t>
      </w:r>
      <w:r w:rsidR="00863AFE" w:rsidRPr="00863AFE">
        <w:rPr>
          <w:i/>
          <w:sz w:val="24"/>
          <w:szCs w:val="24"/>
        </w:rPr>
        <w:t>Massey, 2009</w:t>
      </w:r>
      <w:r w:rsidR="00D60C9A" w:rsidRPr="00863AFE">
        <w:rPr>
          <w:i/>
          <w:sz w:val="24"/>
          <w:szCs w:val="24"/>
        </w:rPr>
        <w:t>)</w:t>
      </w:r>
      <w:r w:rsidRPr="00D60C9A">
        <w:rPr>
          <w:sz w:val="24"/>
          <w:szCs w:val="24"/>
        </w:rPr>
        <w:t xml:space="preserve">. </w:t>
      </w:r>
      <w:r w:rsidR="00863AFE">
        <w:rPr>
          <w:sz w:val="24"/>
          <w:szCs w:val="24"/>
        </w:rPr>
        <w:t>An aggregate r</w:t>
      </w:r>
      <w:r w:rsidRPr="00D60C9A">
        <w:rPr>
          <w:sz w:val="24"/>
          <w:szCs w:val="24"/>
        </w:rPr>
        <w:t xml:space="preserve">evenue function is shown on table </w:t>
      </w:r>
      <w:r w:rsidR="00D60C9A">
        <w:rPr>
          <w:sz w:val="24"/>
          <w:szCs w:val="24"/>
        </w:rPr>
        <w:t>15,</w:t>
      </w:r>
      <w:r w:rsidRPr="00D60C9A">
        <w:rPr>
          <w:sz w:val="24"/>
          <w:szCs w:val="24"/>
        </w:rPr>
        <w:t xml:space="preserve"> below. </w:t>
      </w:r>
      <w:r w:rsidR="00DC63C3" w:rsidRPr="00D60C9A">
        <w:rPr>
          <w:sz w:val="24"/>
          <w:szCs w:val="24"/>
        </w:rPr>
        <w:t xml:space="preserve">They are calculated from data derived in </w:t>
      </w:r>
      <w:r w:rsidR="00D60C9A" w:rsidRPr="001136FE">
        <w:rPr>
          <w:i/>
          <w:sz w:val="24"/>
          <w:szCs w:val="24"/>
        </w:rPr>
        <w:t>(Crockett, 2006)</w:t>
      </w:r>
      <w:r w:rsidRPr="00D60C9A">
        <w:rPr>
          <w:sz w:val="24"/>
          <w:szCs w:val="24"/>
        </w:rPr>
        <w:t>.</w:t>
      </w:r>
      <w:r w:rsidR="00D60C9A">
        <w:rPr>
          <w:sz w:val="24"/>
          <w:szCs w:val="24"/>
        </w:rPr>
        <w:t xml:space="preserve"> These values are not</w:t>
      </w:r>
      <w:r w:rsidR="00946737" w:rsidRPr="00D60C9A">
        <w:rPr>
          <w:sz w:val="24"/>
          <w:szCs w:val="24"/>
        </w:rPr>
        <w:t xml:space="preserve"> affected by the size of production plant so apply to all configurations.</w:t>
      </w:r>
    </w:p>
    <w:p w14:paraId="000AF0A9" w14:textId="4C11CEF7" w:rsidR="009464B0" w:rsidRDefault="006606A2" w:rsidP="00823D58">
      <w:pPr>
        <w:rPr>
          <w:sz w:val="24"/>
          <w:szCs w:val="24"/>
        </w:rPr>
      </w:pPr>
      <w:r>
        <w:rPr>
          <w:noProof/>
          <w:sz w:val="24"/>
          <w:szCs w:val="24"/>
          <w:lang w:eastAsia="zh-TW"/>
        </w:rPr>
        <mc:AlternateContent>
          <mc:Choice Requires="wps">
            <w:drawing>
              <wp:anchor distT="0" distB="0" distL="114300" distR="114300" simplePos="0" relativeHeight="251694592" behindDoc="0" locked="0" layoutInCell="1" allowOverlap="1" wp14:anchorId="3BC15202" wp14:editId="368CA139">
                <wp:simplePos x="0" y="0"/>
                <wp:positionH relativeFrom="column">
                  <wp:posOffset>451485</wp:posOffset>
                </wp:positionH>
                <wp:positionV relativeFrom="paragraph">
                  <wp:posOffset>109220</wp:posOffset>
                </wp:positionV>
                <wp:extent cx="5107940" cy="357505"/>
                <wp:effectExtent l="0" t="1270" r="0" b="3175"/>
                <wp:wrapNone/>
                <wp:docPr id="1693082357"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357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252BFA" w14:textId="77777777" w:rsidR="000E12D6" w:rsidRPr="00863AFE" w:rsidRDefault="000E12D6" w:rsidP="00863AFE">
                            <w:pPr>
                              <w:jc w:val="center"/>
                              <w:rPr>
                                <w:rFonts w:asciiTheme="majorHAnsi" w:hAnsiTheme="majorHAnsi"/>
                                <w:b/>
                                <w:sz w:val="24"/>
                                <w:szCs w:val="24"/>
                                <w:u w:val="single"/>
                              </w:rPr>
                            </w:pPr>
                            <w:r w:rsidRPr="00863AFE">
                              <w:rPr>
                                <w:rFonts w:asciiTheme="majorHAnsi" w:hAnsiTheme="majorHAnsi"/>
                                <w:b/>
                                <w:sz w:val="24"/>
                                <w:szCs w:val="24"/>
                                <w:u w:val="single"/>
                              </w:rPr>
                              <w:t>Table 15: Aggregate Revenue Function for Sale of By-Products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BC15202" id="Text Box 136" o:spid="_x0000_s1118" type="#_x0000_t202" style="position:absolute;margin-left:35.55pt;margin-top:8.6pt;width:402.2pt;height:28.1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" stroked="f">
                <v:textbox>
                  <w:txbxContent>
                    <w:p w14:paraId="63252BFA" w14:textId="77777777" w:rsidR="000E12D6" w:rsidRPr="00863AFE" w:rsidRDefault="000E12D6" w:rsidP="00863AFE">
                      <w:pPr>
                        <w:jc w:val="center"/>
                        <w:rPr>
                          <w:rFonts w:asciiTheme="majorHAnsi" w:hAnsiTheme="majorHAnsi"/>
                          <w:b/>
                          <w:sz w:val="24"/>
                          <w:szCs w:val="24"/>
                          <w:u w:val="single"/>
                        </w:rPr>
                      </w:pPr>
                      <w:r w:rsidRPr="00863AFE">
                        <w:rPr>
                          <w:rFonts w:asciiTheme="majorHAnsi" w:hAnsiTheme="majorHAnsi"/>
                          <w:b/>
                          <w:sz w:val="24"/>
                          <w:szCs w:val="24"/>
                          <w:u w:val="single"/>
                        </w:rPr>
                        <w:t>Table 15: Aggregate Revenue Function for Sale of By-Products</w:t>
                      </w:r>
                    </w:p>
                  </w:txbxContent>
                </v:textbox>
              </v:shape>
            </w:pict>
          </mc:Fallback>
        </mc:AlternateContent>
      </w:r>
    </w:p>
    <w:p w14:paraId="3EBF3E70" w14:textId="77777777" w:rsidR="00683FB9" w:rsidRPr="00823D58" w:rsidRDefault="00683FB9" w:rsidP="00823D58">
      <w:pPr>
        <w:rPr>
          <w:sz w:val="24"/>
          <w:szCs w:val="24"/>
        </w:rPr>
      </w:pPr>
    </w:p>
    <w:tbl>
      <w:tblPr>
        <w:tblW w:w="6160" w:type="dxa"/>
        <w:jc w:val="center"/>
        <w:tblLook w:val="04A0" w:firstRow="1" w:lastRow="0" w:firstColumn="1" w:lastColumn="0" w:noHBand="0" w:noVBand="1"/>
      </w:tblPr>
      <w:tblGrid>
        <w:gridCol w:w="1600"/>
        <w:gridCol w:w="1600"/>
        <w:gridCol w:w="1600"/>
        <w:gridCol w:w="1360"/>
      </w:tblGrid>
      <w:tr w:rsidR="00445AF3" w:rsidRPr="00445AF3" w14:paraId="33D8F00F" w14:textId="77777777" w:rsidTr="00863AFE">
        <w:trPr>
          <w:trHeight w:val="1500"/>
          <w:jc w:val="center"/>
        </w:trPr>
        <w:tc>
          <w:tcPr>
            <w:tcW w:w="1600" w:type="dxa"/>
            <w:tcBorders>
              <w:top w:val="single" w:sz="4" w:space="0" w:color="auto"/>
              <w:left w:val="single" w:sz="4" w:space="0" w:color="auto"/>
              <w:bottom w:val="single" w:sz="4" w:space="0" w:color="auto"/>
              <w:right w:val="single" w:sz="4" w:space="0" w:color="auto"/>
            </w:tcBorders>
            <w:noWrap/>
            <w:vAlign w:val="bottom"/>
            <w:hideMark/>
          </w:tcPr>
          <w:p w14:paraId="49CB2D9F" w14:textId="77777777" w:rsidR="00445AF3" w:rsidRPr="00445AF3" w:rsidRDefault="00445AF3" w:rsidP="00445AF3">
            <w:pPr>
              <w:spacing w:after="0" w:line="240" w:lineRule="auto"/>
              <w:rPr>
                <w:rFonts w:ascii="Calibri" w:eastAsia="Times New Roman" w:hAnsi="Calibri" w:cs="Times New Roman"/>
                <w:b/>
                <w:bCs/>
                <w:color w:val="000000"/>
              </w:rPr>
            </w:pPr>
            <w:r w:rsidRPr="00445AF3">
              <w:rPr>
                <w:rFonts w:ascii="Calibri" w:eastAsia="Times New Roman" w:hAnsi="Calibri" w:cs="Times New Roman"/>
                <w:b/>
                <w:bCs/>
                <w:color w:val="000000"/>
              </w:rPr>
              <w:t>Item</w:t>
            </w:r>
          </w:p>
        </w:tc>
        <w:tc>
          <w:tcPr>
            <w:tcW w:w="1600" w:type="dxa"/>
            <w:tcBorders>
              <w:top w:val="single" w:sz="4" w:space="0" w:color="auto"/>
              <w:left w:val="nil"/>
              <w:bottom w:val="single" w:sz="4" w:space="0" w:color="auto"/>
              <w:right w:val="single" w:sz="4" w:space="0" w:color="auto"/>
            </w:tcBorders>
            <w:noWrap/>
            <w:vAlign w:val="bottom"/>
            <w:hideMark/>
          </w:tcPr>
          <w:p w14:paraId="12A21990" w14:textId="77777777" w:rsidR="00445AF3" w:rsidRPr="00445AF3" w:rsidRDefault="00445AF3" w:rsidP="00445AF3">
            <w:pPr>
              <w:spacing w:after="0" w:line="240" w:lineRule="auto"/>
              <w:rPr>
                <w:rFonts w:ascii="Calibri" w:eastAsia="Times New Roman" w:hAnsi="Calibri" w:cs="Times New Roman"/>
                <w:b/>
                <w:bCs/>
                <w:color w:val="000000"/>
              </w:rPr>
            </w:pPr>
            <w:r w:rsidRPr="00445AF3">
              <w:rPr>
                <w:rFonts w:ascii="Calibri" w:eastAsia="Times New Roman" w:hAnsi="Calibri" w:cs="Times New Roman"/>
                <w:b/>
                <w:bCs/>
                <w:color w:val="000000"/>
              </w:rPr>
              <w:t>value /$ per kg</w:t>
            </w:r>
          </w:p>
        </w:tc>
        <w:tc>
          <w:tcPr>
            <w:tcW w:w="1600" w:type="dxa"/>
            <w:tcBorders>
              <w:top w:val="single" w:sz="4" w:space="0" w:color="auto"/>
              <w:left w:val="nil"/>
              <w:bottom w:val="single" w:sz="4" w:space="0" w:color="auto"/>
              <w:right w:val="single" w:sz="4" w:space="0" w:color="auto"/>
            </w:tcBorders>
            <w:vAlign w:val="bottom"/>
            <w:hideMark/>
          </w:tcPr>
          <w:p w14:paraId="6FBB52E5" w14:textId="77777777" w:rsidR="00445AF3" w:rsidRPr="00445AF3" w:rsidRDefault="00445AF3" w:rsidP="00445AF3">
            <w:pPr>
              <w:spacing w:after="0" w:line="240" w:lineRule="auto"/>
              <w:rPr>
                <w:rFonts w:ascii="Calibri" w:eastAsia="Times New Roman" w:hAnsi="Calibri" w:cs="Times New Roman"/>
                <w:b/>
                <w:bCs/>
                <w:color w:val="000000"/>
              </w:rPr>
            </w:pPr>
            <w:r w:rsidRPr="00445AF3">
              <w:rPr>
                <w:rFonts w:ascii="Calibri" w:eastAsia="Times New Roman" w:hAnsi="Calibri" w:cs="Times New Roman"/>
                <w:b/>
                <w:bCs/>
                <w:color w:val="000000"/>
              </w:rPr>
              <w:t>kg byproduct /L biodiesel</w:t>
            </w:r>
          </w:p>
        </w:tc>
        <w:tc>
          <w:tcPr>
            <w:tcW w:w="1360" w:type="dxa"/>
            <w:tcBorders>
              <w:top w:val="single" w:sz="4" w:space="0" w:color="auto"/>
              <w:left w:val="nil"/>
              <w:bottom w:val="single" w:sz="4" w:space="0" w:color="auto"/>
              <w:right w:val="single" w:sz="4" w:space="0" w:color="auto"/>
            </w:tcBorders>
            <w:vAlign w:val="bottom"/>
            <w:hideMark/>
          </w:tcPr>
          <w:p w14:paraId="00681421" w14:textId="77777777" w:rsidR="00445AF3" w:rsidRPr="00445AF3" w:rsidRDefault="00445AF3" w:rsidP="00445AF3">
            <w:pPr>
              <w:spacing w:after="0" w:line="240" w:lineRule="auto"/>
              <w:rPr>
                <w:rFonts w:ascii="Calibri" w:eastAsia="Times New Roman" w:hAnsi="Calibri" w:cs="Times New Roman"/>
                <w:b/>
                <w:bCs/>
                <w:color w:val="000000"/>
              </w:rPr>
            </w:pPr>
            <w:r w:rsidRPr="00445AF3">
              <w:rPr>
                <w:rFonts w:ascii="Calibri" w:eastAsia="Times New Roman" w:hAnsi="Calibri" w:cs="Times New Roman"/>
                <w:b/>
                <w:bCs/>
                <w:color w:val="000000"/>
              </w:rPr>
              <w:t>Value of byproduct per litre biodiesel produced /£</w:t>
            </w:r>
          </w:p>
        </w:tc>
      </w:tr>
      <w:tr w:rsidR="00445AF3" w:rsidRPr="00445AF3" w14:paraId="6AE4A2F1" w14:textId="77777777" w:rsidTr="00863AFE">
        <w:trPr>
          <w:trHeight w:val="300"/>
          <w:jc w:val="center"/>
        </w:trPr>
        <w:tc>
          <w:tcPr>
            <w:tcW w:w="1600" w:type="dxa"/>
            <w:tcBorders>
              <w:top w:val="nil"/>
              <w:left w:val="single" w:sz="4" w:space="0" w:color="auto"/>
              <w:bottom w:val="single" w:sz="4" w:space="0" w:color="auto"/>
              <w:right w:val="single" w:sz="4" w:space="0" w:color="auto"/>
            </w:tcBorders>
            <w:hideMark/>
          </w:tcPr>
          <w:p w14:paraId="247E4086" w14:textId="77777777" w:rsidR="00445AF3" w:rsidRPr="00445AF3" w:rsidRDefault="00445AF3" w:rsidP="00445AF3">
            <w:pPr>
              <w:spacing w:after="0" w:line="240" w:lineRule="auto"/>
              <w:rPr>
                <w:rFonts w:ascii="Calibri" w:eastAsia="Times New Roman" w:hAnsi="Calibri" w:cs="Times New Roman"/>
                <w:color w:val="000000"/>
              </w:rPr>
            </w:pPr>
            <w:r w:rsidRPr="00445AF3">
              <w:rPr>
                <w:rFonts w:ascii="Calibri" w:eastAsia="Times New Roman" w:hAnsi="Calibri" w:cs="Times New Roman"/>
                <w:color w:val="000000"/>
              </w:rPr>
              <w:t>Algae Biomass</w:t>
            </w:r>
          </w:p>
        </w:tc>
        <w:tc>
          <w:tcPr>
            <w:tcW w:w="1600" w:type="dxa"/>
            <w:tcBorders>
              <w:top w:val="nil"/>
              <w:left w:val="nil"/>
              <w:bottom w:val="single" w:sz="4" w:space="0" w:color="auto"/>
              <w:right w:val="single" w:sz="4" w:space="0" w:color="auto"/>
            </w:tcBorders>
            <w:hideMark/>
          </w:tcPr>
          <w:p w14:paraId="1A7E2B13" w14:textId="77777777" w:rsidR="00445AF3" w:rsidRPr="00445AF3" w:rsidRDefault="00445AF3" w:rsidP="00445AF3">
            <w:pPr>
              <w:spacing w:after="0" w:line="240" w:lineRule="auto"/>
              <w:jc w:val="right"/>
              <w:rPr>
                <w:rFonts w:ascii="Calibri" w:eastAsia="Times New Roman" w:hAnsi="Calibri" w:cs="Times New Roman"/>
                <w:color w:val="000000"/>
              </w:rPr>
            </w:pPr>
            <w:r w:rsidRPr="00445AF3">
              <w:rPr>
                <w:rFonts w:ascii="Calibri" w:eastAsia="Times New Roman" w:hAnsi="Calibri" w:cs="Times New Roman"/>
                <w:color w:val="000000"/>
              </w:rPr>
              <w:t>0.12</w:t>
            </w:r>
          </w:p>
        </w:tc>
        <w:tc>
          <w:tcPr>
            <w:tcW w:w="1600" w:type="dxa"/>
            <w:tcBorders>
              <w:top w:val="nil"/>
              <w:left w:val="nil"/>
              <w:bottom w:val="single" w:sz="4" w:space="0" w:color="auto"/>
              <w:right w:val="single" w:sz="4" w:space="0" w:color="auto"/>
            </w:tcBorders>
            <w:noWrap/>
            <w:vAlign w:val="bottom"/>
            <w:hideMark/>
          </w:tcPr>
          <w:p w14:paraId="75473BEF" w14:textId="77777777" w:rsidR="00445AF3" w:rsidRPr="00445AF3" w:rsidRDefault="00445AF3" w:rsidP="00445AF3">
            <w:pPr>
              <w:spacing w:after="0" w:line="240" w:lineRule="auto"/>
              <w:jc w:val="right"/>
              <w:rPr>
                <w:rFonts w:ascii="Calibri" w:eastAsia="Times New Roman" w:hAnsi="Calibri" w:cs="Times New Roman"/>
                <w:color w:val="000000"/>
              </w:rPr>
            </w:pPr>
            <w:r w:rsidRPr="00445AF3">
              <w:rPr>
                <w:rFonts w:ascii="Calibri" w:eastAsia="Times New Roman" w:hAnsi="Calibri" w:cs="Times New Roman"/>
                <w:color w:val="000000"/>
              </w:rPr>
              <w:t>0.01</w:t>
            </w:r>
          </w:p>
        </w:tc>
        <w:tc>
          <w:tcPr>
            <w:tcW w:w="1360" w:type="dxa"/>
            <w:tcBorders>
              <w:top w:val="nil"/>
              <w:left w:val="nil"/>
              <w:bottom w:val="single" w:sz="4" w:space="0" w:color="auto"/>
              <w:right w:val="single" w:sz="4" w:space="0" w:color="auto"/>
            </w:tcBorders>
            <w:hideMark/>
          </w:tcPr>
          <w:p w14:paraId="48D33D54" w14:textId="77777777" w:rsidR="00445AF3" w:rsidRPr="00445AF3" w:rsidRDefault="00445AF3" w:rsidP="00445AF3">
            <w:pPr>
              <w:spacing w:after="0" w:line="240" w:lineRule="auto"/>
              <w:jc w:val="right"/>
              <w:rPr>
                <w:rFonts w:ascii="Calibri" w:eastAsia="Times New Roman" w:hAnsi="Calibri" w:cs="Times New Roman"/>
                <w:color w:val="000000"/>
              </w:rPr>
            </w:pPr>
            <w:r w:rsidRPr="00445AF3">
              <w:rPr>
                <w:rFonts w:ascii="Calibri" w:eastAsia="Times New Roman" w:hAnsi="Calibri" w:cs="Times New Roman"/>
                <w:color w:val="000000"/>
              </w:rPr>
              <w:t>0.0009</w:t>
            </w:r>
          </w:p>
        </w:tc>
      </w:tr>
      <w:tr w:rsidR="00445AF3" w:rsidRPr="00445AF3" w14:paraId="4430D6AE" w14:textId="77777777" w:rsidTr="00863AFE">
        <w:trPr>
          <w:trHeight w:val="300"/>
          <w:jc w:val="center"/>
        </w:trPr>
        <w:tc>
          <w:tcPr>
            <w:tcW w:w="1600" w:type="dxa"/>
            <w:tcBorders>
              <w:top w:val="nil"/>
              <w:left w:val="single" w:sz="4" w:space="0" w:color="auto"/>
              <w:bottom w:val="single" w:sz="4" w:space="0" w:color="auto"/>
              <w:right w:val="single" w:sz="4" w:space="0" w:color="auto"/>
            </w:tcBorders>
            <w:noWrap/>
            <w:vAlign w:val="bottom"/>
            <w:hideMark/>
          </w:tcPr>
          <w:p w14:paraId="604BF92D" w14:textId="77777777" w:rsidR="00445AF3" w:rsidRPr="00445AF3" w:rsidRDefault="00445AF3" w:rsidP="00445AF3">
            <w:pPr>
              <w:spacing w:after="0" w:line="240" w:lineRule="auto"/>
              <w:rPr>
                <w:rFonts w:ascii="Calibri" w:eastAsia="Times New Roman" w:hAnsi="Calibri" w:cs="Times New Roman"/>
                <w:color w:val="000000"/>
              </w:rPr>
            </w:pPr>
            <w:r w:rsidRPr="00445AF3">
              <w:rPr>
                <w:rFonts w:ascii="Calibri" w:eastAsia="Times New Roman" w:hAnsi="Calibri" w:cs="Times New Roman"/>
                <w:color w:val="000000"/>
              </w:rPr>
              <w:t>Glycerin</w:t>
            </w:r>
          </w:p>
        </w:tc>
        <w:tc>
          <w:tcPr>
            <w:tcW w:w="1600" w:type="dxa"/>
            <w:tcBorders>
              <w:top w:val="nil"/>
              <w:left w:val="nil"/>
              <w:bottom w:val="single" w:sz="4" w:space="0" w:color="auto"/>
              <w:right w:val="single" w:sz="4" w:space="0" w:color="auto"/>
            </w:tcBorders>
            <w:noWrap/>
            <w:vAlign w:val="bottom"/>
            <w:hideMark/>
          </w:tcPr>
          <w:p w14:paraId="5DA3167A" w14:textId="77777777" w:rsidR="00445AF3" w:rsidRPr="00445AF3" w:rsidRDefault="00445AF3" w:rsidP="00445AF3">
            <w:pPr>
              <w:spacing w:after="0" w:line="240" w:lineRule="auto"/>
              <w:jc w:val="right"/>
              <w:rPr>
                <w:rFonts w:ascii="Calibri" w:eastAsia="Times New Roman" w:hAnsi="Calibri" w:cs="Times New Roman"/>
                <w:color w:val="000000"/>
              </w:rPr>
            </w:pPr>
            <w:r w:rsidRPr="00445AF3">
              <w:rPr>
                <w:rFonts w:ascii="Calibri" w:eastAsia="Times New Roman" w:hAnsi="Calibri" w:cs="Times New Roman"/>
                <w:color w:val="000000"/>
              </w:rPr>
              <w:t>0.46</w:t>
            </w:r>
          </w:p>
        </w:tc>
        <w:tc>
          <w:tcPr>
            <w:tcW w:w="1600" w:type="dxa"/>
            <w:tcBorders>
              <w:top w:val="nil"/>
              <w:left w:val="nil"/>
              <w:bottom w:val="single" w:sz="4" w:space="0" w:color="auto"/>
              <w:right w:val="single" w:sz="4" w:space="0" w:color="auto"/>
            </w:tcBorders>
            <w:noWrap/>
            <w:vAlign w:val="bottom"/>
            <w:hideMark/>
          </w:tcPr>
          <w:p w14:paraId="54A22C12" w14:textId="77777777" w:rsidR="00445AF3" w:rsidRPr="00445AF3" w:rsidRDefault="00445AF3" w:rsidP="00445AF3">
            <w:pPr>
              <w:spacing w:after="0" w:line="240" w:lineRule="auto"/>
              <w:jc w:val="right"/>
              <w:rPr>
                <w:rFonts w:ascii="Calibri" w:eastAsia="Times New Roman" w:hAnsi="Calibri" w:cs="Times New Roman"/>
                <w:color w:val="000000"/>
              </w:rPr>
            </w:pPr>
            <w:r w:rsidRPr="00445AF3">
              <w:rPr>
                <w:rFonts w:ascii="Calibri" w:eastAsia="Times New Roman" w:hAnsi="Calibri" w:cs="Times New Roman"/>
                <w:color w:val="000000"/>
              </w:rPr>
              <w:t>0.10</w:t>
            </w:r>
          </w:p>
        </w:tc>
        <w:tc>
          <w:tcPr>
            <w:tcW w:w="1360" w:type="dxa"/>
            <w:tcBorders>
              <w:top w:val="nil"/>
              <w:left w:val="nil"/>
              <w:bottom w:val="single" w:sz="4" w:space="0" w:color="auto"/>
              <w:right w:val="single" w:sz="4" w:space="0" w:color="auto"/>
            </w:tcBorders>
            <w:hideMark/>
          </w:tcPr>
          <w:p w14:paraId="6C81A200" w14:textId="77777777" w:rsidR="00445AF3" w:rsidRPr="00445AF3" w:rsidRDefault="00445AF3" w:rsidP="00445AF3">
            <w:pPr>
              <w:spacing w:after="0" w:line="240" w:lineRule="auto"/>
              <w:jc w:val="right"/>
              <w:rPr>
                <w:rFonts w:ascii="Calibri" w:eastAsia="Times New Roman" w:hAnsi="Calibri" w:cs="Times New Roman"/>
                <w:color w:val="000000"/>
              </w:rPr>
            </w:pPr>
            <w:r w:rsidRPr="00445AF3">
              <w:rPr>
                <w:rFonts w:ascii="Calibri" w:eastAsia="Times New Roman" w:hAnsi="Calibri" w:cs="Times New Roman"/>
                <w:color w:val="000000"/>
              </w:rPr>
              <w:t>0.0303</w:t>
            </w:r>
          </w:p>
        </w:tc>
      </w:tr>
      <w:tr w:rsidR="00445AF3" w:rsidRPr="00445AF3" w14:paraId="1765F58A" w14:textId="77777777" w:rsidTr="00863AFE">
        <w:trPr>
          <w:trHeight w:val="300"/>
          <w:jc w:val="center"/>
        </w:trPr>
        <w:tc>
          <w:tcPr>
            <w:tcW w:w="1600" w:type="dxa"/>
            <w:tcBorders>
              <w:top w:val="nil"/>
              <w:left w:val="nil"/>
              <w:bottom w:val="nil"/>
              <w:right w:val="nil"/>
            </w:tcBorders>
            <w:noWrap/>
            <w:vAlign w:val="bottom"/>
            <w:hideMark/>
          </w:tcPr>
          <w:p w14:paraId="20A8B4A5" w14:textId="77777777" w:rsidR="00445AF3" w:rsidRPr="00445AF3" w:rsidRDefault="00445AF3" w:rsidP="00445AF3">
            <w:pPr>
              <w:spacing w:after="0" w:line="240" w:lineRule="auto"/>
              <w:rPr>
                <w:rFonts w:ascii="Calibri" w:eastAsia="Times New Roman" w:hAnsi="Calibri" w:cs="Times New Roman"/>
                <w:color w:val="000000"/>
              </w:rPr>
            </w:pPr>
          </w:p>
        </w:tc>
        <w:tc>
          <w:tcPr>
            <w:tcW w:w="1600" w:type="dxa"/>
            <w:tcBorders>
              <w:top w:val="nil"/>
              <w:left w:val="nil"/>
              <w:bottom w:val="nil"/>
              <w:right w:val="nil"/>
            </w:tcBorders>
            <w:noWrap/>
            <w:vAlign w:val="bottom"/>
            <w:hideMark/>
          </w:tcPr>
          <w:p w14:paraId="0326D2D8" w14:textId="77777777" w:rsidR="00445AF3" w:rsidRPr="00445AF3" w:rsidRDefault="00445AF3" w:rsidP="00445AF3">
            <w:pPr>
              <w:spacing w:after="0" w:line="240" w:lineRule="auto"/>
              <w:rPr>
                <w:rFonts w:ascii="Calibri" w:eastAsia="Times New Roman" w:hAnsi="Calibri" w:cs="Times New Roman"/>
                <w:color w:val="000000"/>
              </w:rPr>
            </w:pPr>
          </w:p>
        </w:tc>
        <w:tc>
          <w:tcPr>
            <w:tcW w:w="1600" w:type="dxa"/>
            <w:tcBorders>
              <w:top w:val="nil"/>
              <w:left w:val="single" w:sz="4" w:space="0" w:color="auto"/>
              <w:bottom w:val="single" w:sz="4" w:space="0" w:color="auto"/>
              <w:right w:val="single" w:sz="4" w:space="0" w:color="auto"/>
            </w:tcBorders>
            <w:noWrap/>
            <w:vAlign w:val="bottom"/>
            <w:hideMark/>
          </w:tcPr>
          <w:p w14:paraId="03736517" w14:textId="77777777" w:rsidR="00445AF3" w:rsidRPr="00445AF3" w:rsidRDefault="00445AF3" w:rsidP="00445AF3">
            <w:pPr>
              <w:spacing w:after="0" w:line="240" w:lineRule="auto"/>
              <w:rPr>
                <w:rFonts w:ascii="Calibri" w:eastAsia="Times New Roman" w:hAnsi="Calibri" w:cs="Times New Roman"/>
                <w:b/>
                <w:bCs/>
                <w:color w:val="000000"/>
              </w:rPr>
            </w:pPr>
            <w:r w:rsidRPr="00445AF3">
              <w:rPr>
                <w:rFonts w:ascii="Calibri" w:eastAsia="Times New Roman" w:hAnsi="Calibri" w:cs="Times New Roman"/>
                <w:b/>
                <w:bCs/>
                <w:color w:val="000000"/>
              </w:rPr>
              <w:t>Total</w:t>
            </w:r>
          </w:p>
        </w:tc>
        <w:tc>
          <w:tcPr>
            <w:tcW w:w="1360" w:type="dxa"/>
            <w:tcBorders>
              <w:top w:val="nil"/>
              <w:left w:val="nil"/>
              <w:bottom w:val="single" w:sz="4" w:space="0" w:color="auto"/>
              <w:right w:val="single" w:sz="4" w:space="0" w:color="auto"/>
            </w:tcBorders>
            <w:hideMark/>
          </w:tcPr>
          <w:p w14:paraId="7CF9D4CF" w14:textId="77777777" w:rsidR="00445AF3" w:rsidRPr="00445AF3" w:rsidRDefault="00445AF3" w:rsidP="00445AF3">
            <w:pPr>
              <w:spacing w:after="0" w:line="240" w:lineRule="auto"/>
              <w:jc w:val="right"/>
              <w:rPr>
                <w:rFonts w:ascii="Calibri" w:eastAsia="Times New Roman" w:hAnsi="Calibri" w:cs="Times New Roman"/>
                <w:color w:val="000000"/>
              </w:rPr>
            </w:pPr>
            <w:r w:rsidRPr="00445AF3">
              <w:rPr>
                <w:rFonts w:ascii="Calibri" w:eastAsia="Times New Roman" w:hAnsi="Calibri" w:cs="Times New Roman"/>
                <w:color w:val="000000"/>
              </w:rPr>
              <w:t>0.0312</w:t>
            </w:r>
          </w:p>
        </w:tc>
      </w:tr>
    </w:tbl>
    <w:p w14:paraId="3D896C80" w14:textId="77777777" w:rsidR="003E74CA" w:rsidRDefault="003E74CA" w:rsidP="00D7040E">
      <w:pPr>
        <w:rPr>
          <w:sz w:val="24"/>
          <w:szCs w:val="24"/>
        </w:rPr>
      </w:pPr>
    </w:p>
    <w:p w14:paraId="5C143B45" w14:textId="77777777" w:rsidR="00D60C9A" w:rsidRDefault="00D60C9A">
      <w:pPr>
        <w:rPr>
          <w:sz w:val="24"/>
          <w:szCs w:val="24"/>
        </w:rPr>
      </w:pPr>
    </w:p>
    <w:p w14:paraId="0F32BEEE" w14:textId="77777777" w:rsidR="00D60C9A" w:rsidRPr="00D60C9A" w:rsidRDefault="00D60C9A" w:rsidP="00D60C9A">
      <w:pPr>
        <w:pStyle w:val="Heading3"/>
        <w:rPr>
          <w:color w:val="auto"/>
          <w:sz w:val="24"/>
          <w:szCs w:val="24"/>
        </w:rPr>
      </w:pPr>
      <w:bookmarkStart w:id="74" w:name="_Toc273876549"/>
      <w:r w:rsidRPr="00D60C9A">
        <w:rPr>
          <w:color w:val="auto"/>
          <w:sz w:val="24"/>
          <w:szCs w:val="24"/>
        </w:rPr>
        <w:t>7.3.1</w:t>
      </w:r>
      <w:r w:rsidRPr="00D60C9A">
        <w:rPr>
          <w:color w:val="auto"/>
          <w:sz w:val="24"/>
          <w:szCs w:val="24"/>
        </w:rPr>
        <w:tab/>
        <w:t>Total</w:t>
      </w:r>
      <w:r w:rsidR="00863AFE">
        <w:rPr>
          <w:color w:val="auto"/>
          <w:sz w:val="24"/>
          <w:szCs w:val="24"/>
        </w:rPr>
        <w:t xml:space="preserve"> Annual Production Cost for Cost Pool 3</w:t>
      </w:r>
      <w:bookmarkEnd w:id="74"/>
    </w:p>
    <w:p w14:paraId="28D3636A" w14:textId="77777777" w:rsidR="00FF1103" w:rsidRDefault="00946737" w:rsidP="00863AFE">
      <w:pPr>
        <w:spacing w:line="360" w:lineRule="auto"/>
        <w:rPr>
          <w:sz w:val="24"/>
          <w:szCs w:val="24"/>
        </w:rPr>
      </w:pPr>
      <w:r w:rsidRPr="003E74CA">
        <w:rPr>
          <w:sz w:val="24"/>
          <w:szCs w:val="24"/>
        </w:rPr>
        <w:t xml:space="preserve">So by </w:t>
      </w:r>
      <w:r w:rsidR="005D7BDB">
        <w:rPr>
          <w:sz w:val="24"/>
          <w:szCs w:val="24"/>
        </w:rPr>
        <w:t>combining</w:t>
      </w:r>
      <w:r w:rsidRPr="003E74CA">
        <w:rPr>
          <w:sz w:val="24"/>
          <w:szCs w:val="24"/>
        </w:rPr>
        <w:t xml:space="preserve"> the total byproduct revenue per litre of biodiesel produced, </w:t>
      </w:r>
      <w:r w:rsidR="005D7BDB">
        <w:rPr>
          <w:sz w:val="24"/>
          <w:szCs w:val="24"/>
        </w:rPr>
        <w:t xml:space="preserve">with </w:t>
      </w:r>
      <w:r w:rsidRPr="003E74CA">
        <w:rPr>
          <w:sz w:val="24"/>
          <w:szCs w:val="24"/>
        </w:rPr>
        <w:t xml:space="preserve">the costs of producing each litre of biofuel you can derive a </w:t>
      </w:r>
      <w:r w:rsidR="003E74CA">
        <w:rPr>
          <w:sz w:val="24"/>
          <w:szCs w:val="24"/>
        </w:rPr>
        <w:t xml:space="preserve">more credible </w:t>
      </w:r>
      <w:r w:rsidRPr="003E74CA">
        <w:rPr>
          <w:sz w:val="24"/>
          <w:szCs w:val="24"/>
        </w:rPr>
        <w:t>total</w:t>
      </w:r>
      <w:r w:rsidR="005D7BDB">
        <w:rPr>
          <w:sz w:val="24"/>
          <w:szCs w:val="24"/>
        </w:rPr>
        <w:t xml:space="preserve"> variable</w:t>
      </w:r>
      <w:r w:rsidRPr="003E74CA">
        <w:rPr>
          <w:sz w:val="24"/>
          <w:szCs w:val="24"/>
        </w:rPr>
        <w:t xml:space="preserve"> cost function for each of the b</w:t>
      </w:r>
      <w:r w:rsidR="003E74CA">
        <w:rPr>
          <w:sz w:val="24"/>
          <w:szCs w:val="24"/>
        </w:rPr>
        <w:t xml:space="preserve">iodiesel plant configurations. This can be seen on </w:t>
      </w:r>
      <w:r w:rsidR="00863AFE">
        <w:rPr>
          <w:sz w:val="24"/>
          <w:szCs w:val="24"/>
        </w:rPr>
        <w:t>T</w:t>
      </w:r>
      <w:r w:rsidR="003E74CA">
        <w:rPr>
          <w:sz w:val="24"/>
          <w:szCs w:val="24"/>
        </w:rPr>
        <w:t xml:space="preserve">able </w:t>
      </w:r>
      <w:r w:rsidR="00863AFE">
        <w:rPr>
          <w:sz w:val="24"/>
          <w:szCs w:val="24"/>
        </w:rPr>
        <w:t>16,</w:t>
      </w:r>
      <w:r w:rsidR="003E74CA">
        <w:rPr>
          <w:sz w:val="24"/>
          <w:szCs w:val="24"/>
        </w:rPr>
        <w:t xml:space="preserve"> below. NB the </w:t>
      </w:r>
      <w:r w:rsidR="00FF1103">
        <w:rPr>
          <w:sz w:val="24"/>
          <w:szCs w:val="24"/>
        </w:rPr>
        <w:t xml:space="preserve">annual </w:t>
      </w:r>
      <w:r w:rsidR="003E74CA">
        <w:rPr>
          <w:sz w:val="24"/>
          <w:szCs w:val="24"/>
        </w:rPr>
        <w:t xml:space="preserve">costs associated with </w:t>
      </w:r>
      <w:r w:rsidR="00445AF3">
        <w:rPr>
          <w:sz w:val="24"/>
          <w:szCs w:val="24"/>
        </w:rPr>
        <w:t>just the production of biodiesel, and not from selling biodiesel</w:t>
      </w:r>
      <w:r w:rsidR="003E74CA">
        <w:rPr>
          <w:sz w:val="24"/>
          <w:szCs w:val="24"/>
        </w:rPr>
        <w:t>.</w:t>
      </w:r>
    </w:p>
    <w:p w14:paraId="5099A0C4" w14:textId="5CD64928" w:rsidR="00863AFE" w:rsidRDefault="006606A2" w:rsidP="00863AFE">
      <w:pPr>
        <w:spacing w:line="360" w:lineRule="auto"/>
        <w:rPr>
          <w:sz w:val="24"/>
          <w:szCs w:val="24"/>
        </w:rPr>
      </w:pPr>
      <w:r>
        <w:rPr>
          <w:noProof/>
          <w:sz w:val="24"/>
          <w:szCs w:val="24"/>
          <w:lang w:eastAsia="zh-TW"/>
        </w:rPr>
        <mc:AlternateContent>
          <mc:Choice Requires="wps">
            <w:drawing>
              <wp:anchor distT="0" distB="0" distL="114300" distR="114300" simplePos="0" relativeHeight="251731456" behindDoc="0" locked="0" layoutInCell="1" allowOverlap="1" wp14:anchorId="0273E2A2" wp14:editId="6B63558F">
                <wp:simplePos x="0" y="0"/>
                <wp:positionH relativeFrom="column">
                  <wp:align>center</wp:align>
                </wp:positionH>
                <wp:positionV relativeFrom="paragraph">
                  <wp:posOffset>64135</wp:posOffset>
                </wp:positionV>
                <wp:extent cx="4017645" cy="556260"/>
                <wp:effectExtent l="0" t="0" r="3810" b="0"/>
                <wp:wrapNone/>
                <wp:docPr id="864360876"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7645" cy="556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630ABF" w14:textId="77777777" w:rsidR="000E12D6" w:rsidRPr="00863AFE" w:rsidRDefault="000E12D6" w:rsidP="00863AFE">
                            <w:pPr>
                              <w:jc w:val="center"/>
                              <w:rPr>
                                <w:rFonts w:asciiTheme="majorHAnsi" w:hAnsiTheme="majorHAnsi"/>
                                <w:b/>
                                <w:sz w:val="24"/>
                                <w:szCs w:val="24"/>
                                <w:u w:val="single"/>
                              </w:rPr>
                            </w:pPr>
                            <w:r w:rsidRPr="00863AFE">
                              <w:rPr>
                                <w:rFonts w:asciiTheme="majorHAnsi" w:hAnsiTheme="majorHAnsi"/>
                                <w:b/>
                                <w:sz w:val="24"/>
                                <w:szCs w:val="24"/>
                                <w:u w:val="single"/>
                              </w:rPr>
                              <w:t>Table 16: Total Annual Production Cost for the Transesterification of Algae Oil into Biodiesel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73E2A2" id="Text Box 212" o:spid="_x0000_s1119" type="#_x0000_t202" style="position:absolute;margin-left:0;margin-top:5.05pt;width:316.35pt;height:43.8pt;z-index:2517314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" stroked="f">
                <v:textbox>
                  <w:txbxContent>
                    <w:p w14:paraId="53630ABF" w14:textId="77777777" w:rsidR="000E12D6" w:rsidRPr="00863AFE" w:rsidRDefault="000E12D6" w:rsidP="00863AFE">
                      <w:pPr>
                        <w:jc w:val="center"/>
                        <w:rPr>
                          <w:rFonts w:asciiTheme="majorHAnsi" w:hAnsiTheme="majorHAnsi"/>
                          <w:b/>
                          <w:sz w:val="24"/>
                          <w:szCs w:val="24"/>
                          <w:u w:val="single"/>
                        </w:rPr>
                      </w:pPr>
                      <w:r w:rsidRPr="00863AFE">
                        <w:rPr>
                          <w:rFonts w:asciiTheme="majorHAnsi" w:hAnsiTheme="majorHAnsi"/>
                          <w:b/>
                          <w:sz w:val="24"/>
                          <w:szCs w:val="24"/>
                          <w:u w:val="single"/>
                        </w:rPr>
                        <w:t>Table 16: Total Annual Production Cost for the Transesterification of Algae Oil into Biodiesel</w:t>
                      </w:r>
                    </w:p>
                  </w:txbxContent>
                </v:textbox>
              </v:shape>
            </w:pict>
          </mc:Fallback>
        </mc:AlternateContent>
      </w:r>
    </w:p>
    <w:p w14:paraId="30B94F14" w14:textId="77777777" w:rsidR="00863AFE" w:rsidRDefault="00863AFE" w:rsidP="00863AFE">
      <w:pPr>
        <w:spacing w:line="360" w:lineRule="auto"/>
        <w:rPr>
          <w:sz w:val="24"/>
          <w:szCs w:val="24"/>
        </w:rPr>
      </w:pPr>
    </w:p>
    <w:tbl>
      <w:tblPr>
        <w:tblW w:w="3980" w:type="dxa"/>
        <w:jc w:val="center"/>
        <w:tblLook w:val="04A0" w:firstRow="1" w:lastRow="0" w:firstColumn="1" w:lastColumn="0" w:noHBand="0" w:noVBand="1"/>
      </w:tblPr>
      <w:tblGrid>
        <w:gridCol w:w="2020"/>
        <w:gridCol w:w="1960"/>
      </w:tblGrid>
      <w:tr w:rsidR="00DC63C3" w:rsidRPr="00DC63C3" w14:paraId="48C7E5D9" w14:textId="77777777" w:rsidTr="00863AFE">
        <w:trPr>
          <w:trHeight w:val="915"/>
          <w:jc w:val="center"/>
        </w:trPr>
        <w:tc>
          <w:tcPr>
            <w:tcW w:w="2020" w:type="dxa"/>
            <w:tcBorders>
              <w:top w:val="single" w:sz="4" w:space="0" w:color="auto"/>
              <w:left w:val="single" w:sz="4" w:space="0" w:color="auto"/>
              <w:bottom w:val="single" w:sz="4" w:space="0" w:color="auto"/>
              <w:right w:val="single" w:sz="4" w:space="0" w:color="auto"/>
            </w:tcBorders>
            <w:vAlign w:val="bottom"/>
            <w:hideMark/>
          </w:tcPr>
          <w:p w14:paraId="501B7DDE" w14:textId="77777777" w:rsidR="00DC63C3" w:rsidRPr="00DC63C3" w:rsidRDefault="00DC63C3" w:rsidP="00DC63C3">
            <w:pPr>
              <w:spacing w:after="0" w:line="240" w:lineRule="auto"/>
              <w:rPr>
                <w:rFonts w:ascii="Calibri" w:eastAsia="Times New Roman" w:hAnsi="Calibri" w:cs="Times New Roman"/>
                <w:color w:val="000000"/>
              </w:rPr>
            </w:pPr>
            <w:r w:rsidRPr="00DC63C3">
              <w:rPr>
                <w:rFonts w:ascii="Calibri" w:eastAsia="Times New Roman" w:hAnsi="Calibri" w:cs="Times New Roman"/>
                <w:color w:val="000000"/>
              </w:rPr>
              <w:t>plant size / kg biomass production</w:t>
            </w:r>
          </w:p>
        </w:tc>
        <w:tc>
          <w:tcPr>
            <w:tcW w:w="1960" w:type="dxa"/>
            <w:tcBorders>
              <w:top w:val="single" w:sz="4" w:space="0" w:color="auto"/>
              <w:left w:val="nil"/>
              <w:bottom w:val="single" w:sz="4" w:space="0" w:color="auto"/>
              <w:right w:val="single" w:sz="4" w:space="0" w:color="auto"/>
            </w:tcBorders>
            <w:vAlign w:val="bottom"/>
            <w:hideMark/>
          </w:tcPr>
          <w:p w14:paraId="49B8920D" w14:textId="77777777" w:rsidR="00DC63C3" w:rsidRPr="00DC63C3" w:rsidRDefault="00DC63C3" w:rsidP="00DC63C3">
            <w:pPr>
              <w:spacing w:after="0" w:line="240" w:lineRule="auto"/>
              <w:rPr>
                <w:rFonts w:ascii="Calibri" w:eastAsia="Times New Roman" w:hAnsi="Calibri" w:cs="Times New Roman"/>
                <w:color w:val="000000"/>
              </w:rPr>
            </w:pPr>
            <w:r w:rsidRPr="00DC63C3">
              <w:rPr>
                <w:rFonts w:ascii="Calibri" w:eastAsia="Times New Roman" w:hAnsi="Calibri" w:cs="Times New Roman"/>
                <w:color w:val="000000"/>
              </w:rPr>
              <w:t>Total Biodiesel Production Costs per annum</w:t>
            </w:r>
          </w:p>
        </w:tc>
      </w:tr>
      <w:tr w:rsidR="00DC63C3" w:rsidRPr="00DC63C3" w14:paraId="1B34D5C8" w14:textId="77777777" w:rsidTr="00863AFE">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37C9899A" w14:textId="77777777" w:rsidR="00DC63C3" w:rsidRPr="00DC63C3" w:rsidRDefault="00DC63C3" w:rsidP="00DC63C3">
            <w:pPr>
              <w:spacing w:after="0" w:line="240" w:lineRule="auto"/>
              <w:jc w:val="right"/>
              <w:rPr>
                <w:rFonts w:ascii="Calibri" w:eastAsia="Times New Roman" w:hAnsi="Calibri" w:cs="Times New Roman"/>
                <w:color w:val="000000"/>
              </w:rPr>
            </w:pPr>
            <w:r w:rsidRPr="00DC63C3">
              <w:rPr>
                <w:rFonts w:ascii="Calibri" w:eastAsia="Times New Roman" w:hAnsi="Calibri" w:cs="Times New Roman"/>
                <w:color w:val="000000"/>
              </w:rPr>
              <w:t>100000</w:t>
            </w:r>
          </w:p>
        </w:tc>
        <w:tc>
          <w:tcPr>
            <w:tcW w:w="1960" w:type="dxa"/>
            <w:tcBorders>
              <w:top w:val="nil"/>
              <w:left w:val="nil"/>
              <w:bottom w:val="single" w:sz="4" w:space="0" w:color="auto"/>
              <w:right w:val="single" w:sz="4" w:space="0" w:color="auto"/>
            </w:tcBorders>
            <w:noWrap/>
            <w:vAlign w:val="bottom"/>
            <w:hideMark/>
          </w:tcPr>
          <w:p w14:paraId="49B0B5A2" w14:textId="77777777" w:rsidR="00DC63C3" w:rsidRPr="00DC63C3" w:rsidRDefault="00DC63C3" w:rsidP="00DC63C3">
            <w:pPr>
              <w:spacing w:after="0" w:line="240" w:lineRule="auto"/>
              <w:jc w:val="right"/>
              <w:rPr>
                <w:rFonts w:ascii="Calibri" w:eastAsia="Times New Roman" w:hAnsi="Calibri" w:cs="Times New Roman"/>
                <w:color w:val="000000"/>
              </w:rPr>
            </w:pPr>
            <w:r w:rsidRPr="00DC63C3">
              <w:rPr>
                <w:rFonts w:ascii="Calibri" w:eastAsia="Times New Roman" w:hAnsi="Calibri" w:cs="Times New Roman"/>
                <w:color w:val="000000"/>
              </w:rPr>
              <w:t>1058.285025</w:t>
            </w:r>
          </w:p>
        </w:tc>
      </w:tr>
      <w:tr w:rsidR="00DC63C3" w:rsidRPr="00DC63C3" w14:paraId="73051BD1" w14:textId="77777777" w:rsidTr="00863AFE">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54FA0989" w14:textId="77777777" w:rsidR="00DC63C3" w:rsidRPr="00DC63C3" w:rsidRDefault="00DC63C3" w:rsidP="00DC63C3">
            <w:pPr>
              <w:spacing w:after="0" w:line="240" w:lineRule="auto"/>
              <w:jc w:val="right"/>
              <w:rPr>
                <w:rFonts w:ascii="Calibri" w:eastAsia="Times New Roman" w:hAnsi="Calibri" w:cs="Times New Roman"/>
                <w:color w:val="000000"/>
              </w:rPr>
            </w:pPr>
            <w:r w:rsidRPr="00DC63C3">
              <w:rPr>
                <w:rFonts w:ascii="Calibri" w:eastAsia="Times New Roman" w:hAnsi="Calibri" w:cs="Times New Roman"/>
                <w:color w:val="000000"/>
              </w:rPr>
              <w:t>10000000</w:t>
            </w:r>
          </w:p>
        </w:tc>
        <w:tc>
          <w:tcPr>
            <w:tcW w:w="1960" w:type="dxa"/>
            <w:tcBorders>
              <w:top w:val="nil"/>
              <w:left w:val="nil"/>
              <w:bottom w:val="single" w:sz="4" w:space="0" w:color="auto"/>
              <w:right w:val="single" w:sz="4" w:space="0" w:color="auto"/>
            </w:tcBorders>
            <w:noWrap/>
            <w:vAlign w:val="bottom"/>
            <w:hideMark/>
          </w:tcPr>
          <w:p w14:paraId="174CA93C" w14:textId="77777777" w:rsidR="00DC63C3" w:rsidRPr="00DC63C3" w:rsidRDefault="00DC63C3" w:rsidP="00DC63C3">
            <w:pPr>
              <w:spacing w:after="0" w:line="240" w:lineRule="auto"/>
              <w:jc w:val="right"/>
              <w:rPr>
                <w:rFonts w:ascii="Calibri" w:eastAsia="Times New Roman" w:hAnsi="Calibri" w:cs="Times New Roman"/>
                <w:color w:val="000000"/>
              </w:rPr>
            </w:pPr>
            <w:r w:rsidRPr="00DC63C3">
              <w:rPr>
                <w:rFonts w:ascii="Calibri" w:eastAsia="Times New Roman" w:hAnsi="Calibri" w:cs="Times New Roman"/>
                <w:color w:val="000000"/>
              </w:rPr>
              <w:t>105828.5025</w:t>
            </w:r>
          </w:p>
        </w:tc>
      </w:tr>
    </w:tbl>
    <w:p w14:paraId="26090389" w14:textId="77777777" w:rsidR="00445AF3" w:rsidRDefault="00445AF3">
      <w:pPr>
        <w:rPr>
          <w:rFonts w:asciiTheme="majorHAnsi" w:eastAsiaTheme="majorEastAsia" w:hAnsiTheme="majorHAnsi" w:cstheme="majorBidi"/>
          <w:b/>
          <w:bCs/>
          <w:sz w:val="40"/>
          <w:szCs w:val="40"/>
        </w:rPr>
      </w:pPr>
      <w:r>
        <w:rPr>
          <w:sz w:val="40"/>
          <w:szCs w:val="40"/>
        </w:rPr>
        <w:br w:type="page"/>
      </w:r>
    </w:p>
    <w:p w14:paraId="42D953BE" w14:textId="77777777" w:rsidR="006E6242" w:rsidRPr="00863AFE" w:rsidRDefault="00863AFE" w:rsidP="00863AFE">
      <w:pPr>
        <w:pStyle w:val="Heading2"/>
        <w:rPr>
          <w:color w:val="auto"/>
          <w:sz w:val="32"/>
          <w:szCs w:val="32"/>
        </w:rPr>
      </w:pPr>
      <w:bookmarkStart w:id="75" w:name="_Toc273876550"/>
      <w:r w:rsidRPr="00863AFE">
        <w:rPr>
          <w:color w:val="auto"/>
          <w:sz w:val="32"/>
          <w:szCs w:val="32"/>
        </w:rPr>
        <w:lastRenderedPageBreak/>
        <w:t>8</w:t>
      </w:r>
      <w:r w:rsidR="00B535FA" w:rsidRPr="00863AFE">
        <w:rPr>
          <w:color w:val="auto"/>
          <w:sz w:val="32"/>
          <w:szCs w:val="32"/>
        </w:rPr>
        <w:t>.0</w:t>
      </w:r>
      <w:r w:rsidR="00DC5896" w:rsidRPr="00863AFE">
        <w:rPr>
          <w:color w:val="auto"/>
          <w:sz w:val="32"/>
          <w:szCs w:val="32"/>
        </w:rPr>
        <w:tab/>
      </w:r>
      <w:r w:rsidRPr="00863AFE">
        <w:rPr>
          <w:color w:val="auto"/>
          <w:sz w:val="32"/>
          <w:szCs w:val="32"/>
        </w:rPr>
        <w:t>Project Assumptions</w:t>
      </w:r>
      <w:bookmarkEnd w:id="75"/>
    </w:p>
    <w:p w14:paraId="266E89F9" w14:textId="77777777" w:rsidR="006E6242" w:rsidRDefault="00133960" w:rsidP="00863AFE">
      <w:pPr>
        <w:spacing w:line="360" w:lineRule="auto"/>
        <w:rPr>
          <w:sz w:val="24"/>
          <w:szCs w:val="24"/>
        </w:rPr>
      </w:pPr>
      <w:r w:rsidRPr="00FE0CFC">
        <w:rPr>
          <w:sz w:val="24"/>
          <w:szCs w:val="24"/>
        </w:rPr>
        <w:t>Project</w:t>
      </w:r>
      <w:r w:rsidR="00BF5B56" w:rsidRPr="00FE0CFC">
        <w:rPr>
          <w:sz w:val="24"/>
          <w:szCs w:val="24"/>
        </w:rPr>
        <w:t xml:space="preserve"> assumptions </w:t>
      </w:r>
      <w:r w:rsidRPr="00FE0CFC">
        <w:rPr>
          <w:sz w:val="24"/>
          <w:szCs w:val="24"/>
        </w:rPr>
        <w:t>will now be outlined so that th</w:t>
      </w:r>
      <w:r w:rsidR="00BF5B56" w:rsidRPr="00FE0CFC">
        <w:rPr>
          <w:sz w:val="24"/>
          <w:szCs w:val="24"/>
        </w:rPr>
        <w:t xml:space="preserve">e profitability of </w:t>
      </w:r>
      <w:r w:rsidRPr="00FE0CFC">
        <w:rPr>
          <w:sz w:val="24"/>
          <w:szCs w:val="24"/>
        </w:rPr>
        <w:t xml:space="preserve">the </w:t>
      </w:r>
      <w:r w:rsidR="00CA7459">
        <w:rPr>
          <w:sz w:val="24"/>
          <w:szCs w:val="24"/>
        </w:rPr>
        <w:t xml:space="preserve">plant </w:t>
      </w:r>
      <w:r w:rsidR="007B64A9" w:rsidRPr="00FE0CFC">
        <w:rPr>
          <w:sz w:val="24"/>
          <w:szCs w:val="24"/>
        </w:rPr>
        <w:t>configurations</w:t>
      </w:r>
      <w:r w:rsidRPr="00FE0CFC">
        <w:rPr>
          <w:sz w:val="24"/>
          <w:szCs w:val="24"/>
        </w:rPr>
        <w:t xml:space="preserve"> can be assessed</w:t>
      </w:r>
      <w:r w:rsidR="007B64A9" w:rsidRPr="00FE0CFC">
        <w:rPr>
          <w:sz w:val="24"/>
          <w:szCs w:val="24"/>
        </w:rPr>
        <w:t xml:space="preserve">. </w:t>
      </w:r>
      <w:r w:rsidR="000C538F" w:rsidRPr="00FE0CFC">
        <w:rPr>
          <w:sz w:val="24"/>
          <w:szCs w:val="24"/>
        </w:rPr>
        <w:t>General assumptions have been made based on the technology in use, and this covers</w:t>
      </w:r>
      <w:r w:rsidR="00BF5B56" w:rsidRPr="00FE0CFC">
        <w:rPr>
          <w:sz w:val="24"/>
          <w:szCs w:val="24"/>
        </w:rPr>
        <w:t xml:space="preserve"> project lifetime, construction period</w:t>
      </w:r>
      <w:r w:rsidR="00CA7459">
        <w:rPr>
          <w:sz w:val="24"/>
          <w:szCs w:val="24"/>
        </w:rPr>
        <w:t>, and the nature of investment capital</w:t>
      </w:r>
      <w:r w:rsidR="00B43027">
        <w:rPr>
          <w:sz w:val="24"/>
          <w:szCs w:val="24"/>
        </w:rPr>
        <w:t>.</w:t>
      </w:r>
      <w:r w:rsidR="00BF5B56" w:rsidRPr="00FE0CFC">
        <w:rPr>
          <w:sz w:val="24"/>
          <w:szCs w:val="24"/>
        </w:rPr>
        <w:t xml:space="preserve"> </w:t>
      </w:r>
      <w:r w:rsidR="00B43027">
        <w:rPr>
          <w:sz w:val="24"/>
          <w:szCs w:val="24"/>
        </w:rPr>
        <w:t>D</w:t>
      </w:r>
      <w:r w:rsidR="00BF5B56" w:rsidRPr="00FE0CFC">
        <w:rPr>
          <w:sz w:val="24"/>
          <w:szCs w:val="24"/>
        </w:rPr>
        <w:t>ecommissioning percentage</w:t>
      </w:r>
      <w:r w:rsidR="000C538F" w:rsidRPr="00FE0CFC">
        <w:rPr>
          <w:sz w:val="24"/>
          <w:szCs w:val="24"/>
        </w:rPr>
        <w:t>,</w:t>
      </w:r>
      <w:r w:rsidR="00BF5B56" w:rsidRPr="00FE0CFC">
        <w:rPr>
          <w:sz w:val="24"/>
          <w:szCs w:val="24"/>
        </w:rPr>
        <w:t xml:space="preserve"> and the scrap value</w:t>
      </w:r>
      <w:r w:rsidR="00B43027">
        <w:rPr>
          <w:sz w:val="24"/>
          <w:szCs w:val="24"/>
        </w:rPr>
        <w:t xml:space="preserve"> percentage are assumed equal in that the inherent value of the plant capital at the end of the project can cover the costs of decom</w:t>
      </w:r>
      <w:r w:rsidR="003D30F7">
        <w:rPr>
          <w:sz w:val="24"/>
          <w:szCs w:val="24"/>
        </w:rPr>
        <w:t>m</w:t>
      </w:r>
      <w:r w:rsidR="00B43027">
        <w:rPr>
          <w:sz w:val="24"/>
          <w:szCs w:val="24"/>
        </w:rPr>
        <w:t>issioning, and so can be omitted from the calculation</w:t>
      </w:r>
      <w:r w:rsidR="00BF5B56" w:rsidRPr="00FE0CFC">
        <w:rPr>
          <w:sz w:val="24"/>
          <w:szCs w:val="24"/>
        </w:rPr>
        <w:t xml:space="preserve">. </w:t>
      </w:r>
      <w:r w:rsidR="00BA032B">
        <w:rPr>
          <w:sz w:val="24"/>
          <w:szCs w:val="24"/>
        </w:rPr>
        <w:t xml:space="preserve">Table </w:t>
      </w:r>
      <w:r w:rsidR="00863AFE">
        <w:rPr>
          <w:sz w:val="24"/>
          <w:szCs w:val="24"/>
        </w:rPr>
        <w:t>17,</w:t>
      </w:r>
      <w:r w:rsidR="000C538F" w:rsidRPr="00FE0CFC">
        <w:rPr>
          <w:sz w:val="24"/>
          <w:szCs w:val="24"/>
        </w:rPr>
        <w:t xml:space="preserve"> below</w:t>
      </w:r>
      <w:r w:rsidR="00863AFE">
        <w:rPr>
          <w:sz w:val="24"/>
          <w:szCs w:val="24"/>
        </w:rPr>
        <w:t>,</w:t>
      </w:r>
      <w:r w:rsidR="000C538F" w:rsidRPr="00FE0CFC">
        <w:rPr>
          <w:sz w:val="24"/>
          <w:szCs w:val="24"/>
        </w:rPr>
        <w:t xml:space="preserve"> summarises the data</w:t>
      </w:r>
      <w:r w:rsidR="00BF5B56" w:rsidRPr="00FE0CFC">
        <w:rPr>
          <w:sz w:val="24"/>
          <w:szCs w:val="24"/>
        </w:rPr>
        <w:t>.</w:t>
      </w:r>
    </w:p>
    <w:p w14:paraId="79AFE926" w14:textId="11586B74" w:rsidR="00BA032B" w:rsidRPr="00FE0CFC" w:rsidRDefault="006606A2" w:rsidP="00BF5B56">
      <w:pPr>
        <w:rPr>
          <w:sz w:val="24"/>
          <w:szCs w:val="24"/>
        </w:rPr>
      </w:pPr>
      <w:r>
        <w:rPr>
          <w:noProof/>
          <w:sz w:val="24"/>
          <w:szCs w:val="24"/>
          <w:lang w:eastAsia="zh-TW"/>
        </w:rPr>
        <mc:AlternateContent>
          <mc:Choice Requires="wps">
            <w:drawing>
              <wp:anchor distT="0" distB="0" distL="114300" distR="114300" simplePos="0" relativeHeight="251695616" behindDoc="0" locked="0" layoutInCell="1" allowOverlap="1" wp14:anchorId="32CA1467" wp14:editId="77018BAD">
                <wp:simplePos x="0" y="0"/>
                <wp:positionH relativeFrom="column">
                  <wp:posOffset>1663065</wp:posOffset>
                </wp:positionH>
                <wp:positionV relativeFrom="paragraph">
                  <wp:posOffset>50165</wp:posOffset>
                </wp:positionV>
                <wp:extent cx="2810510" cy="347345"/>
                <wp:effectExtent l="0" t="0" r="0" b="0"/>
                <wp:wrapNone/>
                <wp:docPr id="1381778222" name="Text 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0510" cy="347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D136CA" w14:textId="77777777" w:rsidR="000E12D6" w:rsidRPr="00863AFE" w:rsidRDefault="000E12D6" w:rsidP="00863AFE">
                            <w:pPr>
                              <w:jc w:val="center"/>
                              <w:rPr>
                                <w:rFonts w:asciiTheme="majorHAnsi" w:hAnsiTheme="majorHAnsi"/>
                                <w:b/>
                                <w:sz w:val="24"/>
                                <w:szCs w:val="24"/>
                                <w:u w:val="single"/>
                              </w:rPr>
                            </w:pPr>
                            <w:r w:rsidRPr="00863AFE">
                              <w:rPr>
                                <w:rFonts w:asciiTheme="majorHAnsi" w:hAnsiTheme="majorHAnsi"/>
                                <w:b/>
                                <w:sz w:val="24"/>
                                <w:szCs w:val="24"/>
                                <w:u w:val="single"/>
                              </w:rPr>
                              <w:t xml:space="preserve">Table 17: </w:t>
                            </w:r>
                            <w:r>
                              <w:rPr>
                                <w:rFonts w:asciiTheme="majorHAnsi" w:hAnsiTheme="majorHAnsi"/>
                                <w:b/>
                                <w:sz w:val="24"/>
                                <w:szCs w:val="24"/>
                                <w:u w:val="single"/>
                              </w:rPr>
                              <w:t>Project Assumptions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CA1467" id="Text Box 144" o:spid="_x0000_s1120" type="#_x0000_t202" style="position:absolute;margin-left:130.95pt;margin-top:3.95pt;width:221.3pt;height:27.3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" stroked="f">
                <v:textbox>
                  <w:txbxContent>
                    <w:p w14:paraId="2DD136CA" w14:textId="77777777" w:rsidR="000E12D6" w:rsidRPr="00863AFE" w:rsidRDefault="000E12D6" w:rsidP="00863AFE">
                      <w:pPr>
                        <w:jc w:val="center"/>
                        <w:rPr>
                          <w:rFonts w:asciiTheme="majorHAnsi" w:hAnsiTheme="majorHAnsi"/>
                          <w:b/>
                          <w:sz w:val="24"/>
                          <w:szCs w:val="24"/>
                          <w:u w:val="single"/>
                        </w:rPr>
                      </w:pPr>
                      <w:r w:rsidRPr="00863AFE">
                        <w:rPr>
                          <w:rFonts w:asciiTheme="majorHAnsi" w:hAnsiTheme="majorHAnsi"/>
                          <w:b/>
                          <w:sz w:val="24"/>
                          <w:szCs w:val="24"/>
                          <w:u w:val="single"/>
                        </w:rPr>
                        <w:t xml:space="preserve">Table 17: </w:t>
                      </w:r>
                      <w:r>
                        <w:rPr>
                          <w:rFonts w:asciiTheme="majorHAnsi" w:hAnsiTheme="majorHAnsi"/>
                          <w:b/>
                          <w:sz w:val="24"/>
                          <w:szCs w:val="24"/>
                          <w:u w:val="single"/>
                        </w:rPr>
                        <w:t>Project Assumptions</w:t>
                      </w:r>
                    </w:p>
                  </w:txbxContent>
                </v:textbox>
              </v:shape>
            </w:pict>
          </mc:Fallback>
        </mc:AlternateContent>
      </w:r>
    </w:p>
    <w:tbl>
      <w:tblPr>
        <w:tblW w:w="3340" w:type="dxa"/>
        <w:jc w:val="center"/>
        <w:tblLook w:val="04A0" w:firstRow="1" w:lastRow="0" w:firstColumn="1" w:lastColumn="0" w:noHBand="0" w:noVBand="1"/>
      </w:tblPr>
      <w:tblGrid>
        <w:gridCol w:w="2424"/>
        <w:gridCol w:w="916"/>
      </w:tblGrid>
      <w:tr w:rsidR="007A2247" w:rsidRPr="007A2247" w14:paraId="66C29788" w14:textId="77777777" w:rsidTr="00164E41">
        <w:trPr>
          <w:trHeight w:val="300"/>
          <w:jc w:val="center"/>
        </w:trPr>
        <w:tc>
          <w:tcPr>
            <w:tcW w:w="2424" w:type="dxa"/>
            <w:tcBorders>
              <w:top w:val="nil"/>
              <w:left w:val="nil"/>
              <w:bottom w:val="nil"/>
              <w:right w:val="nil"/>
            </w:tcBorders>
            <w:noWrap/>
            <w:vAlign w:val="bottom"/>
            <w:hideMark/>
          </w:tcPr>
          <w:p w14:paraId="6C9052E2" w14:textId="77777777" w:rsidR="007A2247" w:rsidRPr="007A2247" w:rsidRDefault="007A2247" w:rsidP="007A2247">
            <w:pPr>
              <w:spacing w:after="0" w:line="240" w:lineRule="auto"/>
              <w:rPr>
                <w:rFonts w:ascii="Calibri" w:eastAsia="Times New Roman" w:hAnsi="Calibri" w:cs="Times New Roman"/>
                <w:color w:val="000000"/>
              </w:rPr>
            </w:pPr>
          </w:p>
        </w:tc>
        <w:tc>
          <w:tcPr>
            <w:tcW w:w="916" w:type="dxa"/>
            <w:tcBorders>
              <w:top w:val="nil"/>
              <w:left w:val="nil"/>
              <w:bottom w:val="nil"/>
              <w:right w:val="nil"/>
            </w:tcBorders>
            <w:noWrap/>
            <w:vAlign w:val="bottom"/>
            <w:hideMark/>
          </w:tcPr>
          <w:p w14:paraId="77C8A082" w14:textId="77777777" w:rsidR="007A2247" w:rsidRPr="007A2247" w:rsidRDefault="007A2247" w:rsidP="007A2247">
            <w:pPr>
              <w:spacing w:after="0" w:line="240" w:lineRule="auto"/>
              <w:rPr>
                <w:rFonts w:ascii="Calibri" w:eastAsia="Times New Roman" w:hAnsi="Calibri" w:cs="Times New Roman"/>
                <w:color w:val="000000"/>
              </w:rPr>
            </w:pPr>
          </w:p>
        </w:tc>
      </w:tr>
      <w:tr w:rsidR="007A2247" w:rsidRPr="007A2247" w14:paraId="67D85418" w14:textId="77777777" w:rsidTr="00164E41">
        <w:trPr>
          <w:trHeight w:val="300"/>
          <w:jc w:val="center"/>
        </w:trPr>
        <w:tc>
          <w:tcPr>
            <w:tcW w:w="2424" w:type="dxa"/>
            <w:tcBorders>
              <w:top w:val="single" w:sz="4" w:space="0" w:color="auto"/>
              <w:left w:val="single" w:sz="4" w:space="0" w:color="auto"/>
              <w:bottom w:val="single" w:sz="4" w:space="0" w:color="auto"/>
              <w:right w:val="single" w:sz="4" w:space="0" w:color="auto"/>
            </w:tcBorders>
            <w:noWrap/>
            <w:vAlign w:val="bottom"/>
            <w:hideMark/>
          </w:tcPr>
          <w:p w14:paraId="523C236F" w14:textId="77777777" w:rsidR="007A2247" w:rsidRPr="007A2247" w:rsidRDefault="007A2247" w:rsidP="007A2247">
            <w:pPr>
              <w:spacing w:after="0" w:line="240" w:lineRule="auto"/>
              <w:rPr>
                <w:rFonts w:ascii="Calibri" w:eastAsia="Times New Roman" w:hAnsi="Calibri" w:cs="Times New Roman"/>
                <w:color w:val="000000"/>
              </w:rPr>
            </w:pPr>
            <w:r w:rsidRPr="007A2247">
              <w:rPr>
                <w:rFonts w:ascii="Calibri" w:eastAsia="Times New Roman" w:hAnsi="Calibri" w:cs="Times New Roman"/>
                <w:color w:val="000000"/>
              </w:rPr>
              <w:t>plant life time</w:t>
            </w:r>
          </w:p>
        </w:tc>
        <w:tc>
          <w:tcPr>
            <w:tcW w:w="916" w:type="dxa"/>
            <w:tcBorders>
              <w:top w:val="single" w:sz="4" w:space="0" w:color="auto"/>
              <w:left w:val="nil"/>
              <w:bottom w:val="single" w:sz="4" w:space="0" w:color="auto"/>
              <w:right w:val="single" w:sz="4" w:space="0" w:color="auto"/>
            </w:tcBorders>
            <w:noWrap/>
            <w:vAlign w:val="bottom"/>
            <w:hideMark/>
          </w:tcPr>
          <w:p w14:paraId="682829CC" w14:textId="77777777" w:rsidR="007A2247" w:rsidRPr="007A2247" w:rsidRDefault="00872FAD" w:rsidP="005D7BDB">
            <w:pPr>
              <w:spacing w:after="0" w:line="240" w:lineRule="auto"/>
              <w:jc w:val="right"/>
              <w:rPr>
                <w:rFonts w:ascii="Calibri" w:eastAsia="Times New Roman" w:hAnsi="Calibri" w:cs="Times New Roman"/>
                <w:color w:val="000000"/>
              </w:rPr>
            </w:pPr>
            <w:r>
              <w:rPr>
                <w:rFonts w:ascii="Calibri" w:eastAsia="Times New Roman" w:hAnsi="Calibri" w:cs="Times New Roman"/>
                <w:color w:val="000000"/>
              </w:rPr>
              <w:t>1</w:t>
            </w:r>
            <w:r w:rsidR="005D7BDB">
              <w:rPr>
                <w:rFonts w:ascii="Calibri" w:eastAsia="Times New Roman" w:hAnsi="Calibri" w:cs="Times New Roman"/>
                <w:color w:val="000000"/>
              </w:rPr>
              <w:t>2</w:t>
            </w:r>
          </w:p>
        </w:tc>
      </w:tr>
      <w:tr w:rsidR="007A2247" w:rsidRPr="007A2247" w14:paraId="0372D0F1" w14:textId="77777777" w:rsidTr="00164E41">
        <w:trPr>
          <w:trHeight w:val="300"/>
          <w:jc w:val="center"/>
        </w:trPr>
        <w:tc>
          <w:tcPr>
            <w:tcW w:w="2424" w:type="dxa"/>
            <w:tcBorders>
              <w:top w:val="nil"/>
              <w:left w:val="single" w:sz="4" w:space="0" w:color="auto"/>
              <w:bottom w:val="single" w:sz="4" w:space="0" w:color="auto"/>
              <w:right w:val="single" w:sz="4" w:space="0" w:color="auto"/>
            </w:tcBorders>
            <w:noWrap/>
            <w:vAlign w:val="bottom"/>
            <w:hideMark/>
          </w:tcPr>
          <w:p w14:paraId="711F0684" w14:textId="77777777" w:rsidR="007A2247" w:rsidRPr="007A2247" w:rsidRDefault="007A2247" w:rsidP="007A2247">
            <w:pPr>
              <w:spacing w:after="0" w:line="240" w:lineRule="auto"/>
              <w:rPr>
                <w:rFonts w:ascii="Calibri" w:eastAsia="Times New Roman" w:hAnsi="Calibri" w:cs="Times New Roman"/>
                <w:color w:val="000000"/>
              </w:rPr>
            </w:pPr>
            <w:r w:rsidRPr="007A2247">
              <w:rPr>
                <w:rFonts w:ascii="Calibri" w:eastAsia="Times New Roman" w:hAnsi="Calibri" w:cs="Times New Roman"/>
                <w:color w:val="000000"/>
              </w:rPr>
              <w:t>construction time</w:t>
            </w:r>
          </w:p>
        </w:tc>
        <w:tc>
          <w:tcPr>
            <w:tcW w:w="916" w:type="dxa"/>
            <w:tcBorders>
              <w:top w:val="nil"/>
              <w:left w:val="nil"/>
              <w:bottom w:val="single" w:sz="4" w:space="0" w:color="auto"/>
              <w:right w:val="single" w:sz="4" w:space="0" w:color="auto"/>
            </w:tcBorders>
            <w:noWrap/>
            <w:vAlign w:val="bottom"/>
            <w:hideMark/>
          </w:tcPr>
          <w:p w14:paraId="4E49E213" w14:textId="77777777" w:rsidR="007A2247" w:rsidRPr="007A2247" w:rsidRDefault="00FF1103" w:rsidP="007A2247">
            <w:pPr>
              <w:spacing w:after="0" w:line="240" w:lineRule="auto"/>
              <w:jc w:val="right"/>
              <w:rPr>
                <w:rFonts w:ascii="Calibri" w:eastAsia="Times New Roman" w:hAnsi="Calibri" w:cs="Times New Roman"/>
                <w:color w:val="000000"/>
              </w:rPr>
            </w:pPr>
            <w:r>
              <w:rPr>
                <w:rFonts w:ascii="Calibri" w:eastAsia="Times New Roman" w:hAnsi="Calibri" w:cs="Times New Roman"/>
                <w:color w:val="000000"/>
              </w:rPr>
              <w:t>1</w:t>
            </w:r>
          </w:p>
        </w:tc>
      </w:tr>
      <w:tr w:rsidR="00164E41" w:rsidRPr="007A2247" w14:paraId="78AB36AA" w14:textId="77777777" w:rsidTr="00164E41">
        <w:trPr>
          <w:trHeight w:val="300"/>
          <w:jc w:val="center"/>
        </w:trPr>
        <w:tc>
          <w:tcPr>
            <w:tcW w:w="2424" w:type="dxa"/>
            <w:tcBorders>
              <w:top w:val="nil"/>
              <w:left w:val="single" w:sz="4" w:space="0" w:color="auto"/>
              <w:bottom w:val="single" w:sz="4" w:space="0" w:color="auto"/>
              <w:right w:val="single" w:sz="4" w:space="0" w:color="auto"/>
            </w:tcBorders>
            <w:noWrap/>
            <w:vAlign w:val="bottom"/>
            <w:hideMark/>
          </w:tcPr>
          <w:p w14:paraId="66C65F73" w14:textId="77777777" w:rsidR="00164E41" w:rsidRPr="007A2247" w:rsidRDefault="00164E41" w:rsidP="00164E41">
            <w:pPr>
              <w:spacing w:after="0" w:line="240" w:lineRule="auto"/>
              <w:rPr>
                <w:rFonts w:ascii="Calibri" w:eastAsia="Times New Roman" w:hAnsi="Calibri" w:cs="Times New Roman"/>
                <w:color w:val="000000"/>
              </w:rPr>
            </w:pPr>
            <w:r>
              <w:rPr>
                <w:rFonts w:ascii="Calibri" w:eastAsia="Times New Roman" w:hAnsi="Calibri" w:cs="Times New Roman"/>
                <w:color w:val="000000"/>
              </w:rPr>
              <w:t>Investment capital</w:t>
            </w:r>
          </w:p>
        </w:tc>
        <w:tc>
          <w:tcPr>
            <w:tcW w:w="916" w:type="dxa"/>
            <w:tcBorders>
              <w:top w:val="nil"/>
              <w:left w:val="nil"/>
              <w:bottom w:val="single" w:sz="4" w:space="0" w:color="auto"/>
              <w:right w:val="single" w:sz="4" w:space="0" w:color="auto"/>
            </w:tcBorders>
            <w:noWrap/>
            <w:vAlign w:val="bottom"/>
            <w:hideMark/>
          </w:tcPr>
          <w:p w14:paraId="6348BDEE" w14:textId="77777777" w:rsidR="00164E41" w:rsidRPr="007A2247" w:rsidRDefault="00164E41" w:rsidP="00164E41">
            <w:pPr>
              <w:spacing w:after="0" w:line="240" w:lineRule="auto"/>
              <w:rPr>
                <w:rFonts w:ascii="Calibri" w:eastAsia="Times New Roman" w:hAnsi="Calibri" w:cs="Times New Roman"/>
                <w:color w:val="000000"/>
              </w:rPr>
            </w:pPr>
            <w:r>
              <w:rPr>
                <w:rFonts w:ascii="Calibri" w:eastAsia="Times New Roman" w:hAnsi="Calibri" w:cs="Times New Roman"/>
                <w:color w:val="000000"/>
              </w:rPr>
              <w:t>100% venture</w:t>
            </w:r>
          </w:p>
        </w:tc>
      </w:tr>
    </w:tbl>
    <w:p w14:paraId="5B5D047A" w14:textId="77777777" w:rsidR="00C5771E" w:rsidRDefault="00C5771E" w:rsidP="007E00FD">
      <w:pPr>
        <w:rPr>
          <w:sz w:val="24"/>
          <w:szCs w:val="24"/>
        </w:rPr>
      </w:pPr>
    </w:p>
    <w:p w14:paraId="1A81ABBE" w14:textId="77777777" w:rsidR="007E00FD" w:rsidRPr="00863AFE" w:rsidRDefault="007E00FD" w:rsidP="00863AFE">
      <w:pPr>
        <w:spacing w:line="360" w:lineRule="auto"/>
        <w:rPr>
          <w:sz w:val="24"/>
          <w:szCs w:val="24"/>
        </w:rPr>
      </w:pPr>
      <w:r w:rsidRPr="00863AFE">
        <w:rPr>
          <w:sz w:val="24"/>
          <w:szCs w:val="24"/>
        </w:rPr>
        <w:t xml:space="preserve">Biodiesel plant life-span </w:t>
      </w:r>
      <w:r w:rsidR="00863AFE">
        <w:rPr>
          <w:sz w:val="24"/>
          <w:szCs w:val="24"/>
        </w:rPr>
        <w:t xml:space="preserve">was </w:t>
      </w:r>
      <w:r w:rsidRPr="00863AFE">
        <w:rPr>
          <w:sz w:val="24"/>
          <w:szCs w:val="24"/>
        </w:rPr>
        <w:t xml:space="preserve">derived from </w:t>
      </w:r>
      <w:r w:rsidR="00863AFE" w:rsidRPr="00863AFE">
        <w:rPr>
          <w:i/>
          <w:sz w:val="24"/>
          <w:szCs w:val="24"/>
        </w:rPr>
        <w:t>(</w:t>
      </w:r>
      <w:r w:rsidR="00C5771E" w:rsidRPr="00863AFE">
        <w:rPr>
          <w:i/>
          <w:sz w:val="24"/>
          <w:szCs w:val="24"/>
        </w:rPr>
        <w:t>Molina</w:t>
      </w:r>
      <w:r w:rsidRPr="00863AFE">
        <w:rPr>
          <w:i/>
          <w:sz w:val="24"/>
          <w:szCs w:val="24"/>
        </w:rPr>
        <w:t>, 200</w:t>
      </w:r>
      <w:r w:rsidR="004B7A01">
        <w:rPr>
          <w:i/>
          <w:sz w:val="24"/>
          <w:szCs w:val="24"/>
        </w:rPr>
        <w:t>1</w:t>
      </w:r>
      <w:r w:rsidR="00863AFE" w:rsidRPr="00863AFE">
        <w:rPr>
          <w:i/>
          <w:sz w:val="24"/>
          <w:szCs w:val="24"/>
        </w:rPr>
        <w:t>)</w:t>
      </w:r>
      <w:r w:rsidR="00244E7C" w:rsidRPr="00863AFE">
        <w:rPr>
          <w:sz w:val="24"/>
          <w:szCs w:val="24"/>
        </w:rPr>
        <w:t xml:space="preserve">. Construction time is assumed as </w:t>
      </w:r>
      <w:r w:rsidR="00C5771E" w:rsidRPr="00863AFE">
        <w:rPr>
          <w:sz w:val="24"/>
          <w:szCs w:val="24"/>
        </w:rPr>
        <w:t xml:space="preserve">1 year according to </w:t>
      </w:r>
      <w:r w:rsidR="00863AFE" w:rsidRPr="00863AFE">
        <w:rPr>
          <w:i/>
          <w:sz w:val="24"/>
          <w:szCs w:val="24"/>
        </w:rPr>
        <w:t>(</w:t>
      </w:r>
      <w:r w:rsidR="00C5771E" w:rsidRPr="00863AFE">
        <w:rPr>
          <w:i/>
          <w:sz w:val="24"/>
          <w:szCs w:val="24"/>
        </w:rPr>
        <w:t>Anderson et a</w:t>
      </w:r>
      <w:r w:rsidR="004B7A01">
        <w:rPr>
          <w:i/>
          <w:sz w:val="24"/>
          <w:szCs w:val="24"/>
        </w:rPr>
        <w:t xml:space="preserve">l., </w:t>
      </w:r>
      <w:r w:rsidR="00C5771E" w:rsidRPr="00863AFE">
        <w:rPr>
          <w:i/>
          <w:sz w:val="24"/>
          <w:szCs w:val="24"/>
        </w:rPr>
        <w:t>2003</w:t>
      </w:r>
      <w:r w:rsidR="00863AFE" w:rsidRPr="00863AFE">
        <w:rPr>
          <w:i/>
          <w:sz w:val="24"/>
          <w:szCs w:val="24"/>
        </w:rPr>
        <w:t>)</w:t>
      </w:r>
      <w:r w:rsidR="004B7A01">
        <w:rPr>
          <w:sz w:val="24"/>
          <w:szCs w:val="24"/>
        </w:rPr>
        <w:t>.</w:t>
      </w:r>
    </w:p>
    <w:p w14:paraId="7BA64F51" w14:textId="77777777" w:rsidR="00863AFE" w:rsidRDefault="00863AFE">
      <w:pPr>
        <w:rPr>
          <w:rFonts w:asciiTheme="majorHAnsi" w:eastAsiaTheme="majorEastAsia" w:hAnsiTheme="majorHAnsi" w:cstheme="majorBidi"/>
          <w:b/>
          <w:bCs/>
          <w:sz w:val="40"/>
          <w:szCs w:val="40"/>
        </w:rPr>
      </w:pPr>
      <w:r>
        <w:rPr>
          <w:sz w:val="40"/>
          <w:szCs w:val="40"/>
        </w:rPr>
        <w:br w:type="page"/>
      </w:r>
    </w:p>
    <w:p w14:paraId="363DD894" w14:textId="77777777" w:rsidR="00B43027" w:rsidRPr="004B7A01" w:rsidRDefault="004B7A01" w:rsidP="004B7A01">
      <w:pPr>
        <w:pStyle w:val="Heading1"/>
        <w:rPr>
          <w:color w:val="auto"/>
          <w:sz w:val="40"/>
          <w:szCs w:val="40"/>
          <w:u w:val="single"/>
        </w:rPr>
      </w:pPr>
      <w:bookmarkStart w:id="76" w:name="_Toc273876551"/>
      <w:r w:rsidRPr="004B7A01">
        <w:rPr>
          <w:color w:val="auto"/>
          <w:sz w:val="40"/>
          <w:szCs w:val="40"/>
          <w:u w:val="single"/>
        </w:rPr>
        <w:lastRenderedPageBreak/>
        <w:t>Diesel Price Scenarios</w:t>
      </w:r>
      <w:bookmarkEnd w:id="76"/>
    </w:p>
    <w:p w14:paraId="7DAA6CDE" w14:textId="77777777" w:rsidR="00A0155A" w:rsidRPr="001B398A" w:rsidRDefault="004B7A01" w:rsidP="001B398A">
      <w:pPr>
        <w:pStyle w:val="Heading2"/>
        <w:rPr>
          <w:color w:val="auto"/>
          <w:sz w:val="32"/>
          <w:szCs w:val="32"/>
          <w:lang w:val="en-GB"/>
        </w:rPr>
      </w:pPr>
      <w:bookmarkStart w:id="77" w:name="_Toc273876552"/>
      <w:r>
        <w:rPr>
          <w:color w:val="auto"/>
          <w:sz w:val="32"/>
          <w:szCs w:val="32"/>
          <w:lang w:val="en-GB"/>
        </w:rPr>
        <w:t>9</w:t>
      </w:r>
      <w:r w:rsidR="00A0155A" w:rsidRPr="001B398A">
        <w:rPr>
          <w:color w:val="auto"/>
          <w:sz w:val="32"/>
          <w:szCs w:val="32"/>
          <w:lang w:val="en-GB"/>
        </w:rPr>
        <w:t>.</w:t>
      </w:r>
      <w:r>
        <w:rPr>
          <w:color w:val="auto"/>
          <w:sz w:val="32"/>
          <w:szCs w:val="32"/>
          <w:lang w:val="en-GB"/>
        </w:rPr>
        <w:t>0</w:t>
      </w:r>
      <w:r w:rsidR="00A0155A" w:rsidRPr="001B398A">
        <w:rPr>
          <w:color w:val="auto"/>
          <w:sz w:val="32"/>
          <w:szCs w:val="32"/>
          <w:lang w:val="en-GB"/>
        </w:rPr>
        <w:tab/>
        <w:t>Diesel Forecast</w:t>
      </w:r>
      <w:bookmarkEnd w:id="77"/>
    </w:p>
    <w:p w14:paraId="0E1F8F51" w14:textId="77777777" w:rsidR="00A0155A" w:rsidRPr="00A0155A" w:rsidRDefault="004F0695" w:rsidP="00AC5822">
      <w:pPr>
        <w:spacing w:line="360" w:lineRule="auto"/>
        <w:rPr>
          <w:sz w:val="24"/>
          <w:szCs w:val="24"/>
          <w:lang w:val="en-GB"/>
        </w:rPr>
      </w:pPr>
      <w:r>
        <w:rPr>
          <w:sz w:val="24"/>
          <w:szCs w:val="24"/>
          <w:lang w:val="en-GB"/>
        </w:rPr>
        <w:t>I</w:t>
      </w:r>
      <w:r w:rsidR="00A0155A">
        <w:rPr>
          <w:sz w:val="24"/>
          <w:szCs w:val="24"/>
          <w:lang w:val="en-GB"/>
        </w:rPr>
        <w:t>t is possible</w:t>
      </w:r>
      <w:r w:rsidR="00A0155A" w:rsidRPr="00A0155A">
        <w:rPr>
          <w:sz w:val="24"/>
          <w:szCs w:val="24"/>
          <w:lang w:val="en-GB"/>
        </w:rPr>
        <w:t xml:space="preserve"> </w:t>
      </w:r>
      <w:r w:rsidR="00AC5822">
        <w:rPr>
          <w:sz w:val="24"/>
          <w:szCs w:val="24"/>
          <w:lang w:val="en-GB"/>
        </w:rPr>
        <w:t xml:space="preserve">to </w:t>
      </w:r>
      <w:r w:rsidR="00A0155A" w:rsidRPr="00A0155A">
        <w:rPr>
          <w:sz w:val="24"/>
          <w:szCs w:val="24"/>
          <w:lang w:val="en-GB"/>
        </w:rPr>
        <w:t xml:space="preserve">derive a point in time where algae biodiesel production will become competitive with fossil diesel. This requires the knowledge of the </w:t>
      </w:r>
      <w:r w:rsidR="00A0155A">
        <w:rPr>
          <w:sz w:val="24"/>
          <w:szCs w:val="24"/>
          <w:lang w:val="en-GB"/>
        </w:rPr>
        <w:t xml:space="preserve">likely </w:t>
      </w:r>
      <w:r w:rsidR="00A0155A" w:rsidRPr="00A0155A">
        <w:rPr>
          <w:sz w:val="24"/>
          <w:szCs w:val="24"/>
          <w:lang w:val="en-GB"/>
        </w:rPr>
        <w:t>rate of change in oil price</w:t>
      </w:r>
      <w:r>
        <w:rPr>
          <w:sz w:val="24"/>
          <w:szCs w:val="24"/>
          <w:lang w:val="en-GB"/>
        </w:rPr>
        <w:t xml:space="preserve"> (from which diesel generally follows)</w:t>
      </w:r>
      <w:r w:rsidR="00A0155A" w:rsidRPr="00A0155A">
        <w:rPr>
          <w:sz w:val="24"/>
          <w:szCs w:val="24"/>
          <w:lang w:val="en-GB"/>
        </w:rPr>
        <w:t>, and is likely to be vital to business planning for any venture.</w:t>
      </w:r>
      <w:r w:rsidR="007B6144">
        <w:rPr>
          <w:sz w:val="24"/>
          <w:szCs w:val="24"/>
          <w:lang w:val="en-GB"/>
        </w:rPr>
        <w:t xml:space="preserve"> It will also give a more accurate net present value if the future most likely revenues are accurately estimated, and allows a project</w:t>
      </w:r>
      <w:r w:rsidR="00A0155A" w:rsidRPr="00A0155A">
        <w:rPr>
          <w:sz w:val="24"/>
          <w:szCs w:val="24"/>
          <w:lang w:val="en-GB"/>
        </w:rPr>
        <w:t xml:space="preserve"> to take advantage of business timing for the production plant construction</w:t>
      </w:r>
      <w:r w:rsidR="007B6144">
        <w:rPr>
          <w:sz w:val="24"/>
          <w:szCs w:val="24"/>
          <w:lang w:val="en-GB"/>
        </w:rPr>
        <w:t xml:space="preserve">, and therefore achieve </w:t>
      </w:r>
      <w:r w:rsidR="00A0155A" w:rsidRPr="00A0155A">
        <w:rPr>
          <w:sz w:val="24"/>
          <w:szCs w:val="24"/>
          <w:lang w:val="en-GB"/>
        </w:rPr>
        <w:t>optimum market entry point in time and therefore lower costs and improve the overall speed at which break-ev</w:t>
      </w:r>
      <w:r w:rsidR="00C25C46">
        <w:rPr>
          <w:sz w:val="24"/>
          <w:szCs w:val="24"/>
          <w:lang w:val="en-GB"/>
        </w:rPr>
        <w:t>en point is reached.</w:t>
      </w:r>
    </w:p>
    <w:p w14:paraId="6BC9C3E8" w14:textId="33D01A12" w:rsidR="00A0155A" w:rsidRPr="00A0155A" w:rsidRDefault="006606A2" w:rsidP="00AC5822">
      <w:pPr>
        <w:spacing w:line="360" w:lineRule="auto"/>
        <w:rPr>
          <w:sz w:val="24"/>
          <w:szCs w:val="24"/>
          <w:lang w:val="en-GB"/>
        </w:rPr>
      </w:pPr>
      <w:r>
        <w:rPr>
          <w:noProof/>
          <w:lang w:val="en-GB" w:eastAsia="zh-TW"/>
        </w:rPr>
        <mc:AlternateContent>
          <mc:Choice Requires="wps">
            <w:drawing>
              <wp:anchor distT="0" distB="0" distL="114300" distR="114300" simplePos="0" relativeHeight="251696640" behindDoc="0" locked="0" layoutInCell="1" allowOverlap="1" wp14:anchorId="0D7D8C10" wp14:editId="30792D6A">
                <wp:simplePos x="0" y="0"/>
                <wp:positionH relativeFrom="column">
                  <wp:posOffset>-60325</wp:posOffset>
                </wp:positionH>
                <wp:positionV relativeFrom="paragraph">
                  <wp:posOffset>1414145</wp:posOffset>
                </wp:positionV>
                <wp:extent cx="5829300" cy="345440"/>
                <wp:effectExtent l="0" t="0" r="0" b="0"/>
                <wp:wrapNone/>
                <wp:docPr id="661038152" name="Text 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345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C0DBD4" w14:textId="77777777" w:rsidR="000E12D6" w:rsidRPr="00307157" w:rsidRDefault="000E12D6" w:rsidP="00307157">
                            <w:pPr>
                              <w:jc w:val="center"/>
                              <w:rPr>
                                <w:rFonts w:asciiTheme="majorHAnsi" w:hAnsiTheme="majorHAnsi"/>
                                <w:b/>
                                <w:sz w:val="24"/>
                                <w:szCs w:val="24"/>
                                <w:u w:val="single"/>
                                <w:lang w:val="en-GB"/>
                              </w:rPr>
                            </w:pPr>
                            <w:r w:rsidRPr="00307157">
                              <w:rPr>
                                <w:rFonts w:asciiTheme="majorHAnsi" w:hAnsiTheme="majorHAnsi"/>
                                <w:b/>
                                <w:sz w:val="24"/>
                                <w:szCs w:val="24"/>
                                <w:u w:val="single"/>
                                <w:lang w:val="en-GB"/>
                              </w:rPr>
                              <w:t>Figure 24: Some of the Key Variables that Affect Crude Oil Prices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7D8C10" id="Text Box 150" o:spid="_x0000_s1121" type="#_x0000_t202" style="position:absolute;margin-left:-4.75pt;margin-top:111.35pt;width:459pt;height:27.2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" stroked="f">
                <v:textbox>
                  <w:txbxContent>
                    <w:p w14:paraId="13C0DBD4" w14:textId="77777777" w:rsidR="000E12D6" w:rsidRPr="00307157" w:rsidRDefault="000E12D6" w:rsidP="00307157">
                      <w:pPr>
                        <w:jc w:val="center"/>
                        <w:rPr>
                          <w:rFonts w:asciiTheme="majorHAnsi" w:hAnsiTheme="majorHAnsi"/>
                          <w:b/>
                          <w:sz w:val="24"/>
                          <w:szCs w:val="24"/>
                          <w:u w:val="single"/>
                          <w:lang w:val="en-GB"/>
                        </w:rPr>
                      </w:pPr>
                      <w:r w:rsidRPr="00307157">
                        <w:rPr>
                          <w:rFonts w:asciiTheme="majorHAnsi" w:hAnsiTheme="majorHAnsi"/>
                          <w:b/>
                          <w:sz w:val="24"/>
                          <w:szCs w:val="24"/>
                          <w:u w:val="single"/>
                          <w:lang w:val="en-GB"/>
                        </w:rPr>
                        <w:t>Figure 24: Some of the Key Variables that Affect Crude Oil Prices</w:t>
                      </w:r>
                    </w:p>
                  </w:txbxContent>
                </v:textbox>
              </v:shape>
            </w:pict>
          </mc:Fallback>
        </mc:AlternateContent>
      </w:r>
      <w:r w:rsidR="00A0155A" w:rsidRPr="00A0155A">
        <w:rPr>
          <w:sz w:val="24"/>
          <w:szCs w:val="24"/>
          <w:lang w:val="en-GB"/>
        </w:rPr>
        <w:t xml:space="preserve">In order to build the long term </w:t>
      </w:r>
      <w:r w:rsidR="005871C0">
        <w:rPr>
          <w:sz w:val="24"/>
          <w:szCs w:val="24"/>
          <w:lang w:val="en-GB"/>
        </w:rPr>
        <w:t xml:space="preserve">forecast </w:t>
      </w:r>
      <w:r w:rsidR="00A0155A" w:rsidRPr="00A0155A">
        <w:rPr>
          <w:sz w:val="24"/>
          <w:szCs w:val="24"/>
          <w:lang w:val="en-GB"/>
        </w:rPr>
        <w:t xml:space="preserve">for </w:t>
      </w:r>
      <w:r w:rsidR="005871C0">
        <w:rPr>
          <w:sz w:val="24"/>
          <w:szCs w:val="24"/>
          <w:lang w:val="en-GB"/>
        </w:rPr>
        <w:t>diesel</w:t>
      </w:r>
      <w:r w:rsidR="00A0155A" w:rsidRPr="00A0155A">
        <w:rPr>
          <w:sz w:val="24"/>
          <w:szCs w:val="24"/>
          <w:lang w:val="en-GB"/>
        </w:rPr>
        <w:t xml:space="preserve"> prices, a set of historical data for </w:t>
      </w:r>
      <w:r w:rsidR="005871C0">
        <w:rPr>
          <w:sz w:val="24"/>
          <w:szCs w:val="24"/>
          <w:lang w:val="en-GB"/>
        </w:rPr>
        <w:t>average monthly retail</w:t>
      </w:r>
      <w:r w:rsidR="00A0155A" w:rsidRPr="00A0155A">
        <w:rPr>
          <w:sz w:val="24"/>
          <w:szCs w:val="24"/>
          <w:lang w:val="en-GB"/>
        </w:rPr>
        <w:t xml:space="preserve"> prices since 2000 </w:t>
      </w:r>
      <w:r w:rsidR="005871C0">
        <w:rPr>
          <w:sz w:val="24"/>
          <w:szCs w:val="24"/>
          <w:lang w:val="en-GB"/>
        </w:rPr>
        <w:t xml:space="preserve">has been </w:t>
      </w:r>
      <w:r w:rsidR="005871C0" w:rsidRPr="003D30F7">
        <w:rPr>
          <w:sz w:val="24"/>
          <w:szCs w:val="24"/>
          <w:lang w:val="en-GB"/>
        </w:rPr>
        <w:t xml:space="preserve">used </w:t>
      </w:r>
      <w:r w:rsidR="005871C0" w:rsidRPr="003D30F7">
        <w:rPr>
          <w:i/>
          <w:sz w:val="24"/>
          <w:szCs w:val="24"/>
          <w:lang w:val="en-GB"/>
        </w:rPr>
        <w:t>(</w:t>
      </w:r>
      <w:r w:rsidR="001B398A" w:rsidRPr="003D30F7">
        <w:rPr>
          <w:i/>
          <w:sz w:val="24"/>
          <w:szCs w:val="24"/>
          <w:lang w:val="en-GB"/>
        </w:rPr>
        <w:t>AA, 2010</w:t>
      </w:r>
      <w:r w:rsidR="005871C0" w:rsidRPr="003D30F7">
        <w:rPr>
          <w:i/>
          <w:sz w:val="24"/>
          <w:szCs w:val="24"/>
          <w:lang w:val="en-GB"/>
        </w:rPr>
        <w:t>)</w:t>
      </w:r>
      <w:r w:rsidR="00A0155A" w:rsidRPr="003D30F7">
        <w:rPr>
          <w:sz w:val="24"/>
          <w:szCs w:val="24"/>
          <w:lang w:val="en-GB"/>
        </w:rPr>
        <w:t>.</w:t>
      </w:r>
      <w:r w:rsidR="00A0155A" w:rsidRPr="00A0155A">
        <w:rPr>
          <w:sz w:val="24"/>
          <w:szCs w:val="24"/>
          <w:lang w:val="en-GB"/>
        </w:rPr>
        <w:t xml:space="preserve"> From this it is possible to extrapolate out the likely trend in oil prices. However, this technique is prone to error because of the multitude of contextual variables and unforeseeable circumstances that could have a potential impact on the price of </w:t>
      </w:r>
      <w:r w:rsidR="005871C0">
        <w:rPr>
          <w:sz w:val="24"/>
          <w:szCs w:val="24"/>
          <w:lang w:val="en-GB"/>
        </w:rPr>
        <w:t xml:space="preserve">crude </w:t>
      </w:r>
      <w:r w:rsidR="00A0155A" w:rsidRPr="00A0155A">
        <w:rPr>
          <w:sz w:val="24"/>
          <w:szCs w:val="24"/>
          <w:lang w:val="en-GB"/>
        </w:rPr>
        <w:t>oil</w:t>
      </w:r>
      <w:r w:rsidR="005871C0">
        <w:rPr>
          <w:sz w:val="24"/>
          <w:szCs w:val="24"/>
          <w:lang w:val="en-GB"/>
        </w:rPr>
        <w:t xml:space="preserve"> f</w:t>
      </w:r>
      <w:r w:rsidR="001B398A">
        <w:rPr>
          <w:sz w:val="24"/>
          <w:szCs w:val="24"/>
          <w:lang w:val="en-GB"/>
        </w:rPr>
        <w:t>ro</w:t>
      </w:r>
      <w:r w:rsidR="005871C0">
        <w:rPr>
          <w:sz w:val="24"/>
          <w:szCs w:val="24"/>
          <w:lang w:val="en-GB"/>
        </w:rPr>
        <w:t>m which diesel is derived</w:t>
      </w:r>
      <w:r w:rsidR="001B398A">
        <w:rPr>
          <w:sz w:val="24"/>
          <w:szCs w:val="24"/>
          <w:lang w:val="en-GB"/>
        </w:rPr>
        <w:t xml:space="preserve"> (see figure24</w:t>
      </w:r>
      <w:r w:rsidR="00A0155A" w:rsidRPr="00A0155A">
        <w:rPr>
          <w:sz w:val="24"/>
          <w:szCs w:val="24"/>
          <w:lang w:val="en-GB"/>
        </w:rPr>
        <w:t xml:space="preserve"> below).</w:t>
      </w:r>
    </w:p>
    <w:p w14:paraId="366D7EF0" w14:textId="77777777" w:rsidR="00A0155A" w:rsidRDefault="00A0155A" w:rsidP="00A0155A">
      <w:pPr>
        <w:rPr>
          <w:lang w:val="en-GB"/>
        </w:rPr>
      </w:pPr>
    </w:p>
    <w:p w14:paraId="21AB8725" w14:textId="3129235B" w:rsidR="00A0155A" w:rsidRDefault="006606A2" w:rsidP="00A0155A">
      <w:pPr>
        <w:jc w:val="center"/>
        <w:rPr>
          <w:lang w:val="en-GB"/>
        </w:rPr>
      </w:pPr>
      <w:r>
        <w:rPr>
          <w:noProof/>
          <w:lang w:val="en-GB" w:eastAsia="zh-TW"/>
        </w:rPr>
        <mc:AlternateContent>
          <mc:Choice Requires="wps">
            <w:drawing>
              <wp:anchor distT="0" distB="0" distL="114300" distR="114300" simplePos="0" relativeHeight="251733504" behindDoc="0" locked="0" layoutInCell="1" allowOverlap="1" wp14:anchorId="247307B9" wp14:editId="4F45505F">
                <wp:simplePos x="0" y="0"/>
                <wp:positionH relativeFrom="column">
                  <wp:posOffset>248920</wp:posOffset>
                </wp:positionH>
                <wp:positionV relativeFrom="paragraph">
                  <wp:posOffset>3435985</wp:posOffset>
                </wp:positionV>
                <wp:extent cx="1320800" cy="341630"/>
                <wp:effectExtent l="4445" t="0" r="0" b="1270"/>
                <wp:wrapNone/>
                <wp:docPr id="1984610889"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3416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6B9059" w14:textId="77777777" w:rsidR="000E12D6" w:rsidRPr="00307157" w:rsidRDefault="000E12D6">
                            <w:pPr>
                              <w:rPr>
                                <w:sz w:val="24"/>
                              </w:rPr>
                            </w:pPr>
                            <w:r w:rsidRPr="00307157">
                              <w:rPr>
                                <w:sz w:val="24"/>
                              </w:rPr>
                              <w:t>Source: Author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7307B9" id="Text Box 218" o:spid="_x0000_s1122" type="#_x0000_t202" style="position:absolute;left:0;text-align:left;margin-left:19.6pt;margin-top:270.55pt;width:104pt;height:26.9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" stroked="f">
                <v:textbox>
                  <w:txbxContent>
                    <w:p w14:paraId="5E6B9059" w14:textId="77777777" w:rsidR="000E12D6" w:rsidRPr="00307157" w:rsidRDefault="000E12D6">
                      <w:pPr>
                        <w:rPr>
                          <w:sz w:val="24"/>
                        </w:rPr>
                      </w:pPr>
                      <w:r w:rsidRPr="00307157">
                        <w:rPr>
                          <w:sz w:val="24"/>
                        </w:rPr>
                        <w:t>Source: Author</w:t>
                      </w:r>
                    </w:p>
                  </w:txbxContent>
                </v:textbox>
              </v:shape>
            </w:pict>
          </mc:Fallback>
        </mc:AlternateContent>
      </w:r>
      <w:r w:rsidR="00307157">
        <w:object w:dxaOrig="9901" w:dyaOrig="9050" w14:anchorId="6BFC09BD">
          <v:shape id="_x0000_i1028" type="#_x0000_t75" style="width:314.8pt;height:286.6pt" o:ole="">
            <v:imagedata r:id="rId38" o:title=""/>
          </v:shape>
          <o:OLEObject Type="Embed" ProgID="Visio.Drawing.11" ShapeID="_x0000_i1028" DrawAspect="Content" ObjectID="_1849582450" r:id="rId39"/>
        </w:object>
      </w:r>
    </w:p>
    <w:p w14:paraId="4C6C54A2" w14:textId="77777777" w:rsidR="00A0155A" w:rsidRDefault="00A0155A" w:rsidP="00A0155A">
      <w:pPr>
        <w:rPr>
          <w:lang w:val="en-GB"/>
        </w:rPr>
      </w:pPr>
    </w:p>
    <w:p w14:paraId="72F79B8C" w14:textId="77777777" w:rsidR="00A0155A" w:rsidRPr="00AC626A" w:rsidRDefault="00A0155A" w:rsidP="00AC626A">
      <w:pPr>
        <w:spacing w:line="360" w:lineRule="auto"/>
        <w:rPr>
          <w:sz w:val="24"/>
          <w:szCs w:val="24"/>
          <w:lang w:val="en-GB"/>
        </w:rPr>
      </w:pPr>
      <w:r w:rsidRPr="00AC626A">
        <w:rPr>
          <w:sz w:val="24"/>
          <w:szCs w:val="24"/>
          <w:lang w:val="en-GB"/>
        </w:rPr>
        <w:lastRenderedPageBreak/>
        <w:t>Oil is a non-renewable resource, and such resources generally tend to follow an upwards price trend. Despite this, s</w:t>
      </w:r>
      <w:r w:rsidR="001B398A" w:rsidRPr="00AC626A">
        <w:rPr>
          <w:sz w:val="24"/>
          <w:szCs w:val="24"/>
          <w:lang w:val="en-GB"/>
        </w:rPr>
        <w:t xml:space="preserve">ome studies have found that it may </w:t>
      </w:r>
      <w:r w:rsidRPr="00AC626A">
        <w:rPr>
          <w:sz w:val="24"/>
          <w:szCs w:val="24"/>
          <w:lang w:val="en-GB"/>
        </w:rPr>
        <w:t>not simply follow</w:t>
      </w:r>
      <w:r w:rsidR="001B398A" w:rsidRPr="00AC626A">
        <w:rPr>
          <w:sz w:val="24"/>
          <w:szCs w:val="24"/>
          <w:lang w:val="en-GB"/>
        </w:rPr>
        <w:t xml:space="preserve"> a</w:t>
      </w:r>
      <w:r w:rsidRPr="00AC626A">
        <w:rPr>
          <w:sz w:val="24"/>
          <w:szCs w:val="24"/>
          <w:lang w:val="en-GB"/>
        </w:rPr>
        <w:t xml:space="preserve"> long term increasing trend. Rather, </w:t>
      </w:r>
      <w:r w:rsidR="001B398A" w:rsidRPr="00AC626A">
        <w:rPr>
          <w:sz w:val="24"/>
          <w:szCs w:val="24"/>
          <w:lang w:val="en-GB"/>
        </w:rPr>
        <w:t xml:space="preserve">that </w:t>
      </w:r>
      <w:r w:rsidRPr="00AC626A">
        <w:rPr>
          <w:sz w:val="24"/>
          <w:szCs w:val="24"/>
          <w:lang w:val="en-GB"/>
        </w:rPr>
        <w:t xml:space="preserve">it is predominantly governed by the interaction between demand and supply at any one point in time. In support of this, it has been suggested that non-renewable resource prices exhibit a stochastic trend rather than a certain increasing trend </w:t>
      </w:r>
      <w:r w:rsidRPr="00AC626A">
        <w:rPr>
          <w:i/>
          <w:sz w:val="24"/>
          <w:szCs w:val="24"/>
          <w:lang w:val="en-GB"/>
        </w:rPr>
        <w:t>(Fattouh, 2007)</w:t>
      </w:r>
      <w:r w:rsidRPr="00AC626A">
        <w:rPr>
          <w:sz w:val="24"/>
          <w:szCs w:val="24"/>
          <w:lang w:val="en-GB"/>
        </w:rPr>
        <w:t xml:space="preserve">. </w:t>
      </w:r>
    </w:p>
    <w:p w14:paraId="20173BC1" w14:textId="77777777" w:rsidR="00A0155A" w:rsidRPr="00AC626A" w:rsidRDefault="00A0155A" w:rsidP="00AC626A">
      <w:pPr>
        <w:spacing w:line="360" w:lineRule="auto"/>
        <w:rPr>
          <w:sz w:val="24"/>
          <w:szCs w:val="24"/>
          <w:lang w:val="en-GB"/>
        </w:rPr>
      </w:pPr>
      <w:r w:rsidRPr="00AC626A">
        <w:rPr>
          <w:sz w:val="24"/>
          <w:szCs w:val="24"/>
          <w:lang w:val="en-GB"/>
        </w:rPr>
        <w:t>To overcome these short-comings</w:t>
      </w:r>
      <w:r w:rsidR="00AC626A">
        <w:rPr>
          <w:sz w:val="24"/>
          <w:szCs w:val="24"/>
          <w:lang w:val="en-GB"/>
        </w:rPr>
        <w:t>,</w:t>
      </w:r>
      <w:r w:rsidRPr="00AC626A">
        <w:rPr>
          <w:sz w:val="24"/>
          <w:szCs w:val="24"/>
          <w:lang w:val="en-GB"/>
        </w:rPr>
        <w:t xml:space="preserve"> the qua</w:t>
      </w:r>
      <w:r w:rsidR="00AC626A">
        <w:rPr>
          <w:sz w:val="24"/>
          <w:szCs w:val="24"/>
          <w:lang w:val="en-GB"/>
        </w:rPr>
        <w:t>n</w:t>
      </w:r>
      <w:r w:rsidRPr="00AC626A">
        <w:rPr>
          <w:sz w:val="24"/>
          <w:szCs w:val="24"/>
          <w:lang w:val="en-GB"/>
        </w:rPr>
        <w:t>t</w:t>
      </w:r>
      <w:r w:rsidR="00AC626A">
        <w:rPr>
          <w:sz w:val="24"/>
          <w:szCs w:val="24"/>
          <w:lang w:val="en-GB"/>
        </w:rPr>
        <w:t>it</w:t>
      </w:r>
      <w:r w:rsidRPr="00AC626A">
        <w:rPr>
          <w:sz w:val="24"/>
          <w:szCs w:val="24"/>
          <w:lang w:val="en-GB"/>
        </w:rPr>
        <w:t>ative time series forecast based purely on historic data, will be compared with qualitative forecasting opinions from respected international bodie</w:t>
      </w:r>
      <w:r w:rsidR="00AC626A">
        <w:rPr>
          <w:sz w:val="24"/>
          <w:szCs w:val="24"/>
          <w:lang w:val="en-GB"/>
        </w:rPr>
        <w:t>s such as the International Energy Agency</w:t>
      </w:r>
      <w:r w:rsidRPr="00AC626A">
        <w:rPr>
          <w:sz w:val="24"/>
          <w:szCs w:val="24"/>
          <w:lang w:val="en-GB"/>
        </w:rPr>
        <w:t>. In this way expert judgement and predictive models can offset each others</w:t>
      </w:r>
      <w:r w:rsidR="00AC626A">
        <w:rPr>
          <w:sz w:val="24"/>
          <w:szCs w:val="24"/>
          <w:lang w:val="en-GB"/>
        </w:rPr>
        <w:t>’</w:t>
      </w:r>
      <w:r w:rsidRPr="00AC626A">
        <w:rPr>
          <w:sz w:val="24"/>
          <w:szCs w:val="24"/>
          <w:lang w:val="en-GB"/>
        </w:rPr>
        <w:t xml:space="preserve"> weaknesses.</w:t>
      </w:r>
    </w:p>
    <w:p w14:paraId="365C1230" w14:textId="77777777" w:rsidR="00A0155A" w:rsidRPr="001B398A" w:rsidRDefault="00AC626A" w:rsidP="001B398A">
      <w:pPr>
        <w:pStyle w:val="Heading2"/>
        <w:rPr>
          <w:color w:val="auto"/>
          <w:sz w:val="32"/>
          <w:szCs w:val="32"/>
          <w:lang w:val="en-GB"/>
        </w:rPr>
      </w:pPr>
      <w:bookmarkStart w:id="78" w:name="_Toc273876553"/>
      <w:r>
        <w:rPr>
          <w:color w:val="auto"/>
          <w:sz w:val="32"/>
          <w:szCs w:val="32"/>
          <w:lang w:val="en-GB"/>
        </w:rPr>
        <w:t>9.1</w:t>
      </w:r>
      <w:r w:rsidR="001B398A" w:rsidRPr="001B398A">
        <w:rPr>
          <w:color w:val="auto"/>
          <w:sz w:val="32"/>
          <w:szCs w:val="32"/>
          <w:lang w:val="en-GB"/>
        </w:rPr>
        <w:tab/>
      </w:r>
      <w:r w:rsidR="00A0155A" w:rsidRPr="001B398A">
        <w:rPr>
          <w:color w:val="auto"/>
          <w:sz w:val="32"/>
          <w:szCs w:val="32"/>
          <w:lang w:val="en-GB"/>
        </w:rPr>
        <w:t>Time Series Analysis</w:t>
      </w:r>
      <w:bookmarkEnd w:id="78"/>
    </w:p>
    <w:p w14:paraId="05328253" w14:textId="77777777" w:rsidR="000C00E2" w:rsidRDefault="001B398A" w:rsidP="000C00E2">
      <w:pPr>
        <w:spacing w:line="360" w:lineRule="auto"/>
        <w:rPr>
          <w:sz w:val="24"/>
          <w:szCs w:val="24"/>
          <w:lang w:val="en-GB"/>
        </w:rPr>
      </w:pPr>
      <w:r w:rsidRPr="000C00E2">
        <w:rPr>
          <w:sz w:val="24"/>
          <w:szCs w:val="24"/>
          <w:lang w:val="en-GB"/>
        </w:rPr>
        <w:t xml:space="preserve">The raw data can be viewed in APPENDIX </w:t>
      </w:r>
      <w:r w:rsidR="000C00E2" w:rsidRPr="000C00E2">
        <w:rPr>
          <w:sz w:val="24"/>
          <w:szCs w:val="24"/>
          <w:lang w:val="en-GB"/>
        </w:rPr>
        <w:t>D</w:t>
      </w:r>
      <w:r w:rsidRPr="000C00E2">
        <w:rPr>
          <w:sz w:val="24"/>
          <w:szCs w:val="24"/>
          <w:lang w:val="en-GB"/>
        </w:rPr>
        <w:t xml:space="preserve">. </w:t>
      </w:r>
      <w:r w:rsidR="006869DC" w:rsidRPr="000C00E2">
        <w:rPr>
          <w:sz w:val="24"/>
          <w:szCs w:val="24"/>
          <w:lang w:val="en-GB"/>
        </w:rPr>
        <w:t>The linear</w:t>
      </w:r>
      <w:r w:rsidR="00C24BE8" w:rsidRPr="000C00E2">
        <w:rPr>
          <w:sz w:val="24"/>
          <w:szCs w:val="24"/>
          <w:lang w:val="en-GB"/>
        </w:rPr>
        <w:t xml:space="preserve"> regression </w:t>
      </w:r>
      <w:r w:rsidR="006869DC" w:rsidRPr="000C00E2">
        <w:rPr>
          <w:sz w:val="24"/>
          <w:szCs w:val="24"/>
          <w:lang w:val="en-GB"/>
        </w:rPr>
        <w:t>t</w:t>
      </w:r>
      <w:r w:rsidRPr="000C00E2">
        <w:rPr>
          <w:sz w:val="24"/>
          <w:szCs w:val="24"/>
          <w:lang w:val="en-GB"/>
        </w:rPr>
        <w:t>ime series analysis</w:t>
      </w:r>
      <w:r w:rsidR="00A0155A" w:rsidRPr="000C00E2">
        <w:rPr>
          <w:sz w:val="24"/>
          <w:szCs w:val="24"/>
          <w:lang w:val="en-GB"/>
        </w:rPr>
        <w:t xml:space="preserve"> </w:t>
      </w:r>
      <w:r w:rsidRPr="000C00E2">
        <w:rPr>
          <w:sz w:val="24"/>
          <w:szCs w:val="24"/>
          <w:lang w:val="en-GB"/>
        </w:rPr>
        <w:t>has been performed in a number of steps</w:t>
      </w:r>
      <w:r w:rsidR="00C24BE8" w:rsidRPr="000C00E2">
        <w:rPr>
          <w:sz w:val="24"/>
          <w:szCs w:val="24"/>
          <w:lang w:val="en-GB"/>
        </w:rPr>
        <w:t>, and is useful because it corrects for cyclical diesel price behaviour</w:t>
      </w:r>
      <w:r w:rsidRPr="000C00E2">
        <w:rPr>
          <w:sz w:val="24"/>
          <w:szCs w:val="24"/>
          <w:lang w:val="en-GB"/>
        </w:rPr>
        <w:t>. First</w:t>
      </w:r>
      <w:r w:rsidR="006869DC" w:rsidRPr="000C00E2">
        <w:rPr>
          <w:sz w:val="24"/>
          <w:szCs w:val="24"/>
          <w:lang w:val="en-GB"/>
        </w:rPr>
        <w:t xml:space="preserve"> the median retail price in each year was calculated from monthly average retail prices</w:t>
      </w:r>
      <w:r w:rsidR="000C00E2">
        <w:rPr>
          <w:sz w:val="24"/>
          <w:szCs w:val="24"/>
          <w:lang w:val="en-GB"/>
        </w:rPr>
        <w:t>, which can be seen on</w:t>
      </w:r>
      <w:r w:rsidR="006869DC" w:rsidRPr="000C00E2">
        <w:rPr>
          <w:sz w:val="24"/>
          <w:szCs w:val="24"/>
          <w:lang w:val="en-GB"/>
        </w:rPr>
        <w:t xml:space="preserve"> </w:t>
      </w:r>
      <w:r w:rsidR="000C00E2">
        <w:rPr>
          <w:sz w:val="24"/>
          <w:szCs w:val="24"/>
          <w:lang w:val="en-GB"/>
        </w:rPr>
        <w:t>T</w:t>
      </w:r>
      <w:r w:rsidR="006869DC" w:rsidRPr="000C00E2">
        <w:rPr>
          <w:sz w:val="24"/>
          <w:szCs w:val="24"/>
          <w:lang w:val="en-GB"/>
        </w:rPr>
        <w:t xml:space="preserve">able </w:t>
      </w:r>
      <w:r w:rsidR="000C00E2">
        <w:rPr>
          <w:sz w:val="24"/>
          <w:szCs w:val="24"/>
          <w:lang w:val="en-GB"/>
        </w:rPr>
        <w:t>18,</w:t>
      </w:r>
      <w:r w:rsidR="006869DC" w:rsidRPr="000C00E2">
        <w:rPr>
          <w:sz w:val="24"/>
          <w:szCs w:val="24"/>
          <w:lang w:val="en-GB"/>
        </w:rPr>
        <w:t xml:space="preserve"> below. By using median values in the forecast it is possible for volatile price fluctuations to be mitigated in the forecast. These temporal volatile swings in price that are common in the oil market, would otherwise distort the results. Simple linear averages were then calculated per </w:t>
      </w:r>
      <w:r w:rsidR="000C00E2">
        <w:rPr>
          <w:sz w:val="24"/>
          <w:szCs w:val="24"/>
          <w:lang w:val="en-GB"/>
        </w:rPr>
        <w:t>year (see Table 18,</w:t>
      </w:r>
      <w:r w:rsidR="006869DC" w:rsidRPr="000C00E2">
        <w:rPr>
          <w:sz w:val="24"/>
          <w:szCs w:val="24"/>
          <w:lang w:val="en-GB"/>
        </w:rPr>
        <w:t xml:space="preserve"> below). The forecast covers a 10 year period starting in 2010, and therefore it has been deemed appropriate </w:t>
      </w:r>
      <w:r w:rsidR="000C00E2">
        <w:rPr>
          <w:sz w:val="24"/>
          <w:szCs w:val="24"/>
          <w:lang w:val="en-GB"/>
        </w:rPr>
        <w:t xml:space="preserve">to extrapolate from a data set </w:t>
      </w:r>
      <w:r w:rsidR="006869DC" w:rsidRPr="000C00E2">
        <w:rPr>
          <w:sz w:val="24"/>
          <w:szCs w:val="24"/>
          <w:lang w:val="en-GB"/>
        </w:rPr>
        <w:t xml:space="preserve">of prices covering the previous </w:t>
      </w:r>
      <w:r w:rsidR="000C00E2">
        <w:rPr>
          <w:sz w:val="24"/>
          <w:szCs w:val="24"/>
          <w:lang w:val="en-GB"/>
        </w:rPr>
        <w:t>ten</w:t>
      </w:r>
      <w:r w:rsidR="006869DC" w:rsidRPr="000C00E2">
        <w:rPr>
          <w:sz w:val="24"/>
          <w:szCs w:val="24"/>
          <w:lang w:val="en-GB"/>
        </w:rPr>
        <w:t xml:space="preserve"> years.</w:t>
      </w:r>
    </w:p>
    <w:p w14:paraId="7DBE572E" w14:textId="77777777" w:rsidR="000C00E2" w:rsidRDefault="000C00E2">
      <w:pPr>
        <w:rPr>
          <w:sz w:val="24"/>
          <w:szCs w:val="24"/>
          <w:lang w:val="en-GB"/>
        </w:rPr>
      </w:pPr>
      <w:r>
        <w:rPr>
          <w:sz w:val="24"/>
          <w:szCs w:val="24"/>
          <w:lang w:val="en-GB"/>
        </w:rPr>
        <w:br w:type="page"/>
      </w:r>
    </w:p>
    <w:p w14:paraId="0A238649" w14:textId="77777777" w:rsidR="006869DC" w:rsidRPr="000C00E2" w:rsidRDefault="006869DC" w:rsidP="000C00E2">
      <w:pPr>
        <w:spacing w:line="360" w:lineRule="auto"/>
        <w:rPr>
          <w:sz w:val="24"/>
          <w:szCs w:val="24"/>
          <w:lang w:val="en-GB"/>
        </w:rPr>
      </w:pPr>
    </w:p>
    <w:p w14:paraId="0FE35AB1" w14:textId="63762E6A" w:rsidR="006869DC" w:rsidRDefault="006606A2" w:rsidP="00A0155A">
      <w:pPr>
        <w:rPr>
          <w:lang w:val="en-GB"/>
        </w:rPr>
      </w:pPr>
      <w:r>
        <w:rPr>
          <w:noProof/>
          <w:lang w:val="en-GB" w:eastAsia="zh-TW"/>
        </w:rPr>
        <mc:AlternateContent>
          <mc:Choice Requires="wps">
            <w:drawing>
              <wp:anchor distT="0" distB="0" distL="114300" distR="114300" simplePos="0" relativeHeight="251697664" behindDoc="0" locked="0" layoutInCell="1" allowOverlap="1" wp14:anchorId="3F0E8714" wp14:editId="754E99FB">
                <wp:simplePos x="0" y="0"/>
                <wp:positionH relativeFrom="column">
                  <wp:posOffset>715645</wp:posOffset>
                </wp:positionH>
                <wp:positionV relativeFrom="paragraph">
                  <wp:posOffset>48260</wp:posOffset>
                </wp:positionV>
                <wp:extent cx="4500880" cy="366395"/>
                <wp:effectExtent l="4445" t="0" r="0" b="0"/>
                <wp:wrapNone/>
                <wp:docPr id="820013122"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0880" cy="3663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15F729" w14:textId="77777777" w:rsidR="000E12D6" w:rsidRPr="000C00E2" w:rsidRDefault="000E12D6" w:rsidP="000C00E2">
                            <w:pPr>
                              <w:jc w:val="center"/>
                              <w:rPr>
                                <w:rFonts w:asciiTheme="majorHAnsi" w:hAnsiTheme="majorHAnsi"/>
                                <w:b/>
                                <w:sz w:val="24"/>
                                <w:szCs w:val="24"/>
                                <w:u w:val="single"/>
                              </w:rPr>
                            </w:pPr>
                            <w:r w:rsidRPr="000C00E2">
                              <w:rPr>
                                <w:rFonts w:asciiTheme="majorHAnsi" w:hAnsiTheme="majorHAnsi"/>
                                <w:b/>
                                <w:sz w:val="24"/>
                                <w:szCs w:val="24"/>
                                <w:u w:val="single"/>
                              </w:rPr>
                              <w:t>Table 18: Historic Median UK Diesel Retail Prices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0E8714" id="Text Box 151" o:spid="_x0000_s1123" type="#_x0000_t202" style="position:absolute;margin-left:56.35pt;margin-top:3.8pt;width:354.4pt;height:28.8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" stroked="f">
                <v:textbox>
                  <w:txbxContent>
                    <w:p w14:paraId="5415F729" w14:textId="77777777" w:rsidR="000E12D6" w:rsidRPr="000C00E2" w:rsidRDefault="000E12D6" w:rsidP="000C00E2">
                      <w:pPr>
                        <w:jc w:val="center"/>
                        <w:rPr>
                          <w:rFonts w:asciiTheme="majorHAnsi" w:hAnsiTheme="majorHAnsi"/>
                          <w:b/>
                          <w:sz w:val="24"/>
                          <w:szCs w:val="24"/>
                          <w:u w:val="single"/>
                        </w:rPr>
                      </w:pPr>
                      <w:r w:rsidRPr="000C00E2">
                        <w:rPr>
                          <w:rFonts w:asciiTheme="majorHAnsi" w:hAnsiTheme="majorHAnsi"/>
                          <w:b/>
                          <w:sz w:val="24"/>
                          <w:szCs w:val="24"/>
                          <w:u w:val="single"/>
                        </w:rPr>
                        <w:t>Table 18: Historic Median UK Diesel Retail Prices</w:t>
                      </w:r>
                    </w:p>
                  </w:txbxContent>
                </v:textbox>
              </v:shape>
            </w:pict>
          </mc:Fallback>
        </mc:AlternateContent>
      </w:r>
    </w:p>
    <w:p w14:paraId="201AE64F" w14:textId="77777777" w:rsidR="006869DC" w:rsidRDefault="006869DC" w:rsidP="00A0155A">
      <w:pPr>
        <w:rPr>
          <w:lang w:val="en-GB"/>
        </w:rPr>
      </w:pPr>
    </w:p>
    <w:tbl>
      <w:tblPr>
        <w:tblW w:w="6680" w:type="dxa"/>
        <w:jc w:val="center"/>
        <w:tblLook w:val="04A0" w:firstRow="1" w:lastRow="0" w:firstColumn="1" w:lastColumn="0" w:noHBand="0" w:noVBand="1"/>
      </w:tblPr>
      <w:tblGrid>
        <w:gridCol w:w="2180"/>
        <w:gridCol w:w="2180"/>
        <w:gridCol w:w="2320"/>
      </w:tblGrid>
      <w:tr w:rsidR="006869DC" w:rsidRPr="006869DC" w14:paraId="4BAE733A" w14:textId="77777777" w:rsidTr="000C00E2">
        <w:trPr>
          <w:trHeight w:val="315"/>
          <w:jc w:val="center"/>
        </w:trPr>
        <w:tc>
          <w:tcPr>
            <w:tcW w:w="2180" w:type="dxa"/>
            <w:tcBorders>
              <w:top w:val="single" w:sz="8" w:space="0" w:color="auto"/>
              <w:left w:val="single" w:sz="8" w:space="0" w:color="auto"/>
              <w:bottom w:val="single" w:sz="8" w:space="0" w:color="auto"/>
              <w:right w:val="single" w:sz="4" w:space="0" w:color="auto"/>
            </w:tcBorders>
            <w:noWrap/>
            <w:vAlign w:val="bottom"/>
            <w:hideMark/>
          </w:tcPr>
          <w:p w14:paraId="43022C68" w14:textId="77777777" w:rsidR="006869DC" w:rsidRPr="006869DC" w:rsidRDefault="006869DC" w:rsidP="006869DC">
            <w:pPr>
              <w:spacing w:after="0" w:line="240" w:lineRule="auto"/>
              <w:rPr>
                <w:rFonts w:ascii="Calibri" w:eastAsia="Times New Roman" w:hAnsi="Calibri" w:cs="Times New Roman"/>
                <w:b/>
                <w:bCs/>
                <w:color w:val="000000"/>
              </w:rPr>
            </w:pPr>
            <w:r w:rsidRPr="006869DC">
              <w:rPr>
                <w:rFonts w:ascii="Calibri" w:eastAsia="Times New Roman" w:hAnsi="Calibri" w:cs="Times New Roman"/>
                <w:b/>
                <w:bCs/>
                <w:color w:val="000000"/>
              </w:rPr>
              <w:t>Year</w:t>
            </w:r>
          </w:p>
        </w:tc>
        <w:tc>
          <w:tcPr>
            <w:tcW w:w="2180" w:type="dxa"/>
            <w:tcBorders>
              <w:top w:val="single" w:sz="8" w:space="0" w:color="auto"/>
              <w:left w:val="nil"/>
              <w:bottom w:val="single" w:sz="8" w:space="0" w:color="auto"/>
              <w:right w:val="single" w:sz="4" w:space="0" w:color="auto"/>
            </w:tcBorders>
            <w:noWrap/>
            <w:vAlign w:val="bottom"/>
            <w:hideMark/>
          </w:tcPr>
          <w:p w14:paraId="456E651A" w14:textId="77777777" w:rsidR="006869DC" w:rsidRPr="006869DC" w:rsidRDefault="006869DC" w:rsidP="006869DC">
            <w:pPr>
              <w:spacing w:after="0" w:line="240" w:lineRule="auto"/>
              <w:rPr>
                <w:rFonts w:ascii="Calibri" w:eastAsia="Times New Roman" w:hAnsi="Calibri" w:cs="Times New Roman"/>
                <w:b/>
                <w:bCs/>
                <w:color w:val="000000"/>
              </w:rPr>
            </w:pPr>
            <w:r w:rsidRPr="006869DC">
              <w:rPr>
                <w:rFonts w:ascii="Calibri" w:eastAsia="Times New Roman" w:hAnsi="Calibri" w:cs="Times New Roman"/>
                <w:b/>
                <w:bCs/>
                <w:color w:val="000000"/>
              </w:rPr>
              <w:t>Median Price £/L</w:t>
            </w:r>
          </w:p>
        </w:tc>
        <w:tc>
          <w:tcPr>
            <w:tcW w:w="2320" w:type="dxa"/>
            <w:tcBorders>
              <w:top w:val="single" w:sz="8" w:space="0" w:color="auto"/>
              <w:left w:val="nil"/>
              <w:bottom w:val="single" w:sz="8" w:space="0" w:color="auto"/>
              <w:right w:val="single" w:sz="8" w:space="0" w:color="auto"/>
            </w:tcBorders>
            <w:noWrap/>
            <w:vAlign w:val="bottom"/>
            <w:hideMark/>
          </w:tcPr>
          <w:p w14:paraId="37296FB0" w14:textId="77777777" w:rsidR="006869DC" w:rsidRPr="006869DC" w:rsidRDefault="006869DC" w:rsidP="006869DC">
            <w:pPr>
              <w:spacing w:after="0" w:line="240" w:lineRule="auto"/>
              <w:rPr>
                <w:rFonts w:ascii="Calibri" w:eastAsia="Times New Roman" w:hAnsi="Calibri" w:cs="Times New Roman"/>
                <w:b/>
                <w:bCs/>
                <w:color w:val="000000"/>
              </w:rPr>
            </w:pPr>
            <w:r w:rsidRPr="006869DC">
              <w:rPr>
                <w:rFonts w:ascii="Calibri" w:eastAsia="Times New Roman" w:hAnsi="Calibri" w:cs="Times New Roman"/>
                <w:b/>
                <w:bCs/>
                <w:color w:val="000000"/>
              </w:rPr>
              <w:t>Simple Moving Average</w:t>
            </w:r>
          </w:p>
        </w:tc>
      </w:tr>
      <w:tr w:rsidR="006869DC" w:rsidRPr="006869DC" w14:paraId="749A6D55" w14:textId="77777777" w:rsidTr="000C00E2">
        <w:trPr>
          <w:trHeight w:val="300"/>
          <w:jc w:val="center"/>
        </w:trPr>
        <w:tc>
          <w:tcPr>
            <w:tcW w:w="2180" w:type="dxa"/>
            <w:tcBorders>
              <w:top w:val="nil"/>
              <w:left w:val="single" w:sz="8" w:space="0" w:color="auto"/>
              <w:bottom w:val="single" w:sz="4" w:space="0" w:color="auto"/>
              <w:right w:val="single" w:sz="4" w:space="0" w:color="auto"/>
            </w:tcBorders>
            <w:noWrap/>
            <w:vAlign w:val="center"/>
            <w:hideMark/>
          </w:tcPr>
          <w:p w14:paraId="7E874C10" w14:textId="77777777" w:rsidR="006869DC" w:rsidRPr="006869DC" w:rsidRDefault="006869DC" w:rsidP="006869DC">
            <w:pPr>
              <w:spacing w:after="0" w:line="240" w:lineRule="auto"/>
              <w:rPr>
                <w:rFonts w:ascii="Arial" w:eastAsia="Times New Roman" w:hAnsi="Arial" w:cs="Arial"/>
                <w:sz w:val="20"/>
                <w:szCs w:val="20"/>
              </w:rPr>
            </w:pPr>
            <w:r w:rsidRPr="006869DC">
              <w:rPr>
                <w:rFonts w:ascii="Arial" w:eastAsia="Times New Roman" w:hAnsi="Arial" w:cs="Arial"/>
                <w:sz w:val="20"/>
                <w:szCs w:val="20"/>
              </w:rPr>
              <w:t>2000</w:t>
            </w:r>
          </w:p>
        </w:tc>
        <w:tc>
          <w:tcPr>
            <w:tcW w:w="2180" w:type="dxa"/>
            <w:tcBorders>
              <w:top w:val="nil"/>
              <w:left w:val="nil"/>
              <w:bottom w:val="single" w:sz="4" w:space="0" w:color="auto"/>
              <w:right w:val="single" w:sz="4" w:space="0" w:color="auto"/>
            </w:tcBorders>
            <w:noWrap/>
            <w:vAlign w:val="center"/>
            <w:hideMark/>
          </w:tcPr>
          <w:p w14:paraId="277DF368" w14:textId="77777777" w:rsidR="006869DC" w:rsidRPr="006869DC" w:rsidRDefault="006869DC" w:rsidP="006869DC">
            <w:pPr>
              <w:spacing w:after="0" w:line="240" w:lineRule="auto"/>
              <w:jc w:val="right"/>
              <w:rPr>
                <w:rFonts w:ascii="Arial" w:eastAsia="Times New Roman" w:hAnsi="Arial" w:cs="Arial"/>
                <w:sz w:val="20"/>
                <w:szCs w:val="20"/>
              </w:rPr>
            </w:pPr>
            <w:r w:rsidRPr="006869DC">
              <w:rPr>
                <w:rFonts w:ascii="Arial" w:eastAsia="Times New Roman" w:hAnsi="Arial" w:cs="Arial"/>
                <w:sz w:val="20"/>
                <w:szCs w:val="20"/>
              </w:rPr>
              <w:t>0.823</w:t>
            </w:r>
          </w:p>
        </w:tc>
        <w:tc>
          <w:tcPr>
            <w:tcW w:w="2320" w:type="dxa"/>
            <w:tcBorders>
              <w:top w:val="nil"/>
              <w:left w:val="nil"/>
              <w:bottom w:val="single" w:sz="4" w:space="0" w:color="auto"/>
              <w:right w:val="single" w:sz="8" w:space="0" w:color="auto"/>
            </w:tcBorders>
            <w:noWrap/>
            <w:vAlign w:val="bottom"/>
            <w:hideMark/>
          </w:tcPr>
          <w:p w14:paraId="25EF9E58" w14:textId="77777777" w:rsidR="006869DC" w:rsidRPr="006869DC" w:rsidRDefault="006869DC" w:rsidP="006869DC">
            <w:pPr>
              <w:spacing w:after="0" w:line="240" w:lineRule="auto"/>
              <w:jc w:val="right"/>
              <w:rPr>
                <w:rFonts w:ascii="Arial" w:eastAsia="Times New Roman" w:hAnsi="Arial" w:cs="Arial"/>
                <w:color w:val="000000"/>
                <w:sz w:val="20"/>
                <w:szCs w:val="20"/>
              </w:rPr>
            </w:pPr>
            <w:r w:rsidRPr="006869DC">
              <w:rPr>
                <w:rFonts w:ascii="Arial" w:eastAsia="Times New Roman" w:hAnsi="Arial" w:cs="Arial"/>
                <w:color w:val="000000"/>
                <w:sz w:val="20"/>
                <w:szCs w:val="20"/>
              </w:rPr>
              <w:t xml:space="preserve">0.823 </w:t>
            </w:r>
          </w:p>
        </w:tc>
      </w:tr>
      <w:tr w:rsidR="006869DC" w:rsidRPr="006869DC" w14:paraId="52508668" w14:textId="77777777" w:rsidTr="000C00E2">
        <w:trPr>
          <w:trHeight w:val="300"/>
          <w:jc w:val="center"/>
        </w:trPr>
        <w:tc>
          <w:tcPr>
            <w:tcW w:w="2180" w:type="dxa"/>
            <w:tcBorders>
              <w:top w:val="nil"/>
              <w:left w:val="single" w:sz="8" w:space="0" w:color="auto"/>
              <w:bottom w:val="single" w:sz="4" w:space="0" w:color="auto"/>
              <w:right w:val="single" w:sz="4" w:space="0" w:color="auto"/>
            </w:tcBorders>
            <w:noWrap/>
            <w:vAlign w:val="center"/>
            <w:hideMark/>
          </w:tcPr>
          <w:p w14:paraId="63614E23" w14:textId="77777777" w:rsidR="006869DC" w:rsidRPr="006869DC" w:rsidRDefault="006869DC" w:rsidP="006869DC">
            <w:pPr>
              <w:spacing w:after="0" w:line="240" w:lineRule="auto"/>
              <w:rPr>
                <w:rFonts w:ascii="Arial" w:eastAsia="Times New Roman" w:hAnsi="Arial" w:cs="Arial"/>
                <w:sz w:val="20"/>
                <w:szCs w:val="20"/>
              </w:rPr>
            </w:pPr>
            <w:r w:rsidRPr="006869DC">
              <w:rPr>
                <w:rFonts w:ascii="Arial" w:eastAsia="Times New Roman" w:hAnsi="Arial" w:cs="Arial"/>
                <w:sz w:val="20"/>
                <w:szCs w:val="20"/>
              </w:rPr>
              <w:t>2001</w:t>
            </w:r>
          </w:p>
        </w:tc>
        <w:tc>
          <w:tcPr>
            <w:tcW w:w="2180" w:type="dxa"/>
            <w:tcBorders>
              <w:top w:val="nil"/>
              <w:left w:val="nil"/>
              <w:bottom w:val="single" w:sz="4" w:space="0" w:color="auto"/>
              <w:right w:val="single" w:sz="4" w:space="0" w:color="auto"/>
            </w:tcBorders>
            <w:noWrap/>
            <w:vAlign w:val="center"/>
            <w:hideMark/>
          </w:tcPr>
          <w:p w14:paraId="26FF8316" w14:textId="77777777" w:rsidR="006869DC" w:rsidRPr="006869DC" w:rsidRDefault="006869DC" w:rsidP="006869DC">
            <w:pPr>
              <w:spacing w:after="0" w:line="240" w:lineRule="auto"/>
              <w:jc w:val="right"/>
              <w:rPr>
                <w:rFonts w:ascii="Arial" w:eastAsia="Times New Roman" w:hAnsi="Arial" w:cs="Arial"/>
                <w:sz w:val="20"/>
                <w:szCs w:val="20"/>
              </w:rPr>
            </w:pPr>
            <w:r w:rsidRPr="006869DC">
              <w:rPr>
                <w:rFonts w:ascii="Arial" w:eastAsia="Times New Roman" w:hAnsi="Arial" w:cs="Arial"/>
                <w:sz w:val="20"/>
                <w:szCs w:val="20"/>
              </w:rPr>
              <w:t>0.785</w:t>
            </w:r>
          </w:p>
        </w:tc>
        <w:tc>
          <w:tcPr>
            <w:tcW w:w="2320" w:type="dxa"/>
            <w:tcBorders>
              <w:top w:val="nil"/>
              <w:left w:val="nil"/>
              <w:bottom w:val="single" w:sz="4" w:space="0" w:color="auto"/>
              <w:right w:val="single" w:sz="8" w:space="0" w:color="auto"/>
            </w:tcBorders>
            <w:noWrap/>
            <w:vAlign w:val="bottom"/>
            <w:hideMark/>
          </w:tcPr>
          <w:p w14:paraId="3354ABD3" w14:textId="77777777" w:rsidR="006869DC" w:rsidRPr="006869DC" w:rsidRDefault="006869DC" w:rsidP="006869DC">
            <w:pPr>
              <w:spacing w:after="0" w:line="240" w:lineRule="auto"/>
              <w:jc w:val="right"/>
              <w:rPr>
                <w:rFonts w:ascii="Arial" w:eastAsia="Times New Roman" w:hAnsi="Arial" w:cs="Arial"/>
                <w:color w:val="000000"/>
                <w:sz w:val="20"/>
                <w:szCs w:val="20"/>
              </w:rPr>
            </w:pPr>
            <w:r w:rsidRPr="006869DC">
              <w:rPr>
                <w:rFonts w:ascii="Arial" w:eastAsia="Times New Roman" w:hAnsi="Arial" w:cs="Arial"/>
                <w:color w:val="000000"/>
                <w:sz w:val="20"/>
                <w:szCs w:val="20"/>
              </w:rPr>
              <w:t xml:space="preserve">0.804 </w:t>
            </w:r>
          </w:p>
        </w:tc>
      </w:tr>
      <w:tr w:rsidR="006869DC" w:rsidRPr="006869DC" w14:paraId="5896BE4E" w14:textId="77777777" w:rsidTr="000C00E2">
        <w:trPr>
          <w:trHeight w:val="300"/>
          <w:jc w:val="center"/>
        </w:trPr>
        <w:tc>
          <w:tcPr>
            <w:tcW w:w="2180" w:type="dxa"/>
            <w:tcBorders>
              <w:top w:val="nil"/>
              <w:left w:val="single" w:sz="8" w:space="0" w:color="auto"/>
              <w:bottom w:val="single" w:sz="4" w:space="0" w:color="auto"/>
              <w:right w:val="single" w:sz="4" w:space="0" w:color="auto"/>
            </w:tcBorders>
            <w:noWrap/>
            <w:vAlign w:val="center"/>
            <w:hideMark/>
          </w:tcPr>
          <w:p w14:paraId="76412BEE" w14:textId="77777777" w:rsidR="006869DC" w:rsidRPr="006869DC" w:rsidRDefault="006869DC" w:rsidP="006869DC">
            <w:pPr>
              <w:spacing w:after="0" w:line="240" w:lineRule="auto"/>
              <w:rPr>
                <w:rFonts w:ascii="Arial" w:eastAsia="Times New Roman" w:hAnsi="Arial" w:cs="Arial"/>
                <w:sz w:val="20"/>
                <w:szCs w:val="20"/>
              </w:rPr>
            </w:pPr>
            <w:r w:rsidRPr="006869DC">
              <w:rPr>
                <w:rFonts w:ascii="Arial" w:eastAsia="Times New Roman" w:hAnsi="Arial" w:cs="Arial"/>
                <w:sz w:val="20"/>
                <w:szCs w:val="20"/>
              </w:rPr>
              <w:t>2002</w:t>
            </w:r>
          </w:p>
        </w:tc>
        <w:tc>
          <w:tcPr>
            <w:tcW w:w="2180" w:type="dxa"/>
            <w:tcBorders>
              <w:top w:val="nil"/>
              <w:left w:val="nil"/>
              <w:bottom w:val="single" w:sz="4" w:space="0" w:color="auto"/>
              <w:right w:val="single" w:sz="4" w:space="0" w:color="auto"/>
            </w:tcBorders>
            <w:noWrap/>
            <w:vAlign w:val="center"/>
            <w:hideMark/>
          </w:tcPr>
          <w:p w14:paraId="3D3F35BC" w14:textId="77777777" w:rsidR="006869DC" w:rsidRPr="006869DC" w:rsidRDefault="006869DC" w:rsidP="006869DC">
            <w:pPr>
              <w:spacing w:after="0" w:line="240" w:lineRule="auto"/>
              <w:jc w:val="right"/>
              <w:rPr>
                <w:rFonts w:ascii="Arial" w:eastAsia="Times New Roman" w:hAnsi="Arial" w:cs="Arial"/>
                <w:sz w:val="20"/>
                <w:szCs w:val="20"/>
              </w:rPr>
            </w:pPr>
            <w:r w:rsidRPr="006869DC">
              <w:rPr>
                <w:rFonts w:ascii="Arial" w:eastAsia="Times New Roman" w:hAnsi="Arial" w:cs="Arial"/>
                <w:sz w:val="20"/>
                <w:szCs w:val="20"/>
              </w:rPr>
              <w:t>0.762</w:t>
            </w:r>
          </w:p>
        </w:tc>
        <w:tc>
          <w:tcPr>
            <w:tcW w:w="2320" w:type="dxa"/>
            <w:tcBorders>
              <w:top w:val="nil"/>
              <w:left w:val="nil"/>
              <w:bottom w:val="single" w:sz="4" w:space="0" w:color="auto"/>
              <w:right w:val="single" w:sz="8" w:space="0" w:color="auto"/>
            </w:tcBorders>
            <w:noWrap/>
            <w:vAlign w:val="bottom"/>
            <w:hideMark/>
          </w:tcPr>
          <w:p w14:paraId="3CFD32E8" w14:textId="77777777" w:rsidR="006869DC" w:rsidRPr="006869DC" w:rsidRDefault="006869DC" w:rsidP="006869DC">
            <w:pPr>
              <w:spacing w:after="0" w:line="240" w:lineRule="auto"/>
              <w:jc w:val="right"/>
              <w:rPr>
                <w:rFonts w:ascii="Arial" w:eastAsia="Times New Roman" w:hAnsi="Arial" w:cs="Arial"/>
                <w:color w:val="000000"/>
                <w:sz w:val="20"/>
                <w:szCs w:val="20"/>
              </w:rPr>
            </w:pPr>
            <w:r w:rsidRPr="006869DC">
              <w:rPr>
                <w:rFonts w:ascii="Arial" w:eastAsia="Times New Roman" w:hAnsi="Arial" w:cs="Arial"/>
                <w:color w:val="000000"/>
                <w:sz w:val="20"/>
                <w:szCs w:val="20"/>
              </w:rPr>
              <w:t xml:space="preserve">0.790 </w:t>
            </w:r>
          </w:p>
        </w:tc>
      </w:tr>
      <w:tr w:rsidR="006869DC" w:rsidRPr="006869DC" w14:paraId="3503F3AB" w14:textId="77777777" w:rsidTr="000C00E2">
        <w:trPr>
          <w:trHeight w:val="300"/>
          <w:jc w:val="center"/>
        </w:trPr>
        <w:tc>
          <w:tcPr>
            <w:tcW w:w="2180" w:type="dxa"/>
            <w:tcBorders>
              <w:top w:val="nil"/>
              <w:left w:val="single" w:sz="8" w:space="0" w:color="auto"/>
              <w:bottom w:val="single" w:sz="4" w:space="0" w:color="auto"/>
              <w:right w:val="single" w:sz="4" w:space="0" w:color="auto"/>
            </w:tcBorders>
            <w:noWrap/>
            <w:vAlign w:val="center"/>
            <w:hideMark/>
          </w:tcPr>
          <w:p w14:paraId="2A0F8FE0" w14:textId="77777777" w:rsidR="006869DC" w:rsidRPr="006869DC" w:rsidRDefault="006869DC" w:rsidP="006869DC">
            <w:pPr>
              <w:spacing w:after="0" w:line="240" w:lineRule="auto"/>
              <w:rPr>
                <w:rFonts w:ascii="Arial" w:eastAsia="Times New Roman" w:hAnsi="Arial" w:cs="Arial"/>
                <w:sz w:val="20"/>
                <w:szCs w:val="20"/>
              </w:rPr>
            </w:pPr>
            <w:r w:rsidRPr="006869DC">
              <w:rPr>
                <w:rFonts w:ascii="Arial" w:eastAsia="Times New Roman" w:hAnsi="Arial" w:cs="Arial"/>
                <w:sz w:val="20"/>
                <w:szCs w:val="20"/>
              </w:rPr>
              <w:t>2003</w:t>
            </w:r>
          </w:p>
        </w:tc>
        <w:tc>
          <w:tcPr>
            <w:tcW w:w="2180" w:type="dxa"/>
            <w:tcBorders>
              <w:top w:val="nil"/>
              <w:left w:val="nil"/>
              <w:bottom w:val="single" w:sz="4" w:space="0" w:color="auto"/>
              <w:right w:val="single" w:sz="4" w:space="0" w:color="auto"/>
            </w:tcBorders>
            <w:noWrap/>
            <w:vAlign w:val="center"/>
            <w:hideMark/>
          </w:tcPr>
          <w:p w14:paraId="320F608A" w14:textId="77777777" w:rsidR="006869DC" w:rsidRPr="006869DC" w:rsidRDefault="006869DC" w:rsidP="006869DC">
            <w:pPr>
              <w:spacing w:after="0" w:line="240" w:lineRule="auto"/>
              <w:jc w:val="right"/>
              <w:rPr>
                <w:rFonts w:ascii="Arial" w:eastAsia="Times New Roman" w:hAnsi="Arial" w:cs="Arial"/>
                <w:sz w:val="20"/>
                <w:szCs w:val="20"/>
              </w:rPr>
            </w:pPr>
            <w:r w:rsidRPr="006869DC">
              <w:rPr>
                <w:rFonts w:ascii="Arial" w:eastAsia="Times New Roman" w:hAnsi="Arial" w:cs="Arial"/>
                <w:sz w:val="20"/>
                <w:szCs w:val="20"/>
              </w:rPr>
              <w:t>0.780</w:t>
            </w:r>
          </w:p>
        </w:tc>
        <w:tc>
          <w:tcPr>
            <w:tcW w:w="2320" w:type="dxa"/>
            <w:tcBorders>
              <w:top w:val="nil"/>
              <w:left w:val="nil"/>
              <w:bottom w:val="single" w:sz="4" w:space="0" w:color="auto"/>
              <w:right w:val="single" w:sz="8" w:space="0" w:color="auto"/>
            </w:tcBorders>
            <w:noWrap/>
            <w:vAlign w:val="bottom"/>
            <w:hideMark/>
          </w:tcPr>
          <w:p w14:paraId="12F751A5" w14:textId="77777777" w:rsidR="006869DC" w:rsidRPr="006869DC" w:rsidRDefault="006869DC" w:rsidP="006869DC">
            <w:pPr>
              <w:spacing w:after="0" w:line="240" w:lineRule="auto"/>
              <w:jc w:val="right"/>
              <w:rPr>
                <w:rFonts w:ascii="Arial" w:eastAsia="Times New Roman" w:hAnsi="Arial" w:cs="Arial"/>
                <w:color w:val="000000"/>
                <w:sz w:val="20"/>
                <w:szCs w:val="20"/>
              </w:rPr>
            </w:pPr>
            <w:r w:rsidRPr="006869DC">
              <w:rPr>
                <w:rFonts w:ascii="Arial" w:eastAsia="Times New Roman" w:hAnsi="Arial" w:cs="Arial"/>
                <w:color w:val="000000"/>
                <w:sz w:val="20"/>
                <w:szCs w:val="20"/>
              </w:rPr>
              <w:t xml:space="preserve">0.787 </w:t>
            </w:r>
          </w:p>
        </w:tc>
      </w:tr>
      <w:tr w:rsidR="006869DC" w:rsidRPr="006869DC" w14:paraId="39FBF026" w14:textId="77777777" w:rsidTr="000C00E2">
        <w:trPr>
          <w:trHeight w:val="300"/>
          <w:jc w:val="center"/>
        </w:trPr>
        <w:tc>
          <w:tcPr>
            <w:tcW w:w="2180" w:type="dxa"/>
            <w:tcBorders>
              <w:top w:val="nil"/>
              <w:left w:val="single" w:sz="8" w:space="0" w:color="auto"/>
              <w:bottom w:val="single" w:sz="4" w:space="0" w:color="auto"/>
              <w:right w:val="single" w:sz="4" w:space="0" w:color="auto"/>
            </w:tcBorders>
            <w:noWrap/>
            <w:vAlign w:val="center"/>
            <w:hideMark/>
          </w:tcPr>
          <w:p w14:paraId="73A7C0F5" w14:textId="77777777" w:rsidR="006869DC" w:rsidRPr="006869DC" w:rsidRDefault="006869DC" w:rsidP="006869DC">
            <w:pPr>
              <w:spacing w:after="0" w:line="240" w:lineRule="auto"/>
              <w:rPr>
                <w:rFonts w:ascii="Arial" w:eastAsia="Times New Roman" w:hAnsi="Arial" w:cs="Arial"/>
                <w:sz w:val="20"/>
                <w:szCs w:val="20"/>
              </w:rPr>
            </w:pPr>
            <w:r w:rsidRPr="006869DC">
              <w:rPr>
                <w:rFonts w:ascii="Arial" w:eastAsia="Times New Roman" w:hAnsi="Arial" w:cs="Arial"/>
                <w:sz w:val="20"/>
                <w:szCs w:val="20"/>
              </w:rPr>
              <w:t>2004</w:t>
            </w:r>
          </w:p>
        </w:tc>
        <w:tc>
          <w:tcPr>
            <w:tcW w:w="2180" w:type="dxa"/>
            <w:tcBorders>
              <w:top w:val="nil"/>
              <w:left w:val="nil"/>
              <w:bottom w:val="single" w:sz="4" w:space="0" w:color="auto"/>
              <w:right w:val="single" w:sz="4" w:space="0" w:color="auto"/>
            </w:tcBorders>
            <w:noWrap/>
            <w:vAlign w:val="center"/>
            <w:hideMark/>
          </w:tcPr>
          <w:p w14:paraId="05A26F0B" w14:textId="77777777" w:rsidR="006869DC" w:rsidRPr="006869DC" w:rsidRDefault="006869DC" w:rsidP="006869DC">
            <w:pPr>
              <w:spacing w:after="0" w:line="240" w:lineRule="auto"/>
              <w:jc w:val="right"/>
              <w:rPr>
                <w:rFonts w:ascii="Arial" w:eastAsia="Times New Roman" w:hAnsi="Arial" w:cs="Arial"/>
                <w:sz w:val="20"/>
                <w:szCs w:val="20"/>
              </w:rPr>
            </w:pPr>
            <w:r w:rsidRPr="006869DC">
              <w:rPr>
                <w:rFonts w:ascii="Arial" w:eastAsia="Times New Roman" w:hAnsi="Arial" w:cs="Arial"/>
                <w:sz w:val="20"/>
                <w:szCs w:val="20"/>
              </w:rPr>
              <w:t>0.828</w:t>
            </w:r>
          </w:p>
        </w:tc>
        <w:tc>
          <w:tcPr>
            <w:tcW w:w="2320" w:type="dxa"/>
            <w:tcBorders>
              <w:top w:val="nil"/>
              <w:left w:val="nil"/>
              <w:bottom w:val="single" w:sz="4" w:space="0" w:color="auto"/>
              <w:right w:val="single" w:sz="8" w:space="0" w:color="auto"/>
            </w:tcBorders>
            <w:noWrap/>
            <w:vAlign w:val="bottom"/>
            <w:hideMark/>
          </w:tcPr>
          <w:p w14:paraId="438AAC2C" w14:textId="77777777" w:rsidR="006869DC" w:rsidRPr="006869DC" w:rsidRDefault="006869DC" w:rsidP="006869DC">
            <w:pPr>
              <w:spacing w:after="0" w:line="240" w:lineRule="auto"/>
              <w:jc w:val="right"/>
              <w:rPr>
                <w:rFonts w:ascii="Arial" w:eastAsia="Times New Roman" w:hAnsi="Arial" w:cs="Arial"/>
                <w:color w:val="000000"/>
                <w:sz w:val="20"/>
                <w:szCs w:val="20"/>
              </w:rPr>
            </w:pPr>
            <w:r w:rsidRPr="006869DC">
              <w:rPr>
                <w:rFonts w:ascii="Arial" w:eastAsia="Times New Roman" w:hAnsi="Arial" w:cs="Arial"/>
                <w:color w:val="000000"/>
                <w:sz w:val="20"/>
                <w:szCs w:val="20"/>
              </w:rPr>
              <w:t xml:space="preserve">0.795 </w:t>
            </w:r>
          </w:p>
        </w:tc>
      </w:tr>
      <w:tr w:rsidR="006869DC" w:rsidRPr="006869DC" w14:paraId="0D0B7167" w14:textId="77777777" w:rsidTr="000C00E2">
        <w:trPr>
          <w:trHeight w:val="300"/>
          <w:jc w:val="center"/>
        </w:trPr>
        <w:tc>
          <w:tcPr>
            <w:tcW w:w="2180" w:type="dxa"/>
            <w:tcBorders>
              <w:top w:val="nil"/>
              <w:left w:val="single" w:sz="8" w:space="0" w:color="auto"/>
              <w:bottom w:val="single" w:sz="4" w:space="0" w:color="auto"/>
              <w:right w:val="single" w:sz="4" w:space="0" w:color="auto"/>
            </w:tcBorders>
            <w:noWrap/>
            <w:vAlign w:val="center"/>
            <w:hideMark/>
          </w:tcPr>
          <w:p w14:paraId="1138A551" w14:textId="77777777" w:rsidR="006869DC" w:rsidRPr="006869DC" w:rsidRDefault="006869DC" w:rsidP="006869DC">
            <w:pPr>
              <w:spacing w:after="0" w:line="240" w:lineRule="auto"/>
              <w:rPr>
                <w:rFonts w:ascii="Arial" w:eastAsia="Times New Roman" w:hAnsi="Arial" w:cs="Arial"/>
                <w:sz w:val="20"/>
                <w:szCs w:val="20"/>
              </w:rPr>
            </w:pPr>
            <w:r w:rsidRPr="006869DC">
              <w:rPr>
                <w:rFonts w:ascii="Arial" w:eastAsia="Times New Roman" w:hAnsi="Arial" w:cs="Arial"/>
                <w:sz w:val="20"/>
                <w:szCs w:val="20"/>
              </w:rPr>
              <w:t>2005</w:t>
            </w:r>
          </w:p>
        </w:tc>
        <w:tc>
          <w:tcPr>
            <w:tcW w:w="2180" w:type="dxa"/>
            <w:tcBorders>
              <w:top w:val="nil"/>
              <w:left w:val="nil"/>
              <w:bottom w:val="single" w:sz="4" w:space="0" w:color="auto"/>
              <w:right w:val="single" w:sz="4" w:space="0" w:color="auto"/>
            </w:tcBorders>
            <w:noWrap/>
            <w:vAlign w:val="center"/>
            <w:hideMark/>
          </w:tcPr>
          <w:p w14:paraId="452AE127" w14:textId="77777777" w:rsidR="006869DC" w:rsidRPr="006869DC" w:rsidRDefault="006869DC" w:rsidP="006869DC">
            <w:pPr>
              <w:spacing w:after="0" w:line="240" w:lineRule="auto"/>
              <w:jc w:val="right"/>
              <w:rPr>
                <w:rFonts w:ascii="Arial" w:eastAsia="Times New Roman" w:hAnsi="Arial" w:cs="Arial"/>
                <w:sz w:val="20"/>
                <w:szCs w:val="20"/>
              </w:rPr>
            </w:pPr>
            <w:r w:rsidRPr="006869DC">
              <w:rPr>
                <w:rFonts w:ascii="Arial" w:eastAsia="Times New Roman" w:hAnsi="Arial" w:cs="Arial"/>
                <w:sz w:val="20"/>
                <w:szCs w:val="20"/>
              </w:rPr>
              <w:t>0.899</w:t>
            </w:r>
          </w:p>
        </w:tc>
        <w:tc>
          <w:tcPr>
            <w:tcW w:w="2320" w:type="dxa"/>
            <w:tcBorders>
              <w:top w:val="nil"/>
              <w:left w:val="nil"/>
              <w:bottom w:val="single" w:sz="4" w:space="0" w:color="auto"/>
              <w:right w:val="single" w:sz="8" w:space="0" w:color="auto"/>
            </w:tcBorders>
            <w:noWrap/>
            <w:vAlign w:val="bottom"/>
            <w:hideMark/>
          </w:tcPr>
          <w:p w14:paraId="190C6F02" w14:textId="77777777" w:rsidR="006869DC" w:rsidRPr="006869DC" w:rsidRDefault="006869DC" w:rsidP="006869DC">
            <w:pPr>
              <w:spacing w:after="0" w:line="240" w:lineRule="auto"/>
              <w:jc w:val="right"/>
              <w:rPr>
                <w:rFonts w:ascii="Arial" w:eastAsia="Times New Roman" w:hAnsi="Arial" w:cs="Arial"/>
                <w:color w:val="000000"/>
                <w:sz w:val="20"/>
                <w:szCs w:val="20"/>
              </w:rPr>
            </w:pPr>
            <w:r w:rsidRPr="006869DC">
              <w:rPr>
                <w:rFonts w:ascii="Arial" w:eastAsia="Times New Roman" w:hAnsi="Arial" w:cs="Arial"/>
                <w:color w:val="000000"/>
                <w:sz w:val="20"/>
                <w:szCs w:val="20"/>
              </w:rPr>
              <w:t xml:space="preserve">0.813 </w:t>
            </w:r>
          </w:p>
        </w:tc>
      </w:tr>
      <w:tr w:rsidR="006869DC" w:rsidRPr="006869DC" w14:paraId="24C031DC" w14:textId="77777777" w:rsidTr="000C00E2">
        <w:trPr>
          <w:trHeight w:val="300"/>
          <w:jc w:val="center"/>
        </w:trPr>
        <w:tc>
          <w:tcPr>
            <w:tcW w:w="2180" w:type="dxa"/>
            <w:tcBorders>
              <w:top w:val="nil"/>
              <w:left w:val="single" w:sz="8" w:space="0" w:color="auto"/>
              <w:bottom w:val="single" w:sz="4" w:space="0" w:color="auto"/>
              <w:right w:val="single" w:sz="4" w:space="0" w:color="auto"/>
            </w:tcBorders>
            <w:noWrap/>
            <w:vAlign w:val="center"/>
            <w:hideMark/>
          </w:tcPr>
          <w:p w14:paraId="0B0A2F73" w14:textId="77777777" w:rsidR="006869DC" w:rsidRPr="006869DC" w:rsidRDefault="006869DC" w:rsidP="006869DC">
            <w:pPr>
              <w:spacing w:after="0" w:line="240" w:lineRule="auto"/>
              <w:rPr>
                <w:rFonts w:ascii="Arial" w:eastAsia="Times New Roman" w:hAnsi="Arial" w:cs="Arial"/>
                <w:sz w:val="20"/>
                <w:szCs w:val="20"/>
              </w:rPr>
            </w:pPr>
            <w:r w:rsidRPr="006869DC">
              <w:rPr>
                <w:rFonts w:ascii="Arial" w:eastAsia="Times New Roman" w:hAnsi="Arial" w:cs="Arial"/>
                <w:sz w:val="20"/>
                <w:szCs w:val="20"/>
              </w:rPr>
              <w:t>2006</w:t>
            </w:r>
          </w:p>
        </w:tc>
        <w:tc>
          <w:tcPr>
            <w:tcW w:w="2180" w:type="dxa"/>
            <w:tcBorders>
              <w:top w:val="nil"/>
              <w:left w:val="nil"/>
              <w:bottom w:val="single" w:sz="4" w:space="0" w:color="auto"/>
              <w:right w:val="single" w:sz="4" w:space="0" w:color="auto"/>
            </w:tcBorders>
            <w:noWrap/>
            <w:vAlign w:val="center"/>
            <w:hideMark/>
          </w:tcPr>
          <w:p w14:paraId="20CAF6A4" w14:textId="77777777" w:rsidR="006869DC" w:rsidRPr="006869DC" w:rsidRDefault="006869DC" w:rsidP="006869DC">
            <w:pPr>
              <w:spacing w:after="0" w:line="240" w:lineRule="auto"/>
              <w:jc w:val="right"/>
              <w:rPr>
                <w:rFonts w:ascii="Arial" w:eastAsia="Times New Roman" w:hAnsi="Arial" w:cs="Arial"/>
                <w:sz w:val="20"/>
                <w:szCs w:val="20"/>
              </w:rPr>
            </w:pPr>
            <w:r w:rsidRPr="006869DC">
              <w:rPr>
                <w:rFonts w:ascii="Arial" w:eastAsia="Times New Roman" w:hAnsi="Arial" w:cs="Arial"/>
                <w:sz w:val="20"/>
                <w:szCs w:val="20"/>
              </w:rPr>
              <w:t>0.947</w:t>
            </w:r>
          </w:p>
        </w:tc>
        <w:tc>
          <w:tcPr>
            <w:tcW w:w="2320" w:type="dxa"/>
            <w:tcBorders>
              <w:top w:val="nil"/>
              <w:left w:val="nil"/>
              <w:bottom w:val="single" w:sz="4" w:space="0" w:color="auto"/>
              <w:right w:val="single" w:sz="8" w:space="0" w:color="auto"/>
            </w:tcBorders>
            <w:noWrap/>
            <w:vAlign w:val="bottom"/>
            <w:hideMark/>
          </w:tcPr>
          <w:p w14:paraId="2564BD55" w14:textId="77777777" w:rsidR="006869DC" w:rsidRPr="006869DC" w:rsidRDefault="006869DC" w:rsidP="006869DC">
            <w:pPr>
              <w:spacing w:after="0" w:line="240" w:lineRule="auto"/>
              <w:jc w:val="right"/>
              <w:rPr>
                <w:rFonts w:ascii="Arial" w:eastAsia="Times New Roman" w:hAnsi="Arial" w:cs="Arial"/>
                <w:color w:val="000000"/>
                <w:sz w:val="20"/>
                <w:szCs w:val="20"/>
              </w:rPr>
            </w:pPr>
            <w:r w:rsidRPr="006869DC">
              <w:rPr>
                <w:rFonts w:ascii="Arial" w:eastAsia="Times New Roman" w:hAnsi="Arial" w:cs="Arial"/>
                <w:color w:val="000000"/>
                <w:sz w:val="20"/>
                <w:szCs w:val="20"/>
              </w:rPr>
              <w:t xml:space="preserve">0.832 </w:t>
            </w:r>
          </w:p>
        </w:tc>
      </w:tr>
      <w:tr w:rsidR="006869DC" w:rsidRPr="006869DC" w14:paraId="43AFB8A7" w14:textId="77777777" w:rsidTr="000C00E2">
        <w:trPr>
          <w:trHeight w:val="300"/>
          <w:jc w:val="center"/>
        </w:trPr>
        <w:tc>
          <w:tcPr>
            <w:tcW w:w="2180" w:type="dxa"/>
            <w:tcBorders>
              <w:top w:val="nil"/>
              <w:left w:val="single" w:sz="8" w:space="0" w:color="auto"/>
              <w:bottom w:val="single" w:sz="4" w:space="0" w:color="auto"/>
              <w:right w:val="single" w:sz="4" w:space="0" w:color="auto"/>
            </w:tcBorders>
            <w:noWrap/>
            <w:vAlign w:val="center"/>
            <w:hideMark/>
          </w:tcPr>
          <w:p w14:paraId="7C457F70" w14:textId="77777777" w:rsidR="006869DC" w:rsidRPr="006869DC" w:rsidRDefault="006869DC" w:rsidP="006869DC">
            <w:pPr>
              <w:spacing w:after="0" w:line="240" w:lineRule="auto"/>
              <w:rPr>
                <w:rFonts w:ascii="Arial" w:eastAsia="Times New Roman" w:hAnsi="Arial" w:cs="Arial"/>
                <w:sz w:val="20"/>
                <w:szCs w:val="20"/>
              </w:rPr>
            </w:pPr>
            <w:r w:rsidRPr="006869DC">
              <w:rPr>
                <w:rFonts w:ascii="Arial" w:eastAsia="Times New Roman" w:hAnsi="Arial" w:cs="Arial"/>
                <w:sz w:val="20"/>
                <w:szCs w:val="20"/>
              </w:rPr>
              <w:t>2007</w:t>
            </w:r>
          </w:p>
        </w:tc>
        <w:tc>
          <w:tcPr>
            <w:tcW w:w="2180" w:type="dxa"/>
            <w:tcBorders>
              <w:top w:val="nil"/>
              <w:left w:val="nil"/>
              <w:bottom w:val="single" w:sz="4" w:space="0" w:color="auto"/>
              <w:right w:val="single" w:sz="4" w:space="0" w:color="auto"/>
            </w:tcBorders>
            <w:noWrap/>
            <w:vAlign w:val="center"/>
            <w:hideMark/>
          </w:tcPr>
          <w:p w14:paraId="1136E693" w14:textId="77777777" w:rsidR="006869DC" w:rsidRPr="006869DC" w:rsidRDefault="006869DC" w:rsidP="006869DC">
            <w:pPr>
              <w:spacing w:after="0" w:line="240" w:lineRule="auto"/>
              <w:jc w:val="right"/>
              <w:rPr>
                <w:rFonts w:ascii="Arial" w:eastAsia="Times New Roman" w:hAnsi="Arial" w:cs="Arial"/>
                <w:sz w:val="20"/>
                <w:szCs w:val="20"/>
              </w:rPr>
            </w:pPr>
            <w:r w:rsidRPr="006869DC">
              <w:rPr>
                <w:rFonts w:ascii="Arial" w:eastAsia="Times New Roman" w:hAnsi="Arial" w:cs="Arial"/>
                <w:sz w:val="20"/>
                <w:szCs w:val="20"/>
              </w:rPr>
              <w:t>0.970</w:t>
            </w:r>
          </w:p>
        </w:tc>
        <w:tc>
          <w:tcPr>
            <w:tcW w:w="2320" w:type="dxa"/>
            <w:tcBorders>
              <w:top w:val="nil"/>
              <w:left w:val="nil"/>
              <w:bottom w:val="single" w:sz="4" w:space="0" w:color="auto"/>
              <w:right w:val="single" w:sz="8" w:space="0" w:color="auto"/>
            </w:tcBorders>
            <w:noWrap/>
            <w:vAlign w:val="bottom"/>
            <w:hideMark/>
          </w:tcPr>
          <w:p w14:paraId="023844B0" w14:textId="77777777" w:rsidR="006869DC" w:rsidRPr="006869DC" w:rsidRDefault="006869DC" w:rsidP="006869DC">
            <w:pPr>
              <w:spacing w:after="0" w:line="240" w:lineRule="auto"/>
              <w:jc w:val="right"/>
              <w:rPr>
                <w:rFonts w:ascii="Arial" w:eastAsia="Times New Roman" w:hAnsi="Arial" w:cs="Arial"/>
                <w:color w:val="000000"/>
                <w:sz w:val="20"/>
                <w:szCs w:val="20"/>
              </w:rPr>
            </w:pPr>
            <w:r w:rsidRPr="006869DC">
              <w:rPr>
                <w:rFonts w:ascii="Arial" w:eastAsia="Times New Roman" w:hAnsi="Arial" w:cs="Arial"/>
                <w:color w:val="000000"/>
                <w:sz w:val="20"/>
                <w:szCs w:val="20"/>
              </w:rPr>
              <w:t xml:space="preserve">0.849 </w:t>
            </w:r>
          </w:p>
        </w:tc>
      </w:tr>
      <w:tr w:rsidR="006869DC" w:rsidRPr="006869DC" w14:paraId="52FD02FA" w14:textId="77777777" w:rsidTr="000C00E2">
        <w:trPr>
          <w:trHeight w:val="300"/>
          <w:jc w:val="center"/>
        </w:trPr>
        <w:tc>
          <w:tcPr>
            <w:tcW w:w="2180" w:type="dxa"/>
            <w:tcBorders>
              <w:top w:val="nil"/>
              <w:left w:val="single" w:sz="8" w:space="0" w:color="auto"/>
              <w:bottom w:val="single" w:sz="4" w:space="0" w:color="auto"/>
              <w:right w:val="single" w:sz="4" w:space="0" w:color="auto"/>
            </w:tcBorders>
            <w:noWrap/>
            <w:vAlign w:val="center"/>
            <w:hideMark/>
          </w:tcPr>
          <w:p w14:paraId="474BB8A9" w14:textId="77777777" w:rsidR="006869DC" w:rsidRPr="006869DC" w:rsidRDefault="006869DC" w:rsidP="006869DC">
            <w:pPr>
              <w:spacing w:after="0" w:line="240" w:lineRule="auto"/>
              <w:rPr>
                <w:rFonts w:ascii="Arial" w:eastAsia="Times New Roman" w:hAnsi="Arial" w:cs="Arial"/>
                <w:sz w:val="20"/>
                <w:szCs w:val="20"/>
              </w:rPr>
            </w:pPr>
            <w:r w:rsidRPr="006869DC">
              <w:rPr>
                <w:rFonts w:ascii="Arial" w:eastAsia="Times New Roman" w:hAnsi="Arial" w:cs="Arial"/>
                <w:sz w:val="20"/>
                <w:szCs w:val="20"/>
              </w:rPr>
              <w:t>2008</w:t>
            </w:r>
          </w:p>
        </w:tc>
        <w:tc>
          <w:tcPr>
            <w:tcW w:w="2180" w:type="dxa"/>
            <w:tcBorders>
              <w:top w:val="nil"/>
              <w:left w:val="nil"/>
              <w:bottom w:val="single" w:sz="4" w:space="0" w:color="auto"/>
              <w:right w:val="single" w:sz="4" w:space="0" w:color="auto"/>
            </w:tcBorders>
            <w:noWrap/>
            <w:vAlign w:val="center"/>
            <w:hideMark/>
          </w:tcPr>
          <w:p w14:paraId="3EF7FBA5" w14:textId="77777777" w:rsidR="006869DC" w:rsidRPr="006869DC" w:rsidRDefault="006869DC" w:rsidP="006869DC">
            <w:pPr>
              <w:spacing w:after="0" w:line="240" w:lineRule="auto"/>
              <w:jc w:val="right"/>
              <w:rPr>
                <w:rFonts w:ascii="Arial" w:eastAsia="Times New Roman" w:hAnsi="Arial" w:cs="Arial"/>
                <w:sz w:val="20"/>
                <w:szCs w:val="20"/>
              </w:rPr>
            </w:pPr>
            <w:r w:rsidRPr="006869DC">
              <w:rPr>
                <w:rFonts w:ascii="Arial" w:eastAsia="Times New Roman" w:hAnsi="Arial" w:cs="Arial"/>
                <w:sz w:val="20"/>
                <w:szCs w:val="20"/>
              </w:rPr>
              <w:t>1.176</w:t>
            </w:r>
          </w:p>
        </w:tc>
        <w:tc>
          <w:tcPr>
            <w:tcW w:w="2320" w:type="dxa"/>
            <w:tcBorders>
              <w:top w:val="nil"/>
              <w:left w:val="nil"/>
              <w:bottom w:val="single" w:sz="4" w:space="0" w:color="auto"/>
              <w:right w:val="single" w:sz="8" w:space="0" w:color="auto"/>
            </w:tcBorders>
            <w:noWrap/>
            <w:vAlign w:val="bottom"/>
            <w:hideMark/>
          </w:tcPr>
          <w:p w14:paraId="4A7DB106" w14:textId="77777777" w:rsidR="006869DC" w:rsidRPr="006869DC" w:rsidRDefault="006869DC" w:rsidP="006869DC">
            <w:pPr>
              <w:spacing w:after="0" w:line="240" w:lineRule="auto"/>
              <w:jc w:val="right"/>
              <w:rPr>
                <w:rFonts w:ascii="Arial" w:eastAsia="Times New Roman" w:hAnsi="Arial" w:cs="Arial"/>
                <w:color w:val="000000"/>
                <w:sz w:val="20"/>
                <w:szCs w:val="20"/>
              </w:rPr>
            </w:pPr>
            <w:r w:rsidRPr="006869DC">
              <w:rPr>
                <w:rFonts w:ascii="Arial" w:eastAsia="Times New Roman" w:hAnsi="Arial" w:cs="Arial"/>
                <w:color w:val="000000"/>
                <w:sz w:val="20"/>
                <w:szCs w:val="20"/>
              </w:rPr>
              <w:t xml:space="preserve">0.885 </w:t>
            </w:r>
          </w:p>
        </w:tc>
      </w:tr>
      <w:tr w:rsidR="006869DC" w:rsidRPr="006869DC" w14:paraId="54183755" w14:textId="77777777" w:rsidTr="000C00E2">
        <w:trPr>
          <w:trHeight w:val="315"/>
          <w:jc w:val="center"/>
        </w:trPr>
        <w:tc>
          <w:tcPr>
            <w:tcW w:w="2180" w:type="dxa"/>
            <w:tcBorders>
              <w:top w:val="nil"/>
              <w:left w:val="single" w:sz="8" w:space="0" w:color="auto"/>
              <w:bottom w:val="single" w:sz="8" w:space="0" w:color="auto"/>
              <w:right w:val="single" w:sz="4" w:space="0" w:color="auto"/>
            </w:tcBorders>
            <w:noWrap/>
            <w:vAlign w:val="center"/>
            <w:hideMark/>
          </w:tcPr>
          <w:p w14:paraId="4F681BD1" w14:textId="77777777" w:rsidR="006869DC" w:rsidRPr="006869DC" w:rsidRDefault="006869DC" w:rsidP="006869DC">
            <w:pPr>
              <w:spacing w:after="0" w:line="240" w:lineRule="auto"/>
              <w:rPr>
                <w:rFonts w:ascii="Arial" w:eastAsia="Times New Roman" w:hAnsi="Arial" w:cs="Arial"/>
                <w:sz w:val="20"/>
                <w:szCs w:val="20"/>
              </w:rPr>
            </w:pPr>
            <w:r w:rsidRPr="006869DC">
              <w:rPr>
                <w:rFonts w:ascii="Arial" w:eastAsia="Times New Roman" w:hAnsi="Arial" w:cs="Arial"/>
                <w:sz w:val="20"/>
                <w:szCs w:val="20"/>
              </w:rPr>
              <w:t>2009</w:t>
            </w:r>
          </w:p>
        </w:tc>
        <w:tc>
          <w:tcPr>
            <w:tcW w:w="2180" w:type="dxa"/>
            <w:tcBorders>
              <w:top w:val="nil"/>
              <w:left w:val="nil"/>
              <w:bottom w:val="single" w:sz="8" w:space="0" w:color="auto"/>
              <w:right w:val="single" w:sz="4" w:space="0" w:color="auto"/>
            </w:tcBorders>
            <w:noWrap/>
            <w:vAlign w:val="center"/>
            <w:hideMark/>
          </w:tcPr>
          <w:p w14:paraId="68000973" w14:textId="77777777" w:rsidR="006869DC" w:rsidRPr="006869DC" w:rsidRDefault="006869DC" w:rsidP="006869DC">
            <w:pPr>
              <w:spacing w:after="0" w:line="240" w:lineRule="auto"/>
              <w:jc w:val="right"/>
              <w:rPr>
                <w:rFonts w:ascii="Arial" w:eastAsia="Times New Roman" w:hAnsi="Arial" w:cs="Arial"/>
                <w:sz w:val="20"/>
                <w:szCs w:val="20"/>
              </w:rPr>
            </w:pPr>
            <w:r w:rsidRPr="006869DC">
              <w:rPr>
                <w:rFonts w:ascii="Arial" w:eastAsia="Times New Roman" w:hAnsi="Arial" w:cs="Arial"/>
                <w:sz w:val="20"/>
                <w:szCs w:val="20"/>
              </w:rPr>
              <w:t>1.045</w:t>
            </w:r>
          </w:p>
        </w:tc>
        <w:tc>
          <w:tcPr>
            <w:tcW w:w="2320" w:type="dxa"/>
            <w:tcBorders>
              <w:top w:val="nil"/>
              <w:left w:val="nil"/>
              <w:bottom w:val="single" w:sz="8" w:space="0" w:color="auto"/>
              <w:right w:val="single" w:sz="8" w:space="0" w:color="auto"/>
            </w:tcBorders>
            <w:noWrap/>
            <w:vAlign w:val="bottom"/>
            <w:hideMark/>
          </w:tcPr>
          <w:p w14:paraId="64776986" w14:textId="77777777" w:rsidR="006869DC" w:rsidRPr="006869DC" w:rsidRDefault="006869DC" w:rsidP="006869DC">
            <w:pPr>
              <w:spacing w:after="0" w:line="240" w:lineRule="auto"/>
              <w:jc w:val="right"/>
              <w:rPr>
                <w:rFonts w:ascii="Arial" w:eastAsia="Times New Roman" w:hAnsi="Arial" w:cs="Arial"/>
                <w:color w:val="000000"/>
                <w:sz w:val="20"/>
                <w:szCs w:val="20"/>
              </w:rPr>
            </w:pPr>
            <w:r w:rsidRPr="006869DC">
              <w:rPr>
                <w:rFonts w:ascii="Arial" w:eastAsia="Times New Roman" w:hAnsi="Arial" w:cs="Arial"/>
                <w:color w:val="000000"/>
                <w:sz w:val="20"/>
                <w:szCs w:val="20"/>
              </w:rPr>
              <w:t xml:space="preserve">0.901 </w:t>
            </w:r>
          </w:p>
        </w:tc>
      </w:tr>
    </w:tbl>
    <w:p w14:paraId="400FA92C" w14:textId="77777777" w:rsidR="006869DC" w:rsidRDefault="006869DC" w:rsidP="00A0155A">
      <w:pPr>
        <w:rPr>
          <w:lang w:val="en-GB"/>
        </w:rPr>
      </w:pPr>
    </w:p>
    <w:p w14:paraId="33D9C90A" w14:textId="77777777" w:rsidR="000C00E2" w:rsidRPr="000C00E2" w:rsidRDefault="006869DC" w:rsidP="00A0155A">
      <w:pPr>
        <w:rPr>
          <w:sz w:val="24"/>
          <w:szCs w:val="24"/>
          <w:lang w:val="en-GB"/>
        </w:rPr>
      </w:pPr>
      <w:r w:rsidRPr="000C00E2">
        <w:rPr>
          <w:sz w:val="24"/>
          <w:szCs w:val="24"/>
          <w:lang w:val="en-GB"/>
        </w:rPr>
        <w:t xml:space="preserve">This was </w:t>
      </w:r>
      <w:r w:rsidR="000C00E2">
        <w:rPr>
          <w:sz w:val="24"/>
          <w:szCs w:val="24"/>
          <w:lang w:val="en-GB"/>
        </w:rPr>
        <w:t xml:space="preserve">then </w:t>
      </w:r>
      <w:r w:rsidRPr="000C00E2">
        <w:rPr>
          <w:sz w:val="24"/>
          <w:szCs w:val="24"/>
          <w:lang w:val="en-GB"/>
        </w:rPr>
        <w:t xml:space="preserve">plotted on a graph (see </w:t>
      </w:r>
      <w:r w:rsidR="000C00E2">
        <w:rPr>
          <w:sz w:val="24"/>
          <w:szCs w:val="24"/>
          <w:lang w:val="en-GB"/>
        </w:rPr>
        <w:t>Figure 25,</w:t>
      </w:r>
      <w:r w:rsidRPr="000C00E2">
        <w:rPr>
          <w:sz w:val="24"/>
          <w:szCs w:val="24"/>
          <w:lang w:val="en-GB"/>
        </w:rPr>
        <w:t xml:space="preserve"> below).</w:t>
      </w:r>
    </w:p>
    <w:p w14:paraId="4502461F" w14:textId="6FAE6BF8" w:rsidR="006869DC" w:rsidRDefault="006606A2" w:rsidP="00A0155A">
      <w:pPr>
        <w:rPr>
          <w:lang w:val="en-GB"/>
        </w:rPr>
      </w:pPr>
      <w:r>
        <w:rPr>
          <w:noProof/>
          <w:lang w:val="en-GB" w:eastAsia="zh-TW"/>
        </w:rPr>
        <mc:AlternateContent>
          <mc:Choice Requires="wps">
            <w:drawing>
              <wp:anchor distT="0" distB="0" distL="114300" distR="114300" simplePos="0" relativeHeight="251698688" behindDoc="0" locked="0" layoutInCell="1" allowOverlap="1" wp14:anchorId="2B60E801" wp14:editId="7C80AE5F">
                <wp:simplePos x="0" y="0"/>
                <wp:positionH relativeFrom="column">
                  <wp:posOffset>639445</wp:posOffset>
                </wp:positionH>
                <wp:positionV relativeFrom="paragraph">
                  <wp:posOffset>144145</wp:posOffset>
                </wp:positionV>
                <wp:extent cx="4796155" cy="377190"/>
                <wp:effectExtent l="4445" t="1905" r="0" b="1905"/>
                <wp:wrapNone/>
                <wp:docPr id="1506783444"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6155" cy="3771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F7E974" w14:textId="77777777" w:rsidR="000E12D6" w:rsidRPr="000C00E2" w:rsidRDefault="000E12D6" w:rsidP="000C00E2">
                            <w:pPr>
                              <w:jc w:val="center"/>
                              <w:rPr>
                                <w:rFonts w:asciiTheme="majorHAnsi" w:hAnsiTheme="majorHAnsi"/>
                                <w:b/>
                                <w:sz w:val="24"/>
                                <w:szCs w:val="24"/>
                                <w:u w:val="single"/>
                              </w:rPr>
                            </w:pPr>
                            <w:r w:rsidRPr="000C00E2">
                              <w:rPr>
                                <w:rFonts w:asciiTheme="majorHAnsi" w:hAnsiTheme="majorHAnsi"/>
                                <w:b/>
                                <w:sz w:val="24"/>
                                <w:szCs w:val="24"/>
                                <w:u w:val="single"/>
                              </w:rPr>
                              <w:t>Figure 25: Forecasted UK Diesel Retail Prices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60E801" id="Text Box 152" o:spid="_x0000_s1124" type="#_x0000_t202" style="position:absolute;margin-left:50.35pt;margin-top:11.35pt;width:377.65pt;height:29.7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" stroked="f">
                <v:textbox>
                  <w:txbxContent>
                    <w:p w14:paraId="4BF7E974" w14:textId="77777777" w:rsidR="000E12D6" w:rsidRPr="000C00E2" w:rsidRDefault="000E12D6" w:rsidP="000C00E2">
                      <w:pPr>
                        <w:jc w:val="center"/>
                        <w:rPr>
                          <w:rFonts w:asciiTheme="majorHAnsi" w:hAnsiTheme="majorHAnsi"/>
                          <w:b/>
                          <w:sz w:val="24"/>
                          <w:szCs w:val="24"/>
                          <w:u w:val="single"/>
                        </w:rPr>
                      </w:pPr>
                      <w:r w:rsidRPr="000C00E2">
                        <w:rPr>
                          <w:rFonts w:asciiTheme="majorHAnsi" w:hAnsiTheme="majorHAnsi"/>
                          <w:b/>
                          <w:sz w:val="24"/>
                          <w:szCs w:val="24"/>
                          <w:u w:val="single"/>
                        </w:rPr>
                        <w:t>Figure 25: Forecasted UK Diesel Retail Prices</w:t>
                      </w:r>
                    </w:p>
                  </w:txbxContent>
                </v:textbox>
              </v:shape>
            </w:pict>
          </mc:Fallback>
        </mc:AlternateContent>
      </w:r>
    </w:p>
    <w:p w14:paraId="0348E3AA" w14:textId="77777777" w:rsidR="006869DC" w:rsidRDefault="006869DC" w:rsidP="00A0155A">
      <w:pPr>
        <w:rPr>
          <w:lang w:val="en-GB"/>
        </w:rPr>
      </w:pPr>
    </w:p>
    <w:p w14:paraId="1E52A06A" w14:textId="77777777" w:rsidR="00A0155A" w:rsidRDefault="006869DC" w:rsidP="000C00E2">
      <w:pPr>
        <w:rPr>
          <w:sz w:val="24"/>
          <w:szCs w:val="24"/>
          <w:lang w:val="en-GB"/>
        </w:rPr>
      </w:pPr>
      <w:r w:rsidRPr="006869DC">
        <w:rPr>
          <w:noProof/>
          <w:sz w:val="24"/>
          <w:szCs w:val="24"/>
          <w:lang w:val="en-GB" w:eastAsia="zh-CN"/>
        </w:rPr>
        <w:drawing>
          <wp:inline distT="0" distB="0" distL="0" distR="0" wp14:anchorId="3FB12AC1" wp14:editId="0AC21764">
            <wp:extent cx="5943600" cy="2689225"/>
            <wp:effectExtent l="0" t="0" r="0" b="0"/>
            <wp:docPr id="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62E0CA11" w14:textId="77777777" w:rsidR="00A0155A" w:rsidRDefault="00A0155A" w:rsidP="000C00E2">
      <w:pPr>
        <w:spacing w:line="360" w:lineRule="auto"/>
        <w:rPr>
          <w:sz w:val="24"/>
          <w:szCs w:val="24"/>
          <w:lang w:val="en-GB"/>
        </w:rPr>
      </w:pPr>
      <w:r w:rsidRPr="00FE1B87">
        <w:rPr>
          <w:sz w:val="24"/>
          <w:szCs w:val="24"/>
          <w:lang w:val="en-GB"/>
        </w:rPr>
        <w:t xml:space="preserve"> </w:t>
      </w:r>
      <w:r>
        <w:rPr>
          <w:sz w:val="24"/>
          <w:szCs w:val="24"/>
          <w:lang w:val="en-GB"/>
        </w:rPr>
        <w:t xml:space="preserve">The red line traces the simple moving average of oil price for the past </w:t>
      </w:r>
      <w:r w:rsidR="000C00E2">
        <w:rPr>
          <w:sz w:val="24"/>
          <w:szCs w:val="24"/>
          <w:lang w:val="en-GB"/>
        </w:rPr>
        <w:t>ten</w:t>
      </w:r>
      <w:r>
        <w:rPr>
          <w:sz w:val="24"/>
          <w:szCs w:val="24"/>
          <w:lang w:val="en-GB"/>
        </w:rPr>
        <w:t xml:space="preserve"> years. Here, the simple moving average is derived by including all data </w:t>
      </w:r>
      <w:r w:rsidR="00A14E09">
        <w:rPr>
          <w:sz w:val="24"/>
          <w:szCs w:val="24"/>
          <w:lang w:val="en-GB"/>
        </w:rPr>
        <w:t>preceding</w:t>
      </w:r>
      <w:r>
        <w:rPr>
          <w:sz w:val="24"/>
          <w:szCs w:val="24"/>
          <w:lang w:val="en-GB"/>
        </w:rPr>
        <w:t xml:space="preserve"> the year in question. For example, if the simple moving average for 2005 is being calculated, then data from 2000 through to 200</w:t>
      </w:r>
      <w:r w:rsidR="006869DC">
        <w:rPr>
          <w:sz w:val="24"/>
          <w:szCs w:val="24"/>
          <w:lang w:val="en-GB"/>
        </w:rPr>
        <w:t>5</w:t>
      </w:r>
      <w:r>
        <w:rPr>
          <w:sz w:val="24"/>
          <w:szCs w:val="24"/>
          <w:lang w:val="en-GB"/>
        </w:rPr>
        <w:t xml:space="preserve"> is used. Likewise, if 2009 is the year in question, then data from 2000 through </w:t>
      </w:r>
      <w:r>
        <w:rPr>
          <w:sz w:val="24"/>
          <w:szCs w:val="24"/>
          <w:lang w:val="en-GB"/>
        </w:rPr>
        <w:lastRenderedPageBreak/>
        <w:t>to 200</w:t>
      </w:r>
      <w:r w:rsidR="006869DC">
        <w:rPr>
          <w:sz w:val="24"/>
          <w:szCs w:val="24"/>
          <w:lang w:val="en-GB"/>
        </w:rPr>
        <w:t>9</w:t>
      </w:r>
      <w:r>
        <w:rPr>
          <w:sz w:val="24"/>
          <w:szCs w:val="24"/>
          <w:lang w:val="en-GB"/>
        </w:rPr>
        <w:t xml:space="preserve"> is used. The data set has been extrapolated into a trendline that therefore represents the support level </w:t>
      </w:r>
      <w:r w:rsidR="00C24BE8" w:rsidRPr="000C00E2">
        <w:rPr>
          <w:i/>
          <w:sz w:val="24"/>
          <w:szCs w:val="24"/>
          <w:lang w:val="en-GB"/>
        </w:rPr>
        <w:t>(Brock et al</w:t>
      </w:r>
      <w:r w:rsidR="000C00E2">
        <w:rPr>
          <w:i/>
          <w:sz w:val="24"/>
          <w:szCs w:val="24"/>
          <w:lang w:val="en-GB"/>
        </w:rPr>
        <w:t>.</w:t>
      </w:r>
      <w:r w:rsidR="00C24BE8" w:rsidRPr="000C00E2">
        <w:rPr>
          <w:i/>
          <w:sz w:val="24"/>
          <w:szCs w:val="24"/>
          <w:lang w:val="en-GB"/>
        </w:rPr>
        <w:t>, 1992)</w:t>
      </w:r>
      <w:r w:rsidR="00C24BE8">
        <w:rPr>
          <w:sz w:val="24"/>
          <w:szCs w:val="24"/>
          <w:lang w:val="en-GB"/>
        </w:rPr>
        <w:t xml:space="preserve"> </w:t>
      </w:r>
      <w:r>
        <w:rPr>
          <w:sz w:val="24"/>
          <w:szCs w:val="24"/>
          <w:lang w:val="en-GB"/>
        </w:rPr>
        <w:t>below which it is highly unlikely that the oil price will ever drop, moving into the future.</w:t>
      </w:r>
    </w:p>
    <w:p w14:paraId="64B4CA8F" w14:textId="77777777" w:rsidR="00A0155A" w:rsidRDefault="00A0155A" w:rsidP="000C00E2">
      <w:pPr>
        <w:spacing w:line="360" w:lineRule="auto"/>
        <w:rPr>
          <w:sz w:val="24"/>
          <w:szCs w:val="24"/>
          <w:lang w:val="en-GB"/>
        </w:rPr>
      </w:pPr>
      <w:r>
        <w:rPr>
          <w:sz w:val="24"/>
          <w:szCs w:val="24"/>
          <w:lang w:val="en-GB"/>
        </w:rPr>
        <w:t xml:space="preserve">The blue line traces the actual oil price for the past </w:t>
      </w:r>
      <w:r w:rsidR="000C00E2">
        <w:rPr>
          <w:sz w:val="24"/>
          <w:szCs w:val="24"/>
          <w:lang w:val="en-GB"/>
        </w:rPr>
        <w:t>ten</w:t>
      </w:r>
      <w:r>
        <w:rPr>
          <w:sz w:val="24"/>
          <w:szCs w:val="24"/>
          <w:lang w:val="en-GB"/>
        </w:rPr>
        <w:t xml:space="preserve"> years. The data set has been extrapolated into a trendline that indicates the </w:t>
      </w:r>
      <w:r w:rsidR="00C24BE8">
        <w:rPr>
          <w:sz w:val="24"/>
          <w:szCs w:val="24"/>
          <w:lang w:val="en-GB"/>
        </w:rPr>
        <w:t>high</w:t>
      </w:r>
      <w:r>
        <w:rPr>
          <w:sz w:val="24"/>
          <w:szCs w:val="24"/>
          <w:lang w:val="en-GB"/>
        </w:rPr>
        <w:t xml:space="preserve"> price level, moving into the future. It is assumed that </w:t>
      </w:r>
      <w:r w:rsidR="00C24BE8">
        <w:rPr>
          <w:sz w:val="24"/>
          <w:szCs w:val="24"/>
          <w:lang w:val="en-GB"/>
        </w:rPr>
        <w:t>diesel</w:t>
      </w:r>
      <w:r>
        <w:rPr>
          <w:sz w:val="24"/>
          <w:szCs w:val="24"/>
          <w:lang w:val="en-GB"/>
        </w:rPr>
        <w:t xml:space="preserve"> price will not stray above this “roof” price for a prolonged period of time over the next </w:t>
      </w:r>
      <w:r w:rsidR="000C00E2">
        <w:rPr>
          <w:sz w:val="24"/>
          <w:szCs w:val="24"/>
          <w:lang w:val="en-GB"/>
        </w:rPr>
        <w:t>ten</w:t>
      </w:r>
      <w:r>
        <w:rPr>
          <w:sz w:val="24"/>
          <w:szCs w:val="24"/>
          <w:lang w:val="en-GB"/>
        </w:rPr>
        <w:t xml:space="preserve"> years, because of the competing transport energy sources that are beginning to phase in and therefore increasing aggregate ener</w:t>
      </w:r>
      <w:r w:rsidR="00C24BE8">
        <w:rPr>
          <w:sz w:val="24"/>
          <w:szCs w:val="24"/>
          <w:lang w:val="en-GB"/>
        </w:rPr>
        <w:t>gy supply for ground transport.</w:t>
      </w:r>
    </w:p>
    <w:p w14:paraId="06CBCEBB" w14:textId="77777777" w:rsidR="00C24BE8" w:rsidRDefault="00A0155A" w:rsidP="000C00E2">
      <w:pPr>
        <w:spacing w:line="360" w:lineRule="auto"/>
        <w:rPr>
          <w:sz w:val="24"/>
          <w:szCs w:val="24"/>
          <w:lang w:val="en-GB"/>
        </w:rPr>
      </w:pPr>
      <w:r>
        <w:rPr>
          <w:sz w:val="24"/>
          <w:szCs w:val="24"/>
          <w:lang w:val="en-GB"/>
        </w:rPr>
        <w:t>The idea is that oil price will largely remain within the gap between the two lines.</w:t>
      </w:r>
      <w:r w:rsidR="00C24BE8">
        <w:rPr>
          <w:sz w:val="24"/>
          <w:szCs w:val="24"/>
          <w:lang w:val="en-GB"/>
        </w:rPr>
        <w:t xml:space="preserve"> The equations of each trendline w</w:t>
      </w:r>
      <w:r w:rsidR="000C00E2">
        <w:rPr>
          <w:sz w:val="24"/>
          <w:szCs w:val="24"/>
          <w:lang w:val="en-GB"/>
        </w:rPr>
        <w:t>ere</w:t>
      </w:r>
      <w:r w:rsidR="00C24BE8">
        <w:rPr>
          <w:sz w:val="24"/>
          <w:szCs w:val="24"/>
          <w:lang w:val="en-GB"/>
        </w:rPr>
        <w:t xml:space="preserve"> used to produce the following table </w:t>
      </w:r>
      <w:r w:rsidR="000C00E2">
        <w:rPr>
          <w:sz w:val="24"/>
          <w:szCs w:val="24"/>
          <w:lang w:val="en-GB"/>
        </w:rPr>
        <w:t xml:space="preserve">(Table 19) </w:t>
      </w:r>
      <w:r w:rsidR="00C24BE8">
        <w:rPr>
          <w:sz w:val="24"/>
          <w:szCs w:val="24"/>
          <w:lang w:val="en-GB"/>
        </w:rPr>
        <w:t>of forecasted expected diesel price boundaries that are used later as an input</w:t>
      </w:r>
      <w:r w:rsidR="00C5771E">
        <w:rPr>
          <w:sz w:val="24"/>
          <w:szCs w:val="24"/>
          <w:lang w:val="en-GB"/>
        </w:rPr>
        <w:t xml:space="preserve"> (mean form)</w:t>
      </w:r>
      <w:r w:rsidR="00C24BE8">
        <w:rPr>
          <w:sz w:val="24"/>
          <w:szCs w:val="24"/>
          <w:lang w:val="en-GB"/>
        </w:rPr>
        <w:t xml:space="preserve"> for the NPV </w:t>
      </w:r>
      <w:r w:rsidR="000C00E2">
        <w:rPr>
          <w:sz w:val="24"/>
          <w:szCs w:val="24"/>
          <w:lang w:val="en-GB"/>
        </w:rPr>
        <w:t>analysis.</w:t>
      </w:r>
    </w:p>
    <w:p w14:paraId="53C69C4C" w14:textId="3E7B2AAD" w:rsidR="00C24BE8" w:rsidRDefault="006606A2" w:rsidP="00A0155A">
      <w:pPr>
        <w:rPr>
          <w:sz w:val="24"/>
          <w:szCs w:val="24"/>
          <w:lang w:val="en-GB"/>
        </w:rPr>
      </w:pPr>
      <w:r>
        <w:rPr>
          <w:noProof/>
          <w:sz w:val="24"/>
          <w:szCs w:val="24"/>
          <w:lang w:val="en-GB" w:eastAsia="zh-TW"/>
        </w:rPr>
        <mc:AlternateContent>
          <mc:Choice Requires="wps">
            <w:drawing>
              <wp:anchor distT="0" distB="0" distL="114300" distR="114300" simplePos="0" relativeHeight="251699712" behindDoc="0" locked="0" layoutInCell="1" allowOverlap="1" wp14:anchorId="530812AC" wp14:editId="311645A9">
                <wp:simplePos x="0" y="0"/>
                <wp:positionH relativeFrom="column">
                  <wp:posOffset>825500</wp:posOffset>
                </wp:positionH>
                <wp:positionV relativeFrom="paragraph">
                  <wp:posOffset>78105</wp:posOffset>
                </wp:positionV>
                <wp:extent cx="3971925" cy="337820"/>
                <wp:effectExtent l="0" t="0" r="0" b="0"/>
                <wp:wrapNone/>
                <wp:docPr id="924122264" name="Text 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925" cy="3378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834D5B" w14:textId="77777777" w:rsidR="000E12D6" w:rsidRPr="000C00E2" w:rsidRDefault="000E12D6" w:rsidP="000C00E2">
                            <w:pPr>
                              <w:jc w:val="center"/>
                              <w:rPr>
                                <w:rFonts w:asciiTheme="majorHAnsi" w:hAnsiTheme="majorHAnsi"/>
                                <w:b/>
                                <w:sz w:val="24"/>
                                <w:u w:val="single"/>
                              </w:rPr>
                            </w:pPr>
                            <w:r w:rsidRPr="000C00E2">
                              <w:rPr>
                                <w:rFonts w:asciiTheme="majorHAnsi" w:hAnsiTheme="majorHAnsi"/>
                                <w:b/>
                                <w:sz w:val="24"/>
                                <w:u w:val="single"/>
                              </w:rPr>
                              <w:t>Table 19: Forecasted UK Diesel Retail Prices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30812AC" id="Text Box 153" o:spid="_x0000_s1125" type="#_x0000_t202" style="position:absolute;margin-left:65pt;margin-top:6.15pt;width:312.75pt;height:26.6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" stroked="f">
                <v:textbox>
                  <w:txbxContent>
                    <w:p w14:paraId="78834D5B" w14:textId="77777777" w:rsidR="000E12D6" w:rsidRPr="000C00E2" w:rsidRDefault="000E12D6" w:rsidP="000C00E2">
                      <w:pPr>
                        <w:jc w:val="center"/>
                        <w:rPr>
                          <w:rFonts w:asciiTheme="majorHAnsi" w:hAnsiTheme="majorHAnsi"/>
                          <w:b/>
                          <w:sz w:val="24"/>
                          <w:u w:val="single"/>
                        </w:rPr>
                      </w:pPr>
                      <w:r w:rsidRPr="000C00E2">
                        <w:rPr>
                          <w:rFonts w:asciiTheme="majorHAnsi" w:hAnsiTheme="majorHAnsi"/>
                          <w:b/>
                          <w:sz w:val="24"/>
                          <w:u w:val="single"/>
                        </w:rPr>
                        <w:t>Table 19: Forecasted UK Diesel Retail Prices</w:t>
                      </w:r>
                    </w:p>
                  </w:txbxContent>
                </v:textbox>
              </v:shape>
            </w:pict>
          </mc:Fallback>
        </mc:AlternateContent>
      </w:r>
    </w:p>
    <w:p w14:paraId="0566EA94" w14:textId="77777777" w:rsidR="00C24BE8" w:rsidRDefault="00C24BE8" w:rsidP="00A0155A">
      <w:pPr>
        <w:rPr>
          <w:sz w:val="24"/>
          <w:szCs w:val="24"/>
          <w:lang w:val="en-GB"/>
        </w:rPr>
      </w:pPr>
    </w:p>
    <w:tbl>
      <w:tblPr>
        <w:tblW w:w="6980" w:type="dxa"/>
        <w:jc w:val="center"/>
        <w:tblLook w:val="04A0" w:firstRow="1" w:lastRow="0" w:firstColumn="1" w:lastColumn="0" w:noHBand="0" w:noVBand="1"/>
      </w:tblPr>
      <w:tblGrid>
        <w:gridCol w:w="661"/>
        <w:gridCol w:w="2880"/>
        <w:gridCol w:w="3460"/>
      </w:tblGrid>
      <w:tr w:rsidR="00C24BE8" w:rsidRPr="00C24BE8" w14:paraId="0492C933" w14:textId="77777777" w:rsidTr="000C00E2">
        <w:trPr>
          <w:trHeight w:val="300"/>
          <w:jc w:val="center"/>
        </w:trPr>
        <w:tc>
          <w:tcPr>
            <w:tcW w:w="640" w:type="dxa"/>
            <w:tcBorders>
              <w:top w:val="single" w:sz="8" w:space="0" w:color="auto"/>
              <w:left w:val="single" w:sz="8" w:space="0" w:color="auto"/>
              <w:bottom w:val="nil"/>
              <w:right w:val="single" w:sz="4" w:space="0" w:color="auto"/>
            </w:tcBorders>
            <w:noWrap/>
            <w:vAlign w:val="bottom"/>
            <w:hideMark/>
          </w:tcPr>
          <w:p w14:paraId="5841D082" w14:textId="77777777" w:rsidR="00C24BE8" w:rsidRPr="00C24BE8" w:rsidRDefault="00C24BE8" w:rsidP="00C24BE8">
            <w:pPr>
              <w:spacing w:after="0" w:line="240" w:lineRule="auto"/>
              <w:rPr>
                <w:rFonts w:ascii="Calibri" w:eastAsia="Times New Roman" w:hAnsi="Calibri" w:cs="Times New Roman"/>
                <w:b/>
                <w:bCs/>
                <w:color w:val="000000"/>
              </w:rPr>
            </w:pPr>
            <w:r w:rsidRPr="00C24BE8">
              <w:rPr>
                <w:rFonts w:ascii="Calibri" w:eastAsia="Times New Roman" w:hAnsi="Calibri" w:cs="Times New Roman"/>
                <w:b/>
                <w:bCs/>
                <w:color w:val="000000"/>
              </w:rPr>
              <w:t>Year</w:t>
            </w:r>
          </w:p>
        </w:tc>
        <w:tc>
          <w:tcPr>
            <w:tcW w:w="2880" w:type="dxa"/>
            <w:tcBorders>
              <w:top w:val="single" w:sz="8" w:space="0" w:color="auto"/>
              <w:left w:val="nil"/>
              <w:bottom w:val="nil"/>
              <w:right w:val="single" w:sz="4" w:space="0" w:color="auto"/>
            </w:tcBorders>
            <w:noWrap/>
            <w:vAlign w:val="bottom"/>
            <w:hideMark/>
          </w:tcPr>
          <w:p w14:paraId="6FE8F386" w14:textId="77777777" w:rsidR="00C24BE8" w:rsidRPr="00C24BE8" w:rsidRDefault="00C24BE8" w:rsidP="00C24BE8">
            <w:pPr>
              <w:spacing w:after="0" w:line="240" w:lineRule="auto"/>
              <w:rPr>
                <w:rFonts w:ascii="Calibri" w:eastAsia="Times New Roman" w:hAnsi="Calibri" w:cs="Times New Roman"/>
                <w:b/>
                <w:bCs/>
                <w:color w:val="000000"/>
              </w:rPr>
            </w:pPr>
            <w:r w:rsidRPr="00C24BE8">
              <w:rPr>
                <w:rFonts w:ascii="Calibri" w:eastAsia="Times New Roman" w:hAnsi="Calibri" w:cs="Times New Roman"/>
                <w:b/>
                <w:bCs/>
                <w:color w:val="000000"/>
              </w:rPr>
              <w:t>Linear Trend Median Price £/L</w:t>
            </w:r>
          </w:p>
        </w:tc>
        <w:tc>
          <w:tcPr>
            <w:tcW w:w="3460" w:type="dxa"/>
            <w:tcBorders>
              <w:top w:val="single" w:sz="8" w:space="0" w:color="auto"/>
              <w:left w:val="nil"/>
              <w:bottom w:val="nil"/>
              <w:right w:val="single" w:sz="8" w:space="0" w:color="auto"/>
            </w:tcBorders>
            <w:noWrap/>
            <w:vAlign w:val="bottom"/>
            <w:hideMark/>
          </w:tcPr>
          <w:p w14:paraId="56D355E3" w14:textId="77777777" w:rsidR="00C24BE8" w:rsidRPr="00C24BE8" w:rsidRDefault="00C24BE8" w:rsidP="00C24BE8">
            <w:pPr>
              <w:spacing w:after="0" w:line="240" w:lineRule="auto"/>
              <w:rPr>
                <w:rFonts w:ascii="Calibri" w:eastAsia="Times New Roman" w:hAnsi="Calibri" w:cs="Times New Roman"/>
                <w:b/>
                <w:bCs/>
                <w:color w:val="000000"/>
              </w:rPr>
            </w:pPr>
            <w:r w:rsidRPr="00C24BE8">
              <w:rPr>
                <w:rFonts w:ascii="Calibri" w:eastAsia="Times New Roman" w:hAnsi="Calibri" w:cs="Times New Roman"/>
                <w:b/>
                <w:bCs/>
                <w:color w:val="000000"/>
              </w:rPr>
              <w:t>Linear Trend Simple Moving Average</w:t>
            </w:r>
          </w:p>
        </w:tc>
      </w:tr>
      <w:tr w:rsidR="00C24BE8" w:rsidRPr="00C24BE8" w14:paraId="32C9EC16" w14:textId="77777777" w:rsidTr="000C00E2">
        <w:trPr>
          <w:trHeight w:val="300"/>
          <w:jc w:val="center"/>
        </w:trPr>
        <w:tc>
          <w:tcPr>
            <w:tcW w:w="640" w:type="dxa"/>
            <w:tcBorders>
              <w:top w:val="single" w:sz="4" w:space="0" w:color="auto"/>
              <w:left w:val="single" w:sz="8" w:space="0" w:color="auto"/>
              <w:bottom w:val="single" w:sz="4" w:space="0" w:color="auto"/>
              <w:right w:val="single" w:sz="4" w:space="0" w:color="auto"/>
            </w:tcBorders>
            <w:noWrap/>
            <w:vAlign w:val="center"/>
            <w:hideMark/>
          </w:tcPr>
          <w:p w14:paraId="0E3D53F1" w14:textId="77777777" w:rsidR="00C24BE8" w:rsidRPr="00C24BE8" w:rsidRDefault="00C24BE8" w:rsidP="00C24BE8">
            <w:pPr>
              <w:spacing w:after="0" w:line="240" w:lineRule="auto"/>
              <w:rPr>
                <w:rFonts w:ascii="Arial" w:eastAsia="Times New Roman" w:hAnsi="Arial" w:cs="Arial"/>
                <w:sz w:val="20"/>
                <w:szCs w:val="20"/>
              </w:rPr>
            </w:pPr>
            <w:r w:rsidRPr="00C24BE8">
              <w:rPr>
                <w:rFonts w:ascii="Arial" w:eastAsia="Times New Roman" w:hAnsi="Arial" w:cs="Arial"/>
                <w:sz w:val="20"/>
                <w:szCs w:val="20"/>
              </w:rPr>
              <w:t>2010</w:t>
            </w:r>
          </w:p>
        </w:tc>
        <w:tc>
          <w:tcPr>
            <w:tcW w:w="2880" w:type="dxa"/>
            <w:tcBorders>
              <w:top w:val="single" w:sz="4" w:space="0" w:color="auto"/>
              <w:left w:val="nil"/>
              <w:bottom w:val="single" w:sz="4" w:space="0" w:color="auto"/>
              <w:right w:val="single" w:sz="4" w:space="0" w:color="auto"/>
            </w:tcBorders>
            <w:noWrap/>
            <w:vAlign w:val="bottom"/>
            <w:hideMark/>
          </w:tcPr>
          <w:p w14:paraId="61C9F0AF" w14:textId="77777777" w:rsidR="00C24BE8" w:rsidRPr="00C24BE8" w:rsidRDefault="00C24BE8" w:rsidP="00C24BE8">
            <w:pPr>
              <w:spacing w:after="0" w:line="240" w:lineRule="auto"/>
              <w:jc w:val="right"/>
              <w:rPr>
                <w:rFonts w:ascii="Arial" w:eastAsia="Times New Roman" w:hAnsi="Arial" w:cs="Arial"/>
                <w:color w:val="000000"/>
                <w:sz w:val="20"/>
                <w:szCs w:val="20"/>
              </w:rPr>
            </w:pPr>
            <w:r w:rsidRPr="00C24BE8">
              <w:rPr>
                <w:rFonts w:ascii="Arial" w:eastAsia="Times New Roman" w:hAnsi="Arial" w:cs="Arial"/>
                <w:color w:val="000000"/>
                <w:sz w:val="20"/>
                <w:szCs w:val="20"/>
              </w:rPr>
              <w:t>1.040</w:t>
            </w:r>
          </w:p>
        </w:tc>
        <w:tc>
          <w:tcPr>
            <w:tcW w:w="3460" w:type="dxa"/>
            <w:tcBorders>
              <w:top w:val="single" w:sz="4" w:space="0" w:color="auto"/>
              <w:left w:val="nil"/>
              <w:bottom w:val="single" w:sz="4" w:space="0" w:color="auto"/>
              <w:right w:val="single" w:sz="8" w:space="0" w:color="auto"/>
            </w:tcBorders>
            <w:noWrap/>
            <w:vAlign w:val="bottom"/>
            <w:hideMark/>
          </w:tcPr>
          <w:p w14:paraId="1B2342E4" w14:textId="77777777" w:rsidR="00C24BE8" w:rsidRPr="00C24BE8" w:rsidRDefault="00C24BE8" w:rsidP="00C24BE8">
            <w:pPr>
              <w:spacing w:after="0" w:line="240" w:lineRule="auto"/>
              <w:jc w:val="right"/>
              <w:rPr>
                <w:rFonts w:ascii="Arial" w:eastAsia="Times New Roman" w:hAnsi="Arial" w:cs="Arial"/>
                <w:color w:val="000000"/>
                <w:sz w:val="20"/>
                <w:szCs w:val="20"/>
              </w:rPr>
            </w:pPr>
            <w:r w:rsidRPr="00C24BE8">
              <w:rPr>
                <w:rFonts w:ascii="Arial" w:eastAsia="Times New Roman" w:hAnsi="Arial" w:cs="Arial"/>
                <w:color w:val="000000"/>
                <w:sz w:val="20"/>
                <w:szCs w:val="20"/>
              </w:rPr>
              <w:t>0.958</w:t>
            </w:r>
          </w:p>
        </w:tc>
      </w:tr>
      <w:tr w:rsidR="00C24BE8" w:rsidRPr="00C24BE8" w14:paraId="23C361CB" w14:textId="77777777" w:rsidTr="000C00E2">
        <w:trPr>
          <w:trHeight w:val="300"/>
          <w:jc w:val="center"/>
        </w:trPr>
        <w:tc>
          <w:tcPr>
            <w:tcW w:w="640" w:type="dxa"/>
            <w:tcBorders>
              <w:top w:val="nil"/>
              <w:left w:val="single" w:sz="8" w:space="0" w:color="auto"/>
              <w:bottom w:val="single" w:sz="4" w:space="0" w:color="auto"/>
              <w:right w:val="single" w:sz="4" w:space="0" w:color="auto"/>
            </w:tcBorders>
            <w:noWrap/>
            <w:vAlign w:val="center"/>
            <w:hideMark/>
          </w:tcPr>
          <w:p w14:paraId="0772D7DF" w14:textId="77777777" w:rsidR="00C24BE8" w:rsidRPr="00C24BE8" w:rsidRDefault="00C24BE8" w:rsidP="00C24BE8">
            <w:pPr>
              <w:spacing w:after="0" w:line="240" w:lineRule="auto"/>
              <w:rPr>
                <w:rFonts w:ascii="Arial" w:eastAsia="Times New Roman" w:hAnsi="Arial" w:cs="Arial"/>
                <w:sz w:val="20"/>
                <w:szCs w:val="20"/>
              </w:rPr>
            </w:pPr>
            <w:r w:rsidRPr="00C24BE8">
              <w:rPr>
                <w:rFonts w:ascii="Arial" w:eastAsia="Times New Roman" w:hAnsi="Arial" w:cs="Arial"/>
                <w:sz w:val="20"/>
                <w:szCs w:val="20"/>
              </w:rPr>
              <w:t>2011</w:t>
            </w:r>
          </w:p>
        </w:tc>
        <w:tc>
          <w:tcPr>
            <w:tcW w:w="2880" w:type="dxa"/>
            <w:tcBorders>
              <w:top w:val="nil"/>
              <w:left w:val="nil"/>
              <w:bottom w:val="single" w:sz="4" w:space="0" w:color="auto"/>
              <w:right w:val="single" w:sz="4" w:space="0" w:color="auto"/>
            </w:tcBorders>
            <w:noWrap/>
            <w:vAlign w:val="bottom"/>
            <w:hideMark/>
          </w:tcPr>
          <w:p w14:paraId="5BD02B40" w14:textId="77777777" w:rsidR="00C24BE8" w:rsidRPr="00C24BE8" w:rsidRDefault="00C24BE8" w:rsidP="00C24BE8">
            <w:pPr>
              <w:spacing w:after="0" w:line="240" w:lineRule="auto"/>
              <w:jc w:val="right"/>
              <w:rPr>
                <w:rFonts w:ascii="Arial" w:eastAsia="Times New Roman" w:hAnsi="Arial" w:cs="Arial"/>
                <w:color w:val="000000"/>
                <w:sz w:val="20"/>
                <w:szCs w:val="20"/>
              </w:rPr>
            </w:pPr>
            <w:r w:rsidRPr="00C24BE8">
              <w:rPr>
                <w:rFonts w:ascii="Arial" w:eastAsia="Times New Roman" w:hAnsi="Arial" w:cs="Arial"/>
                <w:color w:val="000000"/>
                <w:sz w:val="20"/>
                <w:szCs w:val="20"/>
              </w:rPr>
              <w:t>1.078</w:t>
            </w:r>
          </w:p>
        </w:tc>
        <w:tc>
          <w:tcPr>
            <w:tcW w:w="3460" w:type="dxa"/>
            <w:tcBorders>
              <w:top w:val="nil"/>
              <w:left w:val="nil"/>
              <w:bottom w:val="single" w:sz="4" w:space="0" w:color="auto"/>
              <w:right w:val="single" w:sz="8" w:space="0" w:color="auto"/>
            </w:tcBorders>
            <w:noWrap/>
            <w:vAlign w:val="bottom"/>
            <w:hideMark/>
          </w:tcPr>
          <w:p w14:paraId="5C181AA7" w14:textId="77777777" w:rsidR="00C24BE8" w:rsidRPr="00C24BE8" w:rsidRDefault="00C24BE8" w:rsidP="00C24BE8">
            <w:pPr>
              <w:spacing w:after="0" w:line="240" w:lineRule="auto"/>
              <w:jc w:val="right"/>
              <w:rPr>
                <w:rFonts w:ascii="Arial" w:eastAsia="Times New Roman" w:hAnsi="Arial" w:cs="Arial"/>
                <w:color w:val="000000"/>
                <w:sz w:val="20"/>
                <w:szCs w:val="20"/>
              </w:rPr>
            </w:pPr>
            <w:r w:rsidRPr="00C24BE8">
              <w:rPr>
                <w:rFonts w:ascii="Arial" w:eastAsia="Times New Roman" w:hAnsi="Arial" w:cs="Arial"/>
                <w:color w:val="000000"/>
                <w:sz w:val="20"/>
                <w:szCs w:val="20"/>
              </w:rPr>
              <w:t>0.969</w:t>
            </w:r>
          </w:p>
        </w:tc>
      </w:tr>
      <w:tr w:rsidR="00C24BE8" w:rsidRPr="00C24BE8" w14:paraId="7268981A" w14:textId="77777777" w:rsidTr="000C00E2">
        <w:trPr>
          <w:trHeight w:val="300"/>
          <w:jc w:val="center"/>
        </w:trPr>
        <w:tc>
          <w:tcPr>
            <w:tcW w:w="640" w:type="dxa"/>
            <w:tcBorders>
              <w:top w:val="nil"/>
              <w:left w:val="single" w:sz="8" w:space="0" w:color="auto"/>
              <w:bottom w:val="single" w:sz="4" w:space="0" w:color="auto"/>
              <w:right w:val="single" w:sz="4" w:space="0" w:color="auto"/>
            </w:tcBorders>
            <w:noWrap/>
            <w:vAlign w:val="center"/>
            <w:hideMark/>
          </w:tcPr>
          <w:p w14:paraId="198B7C85" w14:textId="77777777" w:rsidR="00C24BE8" w:rsidRPr="00C24BE8" w:rsidRDefault="00C24BE8" w:rsidP="00C24BE8">
            <w:pPr>
              <w:spacing w:after="0" w:line="240" w:lineRule="auto"/>
              <w:rPr>
                <w:rFonts w:ascii="Arial" w:eastAsia="Times New Roman" w:hAnsi="Arial" w:cs="Arial"/>
                <w:sz w:val="20"/>
                <w:szCs w:val="20"/>
              </w:rPr>
            </w:pPr>
            <w:r w:rsidRPr="00C24BE8">
              <w:rPr>
                <w:rFonts w:ascii="Arial" w:eastAsia="Times New Roman" w:hAnsi="Arial" w:cs="Arial"/>
                <w:sz w:val="20"/>
                <w:szCs w:val="20"/>
              </w:rPr>
              <w:t>2012</w:t>
            </w:r>
          </w:p>
        </w:tc>
        <w:tc>
          <w:tcPr>
            <w:tcW w:w="2880" w:type="dxa"/>
            <w:tcBorders>
              <w:top w:val="nil"/>
              <w:left w:val="nil"/>
              <w:bottom w:val="single" w:sz="4" w:space="0" w:color="auto"/>
              <w:right w:val="single" w:sz="4" w:space="0" w:color="auto"/>
            </w:tcBorders>
            <w:noWrap/>
            <w:vAlign w:val="bottom"/>
            <w:hideMark/>
          </w:tcPr>
          <w:p w14:paraId="1734B0A4" w14:textId="77777777" w:rsidR="00C24BE8" w:rsidRPr="00C24BE8" w:rsidRDefault="00C24BE8" w:rsidP="00C24BE8">
            <w:pPr>
              <w:spacing w:after="0" w:line="240" w:lineRule="auto"/>
              <w:jc w:val="right"/>
              <w:rPr>
                <w:rFonts w:ascii="Arial" w:eastAsia="Times New Roman" w:hAnsi="Arial" w:cs="Arial"/>
                <w:color w:val="000000"/>
                <w:sz w:val="20"/>
                <w:szCs w:val="20"/>
              </w:rPr>
            </w:pPr>
            <w:r w:rsidRPr="00C24BE8">
              <w:rPr>
                <w:rFonts w:ascii="Arial" w:eastAsia="Times New Roman" w:hAnsi="Arial" w:cs="Arial"/>
                <w:color w:val="000000"/>
                <w:sz w:val="20"/>
                <w:szCs w:val="20"/>
              </w:rPr>
              <w:t>1.117</w:t>
            </w:r>
          </w:p>
        </w:tc>
        <w:tc>
          <w:tcPr>
            <w:tcW w:w="3460" w:type="dxa"/>
            <w:tcBorders>
              <w:top w:val="nil"/>
              <w:left w:val="nil"/>
              <w:bottom w:val="single" w:sz="4" w:space="0" w:color="auto"/>
              <w:right w:val="single" w:sz="8" w:space="0" w:color="auto"/>
            </w:tcBorders>
            <w:noWrap/>
            <w:vAlign w:val="bottom"/>
            <w:hideMark/>
          </w:tcPr>
          <w:p w14:paraId="5B695181" w14:textId="77777777" w:rsidR="00C24BE8" w:rsidRPr="00C24BE8" w:rsidRDefault="00C24BE8" w:rsidP="00C24BE8">
            <w:pPr>
              <w:spacing w:after="0" w:line="240" w:lineRule="auto"/>
              <w:jc w:val="right"/>
              <w:rPr>
                <w:rFonts w:ascii="Arial" w:eastAsia="Times New Roman" w:hAnsi="Arial" w:cs="Arial"/>
                <w:color w:val="000000"/>
                <w:sz w:val="20"/>
                <w:szCs w:val="20"/>
              </w:rPr>
            </w:pPr>
            <w:r w:rsidRPr="00C24BE8">
              <w:rPr>
                <w:rFonts w:ascii="Arial" w:eastAsia="Times New Roman" w:hAnsi="Arial" w:cs="Arial"/>
                <w:color w:val="000000"/>
                <w:sz w:val="20"/>
                <w:szCs w:val="20"/>
              </w:rPr>
              <w:t>0.979</w:t>
            </w:r>
          </w:p>
        </w:tc>
      </w:tr>
      <w:tr w:rsidR="00C24BE8" w:rsidRPr="00C24BE8" w14:paraId="6D454AB8" w14:textId="77777777" w:rsidTr="000C00E2">
        <w:trPr>
          <w:trHeight w:val="300"/>
          <w:jc w:val="center"/>
        </w:trPr>
        <w:tc>
          <w:tcPr>
            <w:tcW w:w="640" w:type="dxa"/>
            <w:tcBorders>
              <w:top w:val="nil"/>
              <w:left w:val="single" w:sz="8" w:space="0" w:color="auto"/>
              <w:bottom w:val="single" w:sz="4" w:space="0" w:color="auto"/>
              <w:right w:val="single" w:sz="4" w:space="0" w:color="auto"/>
            </w:tcBorders>
            <w:noWrap/>
            <w:vAlign w:val="center"/>
            <w:hideMark/>
          </w:tcPr>
          <w:p w14:paraId="31A02045" w14:textId="77777777" w:rsidR="00C24BE8" w:rsidRPr="00C24BE8" w:rsidRDefault="00C24BE8" w:rsidP="00C24BE8">
            <w:pPr>
              <w:spacing w:after="0" w:line="240" w:lineRule="auto"/>
              <w:rPr>
                <w:rFonts w:ascii="Arial" w:eastAsia="Times New Roman" w:hAnsi="Arial" w:cs="Arial"/>
                <w:sz w:val="20"/>
                <w:szCs w:val="20"/>
              </w:rPr>
            </w:pPr>
            <w:r w:rsidRPr="00C24BE8">
              <w:rPr>
                <w:rFonts w:ascii="Arial" w:eastAsia="Times New Roman" w:hAnsi="Arial" w:cs="Arial"/>
                <w:sz w:val="20"/>
                <w:szCs w:val="20"/>
              </w:rPr>
              <w:t>2013</w:t>
            </w:r>
          </w:p>
        </w:tc>
        <w:tc>
          <w:tcPr>
            <w:tcW w:w="2880" w:type="dxa"/>
            <w:tcBorders>
              <w:top w:val="nil"/>
              <w:left w:val="nil"/>
              <w:bottom w:val="single" w:sz="4" w:space="0" w:color="auto"/>
              <w:right w:val="single" w:sz="4" w:space="0" w:color="auto"/>
            </w:tcBorders>
            <w:noWrap/>
            <w:vAlign w:val="bottom"/>
            <w:hideMark/>
          </w:tcPr>
          <w:p w14:paraId="6702D699" w14:textId="77777777" w:rsidR="00C24BE8" w:rsidRPr="00C24BE8" w:rsidRDefault="00C24BE8" w:rsidP="00C24BE8">
            <w:pPr>
              <w:spacing w:after="0" w:line="240" w:lineRule="auto"/>
              <w:jc w:val="right"/>
              <w:rPr>
                <w:rFonts w:ascii="Arial" w:eastAsia="Times New Roman" w:hAnsi="Arial" w:cs="Arial"/>
                <w:color w:val="000000"/>
                <w:sz w:val="20"/>
                <w:szCs w:val="20"/>
              </w:rPr>
            </w:pPr>
            <w:r w:rsidRPr="00C24BE8">
              <w:rPr>
                <w:rFonts w:ascii="Arial" w:eastAsia="Times New Roman" w:hAnsi="Arial" w:cs="Arial"/>
                <w:color w:val="000000"/>
                <w:sz w:val="20"/>
                <w:szCs w:val="20"/>
              </w:rPr>
              <w:t>1.155</w:t>
            </w:r>
          </w:p>
        </w:tc>
        <w:tc>
          <w:tcPr>
            <w:tcW w:w="3460" w:type="dxa"/>
            <w:tcBorders>
              <w:top w:val="nil"/>
              <w:left w:val="nil"/>
              <w:bottom w:val="single" w:sz="4" w:space="0" w:color="auto"/>
              <w:right w:val="single" w:sz="8" w:space="0" w:color="auto"/>
            </w:tcBorders>
            <w:noWrap/>
            <w:vAlign w:val="bottom"/>
            <w:hideMark/>
          </w:tcPr>
          <w:p w14:paraId="72EF9C1F" w14:textId="77777777" w:rsidR="00C24BE8" w:rsidRPr="00C24BE8" w:rsidRDefault="00C24BE8" w:rsidP="00C24BE8">
            <w:pPr>
              <w:spacing w:after="0" w:line="240" w:lineRule="auto"/>
              <w:jc w:val="right"/>
              <w:rPr>
                <w:rFonts w:ascii="Arial" w:eastAsia="Times New Roman" w:hAnsi="Arial" w:cs="Arial"/>
                <w:color w:val="000000"/>
                <w:sz w:val="20"/>
                <w:szCs w:val="20"/>
              </w:rPr>
            </w:pPr>
            <w:r w:rsidRPr="00C24BE8">
              <w:rPr>
                <w:rFonts w:ascii="Arial" w:eastAsia="Times New Roman" w:hAnsi="Arial" w:cs="Arial"/>
                <w:color w:val="000000"/>
                <w:sz w:val="20"/>
                <w:szCs w:val="20"/>
              </w:rPr>
              <w:t>0.990</w:t>
            </w:r>
          </w:p>
        </w:tc>
      </w:tr>
      <w:tr w:rsidR="00C24BE8" w:rsidRPr="00C24BE8" w14:paraId="6919B4BB" w14:textId="77777777" w:rsidTr="000C00E2">
        <w:trPr>
          <w:trHeight w:val="300"/>
          <w:jc w:val="center"/>
        </w:trPr>
        <w:tc>
          <w:tcPr>
            <w:tcW w:w="640" w:type="dxa"/>
            <w:tcBorders>
              <w:top w:val="nil"/>
              <w:left w:val="single" w:sz="8" w:space="0" w:color="auto"/>
              <w:bottom w:val="single" w:sz="4" w:space="0" w:color="auto"/>
              <w:right w:val="single" w:sz="4" w:space="0" w:color="auto"/>
            </w:tcBorders>
            <w:noWrap/>
            <w:vAlign w:val="center"/>
            <w:hideMark/>
          </w:tcPr>
          <w:p w14:paraId="16505F9F" w14:textId="77777777" w:rsidR="00C24BE8" w:rsidRPr="00C24BE8" w:rsidRDefault="00C24BE8" w:rsidP="00C24BE8">
            <w:pPr>
              <w:spacing w:after="0" w:line="240" w:lineRule="auto"/>
              <w:rPr>
                <w:rFonts w:ascii="Arial" w:eastAsia="Times New Roman" w:hAnsi="Arial" w:cs="Arial"/>
                <w:sz w:val="20"/>
                <w:szCs w:val="20"/>
              </w:rPr>
            </w:pPr>
            <w:r w:rsidRPr="00C24BE8">
              <w:rPr>
                <w:rFonts w:ascii="Arial" w:eastAsia="Times New Roman" w:hAnsi="Arial" w:cs="Arial"/>
                <w:sz w:val="20"/>
                <w:szCs w:val="20"/>
              </w:rPr>
              <w:t>2014</w:t>
            </w:r>
          </w:p>
        </w:tc>
        <w:tc>
          <w:tcPr>
            <w:tcW w:w="2880" w:type="dxa"/>
            <w:tcBorders>
              <w:top w:val="nil"/>
              <w:left w:val="nil"/>
              <w:bottom w:val="single" w:sz="4" w:space="0" w:color="auto"/>
              <w:right w:val="single" w:sz="4" w:space="0" w:color="auto"/>
            </w:tcBorders>
            <w:noWrap/>
            <w:vAlign w:val="bottom"/>
            <w:hideMark/>
          </w:tcPr>
          <w:p w14:paraId="24710418" w14:textId="77777777" w:rsidR="00C24BE8" w:rsidRPr="00C24BE8" w:rsidRDefault="00C24BE8" w:rsidP="00C24BE8">
            <w:pPr>
              <w:spacing w:after="0" w:line="240" w:lineRule="auto"/>
              <w:jc w:val="right"/>
              <w:rPr>
                <w:rFonts w:ascii="Arial" w:eastAsia="Times New Roman" w:hAnsi="Arial" w:cs="Arial"/>
                <w:color w:val="000000"/>
                <w:sz w:val="20"/>
                <w:szCs w:val="20"/>
              </w:rPr>
            </w:pPr>
            <w:r w:rsidRPr="00C24BE8">
              <w:rPr>
                <w:rFonts w:ascii="Arial" w:eastAsia="Times New Roman" w:hAnsi="Arial" w:cs="Arial"/>
                <w:color w:val="000000"/>
                <w:sz w:val="20"/>
                <w:szCs w:val="20"/>
              </w:rPr>
              <w:t>1.194</w:t>
            </w:r>
          </w:p>
        </w:tc>
        <w:tc>
          <w:tcPr>
            <w:tcW w:w="3460" w:type="dxa"/>
            <w:tcBorders>
              <w:top w:val="nil"/>
              <w:left w:val="nil"/>
              <w:bottom w:val="single" w:sz="4" w:space="0" w:color="auto"/>
              <w:right w:val="single" w:sz="8" w:space="0" w:color="auto"/>
            </w:tcBorders>
            <w:noWrap/>
            <w:vAlign w:val="bottom"/>
            <w:hideMark/>
          </w:tcPr>
          <w:p w14:paraId="1EB6E270" w14:textId="77777777" w:rsidR="00C24BE8" w:rsidRPr="00C24BE8" w:rsidRDefault="00C24BE8" w:rsidP="00C24BE8">
            <w:pPr>
              <w:spacing w:after="0" w:line="240" w:lineRule="auto"/>
              <w:jc w:val="right"/>
              <w:rPr>
                <w:rFonts w:ascii="Arial" w:eastAsia="Times New Roman" w:hAnsi="Arial" w:cs="Arial"/>
                <w:color w:val="000000"/>
                <w:sz w:val="20"/>
                <w:szCs w:val="20"/>
              </w:rPr>
            </w:pPr>
            <w:r w:rsidRPr="00C24BE8">
              <w:rPr>
                <w:rFonts w:ascii="Arial" w:eastAsia="Times New Roman" w:hAnsi="Arial" w:cs="Arial"/>
                <w:color w:val="000000"/>
                <w:sz w:val="20"/>
                <w:szCs w:val="20"/>
              </w:rPr>
              <w:t>1.000</w:t>
            </w:r>
          </w:p>
        </w:tc>
      </w:tr>
      <w:tr w:rsidR="00C24BE8" w:rsidRPr="00C24BE8" w14:paraId="143A0B8A" w14:textId="77777777" w:rsidTr="000C00E2">
        <w:trPr>
          <w:trHeight w:val="300"/>
          <w:jc w:val="center"/>
        </w:trPr>
        <w:tc>
          <w:tcPr>
            <w:tcW w:w="640" w:type="dxa"/>
            <w:tcBorders>
              <w:top w:val="nil"/>
              <w:left w:val="single" w:sz="8" w:space="0" w:color="auto"/>
              <w:bottom w:val="single" w:sz="4" w:space="0" w:color="auto"/>
              <w:right w:val="single" w:sz="4" w:space="0" w:color="auto"/>
            </w:tcBorders>
            <w:noWrap/>
            <w:vAlign w:val="center"/>
            <w:hideMark/>
          </w:tcPr>
          <w:p w14:paraId="1A37662B" w14:textId="77777777" w:rsidR="00C24BE8" w:rsidRPr="00C24BE8" w:rsidRDefault="00C24BE8" w:rsidP="00C24BE8">
            <w:pPr>
              <w:spacing w:after="0" w:line="240" w:lineRule="auto"/>
              <w:rPr>
                <w:rFonts w:ascii="Arial" w:eastAsia="Times New Roman" w:hAnsi="Arial" w:cs="Arial"/>
                <w:sz w:val="20"/>
                <w:szCs w:val="20"/>
              </w:rPr>
            </w:pPr>
            <w:r w:rsidRPr="00C24BE8">
              <w:rPr>
                <w:rFonts w:ascii="Arial" w:eastAsia="Times New Roman" w:hAnsi="Arial" w:cs="Arial"/>
                <w:sz w:val="20"/>
                <w:szCs w:val="20"/>
              </w:rPr>
              <w:t>2015</w:t>
            </w:r>
          </w:p>
        </w:tc>
        <w:tc>
          <w:tcPr>
            <w:tcW w:w="2880" w:type="dxa"/>
            <w:tcBorders>
              <w:top w:val="nil"/>
              <w:left w:val="nil"/>
              <w:bottom w:val="single" w:sz="4" w:space="0" w:color="auto"/>
              <w:right w:val="single" w:sz="4" w:space="0" w:color="auto"/>
            </w:tcBorders>
            <w:noWrap/>
            <w:vAlign w:val="bottom"/>
            <w:hideMark/>
          </w:tcPr>
          <w:p w14:paraId="5A57393D" w14:textId="77777777" w:rsidR="00C24BE8" w:rsidRPr="00C24BE8" w:rsidRDefault="00C24BE8" w:rsidP="00C24BE8">
            <w:pPr>
              <w:spacing w:after="0" w:line="240" w:lineRule="auto"/>
              <w:jc w:val="right"/>
              <w:rPr>
                <w:rFonts w:ascii="Arial" w:eastAsia="Times New Roman" w:hAnsi="Arial" w:cs="Arial"/>
                <w:color w:val="000000"/>
                <w:sz w:val="20"/>
                <w:szCs w:val="20"/>
              </w:rPr>
            </w:pPr>
            <w:r w:rsidRPr="00C24BE8">
              <w:rPr>
                <w:rFonts w:ascii="Arial" w:eastAsia="Times New Roman" w:hAnsi="Arial" w:cs="Arial"/>
                <w:color w:val="000000"/>
                <w:sz w:val="20"/>
                <w:szCs w:val="20"/>
              </w:rPr>
              <w:t>1.232</w:t>
            </w:r>
          </w:p>
        </w:tc>
        <w:tc>
          <w:tcPr>
            <w:tcW w:w="3460" w:type="dxa"/>
            <w:tcBorders>
              <w:top w:val="nil"/>
              <w:left w:val="nil"/>
              <w:bottom w:val="single" w:sz="4" w:space="0" w:color="auto"/>
              <w:right w:val="single" w:sz="8" w:space="0" w:color="auto"/>
            </w:tcBorders>
            <w:noWrap/>
            <w:vAlign w:val="bottom"/>
            <w:hideMark/>
          </w:tcPr>
          <w:p w14:paraId="5F3BCD26" w14:textId="77777777" w:rsidR="00C24BE8" w:rsidRPr="00C24BE8" w:rsidRDefault="00C24BE8" w:rsidP="00C24BE8">
            <w:pPr>
              <w:spacing w:after="0" w:line="240" w:lineRule="auto"/>
              <w:jc w:val="right"/>
              <w:rPr>
                <w:rFonts w:ascii="Arial" w:eastAsia="Times New Roman" w:hAnsi="Arial" w:cs="Arial"/>
                <w:color w:val="000000"/>
                <w:sz w:val="20"/>
                <w:szCs w:val="20"/>
              </w:rPr>
            </w:pPr>
            <w:r w:rsidRPr="00C24BE8">
              <w:rPr>
                <w:rFonts w:ascii="Arial" w:eastAsia="Times New Roman" w:hAnsi="Arial" w:cs="Arial"/>
                <w:color w:val="000000"/>
                <w:sz w:val="20"/>
                <w:szCs w:val="20"/>
              </w:rPr>
              <w:t>1.011</w:t>
            </w:r>
          </w:p>
        </w:tc>
      </w:tr>
      <w:tr w:rsidR="00C24BE8" w:rsidRPr="00C24BE8" w14:paraId="3C7DE25A" w14:textId="77777777" w:rsidTr="000C00E2">
        <w:trPr>
          <w:trHeight w:val="300"/>
          <w:jc w:val="center"/>
        </w:trPr>
        <w:tc>
          <w:tcPr>
            <w:tcW w:w="640" w:type="dxa"/>
            <w:tcBorders>
              <w:top w:val="nil"/>
              <w:left w:val="single" w:sz="8" w:space="0" w:color="auto"/>
              <w:bottom w:val="single" w:sz="4" w:space="0" w:color="auto"/>
              <w:right w:val="single" w:sz="4" w:space="0" w:color="auto"/>
            </w:tcBorders>
            <w:noWrap/>
            <w:vAlign w:val="center"/>
            <w:hideMark/>
          </w:tcPr>
          <w:p w14:paraId="11D973B8" w14:textId="77777777" w:rsidR="00C24BE8" w:rsidRPr="00C24BE8" w:rsidRDefault="00C24BE8" w:rsidP="00C24BE8">
            <w:pPr>
              <w:spacing w:after="0" w:line="240" w:lineRule="auto"/>
              <w:rPr>
                <w:rFonts w:ascii="Arial" w:eastAsia="Times New Roman" w:hAnsi="Arial" w:cs="Arial"/>
                <w:sz w:val="20"/>
                <w:szCs w:val="20"/>
              </w:rPr>
            </w:pPr>
            <w:r w:rsidRPr="00C24BE8">
              <w:rPr>
                <w:rFonts w:ascii="Arial" w:eastAsia="Times New Roman" w:hAnsi="Arial" w:cs="Arial"/>
                <w:sz w:val="20"/>
                <w:szCs w:val="20"/>
              </w:rPr>
              <w:t>2016</w:t>
            </w:r>
          </w:p>
        </w:tc>
        <w:tc>
          <w:tcPr>
            <w:tcW w:w="2880" w:type="dxa"/>
            <w:tcBorders>
              <w:top w:val="nil"/>
              <w:left w:val="nil"/>
              <w:bottom w:val="single" w:sz="4" w:space="0" w:color="auto"/>
              <w:right w:val="single" w:sz="4" w:space="0" w:color="auto"/>
            </w:tcBorders>
            <w:noWrap/>
            <w:vAlign w:val="bottom"/>
            <w:hideMark/>
          </w:tcPr>
          <w:p w14:paraId="5E39115D" w14:textId="77777777" w:rsidR="00C24BE8" w:rsidRPr="00C24BE8" w:rsidRDefault="00C24BE8" w:rsidP="00C24BE8">
            <w:pPr>
              <w:spacing w:after="0" w:line="240" w:lineRule="auto"/>
              <w:jc w:val="right"/>
              <w:rPr>
                <w:rFonts w:ascii="Arial" w:eastAsia="Times New Roman" w:hAnsi="Arial" w:cs="Arial"/>
                <w:color w:val="000000"/>
                <w:sz w:val="20"/>
                <w:szCs w:val="20"/>
              </w:rPr>
            </w:pPr>
            <w:r w:rsidRPr="00C24BE8">
              <w:rPr>
                <w:rFonts w:ascii="Arial" w:eastAsia="Times New Roman" w:hAnsi="Arial" w:cs="Arial"/>
                <w:color w:val="000000"/>
                <w:sz w:val="20"/>
                <w:szCs w:val="20"/>
              </w:rPr>
              <w:t>1.270</w:t>
            </w:r>
          </w:p>
        </w:tc>
        <w:tc>
          <w:tcPr>
            <w:tcW w:w="3460" w:type="dxa"/>
            <w:tcBorders>
              <w:top w:val="nil"/>
              <w:left w:val="nil"/>
              <w:bottom w:val="single" w:sz="4" w:space="0" w:color="auto"/>
              <w:right w:val="single" w:sz="8" w:space="0" w:color="auto"/>
            </w:tcBorders>
            <w:noWrap/>
            <w:vAlign w:val="bottom"/>
            <w:hideMark/>
          </w:tcPr>
          <w:p w14:paraId="4E5C0D7A" w14:textId="77777777" w:rsidR="00C24BE8" w:rsidRPr="00C24BE8" w:rsidRDefault="00C24BE8" w:rsidP="00C24BE8">
            <w:pPr>
              <w:spacing w:after="0" w:line="240" w:lineRule="auto"/>
              <w:jc w:val="right"/>
              <w:rPr>
                <w:rFonts w:ascii="Arial" w:eastAsia="Times New Roman" w:hAnsi="Arial" w:cs="Arial"/>
                <w:color w:val="000000"/>
                <w:sz w:val="20"/>
                <w:szCs w:val="20"/>
              </w:rPr>
            </w:pPr>
            <w:r w:rsidRPr="00C24BE8">
              <w:rPr>
                <w:rFonts w:ascii="Arial" w:eastAsia="Times New Roman" w:hAnsi="Arial" w:cs="Arial"/>
                <w:color w:val="000000"/>
                <w:sz w:val="20"/>
                <w:szCs w:val="20"/>
              </w:rPr>
              <w:t>1.021</w:t>
            </w:r>
          </w:p>
        </w:tc>
      </w:tr>
      <w:tr w:rsidR="00C24BE8" w:rsidRPr="00C24BE8" w14:paraId="74327D97" w14:textId="77777777" w:rsidTr="000C00E2">
        <w:trPr>
          <w:trHeight w:val="300"/>
          <w:jc w:val="center"/>
        </w:trPr>
        <w:tc>
          <w:tcPr>
            <w:tcW w:w="640" w:type="dxa"/>
            <w:tcBorders>
              <w:top w:val="nil"/>
              <w:left w:val="single" w:sz="8" w:space="0" w:color="auto"/>
              <w:bottom w:val="single" w:sz="4" w:space="0" w:color="auto"/>
              <w:right w:val="single" w:sz="4" w:space="0" w:color="auto"/>
            </w:tcBorders>
            <w:noWrap/>
            <w:vAlign w:val="center"/>
            <w:hideMark/>
          </w:tcPr>
          <w:p w14:paraId="44617927" w14:textId="77777777" w:rsidR="00C24BE8" w:rsidRPr="00C24BE8" w:rsidRDefault="00C24BE8" w:rsidP="00C24BE8">
            <w:pPr>
              <w:spacing w:after="0" w:line="240" w:lineRule="auto"/>
              <w:rPr>
                <w:rFonts w:ascii="Arial" w:eastAsia="Times New Roman" w:hAnsi="Arial" w:cs="Arial"/>
                <w:sz w:val="20"/>
                <w:szCs w:val="20"/>
              </w:rPr>
            </w:pPr>
            <w:r w:rsidRPr="00C24BE8">
              <w:rPr>
                <w:rFonts w:ascii="Arial" w:eastAsia="Times New Roman" w:hAnsi="Arial" w:cs="Arial"/>
                <w:sz w:val="20"/>
                <w:szCs w:val="20"/>
              </w:rPr>
              <w:t>2017</w:t>
            </w:r>
          </w:p>
        </w:tc>
        <w:tc>
          <w:tcPr>
            <w:tcW w:w="2880" w:type="dxa"/>
            <w:tcBorders>
              <w:top w:val="nil"/>
              <w:left w:val="nil"/>
              <w:bottom w:val="single" w:sz="4" w:space="0" w:color="auto"/>
              <w:right w:val="single" w:sz="4" w:space="0" w:color="auto"/>
            </w:tcBorders>
            <w:noWrap/>
            <w:vAlign w:val="bottom"/>
            <w:hideMark/>
          </w:tcPr>
          <w:p w14:paraId="6A719A91" w14:textId="77777777" w:rsidR="00C24BE8" w:rsidRPr="00C24BE8" w:rsidRDefault="00C24BE8" w:rsidP="00C24BE8">
            <w:pPr>
              <w:spacing w:after="0" w:line="240" w:lineRule="auto"/>
              <w:jc w:val="right"/>
              <w:rPr>
                <w:rFonts w:ascii="Arial" w:eastAsia="Times New Roman" w:hAnsi="Arial" w:cs="Arial"/>
                <w:color w:val="000000"/>
                <w:sz w:val="20"/>
                <w:szCs w:val="20"/>
              </w:rPr>
            </w:pPr>
            <w:r w:rsidRPr="00C24BE8">
              <w:rPr>
                <w:rFonts w:ascii="Arial" w:eastAsia="Times New Roman" w:hAnsi="Arial" w:cs="Arial"/>
                <w:color w:val="000000"/>
                <w:sz w:val="20"/>
                <w:szCs w:val="20"/>
              </w:rPr>
              <w:t>1.309</w:t>
            </w:r>
          </w:p>
        </w:tc>
        <w:tc>
          <w:tcPr>
            <w:tcW w:w="3460" w:type="dxa"/>
            <w:tcBorders>
              <w:top w:val="nil"/>
              <w:left w:val="nil"/>
              <w:bottom w:val="single" w:sz="4" w:space="0" w:color="auto"/>
              <w:right w:val="single" w:sz="8" w:space="0" w:color="auto"/>
            </w:tcBorders>
            <w:noWrap/>
            <w:vAlign w:val="bottom"/>
            <w:hideMark/>
          </w:tcPr>
          <w:p w14:paraId="23439EDE" w14:textId="77777777" w:rsidR="00C24BE8" w:rsidRPr="00C24BE8" w:rsidRDefault="00C24BE8" w:rsidP="00C24BE8">
            <w:pPr>
              <w:spacing w:after="0" w:line="240" w:lineRule="auto"/>
              <w:jc w:val="right"/>
              <w:rPr>
                <w:rFonts w:ascii="Arial" w:eastAsia="Times New Roman" w:hAnsi="Arial" w:cs="Arial"/>
                <w:color w:val="000000"/>
                <w:sz w:val="20"/>
                <w:szCs w:val="20"/>
              </w:rPr>
            </w:pPr>
            <w:r w:rsidRPr="00C24BE8">
              <w:rPr>
                <w:rFonts w:ascii="Arial" w:eastAsia="Times New Roman" w:hAnsi="Arial" w:cs="Arial"/>
                <w:color w:val="000000"/>
                <w:sz w:val="20"/>
                <w:szCs w:val="20"/>
              </w:rPr>
              <w:t>1.032</w:t>
            </w:r>
          </w:p>
        </w:tc>
      </w:tr>
      <w:tr w:rsidR="00C24BE8" w:rsidRPr="00C24BE8" w14:paraId="51C03195" w14:textId="77777777" w:rsidTr="000C00E2">
        <w:trPr>
          <w:trHeight w:val="300"/>
          <w:jc w:val="center"/>
        </w:trPr>
        <w:tc>
          <w:tcPr>
            <w:tcW w:w="640" w:type="dxa"/>
            <w:tcBorders>
              <w:top w:val="nil"/>
              <w:left w:val="single" w:sz="8" w:space="0" w:color="auto"/>
              <w:bottom w:val="single" w:sz="4" w:space="0" w:color="auto"/>
              <w:right w:val="single" w:sz="4" w:space="0" w:color="auto"/>
            </w:tcBorders>
            <w:noWrap/>
            <w:vAlign w:val="center"/>
            <w:hideMark/>
          </w:tcPr>
          <w:p w14:paraId="50090CFB" w14:textId="77777777" w:rsidR="00C24BE8" w:rsidRPr="00C24BE8" w:rsidRDefault="00C24BE8" w:rsidP="00C24BE8">
            <w:pPr>
              <w:spacing w:after="0" w:line="240" w:lineRule="auto"/>
              <w:rPr>
                <w:rFonts w:ascii="Arial" w:eastAsia="Times New Roman" w:hAnsi="Arial" w:cs="Arial"/>
                <w:sz w:val="20"/>
                <w:szCs w:val="20"/>
              </w:rPr>
            </w:pPr>
            <w:r w:rsidRPr="00C24BE8">
              <w:rPr>
                <w:rFonts w:ascii="Arial" w:eastAsia="Times New Roman" w:hAnsi="Arial" w:cs="Arial"/>
                <w:sz w:val="20"/>
                <w:szCs w:val="20"/>
              </w:rPr>
              <w:t>2018</w:t>
            </w:r>
          </w:p>
        </w:tc>
        <w:tc>
          <w:tcPr>
            <w:tcW w:w="2880" w:type="dxa"/>
            <w:tcBorders>
              <w:top w:val="nil"/>
              <w:left w:val="nil"/>
              <w:bottom w:val="single" w:sz="4" w:space="0" w:color="auto"/>
              <w:right w:val="single" w:sz="4" w:space="0" w:color="auto"/>
            </w:tcBorders>
            <w:noWrap/>
            <w:vAlign w:val="bottom"/>
            <w:hideMark/>
          </w:tcPr>
          <w:p w14:paraId="0643CE3B" w14:textId="77777777" w:rsidR="00C24BE8" w:rsidRPr="00C24BE8" w:rsidRDefault="00C24BE8" w:rsidP="00C24BE8">
            <w:pPr>
              <w:spacing w:after="0" w:line="240" w:lineRule="auto"/>
              <w:jc w:val="right"/>
              <w:rPr>
                <w:rFonts w:ascii="Arial" w:eastAsia="Times New Roman" w:hAnsi="Arial" w:cs="Arial"/>
                <w:color w:val="000000"/>
                <w:sz w:val="20"/>
                <w:szCs w:val="20"/>
              </w:rPr>
            </w:pPr>
            <w:r w:rsidRPr="00C24BE8">
              <w:rPr>
                <w:rFonts w:ascii="Arial" w:eastAsia="Times New Roman" w:hAnsi="Arial" w:cs="Arial"/>
                <w:color w:val="000000"/>
                <w:sz w:val="20"/>
                <w:szCs w:val="20"/>
              </w:rPr>
              <w:t>1.347</w:t>
            </w:r>
          </w:p>
        </w:tc>
        <w:tc>
          <w:tcPr>
            <w:tcW w:w="3460" w:type="dxa"/>
            <w:tcBorders>
              <w:top w:val="nil"/>
              <w:left w:val="nil"/>
              <w:bottom w:val="single" w:sz="4" w:space="0" w:color="auto"/>
              <w:right w:val="single" w:sz="8" w:space="0" w:color="auto"/>
            </w:tcBorders>
            <w:noWrap/>
            <w:vAlign w:val="bottom"/>
            <w:hideMark/>
          </w:tcPr>
          <w:p w14:paraId="724B6720" w14:textId="77777777" w:rsidR="00C24BE8" w:rsidRPr="00C24BE8" w:rsidRDefault="00C24BE8" w:rsidP="00C24BE8">
            <w:pPr>
              <w:spacing w:after="0" w:line="240" w:lineRule="auto"/>
              <w:jc w:val="right"/>
              <w:rPr>
                <w:rFonts w:ascii="Arial" w:eastAsia="Times New Roman" w:hAnsi="Arial" w:cs="Arial"/>
                <w:color w:val="000000"/>
                <w:sz w:val="20"/>
                <w:szCs w:val="20"/>
              </w:rPr>
            </w:pPr>
            <w:r w:rsidRPr="00C24BE8">
              <w:rPr>
                <w:rFonts w:ascii="Arial" w:eastAsia="Times New Roman" w:hAnsi="Arial" w:cs="Arial"/>
                <w:color w:val="000000"/>
                <w:sz w:val="20"/>
                <w:szCs w:val="20"/>
              </w:rPr>
              <w:t>1.042</w:t>
            </w:r>
          </w:p>
        </w:tc>
      </w:tr>
      <w:tr w:rsidR="00C24BE8" w:rsidRPr="00C24BE8" w14:paraId="0C21CA27" w14:textId="77777777" w:rsidTr="000C00E2">
        <w:trPr>
          <w:trHeight w:val="300"/>
          <w:jc w:val="center"/>
        </w:trPr>
        <w:tc>
          <w:tcPr>
            <w:tcW w:w="640" w:type="dxa"/>
            <w:tcBorders>
              <w:top w:val="nil"/>
              <w:left w:val="single" w:sz="8" w:space="0" w:color="auto"/>
              <w:bottom w:val="single" w:sz="4" w:space="0" w:color="auto"/>
              <w:right w:val="single" w:sz="4" w:space="0" w:color="auto"/>
            </w:tcBorders>
            <w:noWrap/>
            <w:vAlign w:val="center"/>
            <w:hideMark/>
          </w:tcPr>
          <w:p w14:paraId="553AFDD0" w14:textId="77777777" w:rsidR="00C24BE8" w:rsidRPr="00C24BE8" w:rsidRDefault="00C24BE8" w:rsidP="00C24BE8">
            <w:pPr>
              <w:spacing w:after="0" w:line="240" w:lineRule="auto"/>
              <w:rPr>
                <w:rFonts w:ascii="Arial" w:eastAsia="Times New Roman" w:hAnsi="Arial" w:cs="Arial"/>
                <w:sz w:val="20"/>
                <w:szCs w:val="20"/>
              </w:rPr>
            </w:pPr>
            <w:r w:rsidRPr="00C24BE8">
              <w:rPr>
                <w:rFonts w:ascii="Arial" w:eastAsia="Times New Roman" w:hAnsi="Arial" w:cs="Arial"/>
                <w:sz w:val="20"/>
                <w:szCs w:val="20"/>
              </w:rPr>
              <w:t>2019</w:t>
            </w:r>
          </w:p>
        </w:tc>
        <w:tc>
          <w:tcPr>
            <w:tcW w:w="2880" w:type="dxa"/>
            <w:tcBorders>
              <w:top w:val="nil"/>
              <w:left w:val="nil"/>
              <w:bottom w:val="single" w:sz="4" w:space="0" w:color="auto"/>
              <w:right w:val="single" w:sz="4" w:space="0" w:color="auto"/>
            </w:tcBorders>
            <w:noWrap/>
            <w:vAlign w:val="bottom"/>
            <w:hideMark/>
          </w:tcPr>
          <w:p w14:paraId="532808DA" w14:textId="77777777" w:rsidR="00C24BE8" w:rsidRPr="00C24BE8" w:rsidRDefault="00C24BE8" w:rsidP="00C24BE8">
            <w:pPr>
              <w:spacing w:after="0" w:line="240" w:lineRule="auto"/>
              <w:jc w:val="right"/>
              <w:rPr>
                <w:rFonts w:ascii="Arial" w:eastAsia="Times New Roman" w:hAnsi="Arial" w:cs="Arial"/>
                <w:color w:val="000000"/>
                <w:sz w:val="20"/>
                <w:szCs w:val="20"/>
              </w:rPr>
            </w:pPr>
            <w:r w:rsidRPr="00C24BE8">
              <w:rPr>
                <w:rFonts w:ascii="Arial" w:eastAsia="Times New Roman" w:hAnsi="Arial" w:cs="Arial"/>
                <w:color w:val="000000"/>
                <w:sz w:val="20"/>
                <w:szCs w:val="20"/>
              </w:rPr>
              <w:t>1.386</w:t>
            </w:r>
          </w:p>
        </w:tc>
        <w:tc>
          <w:tcPr>
            <w:tcW w:w="3460" w:type="dxa"/>
            <w:tcBorders>
              <w:top w:val="nil"/>
              <w:left w:val="nil"/>
              <w:bottom w:val="single" w:sz="4" w:space="0" w:color="auto"/>
              <w:right w:val="single" w:sz="8" w:space="0" w:color="auto"/>
            </w:tcBorders>
            <w:noWrap/>
            <w:vAlign w:val="bottom"/>
            <w:hideMark/>
          </w:tcPr>
          <w:p w14:paraId="41E86970" w14:textId="77777777" w:rsidR="00C24BE8" w:rsidRPr="00C24BE8" w:rsidRDefault="00C24BE8" w:rsidP="00C24BE8">
            <w:pPr>
              <w:spacing w:after="0" w:line="240" w:lineRule="auto"/>
              <w:jc w:val="right"/>
              <w:rPr>
                <w:rFonts w:ascii="Arial" w:eastAsia="Times New Roman" w:hAnsi="Arial" w:cs="Arial"/>
                <w:color w:val="000000"/>
                <w:sz w:val="20"/>
                <w:szCs w:val="20"/>
              </w:rPr>
            </w:pPr>
            <w:r w:rsidRPr="00C24BE8">
              <w:rPr>
                <w:rFonts w:ascii="Arial" w:eastAsia="Times New Roman" w:hAnsi="Arial" w:cs="Arial"/>
                <w:color w:val="000000"/>
                <w:sz w:val="20"/>
                <w:szCs w:val="20"/>
              </w:rPr>
              <w:t>1.053</w:t>
            </w:r>
          </w:p>
        </w:tc>
      </w:tr>
      <w:tr w:rsidR="00C24BE8" w:rsidRPr="00C24BE8" w14:paraId="638CF6D3" w14:textId="77777777" w:rsidTr="000C00E2">
        <w:trPr>
          <w:trHeight w:val="315"/>
          <w:jc w:val="center"/>
        </w:trPr>
        <w:tc>
          <w:tcPr>
            <w:tcW w:w="640" w:type="dxa"/>
            <w:tcBorders>
              <w:top w:val="nil"/>
              <w:left w:val="single" w:sz="8" w:space="0" w:color="auto"/>
              <w:bottom w:val="single" w:sz="8" w:space="0" w:color="auto"/>
              <w:right w:val="single" w:sz="4" w:space="0" w:color="auto"/>
            </w:tcBorders>
            <w:noWrap/>
            <w:vAlign w:val="center"/>
            <w:hideMark/>
          </w:tcPr>
          <w:p w14:paraId="0754F331" w14:textId="77777777" w:rsidR="00C24BE8" w:rsidRPr="00C24BE8" w:rsidRDefault="00C24BE8" w:rsidP="00C24BE8">
            <w:pPr>
              <w:spacing w:after="0" w:line="240" w:lineRule="auto"/>
              <w:rPr>
                <w:rFonts w:ascii="Arial" w:eastAsia="Times New Roman" w:hAnsi="Arial" w:cs="Arial"/>
                <w:sz w:val="20"/>
                <w:szCs w:val="20"/>
              </w:rPr>
            </w:pPr>
            <w:r w:rsidRPr="00C24BE8">
              <w:rPr>
                <w:rFonts w:ascii="Arial" w:eastAsia="Times New Roman" w:hAnsi="Arial" w:cs="Arial"/>
                <w:sz w:val="20"/>
                <w:szCs w:val="20"/>
              </w:rPr>
              <w:t>2020</w:t>
            </w:r>
          </w:p>
        </w:tc>
        <w:tc>
          <w:tcPr>
            <w:tcW w:w="2880" w:type="dxa"/>
            <w:tcBorders>
              <w:top w:val="nil"/>
              <w:left w:val="nil"/>
              <w:bottom w:val="single" w:sz="8" w:space="0" w:color="auto"/>
              <w:right w:val="single" w:sz="4" w:space="0" w:color="auto"/>
            </w:tcBorders>
            <w:noWrap/>
            <w:vAlign w:val="bottom"/>
            <w:hideMark/>
          </w:tcPr>
          <w:p w14:paraId="61025B0B" w14:textId="77777777" w:rsidR="00C24BE8" w:rsidRPr="00C24BE8" w:rsidRDefault="00C24BE8" w:rsidP="00C24BE8">
            <w:pPr>
              <w:spacing w:after="0" w:line="240" w:lineRule="auto"/>
              <w:jc w:val="right"/>
              <w:rPr>
                <w:rFonts w:ascii="Arial" w:eastAsia="Times New Roman" w:hAnsi="Arial" w:cs="Arial"/>
                <w:color w:val="000000"/>
                <w:sz w:val="20"/>
                <w:szCs w:val="20"/>
              </w:rPr>
            </w:pPr>
            <w:r w:rsidRPr="00C24BE8">
              <w:rPr>
                <w:rFonts w:ascii="Arial" w:eastAsia="Times New Roman" w:hAnsi="Arial" w:cs="Arial"/>
                <w:color w:val="000000"/>
                <w:sz w:val="20"/>
                <w:szCs w:val="20"/>
              </w:rPr>
              <w:t>1.424</w:t>
            </w:r>
          </w:p>
        </w:tc>
        <w:tc>
          <w:tcPr>
            <w:tcW w:w="3460" w:type="dxa"/>
            <w:tcBorders>
              <w:top w:val="nil"/>
              <w:left w:val="nil"/>
              <w:bottom w:val="single" w:sz="8" w:space="0" w:color="auto"/>
              <w:right w:val="single" w:sz="8" w:space="0" w:color="auto"/>
            </w:tcBorders>
            <w:noWrap/>
            <w:vAlign w:val="bottom"/>
            <w:hideMark/>
          </w:tcPr>
          <w:p w14:paraId="326B9056" w14:textId="77777777" w:rsidR="00C24BE8" w:rsidRPr="00C24BE8" w:rsidRDefault="00C24BE8" w:rsidP="00C24BE8">
            <w:pPr>
              <w:spacing w:after="0" w:line="240" w:lineRule="auto"/>
              <w:jc w:val="right"/>
              <w:rPr>
                <w:rFonts w:ascii="Arial" w:eastAsia="Times New Roman" w:hAnsi="Arial" w:cs="Arial"/>
                <w:color w:val="000000"/>
                <w:sz w:val="20"/>
                <w:szCs w:val="20"/>
              </w:rPr>
            </w:pPr>
            <w:r w:rsidRPr="00C24BE8">
              <w:rPr>
                <w:rFonts w:ascii="Arial" w:eastAsia="Times New Roman" w:hAnsi="Arial" w:cs="Arial"/>
                <w:color w:val="000000"/>
                <w:sz w:val="20"/>
                <w:szCs w:val="20"/>
              </w:rPr>
              <w:t>1.063</w:t>
            </w:r>
          </w:p>
        </w:tc>
      </w:tr>
    </w:tbl>
    <w:p w14:paraId="31E5F6B6" w14:textId="77777777" w:rsidR="00C24BE8" w:rsidRDefault="00C24BE8" w:rsidP="00A0155A">
      <w:pPr>
        <w:rPr>
          <w:sz w:val="24"/>
          <w:szCs w:val="24"/>
          <w:lang w:val="en-GB"/>
        </w:rPr>
      </w:pPr>
    </w:p>
    <w:p w14:paraId="5E3679D5" w14:textId="77777777" w:rsidR="00A0155A" w:rsidRPr="00C24BE8" w:rsidRDefault="00C24BE8" w:rsidP="000C00E2">
      <w:pPr>
        <w:spacing w:line="360" w:lineRule="auto"/>
        <w:rPr>
          <w:sz w:val="24"/>
          <w:szCs w:val="24"/>
          <w:lang w:val="en-GB"/>
        </w:rPr>
      </w:pPr>
      <w:r>
        <w:rPr>
          <w:sz w:val="24"/>
          <w:szCs w:val="24"/>
          <w:lang w:val="en-GB"/>
        </w:rPr>
        <w:t xml:space="preserve"> </w:t>
      </w:r>
      <w:r w:rsidRPr="00C24BE8">
        <w:rPr>
          <w:sz w:val="24"/>
          <w:szCs w:val="24"/>
          <w:lang w:val="en-GB"/>
        </w:rPr>
        <w:t>Obviously the t</w:t>
      </w:r>
      <w:r w:rsidR="00A0155A" w:rsidRPr="00C24BE8">
        <w:rPr>
          <w:sz w:val="24"/>
          <w:szCs w:val="24"/>
          <w:lang w:val="en-GB"/>
        </w:rPr>
        <w:t>ime-lag between</w:t>
      </w:r>
      <w:r w:rsidRPr="00C24BE8">
        <w:rPr>
          <w:sz w:val="24"/>
          <w:szCs w:val="24"/>
          <w:lang w:val="en-GB"/>
        </w:rPr>
        <w:t xml:space="preserve"> time of</w:t>
      </w:r>
      <w:r w:rsidR="00A0155A" w:rsidRPr="00C24BE8">
        <w:rPr>
          <w:sz w:val="24"/>
          <w:szCs w:val="24"/>
          <w:lang w:val="en-GB"/>
        </w:rPr>
        <w:t xml:space="preserve"> forecast and event</w:t>
      </w:r>
      <w:r w:rsidRPr="00C24BE8">
        <w:rPr>
          <w:sz w:val="24"/>
          <w:szCs w:val="24"/>
          <w:lang w:val="en-GB"/>
        </w:rPr>
        <w:t xml:space="preserve"> is inherent in any prediction, and does mean that the prices can</w:t>
      </w:r>
      <w:r w:rsidR="00F4473F">
        <w:rPr>
          <w:sz w:val="24"/>
          <w:szCs w:val="24"/>
          <w:lang w:val="en-GB"/>
        </w:rPr>
        <w:t>no</w:t>
      </w:r>
      <w:r w:rsidRPr="00C24BE8">
        <w:rPr>
          <w:sz w:val="24"/>
          <w:szCs w:val="24"/>
          <w:lang w:val="en-GB"/>
        </w:rPr>
        <w:t>t be assumed as 100% correct. However, t</w:t>
      </w:r>
      <w:r w:rsidR="00A0155A" w:rsidRPr="00C24BE8">
        <w:rPr>
          <w:sz w:val="24"/>
          <w:szCs w:val="24"/>
          <w:lang w:val="en-GB"/>
        </w:rPr>
        <w:t>he result from this forecast can be deemed reasonably reliable because it roughly correlates</w:t>
      </w:r>
      <w:r w:rsidR="00A0155A">
        <w:rPr>
          <w:sz w:val="24"/>
          <w:szCs w:val="24"/>
          <w:lang w:val="en-GB"/>
        </w:rPr>
        <w:t xml:space="preserve"> with the opinions of the International Energy Association. The IEA WEO reference opinion states that oil prices are expected to rebound with the economic recovery, reaching </w:t>
      </w:r>
      <w:r>
        <w:rPr>
          <w:sz w:val="24"/>
          <w:szCs w:val="24"/>
          <w:lang w:val="en-GB"/>
        </w:rPr>
        <w:t xml:space="preserve"> more than </w:t>
      </w:r>
      <w:r w:rsidR="00A0155A">
        <w:rPr>
          <w:sz w:val="24"/>
          <w:szCs w:val="24"/>
          <w:lang w:val="en-GB"/>
        </w:rPr>
        <w:t xml:space="preserve">$100 per barrel (in 2008 USD) by 2020 </w:t>
      </w:r>
      <w:r w:rsidR="00A0155A" w:rsidRPr="00F4473F">
        <w:rPr>
          <w:i/>
          <w:sz w:val="24"/>
          <w:szCs w:val="24"/>
          <w:lang w:val="en-GB"/>
        </w:rPr>
        <w:t>(IEA, 2009)</w:t>
      </w:r>
      <w:r w:rsidR="00A0155A">
        <w:rPr>
          <w:sz w:val="24"/>
          <w:szCs w:val="24"/>
          <w:lang w:val="en-GB"/>
        </w:rPr>
        <w:t>. This lies within the inter-quartile range of the forecast scenario above.</w:t>
      </w:r>
    </w:p>
    <w:p w14:paraId="6AECD8C9" w14:textId="77777777" w:rsidR="00B43027" w:rsidRPr="00F4473F" w:rsidRDefault="00F4473F" w:rsidP="00F4473F">
      <w:pPr>
        <w:pStyle w:val="Heading2"/>
        <w:rPr>
          <w:color w:val="auto"/>
          <w:sz w:val="32"/>
          <w:szCs w:val="32"/>
        </w:rPr>
      </w:pPr>
      <w:bookmarkStart w:id="79" w:name="_Toc273876554"/>
      <w:r w:rsidRPr="00F4473F">
        <w:rPr>
          <w:color w:val="auto"/>
          <w:sz w:val="32"/>
          <w:szCs w:val="32"/>
        </w:rPr>
        <w:lastRenderedPageBreak/>
        <w:t>10.0</w:t>
      </w:r>
      <w:r w:rsidRPr="00F4473F">
        <w:rPr>
          <w:color w:val="auto"/>
          <w:sz w:val="32"/>
          <w:szCs w:val="32"/>
        </w:rPr>
        <w:tab/>
      </w:r>
      <w:r w:rsidR="00E05B37" w:rsidRPr="00F4473F">
        <w:rPr>
          <w:color w:val="auto"/>
          <w:sz w:val="32"/>
          <w:szCs w:val="32"/>
        </w:rPr>
        <w:t xml:space="preserve">Building </w:t>
      </w:r>
      <w:r w:rsidR="00BD1CD1" w:rsidRPr="00F4473F">
        <w:rPr>
          <w:color w:val="auto"/>
          <w:sz w:val="32"/>
          <w:szCs w:val="32"/>
        </w:rPr>
        <w:t>the</w:t>
      </w:r>
      <w:r w:rsidR="006D2291" w:rsidRPr="00F4473F">
        <w:rPr>
          <w:color w:val="auto"/>
          <w:sz w:val="32"/>
          <w:szCs w:val="32"/>
        </w:rPr>
        <w:t xml:space="preserve"> Net Present Value</w:t>
      </w:r>
      <w:r w:rsidR="00BD1CD1" w:rsidRPr="00F4473F">
        <w:rPr>
          <w:color w:val="auto"/>
          <w:sz w:val="32"/>
          <w:szCs w:val="32"/>
        </w:rPr>
        <w:t xml:space="preserve"> Equation</w:t>
      </w:r>
      <w:bookmarkEnd w:id="79"/>
    </w:p>
    <w:p w14:paraId="1B459341" w14:textId="77777777" w:rsidR="003F592A" w:rsidRPr="00F4473F" w:rsidRDefault="003F592A" w:rsidP="00F4473F">
      <w:pPr>
        <w:spacing w:line="360" w:lineRule="auto"/>
        <w:rPr>
          <w:sz w:val="24"/>
          <w:szCs w:val="24"/>
        </w:rPr>
      </w:pPr>
      <w:r w:rsidRPr="00F4473F">
        <w:rPr>
          <w:sz w:val="24"/>
          <w:szCs w:val="24"/>
        </w:rPr>
        <w:t>For the purpose of this model</w:t>
      </w:r>
      <w:r w:rsidR="00E46F17" w:rsidRPr="00F4473F">
        <w:rPr>
          <w:sz w:val="24"/>
          <w:szCs w:val="24"/>
        </w:rPr>
        <w:t xml:space="preserve"> the </w:t>
      </w:r>
      <w:r w:rsidR="00F1482B" w:rsidRPr="00F4473F">
        <w:rPr>
          <w:sz w:val="24"/>
          <w:szCs w:val="24"/>
        </w:rPr>
        <w:t>initial cost of capital for each plant configuration will constitute C</w:t>
      </w:r>
      <w:r w:rsidR="00F1482B" w:rsidRPr="00D226AB">
        <w:rPr>
          <w:sz w:val="24"/>
          <w:szCs w:val="24"/>
          <w:vertAlign w:val="subscript"/>
        </w:rPr>
        <w:t>0</w:t>
      </w:r>
      <w:r w:rsidR="00F1482B" w:rsidRPr="00F4473F">
        <w:rPr>
          <w:sz w:val="24"/>
          <w:szCs w:val="24"/>
        </w:rPr>
        <w:t>.</w:t>
      </w:r>
      <w:r w:rsidR="005E01DD" w:rsidRPr="00F4473F">
        <w:rPr>
          <w:sz w:val="24"/>
          <w:szCs w:val="24"/>
        </w:rPr>
        <w:t xml:space="preserve"> C</w:t>
      </w:r>
      <w:r w:rsidR="00BA032B" w:rsidRPr="00D226AB">
        <w:rPr>
          <w:sz w:val="24"/>
          <w:szCs w:val="24"/>
          <w:vertAlign w:val="subscript"/>
        </w:rPr>
        <w:t>1</w:t>
      </w:r>
      <w:r w:rsidR="00BA032B" w:rsidRPr="00F4473F">
        <w:rPr>
          <w:sz w:val="24"/>
          <w:szCs w:val="24"/>
        </w:rPr>
        <w:t xml:space="preserve"> to C</w:t>
      </w:r>
      <w:r w:rsidR="00BA032B" w:rsidRPr="00D226AB">
        <w:rPr>
          <w:sz w:val="24"/>
          <w:szCs w:val="24"/>
          <w:vertAlign w:val="subscript"/>
        </w:rPr>
        <w:t>t</w:t>
      </w:r>
      <w:r w:rsidR="005E01DD" w:rsidRPr="00F4473F">
        <w:rPr>
          <w:sz w:val="24"/>
          <w:szCs w:val="24"/>
        </w:rPr>
        <w:t xml:space="preserve"> will be derived from the </w:t>
      </w:r>
      <w:r w:rsidR="00D226AB">
        <w:rPr>
          <w:sz w:val="24"/>
          <w:szCs w:val="24"/>
        </w:rPr>
        <w:t xml:space="preserve">mean of the </w:t>
      </w:r>
      <w:r w:rsidR="005E01DD" w:rsidRPr="00F4473F">
        <w:rPr>
          <w:sz w:val="24"/>
          <w:szCs w:val="24"/>
        </w:rPr>
        <w:t xml:space="preserve">previous </w:t>
      </w:r>
      <w:r w:rsidR="00D226AB">
        <w:rPr>
          <w:sz w:val="24"/>
          <w:szCs w:val="24"/>
        </w:rPr>
        <w:t xml:space="preserve">selling price forecast on Table 19 multiplied by the output, </w:t>
      </w:r>
      <w:r w:rsidR="00C5771E" w:rsidRPr="00F4473F">
        <w:rPr>
          <w:sz w:val="24"/>
          <w:szCs w:val="24"/>
        </w:rPr>
        <w:t xml:space="preserve">and then less total </w:t>
      </w:r>
      <w:r w:rsidR="00D418FE" w:rsidRPr="00F4473F">
        <w:rPr>
          <w:sz w:val="24"/>
          <w:szCs w:val="24"/>
        </w:rPr>
        <w:t>annual production costs (fixed and variable)</w:t>
      </w:r>
      <w:r w:rsidR="00C5771E" w:rsidRPr="00F4473F">
        <w:rPr>
          <w:sz w:val="24"/>
          <w:szCs w:val="24"/>
        </w:rPr>
        <w:t>. The rate of return is</w:t>
      </w:r>
      <w:r w:rsidR="005E01DD" w:rsidRPr="00F4473F">
        <w:rPr>
          <w:sz w:val="24"/>
          <w:szCs w:val="24"/>
        </w:rPr>
        <w:t xml:space="preserve"> derived from assumption</w:t>
      </w:r>
      <w:r w:rsidR="00D418FE" w:rsidRPr="00F4473F">
        <w:rPr>
          <w:sz w:val="24"/>
          <w:szCs w:val="24"/>
        </w:rPr>
        <w:t>s</w:t>
      </w:r>
      <w:r w:rsidR="005E01DD" w:rsidRPr="00F4473F">
        <w:rPr>
          <w:sz w:val="24"/>
          <w:szCs w:val="24"/>
        </w:rPr>
        <w:t xml:space="preserve"> of the discount rate calculation. All input data assumes that construction of the algae biodiesel plant is a “Greenfield” venture with no alternative use for facilities (byproducts revenues already accounted for in total variable costs).</w:t>
      </w:r>
    </w:p>
    <w:p w14:paraId="572EDE62" w14:textId="77777777" w:rsidR="00B43027" w:rsidRPr="005E01DD" w:rsidRDefault="00D226AB" w:rsidP="005E01DD">
      <w:pPr>
        <w:pStyle w:val="Heading2"/>
        <w:rPr>
          <w:color w:val="auto"/>
          <w:sz w:val="32"/>
          <w:szCs w:val="32"/>
        </w:rPr>
      </w:pPr>
      <w:bookmarkStart w:id="80" w:name="_Toc273876555"/>
      <w:r>
        <w:rPr>
          <w:color w:val="auto"/>
          <w:sz w:val="32"/>
          <w:szCs w:val="32"/>
        </w:rPr>
        <w:t>10</w:t>
      </w:r>
      <w:r w:rsidR="00B43027" w:rsidRPr="005E01DD">
        <w:rPr>
          <w:color w:val="auto"/>
          <w:sz w:val="32"/>
          <w:szCs w:val="32"/>
        </w:rPr>
        <w:t>.</w:t>
      </w:r>
      <w:r w:rsidR="00D418FE">
        <w:rPr>
          <w:color w:val="auto"/>
          <w:sz w:val="32"/>
          <w:szCs w:val="32"/>
        </w:rPr>
        <w:t>1</w:t>
      </w:r>
      <w:r w:rsidR="005E01DD">
        <w:rPr>
          <w:color w:val="auto"/>
          <w:sz w:val="32"/>
          <w:szCs w:val="32"/>
        </w:rPr>
        <w:tab/>
      </w:r>
      <w:r w:rsidR="00254637">
        <w:rPr>
          <w:color w:val="auto"/>
          <w:sz w:val="32"/>
          <w:szCs w:val="32"/>
        </w:rPr>
        <w:t>Compensating for Investor</w:t>
      </w:r>
      <w:r w:rsidR="00B43027" w:rsidRPr="005E01DD">
        <w:rPr>
          <w:color w:val="auto"/>
          <w:sz w:val="32"/>
          <w:szCs w:val="32"/>
        </w:rPr>
        <w:t xml:space="preserve"> Risk</w:t>
      </w:r>
      <w:r w:rsidR="00265011">
        <w:rPr>
          <w:color w:val="auto"/>
          <w:sz w:val="32"/>
          <w:szCs w:val="32"/>
        </w:rPr>
        <w:t xml:space="preserve"> in the Discount Rate</w:t>
      </w:r>
      <w:bookmarkEnd w:id="80"/>
    </w:p>
    <w:p w14:paraId="3C16312A" w14:textId="77777777" w:rsidR="00B43027" w:rsidRPr="00D226AB" w:rsidRDefault="00B43027" w:rsidP="00D226AB">
      <w:pPr>
        <w:spacing w:line="360" w:lineRule="auto"/>
        <w:rPr>
          <w:sz w:val="24"/>
          <w:szCs w:val="24"/>
        </w:rPr>
      </w:pPr>
      <w:r w:rsidRPr="00D226AB">
        <w:rPr>
          <w:sz w:val="24"/>
          <w:szCs w:val="24"/>
        </w:rPr>
        <w:t xml:space="preserve">In this model the </w:t>
      </w:r>
      <w:r w:rsidR="00D418FE" w:rsidRPr="00D226AB">
        <w:rPr>
          <w:sz w:val="24"/>
          <w:szCs w:val="24"/>
        </w:rPr>
        <w:t>revenue</w:t>
      </w:r>
      <w:r w:rsidRPr="00D226AB">
        <w:rPr>
          <w:sz w:val="24"/>
          <w:szCs w:val="24"/>
        </w:rPr>
        <w:t xml:space="preserve"> increases each year.</w:t>
      </w:r>
      <w:r w:rsidR="00D67A85" w:rsidRPr="00D226AB">
        <w:rPr>
          <w:sz w:val="24"/>
          <w:szCs w:val="24"/>
        </w:rPr>
        <w:t xml:space="preserve"> </w:t>
      </w:r>
      <w:r w:rsidRPr="00D226AB">
        <w:rPr>
          <w:sz w:val="24"/>
          <w:szCs w:val="24"/>
        </w:rPr>
        <w:t>This is because the price of diesel is assumed equal to the price of biodiesel, and the forecast based</w:t>
      </w:r>
      <w:r w:rsidR="004D1AA5" w:rsidRPr="00D226AB">
        <w:rPr>
          <w:sz w:val="24"/>
          <w:szCs w:val="24"/>
        </w:rPr>
        <w:t xml:space="preserve"> on long run averages in </w:t>
      </w:r>
      <w:r w:rsidR="00D226AB">
        <w:rPr>
          <w:sz w:val="24"/>
          <w:szCs w:val="24"/>
        </w:rPr>
        <w:t>Figure 25,</w:t>
      </w:r>
      <w:r w:rsidR="00D418FE" w:rsidRPr="00D226AB">
        <w:rPr>
          <w:sz w:val="24"/>
          <w:szCs w:val="24"/>
        </w:rPr>
        <w:t xml:space="preserve"> projects increases.</w:t>
      </w:r>
      <w:r w:rsidRPr="00D226AB">
        <w:rPr>
          <w:sz w:val="24"/>
          <w:szCs w:val="24"/>
        </w:rPr>
        <w:t xml:space="preserve"> </w:t>
      </w:r>
      <w:r w:rsidR="00D67A85" w:rsidRPr="00D226AB">
        <w:rPr>
          <w:sz w:val="24"/>
          <w:szCs w:val="24"/>
        </w:rPr>
        <w:t xml:space="preserve">Since the cash flows are uncertain, </w:t>
      </w:r>
      <w:r w:rsidR="00E46F17" w:rsidRPr="00D226AB">
        <w:rPr>
          <w:sz w:val="24"/>
          <w:szCs w:val="24"/>
        </w:rPr>
        <w:t xml:space="preserve">they must be discounted against by factoring </w:t>
      </w:r>
      <w:r w:rsidR="00D226AB">
        <w:rPr>
          <w:sz w:val="24"/>
          <w:szCs w:val="24"/>
        </w:rPr>
        <w:t>in a risk premium</w:t>
      </w:r>
      <w:r w:rsidR="00BA032B" w:rsidRPr="00D226AB">
        <w:rPr>
          <w:sz w:val="24"/>
          <w:szCs w:val="24"/>
        </w:rPr>
        <w:t xml:space="preserve"> </w:t>
      </w:r>
      <w:r w:rsidR="00D418FE" w:rsidRPr="00D226AB">
        <w:rPr>
          <w:i/>
          <w:sz w:val="24"/>
          <w:szCs w:val="24"/>
        </w:rPr>
        <w:t>(Trevino, 2008)</w:t>
      </w:r>
      <w:r w:rsidR="00D418FE" w:rsidRPr="00D226AB">
        <w:rPr>
          <w:sz w:val="24"/>
          <w:szCs w:val="24"/>
        </w:rPr>
        <w:t xml:space="preserve">. </w:t>
      </w:r>
      <w:r w:rsidRPr="00D226AB">
        <w:rPr>
          <w:sz w:val="24"/>
          <w:szCs w:val="24"/>
        </w:rPr>
        <w:t>Assu</w:t>
      </w:r>
      <w:r w:rsidR="004D1AA5" w:rsidRPr="00D226AB">
        <w:rPr>
          <w:sz w:val="24"/>
          <w:szCs w:val="24"/>
        </w:rPr>
        <w:t>ming a normal distribution with</w:t>
      </w:r>
      <w:r w:rsidRPr="00D226AB">
        <w:rPr>
          <w:sz w:val="24"/>
          <w:szCs w:val="24"/>
        </w:rPr>
        <w:t xml:space="preserve">in the boundary, there is a 50% chance of the price being either side of the mean, and so the </w:t>
      </w:r>
      <w:r w:rsidR="004D1AA5" w:rsidRPr="00D226AB">
        <w:rPr>
          <w:sz w:val="24"/>
          <w:szCs w:val="24"/>
        </w:rPr>
        <w:t>mo</w:t>
      </w:r>
      <w:r w:rsidRPr="00D226AB">
        <w:rPr>
          <w:sz w:val="24"/>
          <w:szCs w:val="24"/>
        </w:rPr>
        <w:t>st likely price afforded by biodiesel will be the average of the boundary prices at any point in time.</w:t>
      </w:r>
    </w:p>
    <w:p w14:paraId="3A68F0C0" w14:textId="77777777" w:rsidR="00D418FE" w:rsidRPr="00D226AB" w:rsidRDefault="00D226AB" w:rsidP="00D226AB">
      <w:pPr>
        <w:pStyle w:val="Heading3"/>
        <w:rPr>
          <w:color w:val="auto"/>
          <w:sz w:val="24"/>
          <w:szCs w:val="24"/>
        </w:rPr>
      </w:pPr>
      <w:bookmarkStart w:id="81" w:name="_Toc273876556"/>
      <w:r w:rsidRPr="00D226AB">
        <w:rPr>
          <w:color w:val="auto"/>
          <w:sz w:val="24"/>
          <w:szCs w:val="24"/>
        </w:rPr>
        <w:t>10.1.1</w:t>
      </w:r>
      <w:r w:rsidR="00D418FE" w:rsidRPr="00D226AB">
        <w:rPr>
          <w:color w:val="auto"/>
          <w:sz w:val="24"/>
          <w:szCs w:val="24"/>
        </w:rPr>
        <w:tab/>
      </w:r>
      <w:r w:rsidR="005C07CA" w:rsidRPr="00D226AB">
        <w:rPr>
          <w:color w:val="auto"/>
          <w:sz w:val="24"/>
          <w:szCs w:val="24"/>
        </w:rPr>
        <w:t>How to calculate risk according to</w:t>
      </w:r>
      <w:r w:rsidR="00265011" w:rsidRPr="00D226AB">
        <w:rPr>
          <w:color w:val="auto"/>
          <w:sz w:val="24"/>
          <w:szCs w:val="24"/>
        </w:rPr>
        <w:t xml:space="preserve"> (Trevino, 2008)</w:t>
      </w:r>
      <w:r w:rsidR="00831146" w:rsidRPr="00D226AB">
        <w:rPr>
          <w:color w:val="auto"/>
          <w:sz w:val="24"/>
          <w:szCs w:val="24"/>
        </w:rPr>
        <w:t>.</w:t>
      </w:r>
      <w:bookmarkEnd w:id="81"/>
      <w:r w:rsidR="00831146" w:rsidRPr="00D226AB">
        <w:rPr>
          <w:color w:val="auto"/>
          <w:sz w:val="24"/>
          <w:szCs w:val="24"/>
        </w:rPr>
        <w:t xml:space="preserve"> </w:t>
      </w:r>
    </w:p>
    <w:p w14:paraId="66E8BD14" w14:textId="77777777" w:rsidR="00831146" w:rsidRPr="00F37054" w:rsidRDefault="00831146" w:rsidP="00F37054">
      <w:pPr>
        <w:spacing w:line="360" w:lineRule="auto"/>
        <w:rPr>
          <w:sz w:val="24"/>
          <w:szCs w:val="24"/>
        </w:rPr>
      </w:pPr>
      <w:r w:rsidRPr="00F37054">
        <w:rPr>
          <w:sz w:val="24"/>
          <w:szCs w:val="24"/>
        </w:rPr>
        <w:t xml:space="preserve">rf is taken as the risk-free rate on government bonds. </w:t>
      </w:r>
      <w:r w:rsidR="00D226AB" w:rsidRPr="00F37054">
        <w:rPr>
          <w:sz w:val="24"/>
          <w:szCs w:val="24"/>
        </w:rPr>
        <w:t>T</w:t>
      </w:r>
      <w:r w:rsidRPr="00F37054">
        <w:rPr>
          <w:sz w:val="24"/>
          <w:szCs w:val="24"/>
        </w:rPr>
        <w:t>he risk-adjusted discount rate (ri) for project i, is given by the following equation:</w:t>
      </w:r>
    </w:p>
    <w:p w14:paraId="09AAA579" w14:textId="77777777" w:rsidR="005C07CA" w:rsidRDefault="005C07CA" w:rsidP="00D67A85"/>
    <w:p w14:paraId="729ADA70" w14:textId="77777777" w:rsidR="00831146" w:rsidRPr="00584163" w:rsidRDefault="00000000" w:rsidP="00D67A85">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 xml:space="preserve">r </m:t>
                  </m:r>
                </m:e>
                <m:sub>
                  <m:r>
                    <w:rPr>
                      <w:rFonts w:ascii="Cambria Math" w:hAnsi="Cambria Math"/>
                    </w:rPr>
                    <m:t>market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oMath>
      </m:oMathPara>
    </w:p>
    <w:p w14:paraId="39BADF77" w14:textId="77777777" w:rsidR="00584163" w:rsidRPr="00F37054" w:rsidRDefault="00D64FBB" w:rsidP="00F37054">
      <w:pPr>
        <w:spacing w:line="360" w:lineRule="auto"/>
        <w:rPr>
          <w:rFonts w:eastAsiaTheme="minorEastAsia" w:cstheme="minorHAnsi"/>
          <w:sz w:val="24"/>
          <w:szCs w:val="24"/>
        </w:rPr>
      </w:pPr>
      <w:r w:rsidRPr="00F37054">
        <w:rPr>
          <w:rFonts w:eastAsiaTheme="minorEastAsia" w:cstheme="minorHAnsi"/>
          <w:sz w:val="24"/>
          <w:szCs w:val="24"/>
        </w:rPr>
        <w:t>where (rmarket-rf) is the risk premium</w:t>
      </w:r>
      <w:r w:rsidR="00F37054" w:rsidRPr="00F37054">
        <w:rPr>
          <w:rFonts w:eastAsiaTheme="minorEastAsia" w:cstheme="minorHAnsi"/>
          <w:sz w:val="24"/>
          <w:szCs w:val="24"/>
        </w:rPr>
        <w:t xml:space="preserve">, and </w:t>
      </w:r>
      <w:r w:rsidR="001F6A7E" w:rsidRPr="00F37054">
        <w:rPr>
          <w:rFonts w:eastAsiaTheme="minorEastAsia" w:cstheme="minorHAnsi"/>
          <w:sz w:val="24"/>
          <w:szCs w:val="24"/>
        </w:rPr>
        <w:t>where</w:t>
      </w:r>
      <m:oMath>
        <m:r>
          <m:rPr>
            <m:sty m:val="p"/>
          </m:rPr>
          <w:rPr>
            <w:rFonts w:ascii="Cambria Math" w:cstheme="minorHAnsi"/>
            <w:sz w:val="24"/>
            <w:szCs w:val="24"/>
          </w:rPr>
          <m:t xml:space="preserve"> </m:t>
        </m:r>
        <m:r>
          <m:rPr>
            <m:sty m:val="p"/>
          </m:rPr>
          <w:rPr>
            <w:rFonts w:ascii="Cambria Math" w:cstheme="minorHAnsi"/>
            <w:sz w:val="24"/>
            <w:szCs w:val="24"/>
          </w:rPr>
          <m:t>β</m:t>
        </m:r>
      </m:oMath>
      <w:r w:rsidR="001F6A7E" w:rsidRPr="00F37054">
        <w:rPr>
          <w:rFonts w:eastAsiaTheme="minorEastAsia" w:cstheme="minorHAnsi"/>
          <w:sz w:val="24"/>
          <w:szCs w:val="24"/>
        </w:rPr>
        <w:t xml:space="preserve"> is the market risk of an asset</w:t>
      </w:r>
      <w:r w:rsidR="004D1AA5" w:rsidRPr="00F37054">
        <w:rPr>
          <w:rFonts w:eastAsiaTheme="minorEastAsia" w:cstheme="minorHAnsi"/>
          <w:sz w:val="24"/>
          <w:szCs w:val="24"/>
        </w:rPr>
        <w:t xml:space="preserve"> and can be directly calculated</w:t>
      </w:r>
      <w:r w:rsidR="001F6A7E" w:rsidRPr="00F37054">
        <w:rPr>
          <w:rFonts w:eastAsiaTheme="minorEastAsia" w:cstheme="minorHAnsi"/>
          <w:sz w:val="24"/>
          <w:szCs w:val="24"/>
        </w:rPr>
        <w:t xml:space="preserve"> </w:t>
      </w:r>
      <w:r w:rsidR="004D1AA5" w:rsidRPr="00F37054">
        <w:rPr>
          <w:rFonts w:eastAsiaTheme="minorEastAsia" w:cstheme="minorHAnsi"/>
          <w:sz w:val="24"/>
          <w:szCs w:val="24"/>
        </w:rPr>
        <w:t>(</w:t>
      </w:r>
      <w:r w:rsidR="001F6A7E" w:rsidRPr="00F37054">
        <w:rPr>
          <w:rFonts w:eastAsiaTheme="minorEastAsia" w:cstheme="minorHAnsi"/>
          <w:sz w:val="24"/>
          <w:szCs w:val="24"/>
        </w:rPr>
        <w:t xml:space="preserve">or </w:t>
      </w:r>
      <w:r w:rsidR="004D1AA5" w:rsidRPr="00F37054">
        <w:rPr>
          <w:rFonts w:eastAsiaTheme="minorEastAsia" w:cstheme="minorHAnsi"/>
          <w:sz w:val="24"/>
          <w:szCs w:val="24"/>
        </w:rPr>
        <w:t>sometimes</w:t>
      </w:r>
      <w:r w:rsidR="00F37054" w:rsidRPr="00F37054">
        <w:rPr>
          <w:rFonts w:eastAsiaTheme="minorEastAsia" w:cstheme="minorHAnsi"/>
          <w:sz w:val="24"/>
          <w:szCs w:val="24"/>
        </w:rPr>
        <w:t xml:space="preserve"> alternatively</w:t>
      </w:r>
      <w:r w:rsidR="004D1AA5" w:rsidRPr="00F37054">
        <w:rPr>
          <w:rFonts w:eastAsiaTheme="minorEastAsia" w:cstheme="minorHAnsi"/>
          <w:sz w:val="24"/>
          <w:szCs w:val="24"/>
        </w:rPr>
        <w:t xml:space="preserve"> </w:t>
      </w:r>
      <w:r w:rsidR="001F6A7E" w:rsidRPr="00F37054">
        <w:rPr>
          <w:rFonts w:eastAsiaTheme="minorEastAsia" w:cstheme="minorHAnsi"/>
          <w:sz w:val="24"/>
          <w:szCs w:val="24"/>
        </w:rPr>
        <w:t>derived from an asset risk class</w:t>
      </w:r>
      <w:r w:rsidR="004D1AA5" w:rsidRPr="00F37054">
        <w:rPr>
          <w:rFonts w:eastAsiaTheme="minorEastAsia" w:cstheme="minorHAnsi"/>
          <w:sz w:val="24"/>
          <w:szCs w:val="24"/>
        </w:rPr>
        <w:t>)</w:t>
      </w:r>
      <w:r w:rsidR="001F6A7E" w:rsidRPr="00F37054">
        <w:rPr>
          <w:rFonts w:eastAsiaTheme="minorEastAsia" w:cstheme="minorHAnsi"/>
          <w:sz w:val="24"/>
          <w:szCs w:val="24"/>
        </w:rPr>
        <w:t xml:space="preserve">. It basically measures the responsiveness of the security’s return to movement in the market </w:t>
      </w:r>
      <w:r w:rsidR="001F6A7E" w:rsidRPr="00F37054">
        <w:rPr>
          <w:rFonts w:eastAsiaTheme="minorEastAsia" w:cstheme="minorHAnsi"/>
          <w:i/>
          <w:sz w:val="24"/>
          <w:szCs w:val="24"/>
        </w:rPr>
        <w:t>(Ross et al, 2009)</w:t>
      </w:r>
      <w:r w:rsidR="001F6A7E" w:rsidRPr="00F37054">
        <w:rPr>
          <w:rFonts w:eastAsiaTheme="minorEastAsia" w:cstheme="minorHAnsi"/>
          <w:sz w:val="24"/>
          <w:szCs w:val="24"/>
        </w:rPr>
        <w:t>.</w:t>
      </w:r>
      <w:r w:rsidR="00981BC6" w:rsidRPr="00F37054">
        <w:rPr>
          <w:rFonts w:eastAsiaTheme="minorEastAsia" w:cstheme="minorHAnsi"/>
          <w:sz w:val="24"/>
          <w:szCs w:val="24"/>
        </w:rPr>
        <w:t xml:space="preserve"> It is defined as the relative volatility of an asset</w:t>
      </w:r>
      <w:r w:rsidR="00F37054">
        <w:rPr>
          <w:rFonts w:eastAsiaTheme="minorEastAsia" w:cstheme="minorHAnsi"/>
          <w:sz w:val="24"/>
          <w:szCs w:val="24"/>
        </w:rPr>
        <w:t>’</w:t>
      </w:r>
      <w:r w:rsidR="00981BC6" w:rsidRPr="00F37054">
        <w:rPr>
          <w:rFonts w:eastAsiaTheme="minorEastAsia" w:cstheme="minorHAnsi"/>
          <w:sz w:val="24"/>
          <w:szCs w:val="24"/>
        </w:rPr>
        <w:t>s returns to those of the mark</w:t>
      </w:r>
      <w:r w:rsidR="006B0116" w:rsidRPr="00F37054">
        <w:rPr>
          <w:rFonts w:eastAsiaTheme="minorEastAsia" w:cstheme="minorHAnsi"/>
          <w:sz w:val="24"/>
          <w:szCs w:val="24"/>
        </w:rPr>
        <w:t>et, of linear function</w:t>
      </w:r>
      <w:r w:rsidR="00A77A9E" w:rsidRPr="00F37054">
        <w:rPr>
          <w:rFonts w:eastAsiaTheme="minorEastAsia" w:cstheme="minorHAnsi"/>
          <w:sz w:val="24"/>
          <w:szCs w:val="24"/>
        </w:rPr>
        <w:t xml:space="preserve"> Y=a+β X</w:t>
      </w:r>
      <w:r w:rsidR="00981BC6" w:rsidRPr="00F37054">
        <w:rPr>
          <w:rFonts w:eastAsiaTheme="minorEastAsia" w:cstheme="minorHAnsi"/>
          <w:sz w:val="24"/>
          <w:szCs w:val="24"/>
        </w:rPr>
        <w:t xml:space="preserve">. The β derived is historical, </w:t>
      </w:r>
      <w:r w:rsidR="00A77A9E" w:rsidRPr="00F37054">
        <w:rPr>
          <w:rFonts w:eastAsiaTheme="minorEastAsia" w:cstheme="minorHAnsi"/>
          <w:sz w:val="24"/>
          <w:szCs w:val="24"/>
        </w:rPr>
        <w:t xml:space="preserve">and </w:t>
      </w:r>
      <w:r w:rsidR="00981BC6" w:rsidRPr="00F37054">
        <w:rPr>
          <w:rFonts w:eastAsiaTheme="minorEastAsia" w:cstheme="minorHAnsi"/>
          <w:sz w:val="24"/>
          <w:szCs w:val="24"/>
        </w:rPr>
        <w:t>can be used as a base estimate for the returns of the asset into the future.</w:t>
      </w:r>
      <w:r w:rsidR="00A77A9E" w:rsidRPr="00F37054">
        <w:rPr>
          <w:rFonts w:eastAsiaTheme="minorEastAsia" w:cstheme="minorHAnsi"/>
          <w:sz w:val="24"/>
          <w:szCs w:val="24"/>
        </w:rPr>
        <w:t xml:space="preserve"> See the raw data in APPENDIX </w:t>
      </w:r>
      <w:r w:rsidR="00F37054">
        <w:rPr>
          <w:rFonts w:eastAsiaTheme="minorEastAsia" w:cstheme="minorHAnsi"/>
          <w:sz w:val="24"/>
          <w:szCs w:val="24"/>
        </w:rPr>
        <w:t>E</w:t>
      </w:r>
      <w:r w:rsidR="006B0116" w:rsidRPr="00F37054">
        <w:rPr>
          <w:rFonts w:eastAsiaTheme="minorEastAsia" w:cstheme="minorHAnsi"/>
          <w:sz w:val="24"/>
          <w:szCs w:val="24"/>
        </w:rPr>
        <w:t xml:space="preserve"> </w:t>
      </w:r>
      <w:r w:rsidR="006B0116" w:rsidRPr="00D41860">
        <w:rPr>
          <w:rFonts w:eastAsiaTheme="minorEastAsia" w:cstheme="minorHAnsi"/>
          <w:i/>
          <w:sz w:val="24"/>
          <w:szCs w:val="24"/>
        </w:rPr>
        <w:t>(</w:t>
      </w:r>
      <w:r w:rsidR="003A7657" w:rsidRPr="00D41860">
        <w:rPr>
          <w:rFonts w:eastAsiaTheme="minorEastAsia" w:cstheme="minorHAnsi"/>
          <w:i/>
          <w:sz w:val="24"/>
          <w:szCs w:val="24"/>
        </w:rPr>
        <w:t>Standard and Poor’s Index Services, 2010</w:t>
      </w:r>
      <w:r w:rsidR="006B0116" w:rsidRPr="00D41860">
        <w:rPr>
          <w:rFonts w:eastAsiaTheme="minorEastAsia" w:cstheme="minorHAnsi"/>
          <w:i/>
          <w:sz w:val="24"/>
          <w:szCs w:val="24"/>
        </w:rPr>
        <w:t>)</w:t>
      </w:r>
      <w:r w:rsidR="00A77A9E" w:rsidRPr="00F37054">
        <w:rPr>
          <w:rFonts w:eastAsiaTheme="minorEastAsia" w:cstheme="minorHAnsi"/>
          <w:sz w:val="24"/>
          <w:szCs w:val="24"/>
        </w:rPr>
        <w:t>.</w:t>
      </w:r>
      <w:r w:rsidR="006B0116" w:rsidRPr="00F37054">
        <w:rPr>
          <w:rFonts w:eastAsiaTheme="minorEastAsia" w:cstheme="minorHAnsi"/>
          <w:sz w:val="24"/>
          <w:szCs w:val="24"/>
        </w:rPr>
        <w:t xml:space="preserve"> </w:t>
      </w:r>
    </w:p>
    <w:p w14:paraId="511BBDE8" w14:textId="77777777" w:rsidR="003A7657" w:rsidRDefault="006B0116" w:rsidP="00F37054">
      <w:pPr>
        <w:spacing w:line="360" w:lineRule="auto"/>
        <w:rPr>
          <w:rFonts w:eastAsiaTheme="minorEastAsia" w:cstheme="minorHAnsi"/>
          <w:sz w:val="24"/>
          <w:szCs w:val="24"/>
        </w:rPr>
      </w:pPr>
      <w:r w:rsidRPr="00F37054">
        <w:rPr>
          <w:rFonts w:eastAsiaTheme="minorEastAsia" w:cstheme="minorHAnsi"/>
          <w:sz w:val="24"/>
          <w:szCs w:val="24"/>
        </w:rPr>
        <w:t xml:space="preserve">The data has been plotted in a figure </w:t>
      </w:r>
      <w:r w:rsidR="003A7657">
        <w:rPr>
          <w:rFonts w:eastAsiaTheme="minorEastAsia" w:cstheme="minorHAnsi"/>
          <w:sz w:val="24"/>
          <w:szCs w:val="24"/>
        </w:rPr>
        <w:t>26,</w:t>
      </w:r>
      <w:r w:rsidRPr="00F37054">
        <w:rPr>
          <w:rFonts w:eastAsiaTheme="minorEastAsia" w:cstheme="minorHAnsi"/>
          <w:sz w:val="24"/>
          <w:szCs w:val="24"/>
        </w:rPr>
        <w:t xml:space="preserve"> below:</w:t>
      </w:r>
    </w:p>
    <w:p w14:paraId="305159C7" w14:textId="77777777" w:rsidR="003A7657" w:rsidRDefault="003A7657">
      <w:pPr>
        <w:rPr>
          <w:rFonts w:eastAsiaTheme="minorEastAsia" w:cstheme="minorHAnsi"/>
          <w:sz w:val="24"/>
          <w:szCs w:val="24"/>
        </w:rPr>
      </w:pPr>
      <w:r>
        <w:rPr>
          <w:rFonts w:eastAsiaTheme="minorEastAsia" w:cstheme="minorHAnsi"/>
          <w:sz w:val="24"/>
          <w:szCs w:val="24"/>
        </w:rPr>
        <w:br w:type="page"/>
      </w:r>
    </w:p>
    <w:p w14:paraId="3BEE01BB" w14:textId="38FF9D09" w:rsidR="006B0116" w:rsidRPr="00F37054" w:rsidRDefault="006606A2" w:rsidP="00F37054">
      <w:pPr>
        <w:spacing w:line="360" w:lineRule="auto"/>
        <w:rPr>
          <w:rFonts w:eastAsiaTheme="minorEastAsia" w:cstheme="minorHAnsi"/>
          <w:sz w:val="24"/>
          <w:szCs w:val="24"/>
        </w:rPr>
      </w:pPr>
      <w:r>
        <w:rPr>
          <w:rFonts w:eastAsiaTheme="minorEastAsia" w:cstheme="minorHAnsi"/>
          <w:noProof/>
          <w:sz w:val="24"/>
          <w:szCs w:val="24"/>
          <w:lang w:eastAsia="zh-TW"/>
        </w:rPr>
        <w:lastRenderedPageBreak/>
        <mc:AlternateContent>
          <mc:Choice Requires="wps">
            <w:drawing>
              <wp:anchor distT="0" distB="0" distL="114300" distR="114300" simplePos="0" relativeHeight="251735552" behindDoc="0" locked="0" layoutInCell="1" allowOverlap="1" wp14:anchorId="77C124ED" wp14:editId="45D93629">
                <wp:simplePos x="0" y="0"/>
                <wp:positionH relativeFrom="column">
                  <wp:posOffset>323215</wp:posOffset>
                </wp:positionH>
                <wp:positionV relativeFrom="paragraph">
                  <wp:posOffset>-67310</wp:posOffset>
                </wp:positionV>
                <wp:extent cx="5394960" cy="314325"/>
                <wp:effectExtent l="2540" t="0" r="3175" b="0"/>
                <wp:wrapNone/>
                <wp:docPr id="1112826038" name="Text 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960" cy="314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DAE88E" w14:textId="77777777" w:rsidR="000E12D6" w:rsidRPr="003A7657" w:rsidRDefault="000E12D6">
                            <w:pPr>
                              <w:rPr>
                                <w:rFonts w:asciiTheme="majorHAnsi" w:hAnsiTheme="majorHAnsi"/>
                                <w:b/>
                                <w:sz w:val="24"/>
                                <w:u w:val="single"/>
                              </w:rPr>
                            </w:pPr>
                            <w:r w:rsidRPr="003A7657">
                              <w:rPr>
                                <w:rFonts w:asciiTheme="majorHAnsi" w:hAnsiTheme="majorHAnsi"/>
                                <w:b/>
                                <w:sz w:val="24"/>
                                <w:u w:val="single"/>
                              </w:rPr>
                              <w:t>Figure 26: Diesel to Market Volatility Correlation, Used to Ascertain Beta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C124ED" id="Text Box 224" o:spid="_x0000_s1126" type="#_x0000_t202" style="position:absolute;margin-left:25.45pt;margin-top:-5.3pt;width:424.8pt;height:24.75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" stroked="f">
                <v:textbox>
                  <w:txbxContent>
                    <w:p w14:paraId="6ADAE88E" w14:textId="77777777" w:rsidR="000E12D6" w:rsidRPr="003A7657" w:rsidRDefault="000E12D6">
                      <w:pPr>
                        <w:rPr>
                          <w:rFonts w:asciiTheme="majorHAnsi" w:hAnsiTheme="majorHAnsi"/>
                          <w:b/>
                          <w:sz w:val="24"/>
                          <w:u w:val="single"/>
                        </w:rPr>
                      </w:pPr>
                      <w:r w:rsidRPr="003A7657">
                        <w:rPr>
                          <w:rFonts w:asciiTheme="majorHAnsi" w:hAnsiTheme="majorHAnsi"/>
                          <w:b/>
                          <w:sz w:val="24"/>
                          <w:u w:val="single"/>
                        </w:rPr>
                        <w:t>Figure 26: Diesel to Market Volatility Correlation, Used to Ascertain Beta</w:t>
                      </w:r>
                    </w:p>
                  </w:txbxContent>
                </v:textbox>
              </v:shape>
            </w:pict>
          </mc:Fallback>
        </mc:AlternateContent>
      </w:r>
    </w:p>
    <w:p w14:paraId="34C545FD" w14:textId="77777777" w:rsidR="00C74AFA" w:rsidRDefault="00C74AFA" w:rsidP="003A7657">
      <w:pPr>
        <w:jc w:val="center"/>
        <w:rPr>
          <w:rFonts w:eastAsiaTheme="minorEastAsia"/>
        </w:rPr>
      </w:pPr>
      <w:r w:rsidRPr="00C74AFA">
        <w:rPr>
          <w:rFonts w:eastAsiaTheme="minorEastAsia"/>
          <w:noProof/>
          <w:lang w:val="en-GB" w:eastAsia="zh-CN"/>
        </w:rPr>
        <w:drawing>
          <wp:inline distT="0" distB="0" distL="0" distR="0" wp14:anchorId="47B28D23" wp14:editId="27DD4711">
            <wp:extent cx="4572000" cy="2743200"/>
            <wp:effectExtent l="19050" t="0" r="19050" b="0"/>
            <wp:docPr id="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0F1AD9B3" w14:textId="77777777" w:rsidR="006B0116" w:rsidRPr="00D41860" w:rsidRDefault="00C74AFA" w:rsidP="00D41860">
      <w:pPr>
        <w:spacing w:line="360" w:lineRule="auto"/>
        <w:rPr>
          <w:rFonts w:eastAsiaTheme="minorEastAsia"/>
          <w:sz w:val="24"/>
          <w:szCs w:val="24"/>
        </w:rPr>
      </w:pPr>
      <w:r w:rsidRPr="00D41860">
        <w:rPr>
          <w:rFonts w:eastAsiaTheme="minorEastAsia"/>
          <w:sz w:val="24"/>
          <w:szCs w:val="24"/>
        </w:rPr>
        <w:t>The β can therefore be defined as the slope of the trendline, which is 0.0341 i.e. 3.41%.</w:t>
      </w:r>
      <w:r w:rsidR="0081479E" w:rsidRPr="00D41860">
        <w:rPr>
          <w:rFonts w:eastAsiaTheme="minorEastAsia"/>
          <w:sz w:val="24"/>
          <w:szCs w:val="24"/>
        </w:rPr>
        <w:t xml:space="preserve"> However because this is almost zero, it can be argued that there is no correlation between the volatility of market return and the vol</w:t>
      </w:r>
      <w:r w:rsidR="00D41860">
        <w:rPr>
          <w:rFonts w:eastAsiaTheme="minorEastAsia"/>
          <w:sz w:val="24"/>
          <w:szCs w:val="24"/>
        </w:rPr>
        <w:t>atility of the price of diesel.</w:t>
      </w:r>
    </w:p>
    <w:p w14:paraId="141E52E4" w14:textId="77777777" w:rsidR="00C74AFA" w:rsidRPr="00D41860" w:rsidRDefault="00D41860" w:rsidP="00D41860">
      <w:pPr>
        <w:pStyle w:val="Heading3"/>
        <w:rPr>
          <w:rFonts w:eastAsiaTheme="minorEastAsia"/>
          <w:color w:val="auto"/>
          <w:sz w:val="24"/>
          <w:szCs w:val="24"/>
        </w:rPr>
      </w:pPr>
      <w:bookmarkStart w:id="82" w:name="_Toc273876557"/>
      <w:r w:rsidRPr="00D41860">
        <w:rPr>
          <w:rFonts w:eastAsiaTheme="minorEastAsia"/>
          <w:color w:val="auto"/>
          <w:sz w:val="24"/>
          <w:szCs w:val="24"/>
        </w:rPr>
        <w:t>10</w:t>
      </w:r>
      <w:r w:rsidR="00D418FE" w:rsidRPr="00D41860">
        <w:rPr>
          <w:rFonts w:eastAsiaTheme="minorEastAsia"/>
          <w:color w:val="auto"/>
          <w:sz w:val="24"/>
          <w:szCs w:val="24"/>
        </w:rPr>
        <w:t>.1.2 Calculating risk premium</w:t>
      </w:r>
      <w:bookmarkEnd w:id="82"/>
    </w:p>
    <w:p w14:paraId="6A5EA468" w14:textId="77777777" w:rsidR="00D8295C" w:rsidRPr="00D41860" w:rsidRDefault="005C07CA" w:rsidP="00D41860">
      <w:pPr>
        <w:spacing w:line="360" w:lineRule="auto"/>
        <w:rPr>
          <w:sz w:val="24"/>
          <w:szCs w:val="24"/>
        </w:rPr>
      </w:pPr>
      <w:r w:rsidRPr="00D41860">
        <w:rPr>
          <w:sz w:val="24"/>
          <w:szCs w:val="24"/>
        </w:rPr>
        <w:t xml:space="preserve">Risk premium can be </w:t>
      </w:r>
      <w:r w:rsidR="00254637" w:rsidRPr="00D41860">
        <w:rPr>
          <w:sz w:val="24"/>
          <w:szCs w:val="24"/>
        </w:rPr>
        <w:t xml:space="preserve">derived from average risk premiums in the past. Ibbotson and Sinquefield found </w:t>
      </w:r>
      <w:r w:rsidR="001F6A7E" w:rsidRPr="00D41860">
        <w:rPr>
          <w:sz w:val="24"/>
          <w:szCs w:val="24"/>
        </w:rPr>
        <w:t xml:space="preserve">that </w:t>
      </w:r>
      <w:r w:rsidR="00254637" w:rsidRPr="00D41860">
        <w:rPr>
          <w:sz w:val="24"/>
          <w:szCs w:val="24"/>
        </w:rPr>
        <w:t xml:space="preserve">the average rate of return for large companies on the stock market was 12.3% over 1926-2005 </w:t>
      </w:r>
      <w:r w:rsidR="00254637" w:rsidRPr="00D41860">
        <w:rPr>
          <w:i/>
          <w:sz w:val="24"/>
          <w:szCs w:val="24"/>
        </w:rPr>
        <w:t>(</w:t>
      </w:r>
      <w:r w:rsidR="008A38C2" w:rsidRPr="00D41860">
        <w:rPr>
          <w:i/>
          <w:sz w:val="24"/>
          <w:szCs w:val="24"/>
        </w:rPr>
        <w:t>Ross et al, 2009</w:t>
      </w:r>
      <w:r w:rsidR="00254637" w:rsidRPr="00D41860">
        <w:rPr>
          <w:i/>
          <w:sz w:val="24"/>
          <w:szCs w:val="24"/>
        </w:rPr>
        <w:t>)</w:t>
      </w:r>
      <w:r w:rsidR="00254637" w:rsidRPr="00D41860">
        <w:rPr>
          <w:sz w:val="24"/>
          <w:szCs w:val="24"/>
        </w:rPr>
        <w:t xml:space="preserve">. Over the same period, average risk free </w:t>
      </w:r>
      <w:r w:rsidR="001F6A7E" w:rsidRPr="00D41860">
        <w:rPr>
          <w:sz w:val="24"/>
          <w:szCs w:val="24"/>
        </w:rPr>
        <w:t xml:space="preserve">return </w:t>
      </w:r>
      <w:r w:rsidR="00254637" w:rsidRPr="00D41860">
        <w:rPr>
          <w:sz w:val="24"/>
          <w:szCs w:val="24"/>
        </w:rPr>
        <w:t>was calculated as 3.8%</w:t>
      </w:r>
      <w:r w:rsidR="008A38C2" w:rsidRPr="00D41860">
        <w:rPr>
          <w:sz w:val="24"/>
          <w:szCs w:val="24"/>
        </w:rPr>
        <w:t xml:space="preserve"> </w:t>
      </w:r>
      <w:r w:rsidR="008A38C2" w:rsidRPr="00D41860">
        <w:rPr>
          <w:i/>
          <w:sz w:val="24"/>
          <w:szCs w:val="24"/>
        </w:rPr>
        <w:t>(Ross et al, 2009)</w:t>
      </w:r>
      <w:r w:rsidR="00254637" w:rsidRPr="00D41860">
        <w:rPr>
          <w:sz w:val="24"/>
          <w:szCs w:val="24"/>
        </w:rPr>
        <w:t xml:space="preserve">, and so the risk premium gained is 8.5%. </w:t>
      </w:r>
    </w:p>
    <w:p w14:paraId="4BD610BB" w14:textId="77777777" w:rsidR="001F6A7E" w:rsidRPr="00D41860" w:rsidRDefault="001F6A7E" w:rsidP="00D41860">
      <w:pPr>
        <w:spacing w:line="360" w:lineRule="auto"/>
        <w:rPr>
          <w:rFonts w:eastAsiaTheme="minorEastAsia" w:cstheme="minorHAnsi"/>
          <w:sz w:val="24"/>
          <w:szCs w:val="24"/>
        </w:rPr>
      </w:pPr>
      <w:r w:rsidRPr="00D41860">
        <w:rPr>
          <w:rFonts w:cstheme="minorHAnsi"/>
          <w:sz w:val="24"/>
          <w:szCs w:val="24"/>
        </w:rPr>
        <w:t>Plugging all</w:t>
      </w:r>
      <w:r w:rsidR="00D41860">
        <w:rPr>
          <w:rFonts w:cstheme="minorHAnsi"/>
          <w:sz w:val="24"/>
          <w:szCs w:val="24"/>
        </w:rPr>
        <w:t xml:space="preserve"> these values into the equation</w:t>
      </w:r>
      <w:r w:rsidRPr="00D41860">
        <w:rPr>
          <w:rFonts w:cstheme="minorHAnsi"/>
          <w:sz w:val="24"/>
          <w:szCs w:val="24"/>
        </w:rPr>
        <w:t>;</w:t>
      </w:r>
      <w:r w:rsidRPr="00D41860">
        <w:rPr>
          <w:rFonts w:cstheme="minorHAnsi"/>
          <w:sz w:val="24"/>
          <w:szCs w:val="24"/>
        </w:rPr>
        <w:br/>
      </w:r>
      <m:oMathPara>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i</m:t>
              </m:r>
            </m:sub>
          </m:sSub>
          <m:r>
            <w:rPr>
              <w:rFonts w:asci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f</m:t>
              </m:r>
            </m:sub>
          </m:sSub>
          <m:r>
            <w:rPr>
              <w:rFonts w:ascii="Cambria Math" w:cstheme="minorHAnsi"/>
              <w:sz w:val="24"/>
              <w:szCs w:val="24"/>
            </w:rPr>
            <m:t>+</m:t>
          </m:r>
          <m:r>
            <w:rPr>
              <w:rFonts w:ascii="Cambria Math" w:hAnsi="Cambria Math" w:cstheme="minorHAnsi"/>
              <w:sz w:val="24"/>
              <w:szCs w:val="24"/>
            </w:rPr>
            <m:t>β</m:t>
          </m:r>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r</m:t>
                  </m:r>
                  <m:r>
                    <w:rPr>
                      <w:rFonts w:ascii="Cambria Math" w:cstheme="minorHAnsi"/>
                      <w:sz w:val="24"/>
                      <w:szCs w:val="24"/>
                    </w:rPr>
                    <m:t xml:space="preserve"> </m:t>
                  </m:r>
                </m:e>
                <m:sub>
                  <m:r>
                    <w:rPr>
                      <w:rFonts w:ascii="Cambria Math" w:hAnsi="Cambria Math" w:cstheme="minorHAnsi"/>
                      <w:sz w:val="24"/>
                      <w:szCs w:val="24"/>
                    </w:rPr>
                    <m:t>market</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f</m:t>
                  </m:r>
                </m:sub>
              </m:sSub>
            </m:e>
          </m:d>
        </m:oMath>
      </m:oMathPara>
    </w:p>
    <w:p w14:paraId="6E4CC5CD" w14:textId="77777777" w:rsidR="00E05B37" w:rsidRDefault="001F6A7E" w:rsidP="00D41860">
      <w:pPr>
        <w:spacing w:line="360" w:lineRule="auto"/>
        <w:rPr>
          <w:rFonts w:cstheme="minorHAnsi"/>
          <w:sz w:val="24"/>
          <w:szCs w:val="24"/>
        </w:rPr>
      </w:pPr>
      <w:r w:rsidRPr="00D41860">
        <w:rPr>
          <w:rFonts w:cstheme="minorHAnsi"/>
          <w:sz w:val="24"/>
          <w:szCs w:val="24"/>
        </w:rPr>
        <w:t>Allows the derivation of the minimum rate of return required on a biodiesel algae plant. This shall be used as the discount rate in the NVP calculations.</w:t>
      </w:r>
    </w:p>
    <w:p w14:paraId="124D2A95" w14:textId="77777777" w:rsidR="00D41860" w:rsidRPr="00D41860" w:rsidRDefault="00D41860" w:rsidP="00D41860">
      <w:pPr>
        <w:spacing w:line="360" w:lineRule="auto"/>
        <w:rPr>
          <w:rFonts w:cstheme="minorHAnsi"/>
          <w:sz w:val="24"/>
          <w:szCs w:val="24"/>
        </w:rPr>
      </w:pPr>
      <w:r>
        <w:rPr>
          <w:rFonts w:cstheme="minorHAnsi"/>
          <w:sz w:val="24"/>
          <w:szCs w:val="24"/>
        </w:rPr>
        <w:t>See APPENDIX F for the NPV calculations and results.</w:t>
      </w:r>
    </w:p>
    <w:p w14:paraId="35675931" w14:textId="77777777" w:rsidR="00D418FE" w:rsidRDefault="00D418FE">
      <w:pPr>
        <w:rPr>
          <w:rFonts w:asciiTheme="majorHAnsi" w:eastAsiaTheme="majorEastAsia" w:hAnsiTheme="majorHAnsi" w:cstheme="majorBidi"/>
          <w:b/>
          <w:bCs/>
          <w:sz w:val="40"/>
          <w:szCs w:val="40"/>
        </w:rPr>
      </w:pPr>
      <w:r>
        <w:rPr>
          <w:sz w:val="40"/>
          <w:szCs w:val="40"/>
        </w:rPr>
        <w:br w:type="page"/>
      </w:r>
    </w:p>
    <w:p w14:paraId="58D57614" w14:textId="77777777" w:rsidR="00ED1D4E" w:rsidRPr="00E05B37" w:rsidRDefault="00ED1D4E" w:rsidP="00ED1D4E">
      <w:pPr>
        <w:pStyle w:val="Title"/>
        <w:rPr>
          <w:b/>
        </w:rPr>
      </w:pPr>
      <w:r w:rsidRPr="00E05B37">
        <w:rPr>
          <w:b/>
        </w:rPr>
        <w:lastRenderedPageBreak/>
        <w:t>STAGE D</w:t>
      </w:r>
    </w:p>
    <w:p w14:paraId="101FCFD6" w14:textId="77777777" w:rsidR="00ED1D4E" w:rsidRPr="00D41860" w:rsidRDefault="00233EE2" w:rsidP="00ED1D4E">
      <w:pPr>
        <w:pStyle w:val="Heading1"/>
        <w:rPr>
          <w:color w:val="auto"/>
          <w:sz w:val="40"/>
          <w:szCs w:val="40"/>
          <w:u w:val="single"/>
        </w:rPr>
      </w:pPr>
      <w:bookmarkStart w:id="83" w:name="_Toc273876558"/>
      <w:r>
        <w:rPr>
          <w:color w:val="auto"/>
          <w:sz w:val="40"/>
          <w:szCs w:val="40"/>
          <w:u w:val="single"/>
        </w:rPr>
        <w:t xml:space="preserve">Discussion and </w:t>
      </w:r>
      <w:r w:rsidR="00D41860">
        <w:rPr>
          <w:color w:val="auto"/>
          <w:sz w:val="40"/>
          <w:szCs w:val="40"/>
          <w:u w:val="single"/>
        </w:rPr>
        <w:t>Analysis of Future Strategy</w:t>
      </w:r>
      <w:bookmarkEnd w:id="83"/>
    </w:p>
    <w:p w14:paraId="2F74EDCE" w14:textId="77777777" w:rsidR="00ED1D4E" w:rsidRPr="00E05B37" w:rsidRDefault="00ED1D4E" w:rsidP="00ED1D4E">
      <w:pPr>
        <w:pStyle w:val="Heading2"/>
        <w:rPr>
          <w:color w:val="auto"/>
          <w:sz w:val="32"/>
          <w:szCs w:val="32"/>
        </w:rPr>
      </w:pPr>
      <w:bookmarkStart w:id="84" w:name="_Toc273876559"/>
      <w:r w:rsidRPr="00E05B37">
        <w:rPr>
          <w:color w:val="auto"/>
          <w:sz w:val="32"/>
          <w:szCs w:val="32"/>
        </w:rPr>
        <w:t>1</w:t>
      </w:r>
      <w:r w:rsidR="00D41860">
        <w:rPr>
          <w:color w:val="auto"/>
          <w:sz w:val="32"/>
          <w:szCs w:val="32"/>
        </w:rPr>
        <w:t>1.0</w:t>
      </w:r>
      <w:r w:rsidRPr="00E05B37">
        <w:rPr>
          <w:color w:val="auto"/>
          <w:sz w:val="32"/>
          <w:szCs w:val="32"/>
        </w:rPr>
        <w:t xml:space="preserve"> Decision Based on</w:t>
      </w:r>
      <w:r w:rsidR="00D41860">
        <w:rPr>
          <w:color w:val="auto"/>
          <w:sz w:val="32"/>
          <w:szCs w:val="32"/>
        </w:rPr>
        <w:t xml:space="preserve"> the</w:t>
      </w:r>
      <w:r w:rsidRPr="00E05B37">
        <w:rPr>
          <w:color w:val="auto"/>
          <w:sz w:val="32"/>
          <w:szCs w:val="32"/>
        </w:rPr>
        <w:t xml:space="preserve"> NPV Results</w:t>
      </w:r>
      <w:bookmarkEnd w:id="84"/>
    </w:p>
    <w:p w14:paraId="33D3BFFE" w14:textId="77777777" w:rsidR="00EE6223" w:rsidRDefault="004414D7" w:rsidP="00D41860">
      <w:pPr>
        <w:spacing w:line="360" w:lineRule="auto"/>
        <w:rPr>
          <w:sz w:val="24"/>
          <w:szCs w:val="24"/>
        </w:rPr>
      </w:pPr>
      <w:r w:rsidRPr="004D0303">
        <w:rPr>
          <w:sz w:val="24"/>
          <w:szCs w:val="24"/>
        </w:rPr>
        <w:t xml:space="preserve">For the purpose of this study, the most “feasible” venture is taken as the one which gives the greatest </w:t>
      </w:r>
      <w:r w:rsidR="004D0303" w:rsidRPr="004D0303">
        <w:rPr>
          <w:sz w:val="24"/>
          <w:szCs w:val="24"/>
        </w:rPr>
        <w:t>return</w:t>
      </w:r>
      <w:r w:rsidRPr="004D0303">
        <w:rPr>
          <w:sz w:val="24"/>
          <w:szCs w:val="24"/>
        </w:rPr>
        <w:t xml:space="preserve"> per unit of in</w:t>
      </w:r>
      <w:r w:rsidR="004D0303">
        <w:rPr>
          <w:sz w:val="24"/>
          <w:szCs w:val="24"/>
        </w:rPr>
        <w:t>vestment</w:t>
      </w:r>
      <w:r w:rsidRPr="004D0303">
        <w:rPr>
          <w:sz w:val="24"/>
          <w:szCs w:val="24"/>
        </w:rPr>
        <w:t>.</w:t>
      </w:r>
      <w:r w:rsidR="00E31518">
        <w:rPr>
          <w:sz w:val="24"/>
          <w:szCs w:val="24"/>
        </w:rPr>
        <w:t xml:space="preserve"> However to give a more balanced analysis the payback period for each configuration w</w:t>
      </w:r>
      <w:r w:rsidR="00D41860">
        <w:rPr>
          <w:sz w:val="24"/>
          <w:szCs w:val="24"/>
        </w:rPr>
        <w:t>as</w:t>
      </w:r>
      <w:r w:rsidR="00E31518">
        <w:rPr>
          <w:sz w:val="24"/>
          <w:szCs w:val="24"/>
        </w:rPr>
        <w:t xml:space="preserve"> assessed as well, as this is a key factor that investors would take into account. The idea is that the shorter the payback period, the more attractive the option</w:t>
      </w:r>
      <w:r w:rsidR="00D31EB7">
        <w:rPr>
          <w:sz w:val="24"/>
          <w:szCs w:val="24"/>
        </w:rPr>
        <w:t>, because the uncertainty of return on investment reduces as payback time gets shorter</w:t>
      </w:r>
      <w:r w:rsidR="00E31518">
        <w:rPr>
          <w:sz w:val="24"/>
          <w:szCs w:val="24"/>
        </w:rPr>
        <w:t>.</w:t>
      </w:r>
    </w:p>
    <w:p w14:paraId="5D794A0A" w14:textId="77777777" w:rsidR="007B411F" w:rsidRPr="00D41860" w:rsidRDefault="00D41860" w:rsidP="00D41860">
      <w:pPr>
        <w:pStyle w:val="Heading2"/>
        <w:rPr>
          <w:color w:val="auto"/>
          <w:sz w:val="32"/>
          <w:szCs w:val="32"/>
        </w:rPr>
      </w:pPr>
      <w:bookmarkStart w:id="85" w:name="_Toc273876560"/>
      <w:r w:rsidRPr="00D41860">
        <w:rPr>
          <w:color w:val="auto"/>
          <w:sz w:val="32"/>
          <w:szCs w:val="32"/>
        </w:rPr>
        <w:t>11</w:t>
      </w:r>
      <w:r w:rsidR="007B411F" w:rsidRPr="00D41860">
        <w:rPr>
          <w:color w:val="auto"/>
          <w:sz w:val="32"/>
          <w:szCs w:val="32"/>
        </w:rPr>
        <w:t>.1</w:t>
      </w:r>
      <w:r w:rsidR="007B411F" w:rsidRPr="00D41860">
        <w:rPr>
          <w:color w:val="auto"/>
          <w:sz w:val="32"/>
          <w:szCs w:val="32"/>
        </w:rPr>
        <w:tab/>
        <w:t>The 100,000L Algae Biodiesel Plant Configuration</w:t>
      </w:r>
      <w:bookmarkEnd w:id="85"/>
    </w:p>
    <w:p w14:paraId="111A4883" w14:textId="77777777" w:rsidR="007B411F" w:rsidRDefault="004918DC" w:rsidP="00D41860">
      <w:pPr>
        <w:spacing w:line="360" w:lineRule="auto"/>
        <w:rPr>
          <w:sz w:val="24"/>
          <w:szCs w:val="24"/>
        </w:rPr>
      </w:pPr>
      <w:r>
        <w:rPr>
          <w:sz w:val="24"/>
          <w:szCs w:val="24"/>
        </w:rPr>
        <w:t>The NPV</w:t>
      </w:r>
      <w:r w:rsidR="007B411F">
        <w:rPr>
          <w:sz w:val="24"/>
          <w:szCs w:val="24"/>
        </w:rPr>
        <w:t xml:space="preserve"> calculated for this project over the time span of 2011 to 2023 was -£1.</w:t>
      </w:r>
      <w:r w:rsidR="00D67268">
        <w:rPr>
          <w:sz w:val="24"/>
          <w:szCs w:val="24"/>
        </w:rPr>
        <w:t>2</w:t>
      </w:r>
      <w:r w:rsidR="007B411F">
        <w:rPr>
          <w:sz w:val="24"/>
          <w:szCs w:val="24"/>
        </w:rPr>
        <w:t xml:space="preserve">m. This indicates that </w:t>
      </w:r>
      <w:r w:rsidR="006A02E9">
        <w:rPr>
          <w:sz w:val="24"/>
          <w:szCs w:val="24"/>
        </w:rPr>
        <w:t>the project is not</w:t>
      </w:r>
      <w:r w:rsidR="007B411F">
        <w:rPr>
          <w:sz w:val="24"/>
          <w:szCs w:val="24"/>
        </w:rPr>
        <w:t xml:space="preserve"> profitable and should therefore not currently be pursued. Pay back does not occur within th</w:t>
      </w:r>
      <w:r w:rsidR="006A02E9">
        <w:rPr>
          <w:sz w:val="24"/>
          <w:szCs w:val="24"/>
        </w:rPr>
        <w:t>e intended</w:t>
      </w:r>
      <w:r w:rsidR="007B411F">
        <w:rPr>
          <w:sz w:val="24"/>
          <w:szCs w:val="24"/>
        </w:rPr>
        <w:t xml:space="preserve"> period of usefulness, although the NPV does increase towards </w:t>
      </w:r>
      <w:r w:rsidR="006A02E9">
        <w:rPr>
          <w:sz w:val="24"/>
          <w:szCs w:val="24"/>
        </w:rPr>
        <w:t>positive net cashflow as the</w:t>
      </w:r>
      <w:r w:rsidR="007B411F">
        <w:rPr>
          <w:sz w:val="24"/>
          <w:szCs w:val="24"/>
        </w:rPr>
        <w:t xml:space="preserve"> </w:t>
      </w:r>
      <w:r w:rsidR="006A02E9">
        <w:rPr>
          <w:sz w:val="24"/>
          <w:szCs w:val="24"/>
        </w:rPr>
        <w:t>time period</w:t>
      </w:r>
      <w:r w:rsidR="007B411F">
        <w:rPr>
          <w:sz w:val="24"/>
          <w:szCs w:val="24"/>
        </w:rPr>
        <w:t xml:space="preserve"> increase</w:t>
      </w:r>
      <w:r w:rsidR="006A02E9">
        <w:rPr>
          <w:sz w:val="24"/>
          <w:szCs w:val="24"/>
        </w:rPr>
        <w:t>s</w:t>
      </w:r>
      <w:r w:rsidR="007B411F">
        <w:rPr>
          <w:sz w:val="24"/>
          <w:szCs w:val="24"/>
        </w:rPr>
        <w:t xml:space="preserve">. This means that at some point </w:t>
      </w:r>
      <w:r>
        <w:rPr>
          <w:sz w:val="24"/>
          <w:szCs w:val="24"/>
        </w:rPr>
        <w:t xml:space="preserve">after 2023 </w:t>
      </w:r>
      <w:r w:rsidR="007B411F">
        <w:rPr>
          <w:sz w:val="24"/>
          <w:szCs w:val="24"/>
        </w:rPr>
        <w:t xml:space="preserve">(assuming </w:t>
      </w:r>
      <w:r>
        <w:rPr>
          <w:sz w:val="24"/>
          <w:szCs w:val="24"/>
        </w:rPr>
        <w:t>longer plant capital lifespan</w:t>
      </w:r>
      <w:r w:rsidR="007B411F">
        <w:rPr>
          <w:sz w:val="24"/>
          <w:szCs w:val="24"/>
        </w:rPr>
        <w:t>)</w:t>
      </w:r>
      <w:r>
        <w:rPr>
          <w:sz w:val="24"/>
          <w:szCs w:val="24"/>
        </w:rPr>
        <w:t xml:space="preserve"> the net cashflow would turn positive.</w:t>
      </w:r>
    </w:p>
    <w:p w14:paraId="385C8C21" w14:textId="77777777" w:rsidR="004918DC" w:rsidRPr="00D41860" w:rsidRDefault="00D41860" w:rsidP="00D41860">
      <w:pPr>
        <w:pStyle w:val="Heading2"/>
        <w:rPr>
          <w:color w:val="auto"/>
          <w:sz w:val="32"/>
          <w:szCs w:val="32"/>
        </w:rPr>
      </w:pPr>
      <w:bookmarkStart w:id="86" w:name="_Toc273876561"/>
      <w:r w:rsidRPr="00D41860">
        <w:rPr>
          <w:color w:val="auto"/>
          <w:sz w:val="32"/>
          <w:szCs w:val="32"/>
        </w:rPr>
        <w:t>11</w:t>
      </w:r>
      <w:r w:rsidR="004918DC" w:rsidRPr="00D41860">
        <w:rPr>
          <w:color w:val="auto"/>
          <w:sz w:val="32"/>
          <w:szCs w:val="32"/>
        </w:rPr>
        <w:t>.</w:t>
      </w:r>
      <w:r w:rsidRPr="00D41860">
        <w:rPr>
          <w:color w:val="auto"/>
          <w:sz w:val="32"/>
          <w:szCs w:val="32"/>
        </w:rPr>
        <w:t>2</w:t>
      </w:r>
      <w:r w:rsidR="004918DC" w:rsidRPr="00D41860">
        <w:rPr>
          <w:color w:val="auto"/>
          <w:sz w:val="32"/>
          <w:szCs w:val="32"/>
        </w:rPr>
        <w:tab/>
        <w:t>The 10,000,000L Algae Biodiesel Plant Configuration</w:t>
      </w:r>
      <w:bookmarkEnd w:id="86"/>
    </w:p>
    <w:p w14:paraId="51788CDA" w14:textId="77777777" w:rsidR="00414AE0" w:rsidRDefault="004918DC" w:rsidP="00D30B98">
      <w:pPr>
        <w:spacing w:line="360" w:lineRule="auto"/>
        <w:rPr>
          <w:sz w:val="24"/>
          <w:szCs w:val="24"/>
        </w:rPr>
      </w:pPr>
      <w:r>
        <w:rPr>
          <w:sz w:val="24"/>
          <w:szCs w:val="24"/>
        </w:rPr>
        <w:t>The NPV calculated for this project over the time span of 2011 to 2023 was -£</w:t>
      </w:r>
      <w:r w:rsidR="006A02E9">
        <w:rPr>
          <w:sz w:val="24"/>
          <w:szCs w:val="24"/>
        </w:rPr>
        <w:t>2</w:t>
      </w:r>
      <w:r w:rsidR="00D67268">
        <w:rPr>
          <w:sz w:val="24"/>
          <w:szCs w:val="24"/>
        </w:rPr>
        <w:t>6</w:t>
      </w:r>
      <w:r>
        <w:rPr>
          <w:sz w:val="24"/>
          <w:szCs w:val="24"/>
        </w:rPr>
        <w:t>.</w:t>
      </w:r>
      <w:r w:rsidR="006A02E9">
        <w:rPr>
          <w:sz w:val="24"/>
          <w:szCs w:val="24"/>
        </w:rPr>
        <w:t>2</w:t>
      </w:r>
      <w:r>
        <w:rPr>
          <w:sz w:val="24"/>
          <w:szCs w:val="24"/>
        </w:rPr>
        <w:t>m. This indica</w:t>
      </w:r>
      <w:r w:rsidR="00414AE0">
        <w:rPr>
          <w:sz w:val="24"/>
          <w:szCs w:val="24"/>
        </w:rPr>
        <w:t>tes that the project is highly undesirable as it makes a huge loss</w:t>
      </w:r>
      <w:r>
        <w:rPr>
          <w:sz w:val="24"/>
          <w:szCs w:val="24"/>
        </w:rPr>
        <w:t>. Pay back does not occur wi</w:t>
      </w:r>
      <w:r w:rsidR="00414AE0">
        <w:rPr>
          <w:sz w:val="24"/>
          <w:szCs w:val="24"/>
        </w:rPr>
        <w:t xml:space="preserve">thin this period of usefulness. </w:t>
      </w:r>
    </w:p>
    <w:p w14:paraId="18C0703F" w14:textId="77777777" w:rsidR="006A02E9" w:rsidRDefault="00BB04EF" w:rsidP="00D30B98">
      <w:pPr>
        <w:spacing w:line="360" w:lineRule="auto"/>
        <w:rPr>
          <w:sz w:val="24"/>
          <w:szCs w:val="24"/>
        </w:rPr>
      </w:pPr>
      <w:r>
        <w:rPr>
          <w:sz w:val="24"/>
          <w:szCs w:val="24"/>
        </w:rPr>
        <w:t xml:space="preserve">In light of the above findings it is possible to </w:t>
      </w:r>
      <w:r w:rsidR="001848A4">
        <w:rPr>
          <w:sz w:val="24"/>
          <w:szCs w:val="24"/>
        </w:rPr>
        <w:t xml:space="preserve">draw key </w:t>
      </w:r>
      <w:r w:rsidR="00E55557">
        <w:rPr>
          <w:sz w:val="24"/>
          <w:szCs w:val="24"/>
        </w:rPr>
        <w:t>inferences.</w:t>
      </w:r>
      <w:r w:rsidR="00E55557" w:rsidRPr="00E55557">
        <w:rPr>
          <w:sz w:val="24"/>
          <w:szCs w:val="24"/>
        </w:rPr>
        <w:t xml:space="preserve"> </w:t>
      </w:r>
      <w:r w:rsidR="00E55557">
        <w:rPr>
          <w:sz w:val="24"/>
          <w:szCs w:val="24"/>
        </w:rPr>
        <w:t xml:space="preserve">As plant size increases from the 100,000L to the 10 million litre, this causes greater net losses. For algae biodiesel technology, this indicates that the use of closed systems is not feasible, and infact </w:t>
      </w:r>
      <w:r w:rsidR="006A02E9">
        <w:rPr>
          <w:sz w:val="24"/>
          <w:szCs w:val="24"/>
        </w:rPr>
        <w:t xml:space="preserve">under current technologies, </w:t>
      </w:r>
      <w:r w:rsidR="00E55557">
        <w:rPr>
          <w:sz w:val="24"/>
          <w:szCs w:val="24"/>
        </w:rPr>
        <w:t>follows a pattern of diseconomies of scale as output increases.</w:t>
      </w:r>
      <w:r w:rsidR="006A02E9">
        <w:rPr>
          <w:sz w:val="24"/>
          <w:szCs w:val="24"/>
        </w:rPr>
        <w:t xml:space="preserve"> However, it must be understood that a further option for any such project would be to undertake a refitting of the algae biodiesel plant at the end of the intended </w:t>
      </w:r>
      <w:r w:rsidR="00D30B98">
        <w:rPr>
          <w:sz w:val="24"/>
          <w:szCs w:val="24"/>
        </w:rPr>
        <w:t>ten</w:t>
      </w:r>
      <w:r w:rsidR="006A02E9">
        <w:rPr>
          <w:sz w:val="24"/>
          <w:szCs w:val="24"/>
        </w:rPr>
        <w:t xml:space="preserve"> year lifespan, and this</w:t>
      </w:r>
      <w:r w:rsidR="006A02E9" w:rsidRPr="006A02E9">
        <w:rPr>
          <w:sz w:val="24"/>
          <w:szCs w:val="24"/>
        </w:rPr>
        <w:t xml:space="preserve"> would be relatively cheap</w:t>
      </w:r>
      <w:r w:rsidR="00D67268">
        <w:rPr>
          <w:sz w:val="24"/>
          <w:szCs w:val="24"/>
        </w:rPr>
        <w:t xml:space="preserve"> compared to building a new greenfield plant. Production </w:t>
      </w:r>
      <w:r w:rsidR="006A02E9" w:rsidRPr="006A02E9">
        <w:rPr>
          <w:sz w:val="24"/>
          <w:szCs w:val="24"/>
        </w:rPr>
        <w:t>could</w:t>
      </w:r>
      <w:r w:rsidR="00D67268">
        <w:rPr>
          <w:sz w:val="24"/>
          <w:szCs w:val="24"/>
        </w:rPr>
        <w:t xml:space="preserve"> essentially carry on </w:t>
      </w:r>
      <w:r w:rsidR="006A02E9" w:rsidRPr="006A02E9">
        <w:rPr>
          <w:sz w:val="24"/>
          <w:szCs w:val="24"/>
        </w:rPr>
        <w:t xml:space="preserve">for another </w:t>
      </w:r>
      <w:r w:rsidR="00D30B98">
        <w:rPr>
          <w:sz w:val="24"/>
          <w:szCs w:val="24"/>
        </w:rPr>
        <w:t>ten</w:t>
      </w:r>
      <w:r w:rsidR="006A02E9" w:rsidRPr="006A02E9">
        <w:rPr>
          <w:sz w:val="24"/>
          <w:szCs w:val="24"/>
        </w:rPr>
        <w:t xml:space="preserve"> years and therefore a return on </w:t>
      </w:r>
      <w:r w:rsidR="00D67268">
        <w:rPr>
          <w:sz w:val="24"/>
          <w:szCs w:val="24"/>
        </w:rPr>
        <w:t>investment could be realised</w:t>
      </w:r>
      <w:r w:rsidR="006A02E9" w:rsidRPr="006A02E9">
        <w:rPr>
          <w:sz w:val="24"/>
          <w:szCs w:val="24"/>
        </w:rPr>
        <w:t xml:space="preserve">. </w:t>
      </w:r>
      <w:r w:rsidR="00D67268">
        <w:rPr>
          <w:sz w:val="24"/>
          <w:szCs w:val="24"/>
        </w:rPr>
        <w:t xml:space="preserve"> On top of </w:t>
      </w:r>
      <w:r w:rsidR="006A02E9" w:rsidRPr="006A02E9">
        <w:rPr>
          <w:sz w:val="24"/>
          <w:szCs w:val="24"/>
        </w:rPr>
        <w:t>this</w:t>
      </w:r>
      <w:r w:rsidR="00D67268">
        <w:rPr>
          <w:sz w:val="24"/>
          <w:szCs w:val="24"/>
        </w:rPr>
        <w:t xml:space="preserve">, it is possible to </w:t>
      </w:r>
      <w:r w:rsidR="006A02E9" w:rsidRPr="006A02E9">
        <w:rPr>
          <w:sz w:val="24"/>
          <w:szCs w:val="24"/>
        </w:rPr>
        <w:t>compar</w:t>
      </w:r>
      <w:r w:rsidR="00D67268">
        <w:rPr>
          <w:sz w:val="24"/>
          <w:szCs w:val="24"/>
        </w:rPr>
        <w:t>e</w:t>
      </w:r>
      <w:r w:rsidR="006A02E9" w:rsidRPr="006A02E9">
        <w:rPr>
          <w:sz w:val="24"/>
          <w:szCs w:val="24"/>
        </w:rPr>
        <w:t xml:space="preserve"> for example the long payback time</w:t>
      </w:r>
      <w:r w:rsidR="00D67268">
        <w:rPr>
          <w:sz w:val="24"/>
          <w:szCs w:val="24"/>
        </w:rPr>
        <w:t>s associated with typical</w:t>
      </w:r>
      <w:r w:rsidR="006A02E9" w:rsidRPr="006A02E9">
        <w:rPr>
          <w:sz w:val="24"/>
          <w:szCs w:val="24"/>
        </w:rPr>
        <w:t xml:space="preserve"> powerp</w:t>
      </w:r>
      <w:r w:rsidR="00D67268">
        <w:rPr>
          <w:sz w:val="24"/>
          <w:szCs w:val="24"/>
        </w:rPr>
        <w:t xml:space="preserve">lant </w:t>
      </w:r>
      <w:r w:rsidR="00D67268">
        <w:rPr>
          <w:sz w:val="24"/>
          <w:szCs w:val="24"/>
        </w:rPr>
        <w:lastRenderedPageBreak/>
        <w:t>or crude oil infrastructure through to market. These can take just as long</w:t>
      </w:r>
      <w:r w:rsidR="00D30B98">
        <w:rPr>
          <w:sz w:val="24"/>
          <w:szCs w:val="24"/>
        </w:rPr>
        <w:t xml:space="preserve"> </w:t>
      </w:r>
      <w:r w:rsidR="00D30B98" w:rsidRPr="00D30B98">
        <w:rPr>
          <w:i/>
          <w:sz w:val="24"/>
          <w:szCs w:val="24"/>
        </w:rPr>
        <w:t xml:space="preserve">(UK Department of Energy and </w:t>
      </w:r>
      <w:r w:rsidR="005A6C18">
        <w:rPr>
          <w:i/>
          <w:sz w:val="24"/>
          <w:szCs w:val="24"/>
        </w:rPr>
        <w:t>Climate</w:t>
      </w:r>
      <w:r w:rsidR="00D30B98" w:rsidRPr="00D30B98">
        <w:rPr>
          <w:i/>
          <w:sz w:val="24"/>
          <w:szCs w:val="24"/>
        </w:rPr>
        <w:t xml:space="preserve"> Change, 2009)</w:t>
      </w:r>
      <w:r w:rsidR="00D67268">
        <w:rPr>
          <w:sz w:val="24"/>
          <w:szCs w:val="24"/>
        </w:rPr>
        <w:t>.</w:t>
      </w:r>
    </w:p>
    <w:p w14:paraId="299EEDB1" w14:textId="77777777" w:rsidR="007A3951" w:rsidRPr="00D30B98" w:rsidRDefault="00D30B98" w:rsidP="00D30B98">
      <w:pPr>
        <w:pStyle w:val="Heading2"/>
        <w:rPr>
          <w:color w:val="auto"/>
          <w:sz w:val="32"/>
          <w:szCs w:val="32"/>
        </w:rPr>
      </w:pPr>
      <w:bookmarkStart w:id="87" w:name="_Toc273876562"/>
      <w:r>
        <w:rPr>
          <w:color w:val="auto"/>
          <w:sz w:val="32"/>
          <w:szCs w:val="32"/>
        </w:rPr>
        <w:t>11.3</w:t>
      </w:r>
      <w:r>
        <w:rPr>
          <w:color w:val="auto"/>
          <w:sz w:val="32"/>
          <w:szCs w:val="32"/>
        </w:rPr>
        <w:tab/>
      </w:r>
      <w:r w:rsidR="007A3951" w:rsidRPr="00D30B98">
        <w:rPr>
          <w:color w:val="auto"/>
          <w:sz w:val="32"/>
          <w:szCs w:val="32"/>
        </w:rPr>
        <w:t>Cost Pool Analysis</w:t>
      </w:r>
      <w:bookmarkEnd w:id="87"/>
    </w:p>
    <w:p w14:paraId="511159BE" w14:textId="77777777" w:rsidR="00E31518" w:rsidRDefault="00E31518" w:rsidP="00D30B98">
      <w:pPr>
        <w:spacing w:line="360" w:lineRule="auto"/>
        <w:rPr>
          <w:sz w:val="24"/>
          <w:szCs w:val="24"/>
        </w:rPr>
      </w:pPr>
      <w:r w:rsidRPr="002C1B2F">
        <w:rPr>
          <w:sz w:val="24"/>
          <w:szCs w:val="24"/>
        </w:rPr>
        <w:t>The level of influence that each</w:t>
      </w:r>
      <w:r w:rsidR="00E55557" w:rsidRPr="002C1B2F">
        <w:rPr>
          <w:sz w:val="24"/>
          <w:szCs w:val="24"/>
        </w:rPr>
        <w:t xml:space="preserve"> cost</w:t>
      </w:r>
      <w:r w:rsidRPr="002C1B2F">
        <w:rPr>
          <w:sz w:val="24"/>
          <w:szCs w:val="24"/>
        </w:rPr>
        <w:t xml:space="preserve"> component of the NPV model has on the overall project outcome is a useful </w:t>
      </w:r>
      <w:r w:rsidR="002C1B2F" w:rsidRPr="002C1B2F">
        <w:rPr>
          <w:sz w:val="24"/>
          <w:szCs w:val="24"/>
        </w:rPr>
        <w:t>understanding</w:t>
      </w:r>
      <w:r w:rsidRPr="002C1B2F">
        <w:rPr>
          <w:sz w:val="24"/>
          <w:szCs w:val="24"/>
        </w:rPr>
        <w:t xml:space="preserve"> to obtain. This is because the greatest determinants on outcome can then be concentrated on mainly by the management of the project, as well as the employees operating the algae biodiesel plant once it has been commissioned. </w:t>
      </w:r>
      <w:r w:rsidR="001848A4" w:rsidRPr="002C1B2F">
        <w:rPr>
          <w:sz w:val="24"/>
          <w:szCs w:val="24"/>
        </w:rPr>
        <w:t xml:space="preserve">This also gives researchers and developers a better basis upon which to carry out targeted technology improvements. </w:t>
      </w:r>
      <w:r w:rsidR="00B2169E">
        <w:rPr>
          <w:sz w:val="24"/>
          <w:szCs w:val="24"/>
        </w:rPr>
        <w:t>Below are</w:t>
      </w:r>
      <w:r w:rsidR="002C1B2F">
        <w:rPr>
          <w:sz w:val="24"/>
          <w:szCs w:val="24"/>
        </w:rPr>
        <w:t xml:space="preserve"> </w:t>
      </w:r>
      <w:r w:rsidRPr="002C1B2F">
        <w:rPr>
          <w:sz w:val="24"/>
          <w:szCs w:val="24"/>
        </w:rPr>
        <w:t>figure</w:t>
      </w:r>
      <w:r w:rsidR="00B2169E">
        <w:rPr>
          <w:sz w:val="24"/>
          <w:szCs w:val="24"/>
        </w:rPr>
        <w:t>s</w:t>
      </w:r>
      <w:r w:rsidR="00D30B98">
        <w:rPr>
          <w:sz w:val="24"/>
          <w:szCs w:val="24"/>
        </w:rPr>
        <w:t xml:space="preserve"> 27 and 28,</w:t>
      </w:r>
      <w:r w:rsidRPr="002C1B2F">
        <w:rPr>
          <w:sz w:val="24"/>
          <w:szCs w:val="24"/>
        </w:rPr>
        <w:t xml:space="preserve"> </w:t>
      </w:r>
      <w:r w:rsidR="002C1B2F">
        <w:rPr>
          <w:sz w:val="24"/>
          <w:szCs w:val="24"/>
        </w:rPr>
        <w:t xml:space="preserve">which </w:t>
      </w:r>
      <w:r w:rsidRPr="002C1B2F">
        <w:rPr>
          <w:sz w:val="24"/>
          <w:szCs w:val="24"/>
        </w:rPr>
        <w:t xml:space="preserve">show </w:t>
      </w:r>
      <w:r w:rsidR="001848A4" w:rsidRPr="002C1B2F">
        <w:rPr>
          <w:sz w:val="24"/>
          <w:szCs w:val="24"/>
        </w:rPr>
        <w:t>the breakdown of costs in each cost pool</w:t>
      </w:r>
      <w:r w:rsidR="00D30B98">
        <w:rPr>
          <w:sz w:val="24"/>
          <w:szCs w:val="24"/>
        </w:rPr>
        <w:t>.</w:t>
      </w:r>
      <w:r w:rsidR="00B2169E">
        <w:rPr>
          <w:sz w:val="24"/>
          <w:szCs w:val="24"/>
        </w:rPr>
        <w:t xml:space="preserve"> </w:t>
      </w:r>
      <w:r w:rsidR="00D30B98">
        <w:rPr>
          <w:sz w:val="24"/>
          <w:szCs w:val="24"/>
        </w:rPr>
        <w:t>T</w:t>
      </w:r>
      <w:r w:rsidR="00B2169E">
        <w:rPr>
          <w:sz w:val="24"/>
          <w:szCs w:val="24"/>
        </w:rPr>
        <w:t>he aggregated data from calculations forming this studies economic model can be viewed in APPENDIX</w:t>
      </w:r>
      <w:r w:rsidR="00D30B98">
        <w:rPr>
          <w:sz w:val="24"/>
          <w:szCs w:val="24"/>
        </w:rPr>
        <w:t xml:space="preserve"> G.</w:t>
      </w:r>
    </w:p>
    <w:p w14:paraId="21ACC1F1" w14:textId="7767A8B1" w:rsidR="00D30B98" w:rsidRPr="002C1B2F" w:rsidRDefault="006606A2" w:rsidP="00D30B98">
      <w:pPr>
        <w:spacing w:line="360" w:lineRule="auto"/>
        <w:rPr>
          <w:sz w:val="24"/>
          <w:szCs w:val="24"/>
        </w:rPr>
      </w:pPr>
      <w:r>
        <w:rPr>
          <w:noProof/>
          <w:sz w:val="24"/>
          <w:szCs w:val="24"/>
          <w:lang w:eastAsia="zh-TW"/>
        </w:rPr>
        <mc:AlternateContent>
          <mc:Choice Requires="wps">
            <w:drawing>
              <wp:anchor distT="0" distB="0" distL="114300" distR="114300" simplePos="0" relativeHeight="251737600" behindDoc="0" locked="0" layoutInCell="1" allowOverlap="1" wp14:anchorId="6EFC185C" wp14:editId="0FD19C58">
                <wp:simplePos x="0" y="0"/>
                <wp:positionH relativeFrom="column">
                  <wp:posOffset>954405</wp:posOffset>
                </wp:positionH>
                <wp:positionV relativeFrom="paragraph">
                  <wp:posOffset>93345</wp:posOffset>
                </wp:positionV>
                <wp:extent cx="4263390" cy="377825"/>
                <wp:effectExtent l="0" t="2540" r="0" b="635"/>
                <wp:wrapNone/>
                <wp:docPr id="1240214438" name="Text 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3390" cy="377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56F54F" w14:textId="77777777" w:rsidR="000E12D6" w:rsidRPr="00D30B98" w:rsidRDefault="000E12D6" w:rsidP="00D30B98">
                            <w:pPr>
                              <w:jc w:val="center"/>
                              <w:rPr>
                                <w:rFonts w:asciiTheme="majorHAnsi" w:hAnsiTheme="majorHAnsi"/>
                                <w:b/>
                                <w:sz w:val="24"/>
                                <w:szCs w:val="24"/>
                                <w:u w:val="single"/>
                              </w:rPr>
                            </w:pPr>
                            <w:r w:rsidRPr="00D30B98">
                              <w:rPr>
                                <w:rFonts w:asciiTheme="majorHAnsi" w:hAnsiTheme="majorHAnsi"/>
                                <w:b/>
                                <w:sz w:val="24"/>
                                <w:szCs w:val="24"/>
                                <w:u w:val="single"/>
                              </w:rPr>
                              <w:t>Figure 27: Total Cost per Litre of Biodiesel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FC185C" id="Text Box 225" o:spid="_x0000_s1127" type="#_x0000_t202" style="position:absolute;margin-left:75.15pt;margin-top:7.35pt;width:335.7pt;height:29.75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" stroked="f">
                <v:textbox>
                  <w:txbxContent>
                    <w:p w14:paraId="2756F54F" w14:textId="77777777" w:rsidR="000E12D6" w:rsidRPr="00D30B98" w:rsidRDefault="000E12D6" w:rsidP="00D30B98">
                      <w:pPr>
                        <w:jc w:val="center"/>
                        <w:rPr>
                          <w:rFonts w:asciiTheme="majorHAnsi" w:hAnsiTheme="majorHAnsi"/>
                          <w:b/>
                          <w:sz w:val="24"/>
                          <w:szCs w:val="24"/>
                          <w:u w:val="single"/>
                        </w:rPr>
                      </w:pPr>
                      <w:r w:rsidRPr="00D30B98">
                        <w:rPr>
                          <w:rFonts w:asciiTheme="majorHAnsi" w:hAnsiTheme="majorHAnsi"/>
                          <w:b/>
                          <w:sz w:val="24"/>
                          <w:szCs w:val="24"/>
                          <w:u w:val="single"/>
                        </w:rPr>
                        <w:t>Figure 27: Total Cost per Litre of Biodiesel</w:t>
                      </w:r>
                    </w:p>
                  </w:txbxContent>
                </v:textbox>
              </v:shape>
            </w:pict>
          </mc:Fallback>
        </mc:AlternateContent>
      </w:r>
    </w:p>
    <w:p w14:paraId="7B98EDF3" w14:textId="77777777" w:rsidR="00E31518" w:rsidRDefault="00E31518" w:rsidP="00E31518">
      <w:pPr>
        <w:rPr>
          <w:sz w:val="24"/>
          <w:szCs w:val="24"/>
        </w:rPr>
      </w:pPr>
    </w:p>
    <w:p w14:paraId="34ED7458" w14:textId="77777777" w:rsidR="002C1B2F" w:rsidRDefault="002C1B2F" w:rsidP="00D30B98">
      <w:pPr>
        <w:jc w:val="center"/>
        <w:rPr>
          <w:sz w:val="24"/>
          <w:szCs w:val="24"/>
        </w:rPr>
      </w:pPr>
      <w:r w:rsidRPr="002C1B2F">
        <w:rPr>
          <w:noProof/>
          <w:sz w:val="24"/>
          <w:szCs w:val="24"/>
          <w:lang w:val="en-GB" w:eastAsia="zh-CN"/>
        </w:rPr>
        <w:drawing>
          <wp:inline distT="0" distB="0" distL="0" distR="0" wp14:anchorId="583F82AC" wp14:editId="1784E710">
            <wp:extent cx="4572000" cy="2743200"/>
            <wp:effectExtent l="19050" t="0" r="19050" b="0"/>
            <wp:docPr id="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1495318F" w14:textId="77777777" w:rsidR="009B0E97" w:rsidRPr="00700D26" w:rsidRDefault="009B0E97" w:rsidP="00D30B98">
      <w:pPr>
        <w:spacing w:line="360" w:lineRule="auto"/>
        <w:rPr>
          <w:sz w:val="24"/>
          <w:szCs w:val="24"/>
        </w:rPr>
      </w:pPr>
      <w:r>
        <w:rPr>
          <w:sz w:val="24"/>
          <w:szCs w:val="24"/>
        </w:rPr>
        <w:t xml:space="preserve">In light of this, it is possible to see that the greatest cost per litre of biodiesel capacity arises in cost pool 2 (extraction of algae oil), followed reasonably closely by cost pool 1 (algae biomass production). Cost pool 3 (biodiesel transesterification) constitutes negligible cost to the biodiesel. Therefore </w:t>
      </w:r>
      <w:r w:rsidRPr="00700D26">
        <w:rPr>
          <w:sz w:val="24"/>
          <w:szCs w:val="24"/>
        </w:rPr>
        <w:t xml:space="preserve">more research and development effort needs to be targeted at lowering cost pools 1 and 2, and if you look at the actual breakdown of costs from tables </w:t>
      </w:r>
      <w:r w:rsidR="00D30B98">
        <w:rPr>
          <w:sz w:val="24"/>
          <w:szCs w:val="24"/>
        </w:rPr>
        <w:t>7,</w:t>
      </w:r>
      <w:r w:rsidR="00A15EAF">
        <w:rPr>
          <w:sz w:val="24"/>
          <w:szCs w:val="24"/>
        </w:rPr>
        <w:t xml:space="preserve"> </w:t>
      </w:r>
      <w:r w:rsidR="00D30B98">
        <w:rPr>
          <w:sz w:val="24"/>
          <w:szCs w:val="24"/>
        </w:rPr>
        <w:t>8,</w:t>
      </w:r>
      <w:r w:rsidRPr="00700D26">
        <w:rPr>
          <w:sz w:val="24"/>
          <w:szCs w:val="24"/>
        </w:rPr>
        <w:t xml:space="preserve"> and </w:t>
      </w:r>
      <w:r w:rsidR="00D30B98">
        <w:rPr>
          <w:sz w:val="24"/>
          <w:szCs w:val="24"/>
        </w:rPr>
        <w:t>9</w:t>
      </w:r>
      <w:r w:rsidRPr="00700D26">
        <w:rPr>
          <w:sz w:val="24"/>
          <w:szCs w:val="24"/>
        </w:rPr>
        <w:t xml:space="preserve"> earlier; management and employees in general need to focus on optimising all maintenance and </w:t>
      </w:r>
      <w:r w:rsidRPr="00700D26">
        <w:rPr>
          <w:sz w:val="24"/>
          <w:szCs w:val="24"/>
        </w:rPr>
        <w:lastRenderedPageBreak/>
        <w:t>operational processes.</w:t>
      </w:r>
      <w:r>
        <w:rPr>
          <w:sz w:val="24"/>
          <w:szCs w:val="24"/>
        </w:rPr>
        <w:t xml:space="preserve"> It is important however to note that cost pool 2 may have an overweighting in terms of cost in pool 2</w:t>
      </w:r>
      <w:r w:rsidR="00D30B98">
        <w:rPr>
          <w:sz w:val="24"/>
          <w:szCs w:val="24"/>
        </w:rPr>
        <w:t>,</w:t>
      </w:r>
      <w:r>
        <w:rPr>
          <w:sz w:val="24"/>
          <w:szCs w:val="24"/>
        </w:rPr>
        <w:t xml:space="preserve"> due to the cost factor estimation method employed for annual maintenance and operational costs which are</w:t>
      </w:r>
      <w:r w:rsidR="00D30B98">
        <w:rPr>
          <w:sz w:val="24"/>
          <w:szCs w:val="24"/>
        </w:rPr>
        <w:t xml:space="preserve"> </w:t>
      </w:r>
      <w:r>
        <w:rPr>
          <w:sz w:val="24"/>
          <w:szCs w:val="24"/>
        </w:rPr>
        <w:t>n</w:t>
      </w:r>
      <w:r w:rsidR="00D30B98">
        <w:rPr>
          <w:sz w:val="24"/>
          <w:szCs w:val="24"/>
        </w:rPr>
        <w:t>o</w:t>
      </w:r>
      <w:r>
        <w:rPr>
          <w:sz w:val="24"/>
          <w:szCs w:val="24"/>
        </w:rPr>
        <w:t>t 100% accurate. This may have skewed the cost burden towards cost pool 2 rather than cost pool 1, as previous studies suggest that cost pool 1 is likely the greatest or equal largest cost area. It is also interesting to note the lower cost per unit of biodiesel as the plant size increases, which shows economies of scale taking effect.</w:t>
      </w:r>
    </w:p>
    <w:p w14:paraId="3A9AE968" w14:textId="77777777" w:rsidR="002C1B2F" w:rsidRDefault="00D30B98" w:rsidP="00D30B98">
      <w:pPr>
        <w:spacing w:line="360" w:lineRule="auto"/>
        <w:rPr>
          <w:sz w:val="24"/>
          <w:szCs w:val="24"/>
        </w:rPr>
      </w:pPr>
      <w:r>
        <w:rPr>
          <w:sz w:val="24"/>
          <w:szCs w:val="24"/>
        </w:rPr>
        <w:t>Below is Figure 28,</w:t>
      </w:r>
      <w:r w:rsidR="00390D39">
        <w:rPr>
          <w:sz w:val="24"/>
          <w:szCs w:val="24"/>
        </w:rPr>
        <w:t xml:space="preserve"> showing the overall cost profiles of the two plant configurations split into the</w:t>
      </w:r>
      <w:r w:rsidR="00A15EAF">
        <w:rPr>
          <w:sz w:val="24"/>
          <w:szCs w:val="24"/>
        </w:rPr>
        <w:t>ir</w:t>
      </w:r>
      <w:r w:rsidR="00390D39">
        <w:rPr>
          <w:sz w:val="24"/>
          <w:szCs w:val="24"/>
        </w:rPr>
        <w:t xml:space="preserve"> cost pool silos.</w:t>
      </w:r>
    </w:p>
    <w:p w14:paraId="63F905EF" w14:textId="4781222B" w:rsidR="002C1B2F" w:rsidRDefault="006606A2" w:rsidP="00E31518">
      <w:pPr>
        <w:rPr>
          <w:sz w:val="24"/>
          <w:szCs w:val="24"/>
        </w:rPr>
      </w:pPr>
      <w:r>
        <w:rPr>
          <w:noProof/>
          <w:sz w:val="24"/>
          <w:szCs w:val="24"/>
          <w:lang w:eastAsia="zh-TW"/>
        </w:rPr>
        <mc:AlternateContent>
          <mc:Choice Requires="wps">
            <w:drawing>
              <wp:anchor distT="0" distB="0" distL="114300" distR="114300" simplePos="0" relativeHeight="251739648" behindDoc="0" locked="0" layoutInCell="1" allowOverlap="1" wp14:anchorId="60A11DD6" wp14:editId="35F307DB">
                <wp:simplePos x="0" y="0"/>
                <wp:positionH relativeFrom="column">
                  <wp:posOffset>769620</wp:posOffset>
                </wp:positionH>
                <wp:positionV relativeFrom="paragraph">
                  <wp:posOffset>205105</wp:posOffset>
                </wp:positionV>
                <wp:extent cx="4265930" cy="360680"/>
                <wp:effectExtent l="1270" t="0" r="0" b="1905"/>
                <wp:wrapNone/>
                <wp:docPr id="908272732" name="Text 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5930" cy="3606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8F78C6" w14:textId="77777777" w:rsidR="000E12D6" w:rsidRPr="00D30B98" w:rsidRDefault="000E12D6" w:rsidP="00D30B98">
                            <w:pPr>
                              <w:jc w:val="center"/>
                              <w:rPr>
                                <w:rFonts w:asciiTheme="majorHAnsi" w:hAnsiTheme="majorHAnsi"/>
                                <w:b/>
                                <w:sz w:val="24"/>
                                <w:u w:val="single"/>
                              </w:rPr>
                            </w:pPr>
                            <w:r w:rsidRPr="00D30B98">
                              <w:rPr>
                                <w:rFonts w:asciiTheme="majorHAnsi" w:hAnsiTheme="majorHAnsi"/>
                                <w:b/>
                                <w:sz w:val="24"/>
                                <w:u w:val="single"/>
                              </w:rPr>
                              <w:t>Figure 28: Total Cost Percentage of each Cost Pool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A11DD6" id="Text Box 226" o:spid="_x0000_s1128" type="#_x0000_t202" style="position:absolute;margin-left:60.6pt;margin-top:16.15pt;width:335.9pt;height:28.4pt;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" stroked="f">
                <v:textbox>
                  <w:txbxContent>
                    <w:p w14:paraId="7A8F78C6" w14:textId="77777777" w:rsidR="000E12D6" w:rsidRPr="00D30B98" w:rsidRDefault="000E12D6" w:rsidP="00D30B98">
                      <w:pPr>
                        <w:jc w:val="center"/>
                        <w:rPr>
                          <w:rFonts w:asciiTheme="majorHAnsi" w:hAnsiTheme="majorHAnsi"/>
                          <w:b/>
                          <w:sz w:val="24"/>
                          <w:u w:val="single"/>
                        </w:rPr>
                      </w:pPr>
                      <w:r w:rsidRPr="00D30B98">
                        <w:rPr>
                          <w:rFonts w:asciiTheme="majorHAnsi" w:hAnsiTheme="majorHAnsi"/>
                          <w:b/>
                          <w:sz w:val="24"/>
                          <w:u w:val="single"/>
                        </w:rPr>
                        <w:t>Figure 28: Total Cost Percentage of each Cost Pool</w:t>
                      </w:r>
                    </w:p>
                  </w:txbxContent>
                </v:textbox>
              </v:shape>
            </w:pict>
          </mc:Fallback>
        </mc:AlternateContent>
      </w:r>
    </w:p>
    <w:p w14:paraId="636582C8" w14:textId="77777777" w:rsidR="002C1B2F" w:rsidRDefault="002C1B2F" w:rsidP="00E31518">
      <w:pPr>
        <w:rPr>
          <w:sz w:val="24"/>
          <w:szCs w:val="24"/>
        </w:rPr>
      </w:pPr>
    </w:p>
    <w:p w14:paraId="48570E25" w14:textId="77777777" w:rsidR="002C1B2F" w:rsidRPr="002C1B2F" w:rsidRDefault="00390D39" w:rsidP="00D30B98">
      <w:pPr>
        <w:jc w:val="center"/>
        <w:rPr>
          <w:sz w:val="24"/>
          <w:szCs w:val="24"/>
        </w:rPr>
      </w:pPr>
      <w:r w:rsidRPr="00390D39">
        <w:rPr>
          <w:noProof/>
          <w:sz w:val="24"/>
          <w:szCs w:val="24"/>
          <w:lang w:val="en-GB" w:eastAsia="zh-CN"/>
        </w:rPr>
        <w:drawing>
          <wp:inline distT="0" distB="0" distL="0" distR="0" wp14:anchorId="20029075" wp14:editId="1D6C99B2">
            <wp:extent cx="4572000" cy="2743200"/>
            <wp:effectExtent l="19050" t="0" r="19050" b="0"/>
            <wp:docPr id="12"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4EC672F6" w14:textId="77777777" w:rsidR="00390D39" w:rsidRDefault="00390D39" w:rsidP="00D30B98">
      <w:pPr>
        <w:spacing w:line="360" w:lineRule="auto"/>
        <w:rPr>
          <w:sz w:val="24"/>
          <w:szCs w:val="24"/>
        </w:rPr>
      </w:pPr>
      <w:r>
        <w:rPr>
          <w:sz w:val="24"/>
          <w:szCs w:val="24"/>
        </w:rPr>
        <w:t>Once again it shows that the largest cost pool is 2, however this time it becomes apparent that the diseconomies of scale outweigh the economies of scale gained from increasing plant size beyond a certain point between the two configurations, because the overall cost increases. In order to confirm this further</w:t>
      </w:r>
      <w:r w:rsidR="00D30B98">
        <w:rPr>
          <w:sz w:val="24"/>
          <w:szCs w:val="24"/>
        </w:rPr>
        <w:t>,</w:t>
      </w:r>
      <w:r>
        <w:rPr>
          <w:sz w:val="24"/>
          <w:szCs w:val="24"/>
        </w:rPr>
        <w:t xml:space="preserve"> real world studies would be required, but another option is to carry out an assessment of open systems or more likely quasi closed systems, because previous studies have indicated that they outcompete closed systems as the scale becomes very large and therefore may be able to overcome this net diseconomies of scale effect that has been estimated for the closed systems in this study.</w:t>
      </w:r>
    </w:p>
    <w:p w14:paraId="2E35392F" w14:textId="77777777" w:rsidR="00E55557" w:rsidRPr="00D30B98" w:rsidRDefault="00D30B98" w:rsidP="00D30B98">
      <w:pPr>
        <w:pStyle w:val="Heading2"/>
        <w:rPr>
          <w:color w:val="auto"/>
          <w:sz w:val="32"/>
          <w:szCs w:val="32"/>
        </w:rPr>
      </w:pPr>
      <w:bookmarkStart w:id="88" w:name="_Toc273876563"/>
      <w:r w:rsidRPr="00D30B98">
        <w:rPr>
          <w:color w:val="auto"/>
          <w:sz w:val="32"/>
          <w:szCs w:val="32"/>
        </w:rPr>
        <w:lastRenderedPageBreak/>
        <w:t>12.0</w:t>
      </w:r>
      <w:r w:rsidRPr="00D30B98">
        <w:rPr>
          <w:color w:val="auto"/>
          <w:sz w:val="32"/>
          <w:szCs w:val="32"/>
        </w:rPr>
        <w:tab/>
      </w:r>
      <w:r w:rsidR="002C1B2F" w:rsidRPr="00D30B98">
        <w:rPr>
          <w:color w:val="auto"/>
          <w:sz w:val="32"/>
          <w:szCs w:val="32"/>
        </w:rPr>
        <w:t>Future Influences on Algae Biodiesel Success</w:t>
      </w:r>
      <w:bookmarkEnd w:id="88"/>
    </w:p>
    <w:p w14:paraId="4ADF968B" w14:textId="77777777" w:rsidR="007A3951" w:rsidRDefault="007A3951" w:rsidP="00D30B98">
      <w:pPr>
        <w:spacing w:line="360" w:lineRule="auto"/>
        <w:rPr>
          <w:sz w:val="24"/>
          <w:szCs w:val="24"/>
        </w:rPr>
      </w:pPr>
      <w:r w:rsidRPr="00700D26">
        <w:rPr>
          <w:sz w:val="24"/>
          <w:szCs w:val="24"/>
        </w:rPr>
        <w:t xml:space="preserve">It is important to note that the UK government has pulled all incentives for production of biofuels and has stated their intention to </w:t>
      </w:r>
      <w:r w:rsidR="009E27BA" w:rsidRPr="00700D26">
        <w:rPr>
          <w:sz w:val="24"/>
          <w:szCs w:val="24"/>
        </w:rPr>
        <w:t>maintain this approach to</w:t>
      </w:r>
      <w:r w:rsidR="002C1B2F" w:rsidRPr="00700D26">
        <w:rPr>
          <w:sz w:val="24"/>
          <w:szCs w:val="24"/>
        </w:rPr>
        <w:t>wards</w:t>
      </w:r>
      <w:r w:rsidR="009E27BA" w:rsidRPr="00700D26">
        <w:rPr>
          <w:sz w:val="24"/>
          <w:szCs w:val="24"/>
        </w:rPr>
        <w:t xml:space="preserve"> biofuels</w:t>
      </w:r>
      <w:r w:rsidR="00625797">
        <w:rPr>
          <w:sz w:val="24"/>
          <w:szCs w:val="24"/>
        </w:rPr>
        <w:t xml:space="preserve"> (as mentioned earlier)</w:t>
      </w:r>
      <w:r w:rsidR="009E27BA" w:rsidRPr="00700D26">
        <w:rPr>
          <w:sz w:val="24"/>
          <w:szCs w:val="24"/>
        </w:rPr>
        <w:t>. This is a key reason why the variation or contribution of incentives or indeed extra taxes on the biodiesel ventures has not been assessed. It has been deemed inconsequential for the purpose of projects within the UK. However, if occurring elsewhere</w:t>
      </w:r>
      <w:r w:rsidR="002C1B2F" w:rsidRPr="00700D26">
        <w:rPr>
          <w:sz w:val="24"/>
          <w:szCs w:val="24"/>
        </w:rPr>
        <w:t>, then</w:t>
      </w:r>
      <w:r w:rsidR="009E27BA" w:rsidRPr="00700D26">
        <w:rPr>
          <w:sz w:val="24"/>
          <w:szCs w:val="24"/>
        </w:rPr>
        <w:t xml:space="preserve"> such government regulation of biofuels would need to be taken into account as it has a big impact. For example in the USA there </w:t>
      </w:r>
      <w:r w:rsidR="00625797">
        <w:rPr>
          <w:sz w:val="24"/>
          <w:szCs w:val="24"/>
        </w:rPr>
        <w:t>has been</w:t>
      </w:r>
      <w:r w:rsidR="009E27BA" w:rsidRPr="00700D26">
        <w:rPr>
          <w:sz w:val="24"/>
          <w:szCs w:val="24"/>
        </w:rPr>
        <w:t xml:space="preserve"> huge incentives for industrial plants producing biodiesel</w:t>
      </w:r>
      <w:r w:rsidR="00625797">
        <w:rPr>
          <w:sz w:val="24"/>
          <w:szCs w:val="24"/>
        </w:rPr>
        <w:t xml:space="preserve"> </w:t>
      </w:r>
      <w:r w:rsidR="00625797" w:rsidRPr="00C06247">
        <w:rPr>
          <w:i/>
          <w:sz w:val="24"/>
          <w:szCs w:val="24"/>
        </w:rPr>
        <w:t>(</w:t>
      </w:r>
      <w:r w:rsidR="00C06247" w:rsidRPr="00C06247">
        <w:rPr>
          <w:i/>
          <w:sz w:val="24"/>
          <w:szCs w:val="24"/>
        </w:rPr>
        <w:t>Business Green, 2010</w:t>
      </w:r>
      <w:r w:rsidR="00625797" w:rsidRPr="00C06247">
        <w:rPr>
          <w:i/>
          <w:sz w:val="24"/>
          <w:szCs w:val="24"/>
        </w:rPr>
        <w:t>)</w:t>
      </w:r>
      <w:r w:rsidR="009E27BA" w:rsidRPr="00700D26">
        <w:rPr>
          <w:sz w:val="24"/>
          <w:szCs w:val="24"/>
        </w:rPr>
        <w:t xml:space="preserve">. Likewise, in some countries there are negative attitudes towards biodiesel as the perception of it being more polluting than fossil fuel has permeated from the properties of first generation biodiesel, onto all types of biodiesel, even though this is </w:t>
      </w:r>
      <w:r w:rsidR="002C1B2F" w:rsidRPr="00700D26">
        <w:rPr>
          <w:sz w:val="24"/>
          <w:szCs w:val="24"/>
        </w:rPr>
        <w:t xml:space="preserve">likely </w:t>
      </w:r>
      <w:r w:rsidR="00B2169E">
        <w:rPr>
          <w:sz w:val="24"/>
          <w:szCs w:val="24"/>
        </w:rPr>
        <w:t>a misguided</w:t>
      </w:r>
      <w:r w:rsidR="009E27BA" w:rsidRPr="00700D26">
        <w:rPr>
          <w:sz w:val="24"/>
          <w:szCs w:val="24"/>
        </w:rPr>
        <w:t xml:space="preserve"> </w:t>
      </w:r>
      <w:r w:rsidR="002C1B2F" w:rsidRPr="00700D26">
        <w:rPr>
          <w:sz w:val="24"/>
          <w:szCs w:val="24"/>
        </w:rPr>
        <w:t>view to hold</w:t>
      </w:r>
      <w:r w:rsidR="00C06247">
        <w:rPr>
          <w:sz w:val="24"/>
          <w:szCs w:val="24"/>
        </w:rPr>
        <w:t xml:space="preserve"> </w:t>
      </w:r>
      <w:r w:rsidR="00C06247" w:rsidRPr="00C06247">
        <w:rPr>
          <w:i/>
          <w:sz w:val="24"/>
          <w:szCs w:val="24"/>
        </w:rPr>
        <w:t>(Edwards, 2008)</w:t>
      </w:r>
      <w:r w:rsidR="009E27BA" w:rsidRPr="00700D26">
        <w:rPr>
          <w:sz w:val="24"/>
          <w:szCs w:val="24"/>
        </w:rPr>
        <w:t>.</w:t>
      </w:r>
    </w:p>
    <w:p w14:paraId="7E9F1D7F" w14:textId="77777777" w:rsidR="00B2169E" w:rsidRPr="00C06247" w:rsidRDefault="00C06247" w:rsidP="00C06247">
      <w:pPr>
        <w:pStyle w:val="Heading2"/>
        <w:rPr>
          <w:color w:val="auto"/>
          <w:sz w:val="32"/>
          <w:szCs w:val="32"/>
        </w:rPr>
      </w:pPr>
      <w:bookmarkStart w:id="89" w:name="_Toc273876564"/>
      <w:r w:rsidRPr="00C06247">
        <w:rPr>
          <w:color w:val="auto"/>
          <w:sz w:val="32"/>
          <w:szCs w:val="32"/>
        </w:rPr>
        <w:t>12.1</w:t>
      </w:r>
      <w:r w:rsidRPr="00C06247">
        <w:rPr>
          <w:color w:val="auto"/>
          <w:sz w:val="32"/>
          <w:szCs w:val="32"/>
        </w:rPr>
        <w:tab/>
      </w:r>
      <w:r w:rsidR="00663CD9" w:rsidRPr="00663CD9">
        <w:rPr>
          <w:color w:val="auto"/>
          <w:sz w:val="32"/>
          <w:szCs w:val="32"/>
        </w:rPr>
        <w:t xml:space="preserve">Application of AHP-Based </w:t>
      </w:r>
      <w:r w:rsidR="00B2169E" w:rsidRPr="00C06247">
        <w:rPr>
          <w:color w:val="auto"/>
          <w:sz w:val="32"/>
          <w:szCs w:val="32"/>
        </w:rPr>
        <w:t>Location</w:t>
      </w:r>
      <w:r w:rsidR="00663CD9">
        <w:rPr>
          <w:color w:val="auto"/>
          <w:sz w:val="32"/>
          <w:szCs w:val="32"/>
        </w:rPr>
        <w:t xml:space="preserve"> Selection Framework</w:t>
      </w:r>
      <w:bookmarkEnd w:id="89"/>
    </w:p>
    <w:p w14:paraId="393B8A85" w14:textId="77777777" w:rsidR="00663CD9" w:rsidRPr="00663CD9" w:rsidRDefault="002C1B2F" w:rsidP="00663CD9">
      <w:pPr>
        <w:spacing w:line="360" w:lineRule="auto"/>
        <w:rPr>
          <w:sz w:val="24"/>
          <w:szCs w:val="24"/>
        </w:rPr>
      </w:pPr>
      <w:r w:rsidRPr="00663CD9">
        <w:rPr>
          <w:sz w:val="24"/>
          <w:szCs w:val="24"/>
        </w:rPr>
        <w:t xml:space="preserve">When </w:t>
      </w:r>
      <w:r w:rsidR="00663CD9" w:rsidRPr="00663CD9">
        <w:rPr>
          <w:sz w:val="24"/>
          <w:szCs w:val="24"/>
        </w:rPr>
        <w:t>algae biodiesel technology</w:t>
      </w:r>
      <w:r w:rsidRPr="00663CD9">
        <w:rPr>
          <w:sz w:val="24"/>
          <w:szCs w:val="24"/>
        </w:rPr>
        <w:t xml:space="preserve"> becomes suitable for </w:t>
      </w:r>
      <w:r w:rsidR="00663CD9" w:rsidRPr="00663CD9">
        <w:rPr>
          <w:sz w:val="24"/>
          <w:szCs w:val="24"/>
        </w:rPr>
        <w:t xml:space="preserve">large commercial scale </w:t>
      </w:r>
      <w:r w:rsidR="00B2169E" w:rsidRPr="00663CD9">
        <w:rPr>
          <w:sz w:val="24"/>
          <w:szCs w:val="24"/>
        </w:rPr>
        <w:t>implementation,</w:t>
      </w:r>
      <w:r w:rsidR="00700D26" w:rsidRPr="00663CD9">
        <w:rPr>
          <w:sz w:val="24"/>
          <w:szCs w:val="24"/>
        </w:rPr>
        <w:t xml:space="preserve"> location</w:t>
      </w:r>
      <w:r w:rsidR="00663CD9" w:rsidRPr="00663CD9">
        <w:rPr>
          <w:sz w:val="24"/>
          <w:szCs w:val="24"/>
        </w:rPr>
        <w:t xml:space="preserve"> considerations must be made. The proposed optimum method by which to achieve the optimum location, whilst taking into account objective and subjective characteristics, is via an AHP Analysis.</w:t>
      </w:r>
      <w:r w:rsidR="00A14E09">
        <w:rPr>
          <w:sz w:val="24"/>
          <w:szCs w:val="24"/>
        </w:rPr>
        <w:t xml:space="preserve"> </w:t>
      </w:r>
      <w:r w:rsidR="00663CD9" w:rsidRPr="00663CD9">
        <w:rPr>
          <w:sz w:val="24"/>
          <w:szCs w:val="24"/>
        </w:rPr>
        <w:t xml:space="preserve">A demonstration of the AHP-based </w:t>
      </w:r>
      <w:r w:rsidR="00663CD9">
        <w:rPr>
          <w:sz w:val="24"/>
          <w:szCs w:val="24"/>
        </w:rPr>
        <w:t>location selection</w:t>
      </w:r>
      <w:r w:rsidR="00663CD9" w:rsidRPr="00663CD9">
        <w:rPr>
          <w:sz w:val="24"/>
          <w:szCs w:val="24"/>
        </w:rPr>
        <w:t xml:space="preserve"> process will be shown, in order to illustrate</w:t>
      </w:r>
      <w:r w:rsidR="00663CD9">
        <w:rPr>
          <w:sz w:val="24"/>
          <w:szCs w:val="24"/>
        </w:rPr>
        <w:t xml:space="preserve"> this most crucial part of the </w:t>
      </w:r>
      <w:r w:rsidR="00663CD9" w:rsidRPr="00663CD9">
        <w:rPr>
          <w:sz w:val="24"/>
          <w:szCs w:val="24"/>
        </w:rPr>
        <w:t xml:space="preserve">management </w:t>
      </w:r>
      <w:r w:rsidR="00663CD9">
        <w:rPr>
          <w:sz w:val="24"/>
          <w:szCs w:val="24"/>
        </w:rPr>
        <w:t>of algae biodiesel projects</w:t>
      </w:r>
      <w:r w:rsidR="00663CD9" w:rsidRPr="00663CD9">
        <w:rPr>
          <w:sz w:val="24"/>
          <w:szCs w:val="24"/>
        </w:rPr>
        <w:t>.</w:t>
      </w:r>
    </w:p>
    <w:p w14:paraId="3C3DF40C" w14:textId="77777777" w:rsidR="00663CD9" w:rsidRPr="00663CD9" w:rsidRDefault="00663CD9" w:rsidP="00663CD9">
      <w:pPr>
        <w:spacing w:line="360" w:lineRule="auto"/>
        <w:rPr>
          <w:sz w:val="24"/>
          <w:szCs w:val="24"/>
        </w:rPr>
      </w:pPr>
      <w:r w:rsidRPr="00663CD9">
        <w:rPr>
          <w:sz w:val="24"/>
          <w:szCs w:val="24"/>
        </w:rPr>
        <w:t xml:space="preserve">The current tools used for </w:t>
      </w:r>
      <w:r>
        <w:rPr>
          <w:sz w:val="24"/>
          <w:szCs w:val="24"/>
        </w:rPr>
        <w:t>location selection</w:t>
      </w:r>
      <w:r w:rsidRPr="00663CD9">
        <w:rPr>
          <w:sz w:val="24"/>
          <w:szCs w:val="24"/>
        </w:rPr>
        <w:t xml:space="preserve"> are too subjective to give reliability and </w:t>
      </w:r>
      <w:r>
        <w:rPr>
          <w:sz w:val="24"/>
          <w:szCs w:val="24"/>
        </w:rPr>
        <w:t>optimi</w:t>
      </w:r>
      <w:r w:rsidR="00A14E09">
        <w:rPr>
          <w:sz w:val="24"/>
          <w:szCs w:val="24"/>
        </w:rPr>
        <w:t>s</w:t>
      </w:r>
      <w:r>
        <w:rPr>
          <w:sz w:val="24"/>
          <w:szCs w:val="24"/>
        </w:rPr>
        <w:t>ation of</w:t>
      </w:r>
      <w:r w:rsidRPr="00663CD9">
        <w:rPr>
          <w:sz w:val="24"/>
          <w:szCs w:val="24"/>
        </w:rPr>
        <w:t xml:space="preserve"> results. The AHP-based approach brings a higher degree of objectivity to </w:t>
      </w:r>
      <w:r w:rsidR="00A14E09">
        <w:rPr>
          <w:sz w:val="24"/>
          <w:szCs w:val="24"/>
        </w:rPr>
        <w:t>location</w:t>
      </w:r>
      <w:r w:rsidRPr="00663CD9">
        <w:rPr>
          <w:sz w:val="24"/>
          <w:szCs w:val="24"/>
        </w:rPr>
        <w:t xml:space="preserve"> quantification decisions. It was developed by </w:t>
      </w:r>
      <w:r w:rsidRPr="00663CD9">
        <w:rPr>
          <w:i/>
          <w:sz w:val="24"/>
          <w:szCs w:val="24"/>
        </w:rPr>
        <w:t>(Saaty, 1980)</w:t>
      </w:r>
      <w:r w:rsidRPr="00663CD9">
        <w:rPr>
          <w:sz w:val="24"/>
          <w:szCs w:val="24"/>
        </w:rPr>
        <w:t xml:space="preserve">, and can be adapted to </w:t>
      </w:r>
      <w:r>
        <w:rPr>
          <w:sz w:val="24"/>
          <w:szCs w:val="24"/>
        </w:rPr>
        <w:t>locations selection</w:t>
      </w:r>
      <w:r w:rsidRPr="00663CD9">
        <w:rPr>
          <w:sz w:val="24"/>
          <w:szCs w:val="24"/>
        </w:rPr>
        <w:t xml:space="preserve"> in the </w:t>
      </w:r>
      <w:r>
        <w:rPr>
          <w:sz w:val="24"/>
          <w:szCs w:val="24"/>
        </w:rPr>
        <w:t>algae biodiesel</w:t>
      </w:r>
      <w:r w:rsidRPr="00663CD9">
        <w:rPr>
          <w:sz w:val="24"/>
          <w:szCs w:val="24"/>
        </w:rPr>
        <w:t xml:space="preserve"> industry. The advantage is that both subjective and objective facets are incorporated, thus giving the management team a more rational basis for decisions.</w:t>
      </w:r>
    </w:p>
    <w:p w14:paraId="2FC84122" w14:textId="77777777" w:rsidR="00A0462C" w:rsidRDefault="00663CD9" w:rsidP="00663CD9">
      <w:pPr>
        <w:spacing w:line="360" w:lineRule="auto"/>
        <w:rPr>
          <w:sz w:val="24"/>
          <w:szCs w:val="24"/>
        </w:rPr>
      </w:pPr>
      <w:r w:rsidRPr="00663CD9">
        <w:rPr>
          <w:sz w:val="24"/>
          <w:szCs w:val="24"/>
        </w:rPr>
        <w:t>The 9-point scale of relative importance that should be used to weight the factors in each pair-wise comparison can be seen on table 2</w:t>
      </w:r>
      <w:r w:rsidR="00A0462C">
        <w:rPr>
          <w:sz w:val="24"/>
          <w:szCs w:val="24"/>
        </w:rPr>
        <w:t>0,</w:t>
      </w:r>
      <w:r w:rsidRPr="00663CD9">
        <w:rPr>
          <w:sz w:val="24"/>
          <w:szCs w:val="24"/>
        </w:rPr>
        <w:t xml:space="preserve"> </w:t>
      </w:r>
      <w:r w:rsidR="005A6C18">
        <w:rPr>
          <w:sz w:val="24"/>
          <w:szCs w:val="24"/>
        </w:rPr>
        <w:t>over page</w:t>
      </w:r>
      <w:r w:rsidRPr="00663CD9">
        <w:rPr>
          <w:sz w:val="24"/>
          <w:szCs w:val="24"/>
        </w:rPr>
        <w:t>.</w:t>
      </w:r>
    </w:p>
    <w:p w14:paraId="307787D9" w14:textId="77777777" w:rsidR="00A0462C" w:rsidRDefault="00A0462C">
      <w:pPr>
        <w:rPr>
          <w:sz w:val="24"/>
          <w:szCs w:val="24"/>
        </w:rPr>
      </w:pPr>
      <w:r>
        <w:rPr>
          <w:sz w:val="24"/>
          <w:szCs w:val="24"/>
        </w:rPr>
        <w:br w:type="page"/>
      </w:r>
    </w:p>
    <w:p w14:paraId="74A36925" w14:textId="75EFA826" w:rsidR="00663CD9" w:rsidRDefault="006606A2" w:rsidP="00663CD9">
      <w:pPr>
        <w:spacing w:line="360" w:lineRule="auto"/>
        <w:rPr>
          <w:sz w:val="24"/>
          <w:szCs w:val="24"/>
        </w:rPr>
      </w:pPr>
      <w:r>
        <w:rPr>
          <w:noProof/>
          <w:sz w:val="24"/>
          <w:szCs w:val="24"/>
          <w:lang w:val="en-GB" w:eastAsia="en-GB"/>
        </w:rPr>
        <w:lastRenderedPageBreak/>
        <mc:AlternateContent>
          <mc:Choice Requires="wps">
            <w:drawing>
              <wp:anchor distT="0" distB="0" distL="114300" distR="114300" simplePos="0" relativeHeight="251740672" behindDoc="0" locked="0" layoutInCell="1" allowOverlap="1" wp14:anchorId="6A50F630" wp14:editId="5BC028F2">
                <wp:simplePos x="0" y="0"/>
                <wp:positionH relativeFrom="column">
                  <wp:posOffset>-99695</wp:posOffset>
                </wp:positionH>
                <wp:positionV relativeFrom="paragraph">
                  <wp:posOffset>28575</wp:posOffset>
                </wp:positionV>
                <wp:extent cx="5901055" cy="275590"/>
                <wp:effectExtent l="0" t="635" r="0" b="0"/>
                <wp:wrapNone/>
                <wp:docPr id="2087056233"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105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88FE6D" w14:textId="77777777" w:rsidR="000E12D6" w:rsidRPr="000D004A" w:rsidRDefault="000E12D6" w:rsidP="000D004A">
                            <w:pPr>
                              <w:jc w:val="center"/>
                              <w:rPr>
                                <w:rFonts w:asciiTheme="majorHAnsi" w:hAnsiTheme="majorHAnsi"/>
                                <w:b/>
                                <w:sz w:val="24"/>
                                <w:szCs w:val="24"/>
                                <w:u w:val="single"/>
                              </w:rPr>
                            </w:pPr>
                            <w:r w:rsidRPr="000D004A">
                              <w:rPr>
                                <w:rFonts w:asciiTheme="majorHAnsi" w:hAnsiTheme="majorHAnsi"/>
                                <w:b/>
                                <w:sz w:val="24"/>
                                <w:szCs w:val="24"/>
                                <w:u w:val="single"/>
                              </w:rPr>
                              <w:t>Table 20: Scale of Relative Importance for Pair-wise Comparison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A50F630" id="Text Box 232" o:spid="_x0000_s1129" type="#_x0000_t202" style="position:absolute;margin-left:-7.85pt;margin-top:2.25pt;width:464.65pt;height:21.7pt;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" stroked="f">
                <v:textbox>
                  <w:txbxContent>
                    <w:p w14:paraId="7A88FE6D" w14:textId="77777777" w:rsidR="000E12D6" w:rsidRPr="000D004A" w:rsidRDefault="000E12D6" w:rsidP="000D004A">
                      <w:pPr>
                        <w:jc w:val="center"/>
                        <w:rPr>
                          <w:rFonts w:asciiTheme="majorHAnsi" w:hAnsiTheme="majorHAnsi"/>
                          <w:b/>
                          <w:sz w:val="24"/>
                          <w:szCs w:val="24"/>
                          <w:u w:val="single"/>
                        </w:rPr>
                      </w:pPr>
                      <w:r w:rsidRPr="000D004A">
                        <w:rPr>
                          <w:rFonts w:asciiTheme="majorHAnsi" w:hAnsiTheme="majorHAnsi"/>
                          <w:b/>
                          <w:sz w:val="24"/>
                          <w:szCs w:val="24"/>
                          <w:u w:val="single"/>
                        </w:rPr>
                        <w:t>Table 20: Scale of Relative Importance for Pair-wise Comparison</w:t>
                      </w:r>
                    </w:p>
                  </w:txbxContent>
                </v:textbox>
              </v:shape>
            </w:pict>
          </mc:Fallback>
        </mc:AlternateContent>
      </w:r>
    </w:p>
    <w:tbl>
      <w:tblPr>
        <w:tblW w:w="6600" w:type="dxa"/>
        <w:jc w:val="center"/>
        <w:tblLook w:val="04A0" w:firstRow="1" w:lastRow="0" w:firstColumn="1" w:lastColumn="0" w:noHBand="0" w:noVBand="1"/>
      </w:tblPr>
      <w:tblGrid>
        <w:gridCol w:w="1080"/>
        <w:gridCol w:w="3020"/>
        <w:gridCol w:w="2500"/>
      </w:tblGrid>
      <w:tr w:rsidR="006946E1" w:rsidRPr="006946E1" w14:paraId="04A24E6E" w14:textId="77777777" w:rsidTr="006946E1">
        <w:trPr>
          <w:trHeight w:val="315"/>
          <w:jc w:val="center"/>
        </w:trPr>
        <w:tc>
          <w:tcPr>
            <w:tcW w:w="1080" w:type="dxa"/>
            <w:tcBorders>
              <w:top w:val="single" w:sz="8" w:space="0" w:color="auto"/>
              <w:left w:val="single" w:sz="8" w:space="0" w:color="auto"/>
              <w:bottom w:val="single" w:sz="8" w:space="0" w:color="auto"/>
              <w:right w:val="single" w:sz="8" w:space="0" w:color="auto"/>
            </w:tcBorders>
            <w:noWrap/>
            <w:vAlign w:val="bottom"/>
            <w:hideMark/>
          </w:tcPr>
          <w:p w14:paraId="3C059E10" w14:textId="77777777" w:rsidR="006946E1" w:rsidRPr="006946E1" w:rsidRDefault="006946E1" w:rsidP="006946E1">
            <w:pPr>
              <w:spacing w:after="0" w:line="240" w:lineRule="auto"/>
              <w:jc w:val="center"/>
              <w:rPr>
                <w:rFonts w:ascii="Calibri" w:eastAsia="Times New Roman" w:hAnsi="Calibri" w:cs="Calibri"/>
                <w:b/>
                <w:bCs/>
                <w:color w:val="000000"/>
                <w:lang w:val="en-GB" w:eastAsia="en-GB"/>
              </w:rPr>
            </w:pPr>
            <w:r w:rsidRPr="006946E1">
              <w:rPr>
                <w:rFonts w:ascii="Calibri" w:eastAsia="Times New Roman" w:hAnsi="Calibri" w:cs="Calibri"/>
                <w:b/>
                <w:bCs/>
                <w:color w:val="000000"/>
                <w:lang w:eastAsia="en-GB"/>
              </w:rPr>
              <w:t>Intensity</w:t>
            </w:r>
          </w:p>
        </w:tc>
        <w:tc>
          <w:tcPr>
            <w:tcW w:w="3020" w:type="dxa"/>
            <w:tcBorders>
              <w:top w:val="single" w:sz="8" w:space="0" w:color="auto"/>
              <w:left w:val="nil"/>
              <w:bottom w:val="single" w:sz="8" w:space="0" w:color="auto"/>
              <w:right w:val="single" w:sz="8" w:space="0" w:color="auto"/>
            </w:tcBorders>
            <w:noWrap/>
            <w:vAlign w:val="bottom"/>
            <w:hideMark/>
          </w:tcPr>
          <w:p w14:paraId="3E8D9BC3" w14:textId="77777777" w:rsidR="006946E1" w:rsidRPr="006946E1" w:rsidRDefault="006946E1" w:rsidP="006946E1">
            <w:pPr>
              <w:spacing w:after="0" w:line="240" w:lineRule="auto"/>
              <w:jc w:val="center"/>
              <w:rPr>
                <w:rFonts w:ascii="Calibri" w:eastAsia="Times New Roman" w:hAnsi="Calibri" w:cs="Calibri"/>
                <w:b/>
                <w:bCs/>
                <w:color w:val="000000"/>
                <w:lang w:val="en-GB" w:eastAsia="en-GB"/>
              </w:rPr>
            </w:pPr>
            <w:r w:rsidRPr="006946E1">
              <w:rPr>
                <w:rFonts w:ascii="Calibri" w:eastAsia="Times New Roman" w:hAnsi="Calibri" w:cs="Calibri"/>
                <w:b/>
                <w:bCs/>
                <w:color w:val="000000"/>
                <w:lang w:eastAsia="en-GB"/>
              </w:rPr>
              <w:t>Definition</w:t>
            </w:r>
          </w:p>
        </w:tc>
        <w:tc>
          <w:tcPr>
            <w:tcW w:w="2500" w:type="dxa"/>
            <w:tcBorders>
              <w:top w:val="single" w:sz="8" w:space="0" w:color="auto"/>
              <w:left w:val="nil"/>
              <w:bottom w:val="single" w:sz="8" w:space="0" w:color="auto"/>
              <w:right w:val="single" w:sz="8" w:space="0" w:color="auto"/>
            </w:tcBorders>
            <w:noWrap/>
            <w:vAlign w:val="bottom"/>
            <w:hideMark/>
          </w:tcPr>
          <w:p w14:paraId="599D5A69" w14:textId="77777777" w:rsidR="006946E1" w:rsidRPr="006946E1" w:rsidRDefault="006946E1" w:rsidP="006946E1">
            <w:pPr>
              <w:spacing w:after="0" w:line="240" w:lineRule="auto"/>
              <w:jc w:val="center"/>
              <w:rPr>
                <w:rFonts w:ascii="Calibri" w:eastAsia="Times New Roman" w:hAnsi="Calibri" w:cs="Calibri"/>
                <w:b/>
                <w:bCs/>
                <w:color w:val="000000"/>
                <w:lang w:val="en-GB" w:eastAsia="en-GB"/>
              </w:rPr>
            </w:pPr>
            <w:r w:rsidRPr="006946E1">
              <w:rPr>
                <w:rFonts w:ascii="Calibri" w:eastAsia="Times New Roman" w:hAnsi="Calibri" w:cs="Calibri"/>
                <w:b/>
                <w:bCs/>
                <w:color w:val="000000"/>
                <w:lang w:eastAsia="en-GB"/>
              </w:rPr>
              <w:t>Explanation</w:t>
            </w:r>
          </w:p>
        </w:tc>
      </w:tr>
      <w:tr w:rsidR="006946E1" w:rsidRPr="006946E1" w14:paraId="0B4FD152" w14:textId="77777777" w:rsidTr="006946E1">
        <w:trPr>
          <w:trHeight w:val="915"/>
          <w:jc w:val="center"/>
        </w:trPr>
        <w:tc>
          <w:tcPr>
            <w:tcW w:w="1080" w:type="dxa"/>
            <w:tcBorders>
              <w:top w:val="nil"/>
              <w:left w:val="single" w:sz="8" w:space="0" w:color="auto"/>
              <w:bottom w:val="single" w:sz="8" w:space="0" w:color="auto"/>
              <w:right w:val="single" w:sz="8" w:space="0" w:color="auto"/>
            </w:tcBorders>
            <w:noWrap/>
            <w:vAlign w:val="bottom"/>
            <w:hideMark/>
          </w:tcPr>
          <w:p w14:paraId="61A79518" w14:textId="77777777" w:rsidR="006946E1" w:rsidRPr="006946E1" w:rsidRDefault="006946E1" w:rsidP="006946E1">
            <w:pPr>
              <w:spacing w:after="0" w:line="240" w:lineRule="auto"/>
              <w:jc w:val="center"/>
              <w:rPr>
                <w:rFonts w:ascii="Calibri" w:eastAsia="Times New Roman" w:hAnsi="Calibri" w:cs="Calibri"/>
                <w:b/>
                <w:bCs/>
                <w:color w:val="000000"/>
                <w:lang w:val="en-GB" w:eastAsia="en-GB"/>
              </w:rPr>
            </w:pPr>
            <w:r w:rsidRPr="006946E1">
              <w:rPr>
                <w:rFonts w:ascii="Calibri" w:eastAsia="Times New Roman" w:hAnsi="Calibri" w:cs="Calibri"/>
                <w:b/>
                <w:bCs/>
                <w:color w:val="000000"/>
                <w:lang w:eastAsia="en-GB"/>
              </w:rPr>
              <w:t>1</w:t>
            </w:r>
          </w:p>
        </w:tc>
        <w:tc>
          <w:tcPr>
            <w:tcW w:w="3020" w:type="dxa"/>
            <w:tcBorders>
              <w:top w:val="nil"/>
              <w:left w:val="nil"/>
              <w:bottom w:val="single" w:sz="8" w:space="0" w:color="auto"/>
              <w:right w:val="single" w:sz="8" w:space="0" w:color="auto"/>
            </w:tcBorders>
            <w:noWrap/>
            <w:vAlign w:val="bottom"/>
            <w:hideMark/>
          </w:tcPr>
          <w:p w14:paraId="750FB054" w14:textId="77777777" w:rsidR="006946E1" w:rsidRPr="006946E1" w:rsidRDefault="006946E1" w:rsidP="006946E1">
            <w:pPr>
              <w:spacing w:after="0" w:line="240" w:lineRule="auto"/>
              <w:jc w:val="center"/>
              <w:rPr>
                <w:rFonts w:ascii="Calibri" w:eastAsia="Times New Roman" w:hAnsi="Calibri" w:cs="Calibri"/>
                <w:color w:val="000000"/>
                <w:lang w:val="en-GB" w:eastAsia="en-GB"/>
              </w:rPr>
            </w:pPr>
            <w:r w:rsidRPr="006946E1">
              <w:rPr>
                <w:rFonts w:ascii="Calibri" w:eastAsia="Times New Roman" w:hAnsi="Calibri" w:cs="Calibri"/>
                <w:color w:val="000000"/>
                <w:lang w:eastAsia="en-GB"/>
              </w:rPr>
              <w:t>Equal Importance</w:t>
            </w:r>
          </w:p>
        </w:tc>
        <w:tc>
          <w:tcPr>
            <w:tcW w:w="2500" w:type="dxa"/>
            <w:tcBorders>
              <w:top w:val="nil"/>
              <w:left w:val="nil"/>
              <w:bottom w:val="single" w:sz="8" w:space="0" w:color="auto"/>
              <w:right w:val="single" w:sz="8" w:space="0" w:color="auto"/>
            </w:tcBorders>
            <w:vAlign w:val="bottom"/>
            <w:hideMark/>
          </w:tcPr>
          <w:p w14:paraId="75EC74F5" w14:textId="77777777" w:rsidR="006946E1" w:rsidRPr="006946E1" w:rsidRDefault="006946E1" w:rsidP="006946E1">
            <w:pPr>
              <w:spacing w:after="0" w:line="240" w:lineRule="auto"/>
              <w:jc w:val="center"/>
              <w:rPr>
                <w:rFonts w:ascii="Calibri" w:eastAsia="Times New Roman" w:hAnsi="Calibri" w:cs="Calibri"/>
                <w:color w:val="000000"/>
                <w:lang w:val="en-GB" w:eastAsia="en-GB"/>
              </w:rPr>
            </w:pPr>
            <w:r w:rsidRPr="006946E1">
              <w:rPr>
                <w:rFonts w:ascii="Calibri" w:eastAsia="Times New Roman" w:hAnsi="Calibri" w:cs="Calibri"/>
                <w:color w:val="000000"/>
                <w:lang w:eastAsia="en-GB"/>
              </w:rPr>
              <w:t>Both risks factors have equal effect.</w:t>
            </w:r>
          </w:p>
        </w:tc>
      </w:tr>
      <w:tr w:rsidR="006946E1" w:rsidRPr="006946E1" w14:paraId="0F35DB77" w14:textId="77777777" w:rsidTr="006946E1">
        <w:trPr>
          <w:trHeight w:val="315"/>
          <w:jc w:val="center"/>
        </w:trPr>
        <w:tc>
          <w:tcPr>
            <w:tcW w:w="1080" w:type="dxa"/>
            <w:tcBorders>
              <w:top w:val="nil"/>
              <w:left w:val="single" w:sz="8" w:space="0" w:color="auto"/>
              <w:bottom w:val="single" w:sz="8" w:space="0" w:color="auto"/>
              <w:right w:val="single" w:sz="8" w:space="0" w:color="auto"/>
            </w:tcBorders>
            <w:noWrap/>
            <w:vAlign w:val="bottom"/>
            <w:hideMark/>
          </w:tcPr>
          <w:p w14:paraId="101DE313" w14:textId="77777777" w:rsidR="006946E1" w:rsidRPr="006946E1" w:rsidRDefault="006946E1" w:rsidP="006946E1">
            <w:pPr>
              <w:spacing w:after="0" w:line="240" w:lineRule="auto"/>
              <w:jc w:val="center"/>
              <w:rPr>
                <w:rFonts w:ascii="Calibri" w:eastAsia="Times New Roman" w:hAnsi="Calibri" w:cs="Calibri"/>
                <w:b/>
                <w:bCs/>
                <w:color w:val="000000"/>
                <w:lang w:val="en-GB" w:eastAsia="en-GB"/>
              </w:rPr>
            </w:pPr>
            <w:r w:rsidRPr="006946E1">
              <w:rPr>
                <w:rFonts w:ascii="Calibri" w:eastAsia="Times New Roman" w:hAnsi="Calibri" w:cs="Calibri"/>
                <w:b/>
                <w:bCs/>
                <w:color w:val="000000"/>
                <w:lang w:eastAsia="en-GB"/>
              </w:rPr>
              <w:t>2</w:t>
            </w:r>
          </w:p>
        </w:tc>
        <w:tc>
          <w:tcPr>
            <w:tcW w:w="3020" w:type="dxa"/>
            <w:tcBorders>
              <w:top w:val="nil"/>
              <w:left w:val="nil"/>
              <w:bottom w:val="single" w:sz="8" w:space="0" w:color="auto"/>
              <w:right w:val="single" w:sz="8" w:space="0" w:color="auto"/>
            </w:tcBorders>
            <w:noWrap/>
            <w:vAlign w:val="bottom"/>
            <w:hideMark/>
          </w:tcPr>
          <w:p w14:paraId="659D10CA" w14:textId="77777777" w:rsidR="006946E1" w:rsidRPr="006946E1" w:rsidRDefault="006946E1" w:rsidP="006946E1">
            <w:pPr>
              <w:spacing w:after="0" w:line="240" w:lineRule="auto"/>
              <w:jc w:val="center"/>
              <w:rPr>
                <w:rFonts w:ascii="Calibri" w:eastAsia="Times New Roman" w:hAnsi="Calibri" w:cs="Calibri"/>
                <w:color w:val="000000"/>
                <w:lang w:val="en-GB" w:eastAsia="en-GB"/>
              </w:rPr>
            </w:pPr>
            <w:r w:rsidRPr="006946E1">
              <w:rPr>
                <w:rFonts w:ascii="Calibri" w:eastAsia="Times New Roman" w:hAnsi="Calibri" w:cs="Calibri"/>
                <w:color w:val="000000"/>
                <w:lang w:eastAsia="en-GB"/>
              </w:rPr>
              <w:t>intermediate</w:t>
            </w:r>
          </w:p>
        </w:tc>
        <w:tc>
          <w:tcPr>
            <w:tcW w:w="2500" w:type="dxa"/>
            <w:tcBorders>
              <w:top w:val="nil"/>
              <w:left w:val="nil"/>
              <w:bottom w:val="single" w:sz="8" w:space="0" w:color="auto"/>
              <w:right w:val="single" w:sz="8" w:space="0" w:color="auto"/>
            </w:tcBorders>
            <w:vAlign w:val="bottom"/>
            <w:hideMark/>
          </w:tcPr>
          <w:p w14:paraId="5599FAC3" w14:textId="77777777" w:rsidR="006946E1" w:rsidRPr="006946E1" w:rsidRDefault="006946E1" w:rsidP="006946E1">
            <w:pPr>
              <w:spacing w:after="0" w:line="240" w:lineRule="auto"/>
              <w:jc w:val="center"/>
              <w:rPr>
                <w:rFonts w:ascii="Calibri" w:eastAsia="Times New Roman" w:hAnsi="Calibri" w:cs="Calibri"/>
                <w:color w:val="000000"/>
                <w:lang w:val="en-GB" w:eastAsia="en-GB"/>
              </w:rPr>
            </w:pPr>
            <w:r w:rsidRPr="006946E1">
              <w:rPr>
                <w:rFonts w:ascii="Calibri" w:eastAsia="Times New Roman" w:hAnsi="Calibri" w:cs="Calibri"/>
                <w:color w:val="000000"/>
                <w:lang w:eastAsia="en-GB"/>
              </w:rPr>
              <w:t> </w:t>
            </w:r>
          </w:p>
        </w:tc>
      </w:tr>
      <w:tr w:rsidR="006946E1" w:rsidRPr="006946E1" w14:paraId="47CE885E" w14:textId="77777777" w:rsidTr="006946E1">
        <w:trPr>
          <w:trHeight w:val="915"/>
          <w:jc w:val="center"/>
        </w:trPr>
        <w:tc>
          <w:tcPr>
            <w:tcW w:w="1080" w:type="dxa"/>
            <w:tcBorders>
              <w:top w:val="nil"/>
              <w:left w:val="single" w:sz="8" w:space="0" w:color="auto"/>
              <w:bottom w:val="single" w:sz="8" w:space="0" w:color="auto"/>
              <w:right w:val="single" w:sz="8" w:space="0" w:color="auto"/>
            </w:tcBorders>
            <w:noWrap/>
            <w:vAlign w:val="bottom"/>
            <w:hideMark/>
          </w:tcPr>
          <w:p w14:paraId="203128CB" w14:textId="77777777" w:rsidR="006946E1" w:rsidRPr="006946E1" w:rsidRDefault="006946E1" w:rsidP="006946E1">
            <w:pPr>
              <w:spacing w:after="0" w:line="240" w:lineRule="auto"/>
              <w:jc w:val="center"/>
              <w:rPr>
                <w:rFonts w:ascii="Calibri" w:eastAsia="Times New Roman" w:hAnsi="Calibri" w:cs="Calibri"/>
                <w:b/>
                <w:bCs/>
                <w:color w:val="000000"/>
                <w:lang w:val="en-GB" w:eastAsia="en-GB"/>
              </w:rPr>
            </w:pPr>
            <w:r w:rsidRPr="006946E1">
              <w:rPr>
                <w:rFonts w:ascii="Calibri" w:eastAsia="Times New Roman" w:hAnsi="Calibri" w:cs="Calibri"/>
                <w:b/>
                <w:bCs/>
                <w:color w:val="000000"/>
                <w:lang w:eastAsia="en-GB"/>
              </w:rPr>
              <w:t>3</w:t>
            </w:r>
          </w:p>
        </w:tc>
        <w:tc>
          <w:tcPr>
            <w:tcW w:w="3020" w:type="dxa"/>
            <w:tcBorders>
              <w:top w:val="nil"/>
              <w:left w:val="nil"/>
              <w:bottom w:val="single" w:sz="8" w:space="0" w:color="auto"/>
              <w:right w:val="single" w:sz="8" w:space="0" w:color="auto"/>
            </w:tcBorders>
            <w:noWrap/>
            <w:vAlign w:val="bottom"/>
            <w:hideMark/>
          </w:tcPr>
          <w:p w14:paraId="18F6AEF1" w14:textId="77777777" w:rsidR="006946E1" w:rsidRPr="006946E1" w:rsidRDefault="006946E1" w:rsidP="006946E1">
            <w:pPr>
              <w:spacing w:after="0" w:line="240" w:lineRule="auto"/>
              <w:jc w:val="center"/>
              <w:rPr>
                <w:rFonts w:ascii="Calibri" w:eastAsia="Times New Roman" w:hAnsi="Calibri" w:cs="Calibri"/>
                <w:color w:val="000000"/>
                <w:lang w:val="en-GB" w:eastAsia="en-GB"/>
              </w:rPr>
            </w:pPr>
            <w:r w:rsidRPr="006946E1">
              <w:rPr>
                <w:rFonts w:ascii="Calibri" w:eastAsia="Times New Roman" w:hAnsi="Calibri" w:cs="Calibri"/>
                <w:color w:val="000000"/>
                <w:lang w:eastAsia="en-GB"/>
              </w:rPr>
              <w:t>Moderate Importance</w:t>
            </w:r>
          </w:p>
        </w:tc>
        <w:tc>
          <w:tcPr>
            <w:tcW w:w="2500" w:type="dxa"/>
            <w:tcBorders>
              <w:top w:val="nil"/>
              <w:left w:val="nil"/>
              <w:bottom w:val="single" w:sz="8" w:space="0" w:color="auto"/>
              <w:right w:val="single" w:sz="8" w:space="0" w:color="auto"/>
            </w:tcBorders>
            <w:vAlign w:val="bottom"/>
            <w:hideMark/>
          </w:tcPr>
          <w:p w14:paraId="4AA21A0F" w14:textId="77777777" w:rsidR="006946E1" w:rsidRPr="006946E1" w:rsidRDefault="006946E1" w:rsidP="006946E1">
            <w:pPr>
              <w:spacing w:after="0" w:line="240" w:lineRule="auto"/>
              <w:jc w:val="center"/>
              <w:rPr>
                <w:rFonts w:ascii="Calibri" w:eastAsia="Times New Roman" w:hAnsi="Calibri" w:cs="Calibri"/>
                <w:color w:val="000000"/>
                <w:lang w:val="en-GB" w:eastAsia="en-GB"/>
              </w:rPr>
            </w:pPr>
            <w:r w:rsidRPr="006946E1">
              <w:rPr>
                <w:rFonts w:ascii="Calibri" w:eastAsia="Times New Roman" w:hAnsi="Calibri" w:cs="Calibri"/>
                <w:color w:val="000000"/>
                <w:lang w:eastAsia="en-GB"/>
              </w:rPr>
              <w:t>The risk factor has slightly more effect.</w:t>
            </w:r>
          </w:p>
        </w:tc>
      </w:tr>
      <w:tr w:rsidR="006946E1" w:rsidRPr="006946E1" w14:paraId="55BDFCB8" w14:textId="77777777" w:rsidTr="006946E1">
        <w:trPr>
          <w:trHeight w:val="315"/>
          <w:jc w:val="center"/>
        </w:trPr>
        <w:tc>
          <w:tcPr>
            <w:tcW w:w="1080" w:type="dxa"/>
            <w:tcBorders>
              <w:top w:val="nil"/>
              <w:left w:val="single" w:sz="8" w:space="0" w:color="auto"/>
              <w:bottom w:val="single" w:sz="8" w:space="0" w:color="auto"/>
              <w:right w:val="single" w:sz="8" w:space="0" w:color="auto"/>
            </w:tcBorders>
            <w:noWrap/>
            <w:vAlign w:val="bottom"/>
            <w:hideMark/>
          </w:tcPr>
          <w:p w14:paraId="59524C99" w14:textId="77777777" w:rsidR="006946E1" w:rsidRPr="006946E1" w:rsidRDefault="006946E1" w:rsidP="006946E1">
            <w:pPr>
              <w:spacing w:after="0" w:line="240" w:lineRule="auto"/>
              <w:jc w:val="center"/>
              <w:rPr>
                <w:rFonts w:ascii="Calibri" w:eastAsia="Times New Roman" w:hAnsi="Calibri" w:cs="Calibri"/>
                <w:b/>
                <w:bCs/>
                <w:color w:val="000000"/>
                <w:lang w:val="en-GB" w:eastAsia="en-GB"/>
              </w:rPr>
            </w:pPr>
            <w:r w:rsidRPr="006946E1">
              <w:rPr>
                <w:rFonts w:ascii="Calibri" w:eastAsia="Times New Roman" w:hAnsi="Calibri" w:cs="Calibri"/>
                <w:b/>
                <w:bCs/>
                <w:color w:val="000000"/>
                <w:lang w:eastAsia="en-GB"/>
              </w:rPr>
              <w:t>4</w:t>
            </w:r>
          </w:p>
        </w:tc>
        <w:tc>
          <w:tcPr>
            <w:tcW w:w="3020" w:type="dxa"/>
            <w:tcBorders>
              <w:top w:val="nil"/>
              <w:left w:val="nil"/>
              <w:bottom w:val="single" w:sz="8" w:space="0" w:color="auto"/>
              <w:right w:val="single" w:sz="8" w:space="0" w:color="auto"/>
            </w:tcBorders>
            <w:noWrap/>
            <w:vAlign w:val="bottom"/>
            <w:hideMark/>
          </w:tcPr>
          <w:p w14:paraId="45516A3D" w14:textId="77777777" w:rsidR="006946E1" w:rsidRPr="006946E1" w:rsidRDefault="006946E1" w:rsidP="006946E1">
            <w:pPr>
              <w:spacing w:after="0" w:line="240" w:lineRule="auto"/>
              <w:jc w:val="center"/>
              <w:rPr>
                <w:rFonts w:ascii="Calibri" w:eastAsia="Times New Roman" w:hAnsi="Calibri" w:cs="Calibri"/>
                <w:color w:val="000000"/>
                <w:lang w:val="en-GB" w:eastAsia="en-GB"/>
              </w:rPr>
            </w:pPr>
            <w:r w:rsidRPr="006946E1">
              <w:rPr>
                <w:rFonts w:ascii="Calibri" w:eastAsia="Times New Roman" w:hAnsi="Calibri" w:cs="Calibri"/>
                <w:color w:val="000000"/>
                <w:lang w:eastAsia="en-GB"/>
              </w:rPr>
              <w:t>intermediate</w:t>
            </w:r>
          </w:p>
        </w:tc>
        <w:tc>
          <w:tcPr>
            <w:tcW w:w="2500" w:type="dxa"/>
            <w:tcBorders>
              <w:top w:val="nil"/>
              <w:left w:val="nil"/>
              <w:bottom w:val="single" w:sz="8" w:space="0" w:color="auto"/>
              <w:right w:val="single" w:sz="8" w:space="0" w:color="auto"/>
            </w:tcBorders>
            <w:vAlign w:val="bottom"/>
            <w:hideMark/>
          </w:tcPr>
          <w:p w14:paraId="5F658C23" w14:textId="77777777" w:rsidR="006946E1" w:rsidRPr="006946E1" w:rsidRDefault="006946E1" w:rsidP="006946E1">
            <w:pPr>
              <w:spacing w:after="0" w:line="240" w:lineRule="auto"/>
              <w:jc w:val="center"/>
              <w:rPr>
                <w:rFonts w:ascii="Calibri" w:eastAsia="Times New Roman" w:hAnsi="Calibri" w:cs="Calibri"/>
                <w:color w:val="000000"/>
                <w:lang w:val="en-GB" w:eastAsia="en-GB"/>
              </w:rPr>
            </w:pPr>
            <w:r w:rsidRPr="006946E1">
              <w:rPr>
                <w:rFonts w:ascii="Calibri" w:eastAsia="Times New Roman" w:hAnsi="Calibri" w:cs="Calibri"/>
                <w:color w:val="000000"/>
                <w:lang w:eastAsia="en-GB"/>
              </w:rPr>
              <w:t> </w:t>
            </w:r>
          </w:p>
        </w:tc>
      </w:tr>
      <w:tr w:rsidR="006946E1" w:rsidRPr="006946E1" w14:paraId="090F8B98" w14:textId="77777777" w:rsidTr="006946E1">
        <w:trPr>
          <w:trHeight w:val="915"/>
          <w:jc w:val="center"/>
        </w:trPr>
        <w:tc>
          <w:tcPr>
            <w:tcW w:w="1080" w:type="dxa"/>
            <w:tcBorders>
              <w:top w:val="nil"/>
              <w:left w:val="single" w:sz="8" w:space="0" w:color="auto"/>
              <w:bottom w:val="single" w:sz="8" w:space="0" w:color="auto"/>
              <w:right w:val="single" w:sz="8" w:space="0" w:color="auto"/>
            </w:tcBorders>
            <w:noWrap/>
            <w:vAlign w:val="bottom"/>
            <w:hideMark/>
          </w:tcPr>
          <w:p w14:paraId="74950F29" w14:textId="77777777" w:rsidR="006946E1" w:rsidRPr="006946E1" w:rsidRDefault="006946E1" w:rsidP="006946E1">
            <w:pPr>
              <w:spacing w:after="0" w:line="240" w:lineRule="auto"/>
              <w:jc w:val="center"/>
              <w:rPr>
                <w:rFonts w:ascii="Calibri" w:eastAsia="Times New Roman" w:hAnsi="Calibri" w:cs="Calibri"/>
                <w:b/>
                <w:bCs/>
                <w:color w:val="000000"/>
                <w:lang w:val="en-GB" w:eastAsia="en-GB"/>
              </w:rPr>
            </w:pPr>
            <w:r w:rsidRPr="006946E1">
              <w:rPr>
                <w:rFonts w:ascii="Calibri" w:eastAsia="Times New Roman" w:hAnsi="Calibri" w:cs="Calibri"/>
                <w:b/>
                <w:bCs/>
                <w:color w:val="000000"/>
                <w:lang w:eastAsia="en-GB"/>
              </w:rPr>
              <w:t>5</w:t>
            </w:r>
          </w:p>
        </w:tc>
        <w:tc>
          <w:tcPr>
            <w:tcW w:w="3020" w:type="dxa"/>
            <w:tcBorders>
              <w:top w:val="nil"/>
              <w:left w:val="nil"/>
              <w:bottom w:val="single" w:sz="8" w:space="0" w:color="auto"/>
              <w:right w:val="single" w:sz="8" w:space="0" w:color="auto"/>
            </w:tcBorders>
            <w:noWrap/>
            <w:vAlign w:val="bottom"/>
            <w:hideMark/>
          </w:tcPr>
          <w:p w14:paraId="15737C74" w14:textId="77777777" w:rsidR="006946E1" w:rsidRPr="006946E1" w:rsidRDefault="006946E1" w:rsidP="006946E1">
            <w:pPr>
              <w:spacing w:after="0" w:line="240" w:lineRule="auto"/>
              <w:jc w:val="center"/>
              <w:rPr>
                <w:rFonts w:ascii="Calibri" w:eastAsia="Times New Roman" w:hAnsi="Calibri" w:cs="Calibri"/>
                <w:color w:val="000000"/>
                <w:lang w:val="en-GB" w:eastAsia="en-GB"/>
              </w:rPr>
            </w:pPr>
            <w:r w:rsidRPr="006946E1">
              <w:rPr>
                <w:rFonts w:ascii="Calibri" w:eastAsia="Times New Roman" w:hAnsi="Calibri" w:cs="Calibri"/>
                <w:color w:val="000000"/>
                <w:lang w:eastAsia="en-GB"/>
              </w:rPr>
              <w:t>Essential or Strong Importance</w:t>
            </w:r>
          </w:p>
        </w:tc>
        <w:tc>
          <w:tcPr>
            <w:tcW w:w="2500" w:type="dxa"/>
            <w:tcBorders>
              <w:top w:val="nil"/>
              <w:left w:val="nil"/>
              <w:bottom w:val="single" w:sz="8" w:space="0" w:color="auto"/>
              <w:right w:val="single" w:sz="8" w:space="0" w:color="auto"/>
            </w:tcBorders>
            <w:vAlign w:val="bottom"/>
            <w:hideMark/>
          </w:tcPr>
          <w:p w14:paraId="0A7A18A1" w14:textId="77777777" w:rsidR="006946E1" w:rsidRPr="006946E1" w:rsidRDefault="006946E1" w:rsidP="006946E1">
            <w:pPr>
              <w:spacing w:after="0" w:line="240" w:lineRule="auto"/>
              <w:jc w:val="center"/>
              <w:rPr>
                <w:rFonts w:ascii="Calibri" w:eastAsia="Times New Roman" w:hAnsi="Calibri" w:cs="Calibri"/>
                <w:color w:val="000000"/>
                <w:lang w:val="en-GB" w:eastAsia="en-GB"/>
              </w:rPr>
            </w:pPr>
            <w:r w:rsidRPr="006946E1">
              <w:rPr>
                <w:rFonts w:ascii="Calibri" w:eastAsia="Times New Roman" w:hAnsi="Calibri" w:cs="Calibri"/>
                <w:color w:val="000000"/>
                <w:lang w:eastAsia="en-GB"/>
              </w:rPr>
              <w:t>The risk factor has significantly more effect.</w:t>
            </w:r>
          </w:p>
        </w:tc>
      </w:tr>
      <w:tr w:rsidR="006946E1" w:rsidRPr="006946E1" w14:paraId="4891BF81" w14:textId="77777777" w:rsidTr="006946E1">
        <w:trPr>
          <w:trHeight w:val="315"/>
          <w:jc w:val="center"/>
        </w:trPr>
        <w:tc>
          <w:tcPr>
            <w:tcW w:w="1080" w:type="dxa"/>
            <w:tcBorders>
              <w:top w:val="nil"/>
              <w:left w:val="single" w:sz="8" w:space="0" w:color="auto"/>
              <w:bottom w:val="single" w:sz="8" w:space="0" w:color="auto"/>
              <w:right w:val="single" w:sz="8" w:space="0" w:color="auto"/>
            </w:tcBorders>
            <w:noWrap/>
            <w:vAlign w:val="bottom"/>
            <w:hideMark/>
          </w:tcPr>
          <w:p w14:paraId="346AF50D" w14:textId="77777777" w:rsidR="006946E1" w:rsidRPr="006946E1" w:rsidRDefault="006946E1" w:rsidP="006946E1">
            <w:pPr>
              <w:spacing w:after="0" w:line="240" w:lineRule="auto"/>
              <w:jc w:val="center"/>
              <w:rPr>
                <w:rFonts w:ascii="Calibri" w:eastAsia="Times New Roman" w:hAnsi="Calibri" w:cs="Calibri"/>
                <w:b/>
                <w:bCs/>
                <w:color w:val="000000"/>
                <w:lang w:val="en-GB" w:eastAsia="en-GB"/>
              </w:rPr>
            </w:pPr>
            <w:r w:rsidRPr="006946E1">
              <w:rPr>
                <w:rFonts w:ascii="Calibri" w:eastAsia="Times New Roman" w:hAnsi="Calibri" w:cs="Calibri"/>
                <w:b/>
                <w:bCs/>
                <w:color w:val="000000"/>
                <w:lang w:eastAsia="en-GB"/>
              </w:rPr>
              <w:t>6</w:t>
            </w:r>
          </w:p>
        </w:tc>
        <w:tc>
          <w:tcPr>
            <w:tcW w:w="3020" w:type="dxa"/>
            <w:tcBorders>
              <w:top w:val="nil"/>
              <w:left w:val="nil"/>
              <w:bottom w:val="single" w:sz="8" w:space="0" w:color="auto"/>
              <w:right w:val="single" w:sz="8" w:space="0" w:color="auto"/>
            </w:tcBorders>
            <w:noWrap/>
            <w:vAlign w:val="bottom"/>
            <w:hideMark/>
          </w:tcPr>
          <w:p w14:paraId="0647BB5C" w14:textId="77777777" w:rsidR="006946E1" w:rsidRPr="006946E1" w:rsidRDefault="006946E1" w:rsidP="006946E1">
            <w:pPr>
              <w:spacing w:after="0" w:line="240" w:lineRule="auto"/>
              <w:jc w:val="center"/>
              <w:rPr>
                <w:rFonts w:ascii="Calibri" w:eastAsia="Times New Roman" w:hAnsi="Calibri" w:cs="Calibri"/>
                <w:color w:val="000000"/>
                <w:lang w:val="en-GB" w:eastAsia="en-GB"/>
              </w:rPr>
            </w:pPr>
            <w:r w:rsidRPr="006946E1">
              <w:rPr>
                <w:rFonts w:ascii="Calibri" w:eastAsia="Times New Roman" w:hAnsi="Calibri" w:cs="Calibri"/>
                <w:color w:val="000000"/>
                <w:lang w:eastAsia="en-GB"/>
              </w:rPr>
              <w:t>intermediate</w:t>
            </w:r>
          </w:p>
        </w:tc>
        <w:tc>
          <w:tcPr>
            <w:tcW w:w="2500" w:type="dxa"/>
            <w:tcBorders>
              <w:top w:val="nil"/>
              <w:left w:val="nil"/>
              <w:bottom w:val="single" w:sz="8" w:space="0" w:color="auto"/>
              <w:right w:val="single" w:sz="8" w:space="0" w:color="auto"/>
            </w:tcBorders>
            <w:vAlign w:val="bottom"/>
            <w:hideMark/>
          </w:tcPr>
          <w:p w14:paraId="08EB5E6A" w14:textId="77777777" w:rsidR="006946E1" w:rsidRPr="006946E1" w:rsidRDefault="006946E1" w:rsidP="006946E1">
            <w:pPr>
              <w:spacing w:after="0" w:line="240" w:lineRule="auto"/>
              <w:jc w:val="center"/>
              <w:rPr>
                <w:rFonts w:ascii="Calibri" w:eastAsia="Times New Roman" w:hAnsi="Calibri" w:cs="Calibri"/>
                <w:color w:val="000000"/>
                <w:lang w:val="en-GB" w:eastAsia="en-GB"/>
              </w:rPr>
            </w:pPr>
            <w:r w:rsidRPr="006946E1">
              <w:rPr>
                <w:rFonts w:ascii="Calibri" w:eastAsia="Times New Roman" w:hAnsi="Calibri" w:cs="Calibri"/>
                <w:color w:val="000000"/>
                <w:lang w:eastAsia="en-GB"/>
              </w:rPr>
              <w:t> </w:t>
            </w:r>
          </w:p>
        </w:tc>
      </w:tr>
      <w:tr w:rsidR="006946E1" w:rsidRPr="006946E1" w14:paraId="56F8B5C6" w14:textId="77777777" w:rsidTr="006946E1">
        <w:trPr>
          <w:trHeight w:val="915"/>
          <w:jc w:val="center"/>
        </w:trPr>
        <w:tc>
          <w:tcPr>
            <w:tcW w:w="1080" w:type="dxa"/>
            <w:tcBorders>
              <w:top w:val="nil"/>
              <w:left w:val="single" w:sz="8" w:space="0" w:color="auto"/>
              <w:bottom w:val="single" w:sz="8" w:space="0" w:color="auto"/>
              <w:right w:val="single" w:sz="8" w:space="0" w:color="auto"/>
            </w:tcBorders>
            <w:noWrap/>
            <w:vAlign w:val="bottom"/>
            <w:hideMark/>
          </w:tcPr>
          <w:p w14:paraId="1A6C9E25" w14:textId="77777777" w:rsidR="006946E1" w:rsidRPr="006946E1" w:rsidRDefault="006946E1" w:rsidP="006946E1">
            <w:pPr>
              <w:spacing w:after="0" w:line="240" w:lineRule="auto"/>
              <w:jc w:val="center"/>
              <w:rPr>
                <w:rFonts w:ascii="Calibri" w:eastAsia="Times New Roman" w:hAnsi="Calibri" w:cs="Calibri"/>
                <w:b/>
                <w:bCs/>
                <w:color w:val="000000"/>
                <w:lang w:val="en-GB" w:eastAsia="en-GB"/>
              </w:rPr>
            </w:pPr>
            <w:r w:rsidRPr="006946E1">
              <w:rPr>
                <w:rFonts w:ascii="Calibri" w:eastAsia="Times New Roman" w:hAnsi="Calibri" w:cs="Calibri"/>
                <w:b/>
                <w:bCs/>
                <w:color w:val="000000"/>
                <w:lang w:eastAsia="en-GB"/>
              </w:rPr>
              <w:t>7</w:t>
            </w:r>
          </w:p>
        </w:tc>
        <w:tc>
          <w:tcPr>
            <w:tcW w:w="3020" w:type="dxa"/>
            <w:tcBorders>
              <w:top w:val="nil"/>
              <w:left w:val="nil"/>
              <w:bottom w:val="single" w:sz="8" w:space="0" w:color="auto"/>
              <w:right w:val="single" w:sz="8" w:space="0" w:color="auto"/>
            </w:tcBorders>
            <w:noWrap/>
            <w:vAlign w:val="bottom"/>
            <w:hideMark/>
          </w:tcPr>
          <w:p w14:paraId="53FBA298" w14:textId="77777777" w:rsidR="006946E1" w:rsidRPr="006946E1" w:rsidRDefault="006946E1" w:rsidP="006946E1">
            <w:pPr>
              <w:spacing w:after="0" w:line="240" w:lineRule="auto"/>
              <w:jc w:val="center"/>
              <w:rPr>
                <w:rFonts w:ascii="Calibri" w:eastAsia="Times New Roman" w:hAnsi="Calibri" w:cs="Calibri"/>
                <w:color w:val="000000"/>
                <w:lang w:val="en-GB" w:eastAsia="en-GB"/>
              </w:rPr>
            </w:pPr>
            <w:r w:rsidRPr="006946E1">
              <w:rPr>
                <w:rFonts w:ascii="Calibri" w:eastAsia="Times New Roman" w:hAnsi="Calibri" w:cs="Calibri"/>
                <w:color w:val="000000"/>
                <w:lang w:eastAsia="en-GB"/>
              </w:rPr>
              <w:t>Demonstrated Importance</w:t>
            </w:r>
          </w:p>
        </w:tc>
        <w:tc>
          <w:tcPr>
            <w:tcW w:w="2500" w:type="dxa"/>
            <w:tcBorders>
              <w:top w:val="nil"/>
              <w:left w:val="nil"/>
              <w:bottom w:val="single" w:sz="8" w:space="0" w:color="auto"/>
              <w:right w:val="single" w:sz="8" w:space="0" w:color="auto"/>
            </w:tcBorders>
            <w:vAlign w:val="bottom"/>
            <w:hideMark/>
          </w:tcPr>
          <w:p w14:paraId="7799810D" w14:textId="77777777" w:rsidR="006946E1" w:rsidRPr="006946E1" w:rsidRDefault="006946E1" w:rsidP="006946E1">
            <w:pPr>
              <w:spacing w:after="0" w:line="240" w:lineRule="auto"/>
              <w:jc w:val="center"/>
              <w:rPr>
                <w:rFonts w:ascii="Calibri" w:eastAsia="Times New Roman" w:hAnsi="Calibri" w:cs="Calibri"/>
                <w:color w:val="000000"/>
                <w:lang w:val="en-GB" w:eastAsia="en-GB"/>
              </w:rPr>
            </w:pPr>
            <w:r w:rsidRPr="006946E1">
              <w:rPr>
                <w:rFonts w:ascii="Calibri" w:eastAsia="Times New Roman" w:hAnsi="Calibri" w:cs="Calibri"/>
                <w:color w:val="000000"/>
                <w:lang w:eastAsia="en-GB"/>
              </w:rPr>
              <w:t>The risk factor has considerably more effect.</w:t>
            </w:r>
          </w:p>
        </w:tc>
      </w:tr>
      <w:tr w:rsidR="006946E1" w:rsidRPr="006946E1" w14:paraId="66916ECF" w14:textId="77777777" w:rsidTr="006946E1">
        <w:trPr>
          <w:trHeight w:val="315"/>
          <w:jc w:val="center"/>
        </w:trPr>
        <w:tc>
          <w:tcPr>
            <w:tcW w:w="1080" w:type="dxa"/>
            <w:tcBorders>
              <w:top w:val="nil"/>
              <w:left w:val="single" w:sz="8" w:space="0" w:color="auto"/>
              <w:bottom w:val="single" w:sz="8" w:space="0" w:color="auto"/>
              <w:right w:val="single" w:sz="8" w:space="0" w:color="auto"/>
            </w:tcBorders>
            <w:noWrap/>
            <w:vAlign w:val="bottom"/>
            <w:hideMark/>
          </w:tcPr>
          <w:p w14:paraId="1E62560E" w14:textId="77777777" w:rsidR="006946E1" w:rsidRPr="006946E1" w:rsidRDefault="006946E1" w:rsidP="006946E1">
            <w:pPr>
              <w:spacing w:after="0" w:line="240" w:lineRule="auto"/>
              <w:jc w:val="center"/>
              <w:rPr>
                <w:rFonts w:ascii="Calibri" w:eastAsia="Times New Roman" w:hAnsi="Calibri" w:cs="Calibri"/>
                <w:b/>
                <w:bCs/>
                <w:color w:val="000000"/>
                <w:lang w:val="en-GB" w:eastAsia="en-GB"/>
              </w:rPr>
            </w:pPr>
            <w:r w:rsidRPr="006946E1">
              <w:rPr>
                <w:rFonts w:ascii="Calibri" w:eastAsia="Times New Roman" w:hAnsi="Calibri" w:cs="Calibri"/>
                <w:b/>
                <w:bCs/>
                <w:color w:val="000000"/>
                <w:lang w:eastAsia="en-GB"/>
              </w:rPr>
              <w:t>8</w:t>
            </w:r>
          </w:p>
        </w:tc>
        <w:tc>
          <w:tcPr>
            <w:tcW w:w="3020" w:type="dxa"/>
            <w:tcBorders>
              <w:top w:val="nil"/>
              <w:left w:val="nil"/>
              <w:bottom w:val="single" w:sz="8" w:space="0" w:color="auto"/>
              <w:right w:val="single" w:sz="8" w:space="0" w:color="auto"/>
            </w:tcBorders>
            <w:noWrap/>
            <w:vAlign w:val="bottom"/>
            <w:hideMark/>
          </w:tcPr>
          <w:p w14:paraId="3D8C2ADB" w14:textId="77777777" w:rsidR="006946E1" w:rsidRPr="006946E1" w:rsidRDefault="006946E1" w:rsidP="006946E1">
            <w:pPr>
              <w:spacing w:after="0" w:line="240" w:lineRule="auto"/>
              <w:jc w:val="center"/>
              <w:rPr>
                <w:rFonts w:ascii="Calibri" w:eastAsia="Times New Roman" w:hAnsi="Calibri" w:cs="Calibri"/>
                <w:color w:val="000000"/>
                <w:lang w:val="en-GB" w:eastAsia="en-GB"/>
              </w:rPr>
            </w:pPr>
            <w:r w:rsidRPr="006946E1">
              <w:rPr>
                <w:rFonts w:ascii="Calibri" w:eastAsia="Times New Roman" w:hAnsi="Calibri" w:cs="Calibri"/>
                <w:color w:val="000000"/>
                <w:lang w:eastAsia="en-GB"/>
              </w:rPr>
              <w:t>intermediate</w:t>
            </w:r>
          </w:p>
        </w:tc>
        <w:tc>
          <w:tcPr>
            <w:tcW w:w="2500" w:type="dxa"/>
            <w:tcBorders>
              <w:top w:val="nil"/>
              <w:left w:val="nil"/>
              <w:bottom w:val="single" w:sz="8" w:space="0" w:color="auto"/>
              <w:right w:val="single" w:sz="8" w:space="0" w:color="auto"/>
            </w:tcBorders>
            <w:vAlign w:val="bottom"/>
            <w:hideMark/>
          </w:tcPr>
          <w:p w14:paraId="4554F03F" w14:textId="77777777" w:rsidR="006946E1" w:rsidRPr="006946E1" w:rsidRDefault="006946E1" w:rsidP="006946E1">
            <w:pPr>
              <w:spacing w:after="0" w:line="240" w:lineRule="auto"/>
              <w:jc w:val="center"/>
              <w:rPr>
                <w:rFonts w:ascii="Calibri" w:eastAsia="Times New Roman" w:hAnsi="Calibri" w:cs="Calibri"/>
                <w:color w:val="000000"/>
                <w:lang w:val="en-GB" w:eastAsia="en-GB"/>
              </w:rPr>
            </w:pPr>
            <w:r w:rsidRPr="006946E1">
              <w:rPr>
                <w:rFonts w:ascii="Calibri" w:eastAsia="Times New Roman" w:hAnsi="Calibri" w:cs="Calibri"/>
                <w:color w:val="000000"/>
                <w:lang w:eastAsia="en-GB"/>
              </w:rPr>
              <w:t> </w:t>
            </w:r>
          </w:p>
        </w:tc>
      </w:tr>
      <w:tr w:rsidR="006946E1" w:rsidRPr="006946E1" w14:paraId="6BDA52B1" w14:textId="77777777" w:rsidTr="006946E1">
        <w:trPr>
          <w:trHeight w:val="915"/>
          <w:jc w:val="center"/>
        </w:trPr>
        <w:tc>
          <w:tcPr>
            <w:tcW w:w="1080" w:type="dxa"/>
            <w:tcBorders>
              <w:top w:val="nil"/>
              <w:left w:val="single" w:sz="8" w:space="0" w:color="auto"/>
              <w:bottom w:val="single" w:sz="8" w:space="0" w:color="auto"/>
              <w:right w:val="single" w:sz="8" w:space="0" w:color="auto"/>
            </w:tcBorders>
            <w:noWrap/>
            <w:vAlign w:val="bottom"/>
            <w:hideMark/>
          </w:tcPr>
          <w:p w14:paraId="7454F7CD" w14:textId="77777777" w:rsidR="006946E1" w:rsidRPr="006946E1" w:rsidRDefault="006946E1" w:rsidP="006946E1">
            <w:pPr>
              <w:spacing w:after="0" w:line="240" w:lineRule="auto"/>
              <w:jc w:val="center"/>
              <w:rPr>
                <w:rFonts w:ascii="Calibri" w:eastAsia="Times New Roman" w:hAnsi="Calibri" w:cs="Calibri"/>
                <w:b/>
                <w:bCs/>
                <w:color w:val="000000"/>
                <w:lang w:val="en-GB" w:eastAsia="en-GB"/>
              </w:rPr>
            </w:pPr>
            <w:r w:rsidRPr="006946E1">
              <w:rPr>
                <w:rFonts w:ascii="Calibri" w:eastAsia="Times New Roman" w:hAnsi="Calibri" w:cs="Calibri"/>
                <w:b/>
                <w:bCs/>
                <w:color w:val="000000"/>
                <w:lang w:eastAsia="en-GB"/>
              </w:rPr>
              <w:t>9</w:t>
            </w:r>
          </w:p>
        </w:tc>
        <w:tc>
          <w:tcPr>
            <w:tcW w:w="3020" w:type="dxa"/>
            <w:tcBorders>
              <w:top w:val="nil"/>
              <w:left w:val="nil"/>
              <w:bottom w:val="single" w:sz="8" w:space="0" w:color="auto"/>
              <w:right w:val="single" w:sz="8" w:space="0" w:color="auto"/>
            </w:tcBorders>
            <w:noWrap/>
            <w:vAlign w:val="bottom"/>
            <w:hideMark/>
          </w:tcPr>
          <w:p w14:paraId="7AB3764B" w14:textId="77777777" w:rsidR="006946E1" w:rsidRPr="006946E1" w:rsidRDefault="006946E1" w:rsidP="006946E1">
            <w:pPr>
              <w:spacing w:after="0" w:line="240" w:lineRule="auto"/>
              <w:jc w:val="center"/>
              <w:rPr>
                <w:rFonts w:ascii="Calibri" w:eastAsia="Times New Roman" w:hAnsi="Calibri" w:cs="Calibri"/>
                <w:color w:val="000000"/>
                <w:lang w:val="en-GB" w:eastAsia="en-GB"/>
              </w:rPr>
            </w:pPr>
            <w:r w:rsidRPr="006946E1">
              <w:rPr>
                <w:rFonts w:ascii="Calibri" w:eastAsia="Times New Roman" w:hAnsi="Calibri" w:cs="Calibri"/>
                <w:color w:val="000000"/>
                <w:lang w:eastAsia="en-GB"/>
              </w:rPr>
              <w:t>Extreme Importance</w:t>
            </w:r>
          </w:p>
        </w:tc>
        <w:tc>
          <w:tcPr>
            <w:tcW w:w="2500" w:type="dxa"/>
            <w:tcBorders>
              <w:top w:val="nil"/>
              <w:left w:val="nil"/>
              <w:bottom w:val="single" w:sz="8" w:space="0" w:color="auto"/>
              <w:right w:val="single" w:sz="8" w:space="0" w:color="auto"/>
            </w:tcBorders>
            <w:vAlign w:val="bottom"/>
            <w:hideMark/>
          </w:tcPr>
          <w:p w14:paraId="51CE2124" w14:textId="77777777" w:rsidR="006946E1" w:rsidRPr="006946E1" w:rsidRDefault="006946E1" w:rsidP="006946E1">
            <w:pPr>
              <w:spacing w:after="0" w:line="240" w:lineRule="auto"/>
              <w:jc w:val="center"/>
              <w:rPr>
                <w:rFonts w:ascii="Calibri" w:eastAsia="Times New Roman" w:hAnsi="Calibri" w:cs="Calibri"/>
                <w:color w:val="000000"/>
                <w:lang w:val="en-GB" w:eastAsia="en-GB"/>
              </w:rPr>
            </w:pPr>
            <w:r w:rsidRPr="006946E1">
              <w:rPr>
                <w:rFonts w:ascii="Calibri" w:eastAsia="Times New Roman" w:hAnsi="Calibri" w:cs="Calibri"/>
                <w:color w:val="000000"/>
                <w:lang w:eastAsia="en-GB"/>
              </w:rPr>
              <w:t>The risk factor is totally dominant in terms of its effect.</w:t>
            </w:r>
          </w:p>
        </w:tc>
      </w:tr>
    </w:tbl>
    <w:p w14:paraId="31A350BB" w14:textId="465D9CF8" w:rsidR="00A0462C" w:rsidRDefault="006606A2" w:rsidP="00663CD9">
      <w:pPr>
        <w:spacing w:line="360" w:lineRule="auto"/>
        <w:rPr>
          <w:sz w:val="24"/>
          <w:szCs w:val="24"/>
        </w:rPr>
      </w:pPr>
      <w:r>
        <w:rPr>
          <w:noProof/>
          <w:sz w:val="24"/>
          <w:szCs w:val="24"/>
          <w:lang w:val="en-GB" w:eastAsia="en-GB"/>
        </w:rPr>
        <mc:AlternateContent>
          <mc:Choice Requires="wps">
            <w:drawing>
              <wp:anchor distT="0" distB="0" distL="114300" distR="114300" simplePos="0" relativeHeight="251741696" behindDoc="0" locked="0" layoutInCell="1" allowOverlap="1" wp14:anchorId="3F0175F1" wp14:editId="31312B79">
                <wp:simplePos x="0" y="0"/>
                <wp:positionH relativeFrom="column">
                  <wp:posOffset>-3175</wp:posOffset>
                </wp:positionH>
                <wp:positionV relativeFrom="paragraph">
                  <wp:posOffset>110490</wp:posOffset>
                </wp:positionV>
                <wp:extent cx="2306320" cy="274320"/>
                <wp:effectExtent l="0" t="0" r="0" b="1905"/>
                <wp:wrapNone/>
                <wp:docPr id="456395142" name="Text 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632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AF1769" w14:textId="77777777" w:rsidR="000E12D6" w:rsidRPr="00A76846" w:rsidRDefault="000E12D6" w:rsidP="006946E1">
                            <w:pPr>
                              <w:rPr>
                                <w:sz w:val="24"/>
                                <w:szCs w:val="24"/>
                              </w:rPr>
                            </w:pPr>
                            <w:r w:rsidRPr="00A76846">
                              <w:rPr>
                                <w:sz w:val="24"/>
                                <w:szCs w:val="24"/>
                              </w:rPr>
                              <w:t>Source: adapted from Dey, 2002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0175F1" id="Text Box 233" o:spid="_x0000_s1130" type="#_x0000_t202" style="position:absolute;margin-left:-.25pt;margin-top:8.7pt;width:181.6pt;height:21.6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" stroked="f">
                <v:textbox>
                  <w:txbxContent>
                    <w:p w14:paraId="2AAF1769" w14:textId="77777777" w:rsidR="000E12D6" w:rsidRPr="00A76846" w:rsidRDefault="000E12D6" w:rsidP="006946E1">
                      <w:pPr>
                        <w:rPr>
                          <w:sz w:val="24"/>
                          <w:szCs w:val="24"/>
                        </w:rPr>
                      </w:pPr>
                      <w:r w:rsidRPr="00A76846">
                        <w:rPr>
                          <w:sz w:val="24"/>
                          <w:szCs w:val="24"/>
                        </w:rPr>
                        <w:t>Source: adapted from Dey, 2002</w:t>
                      </w:r>
                    </w:p>
                  </w:txbxContent>
                </v:textbox>
              </v:shape>
            </w:pict>
          </mc:Fallback>
        </mc:AlternateContent>
      </w:r>
    </w:p>
    <w:p w14:paraId="615CD64C" w14:textId="77777777" w:rsidR="006946E1" w:rsidRDefault="006946E1" w:rsidP="00663CD9">
      <w:pPr>
        <w:spacing w:line="360" w:lineRule="auto"/>
        <w:rPr>
          <w:sz w:val="24"/>
          <w:szCs w:val="24"/>
        </w:rPr>
      </w:pPr>
    </w:p>
    <w:p w14:paraId="4195FC93" w14:textId="77777777" w:rsidR="007D31BA" w:rsidRDefault="006946E1" w:rsidP="007D31BA">
      <w:pPr>
        <w:spacing w:line="360" w:lineRule="auto"/>
        <w:rPr>
          <w:sz w:val="24"/>
          <w:szCs w:val="24"/>
        </w:rPr>
      </w:pPr>
      <w:r w:rsidRPr="006946E1">
        <w:rPr>
          <w:sz w:val="24"/>
          <w:szCs w:val="24"/>
        </w:rPr>
        <w:t xml:space="preserve">In this case, the subjective factors upon which quantification of </w:t>
      </w:r>
      <w:r>
        <w:rPr>
          <w:sz w:val="24"/>
          <w:szCs w:val="24"/>
        </w:rPr>
        <w:t>location</w:t>
      </w:r>
      <w:r w:rsidRPr="006946E1">
        <w:rPr>
          <w:sz w:val="24"/>
          <w:szCs w:val="24"/>
        </w:rPr>
        <w:t xml:space="preserve"> will occur are shown in the hierarchical structure in figure </w:t>
      </w:r>
      <w:r>
        <w:rPr>
          <w:sz w:val="24"/>
          <w:szCs w:val="24"/>
        </w:rPr>
        <w:t>29,</w:t>
      </w:r>
      <w:r w:rsidRPr="006946E1">
        <w:rPr>
          <w:sz w:val="24"/>
          <w:szCs w:val="24"/>
        </w:rPr>
        <w:t xml:space="preserve"> below. This is known as the weighted factor approach, </w:t>
      </w:r>
      <w:r>
        <w:rPr>
          <w:sz w:val="24"/>
          <w:szCs w:val="24"/>
        </w:rPr>
        <w:t>where</w:t>
      </w:r>
      <w:r w:rsidRPr="006946E1">
        <w:rPr>
          <w:sz w:val="24"/>
          <w:szCs w:val="24"/>
        </w:rPr>
        <w:t xml:space="preserve"> subjective factors are ass</w:t>
      </w:r>
      <w:r>
        <w:rPr>
          <w:sz w:val="24"/>
          <w:szCs w:val="24"/>
        </w:rPr>
        <w:t xml:space="preserve">igned by preference of the </w:t>
      </w:r>
      <w:r w:rsidRPr="006946E1">
        <w:rPr>
          <w:sz w:val="24"/>
          <w:szCs w:val="24"/>
        </w:rPr>
        <w:t>project manager</w:t>
      </w:r>
      <w:r>
        <w:rPr>
          <w:sz w:val="24"/>
          <w:szCs w:val="24"/>
        </w:rPr>
        <w:t xml:space="preserve">. They </w:t>
      </w:r>
      <w:r w:rsidRPr="006946E1">
        <w:rPr>
          <w:sz w:val="24"/>
          <w:szCs w:val="24"/>
        </w:rPr>
        <w:t xml:space="preserve">use their experience of carrying out </w:t>
      </w:r>
      <w:r>
        <w:rPr>
          <w:sz w:val="24"/>
          <w:szCs w:val="24"/>
        </w:rPr>
        <w:t>industrial or biofuel plant</w:t>
      </w:r>
      <w:r w:rsidRPr="006946E1">
        <w:rPr>
          <w:sz w:val="24"/>
          <w:szCs w:val="24"/>
        </w:rPr>
        <w:t xml:space="preserve"> </w:t>
      </w:r>
      <w:r>
        <w:rPr>
          <w:sz w:val="24"/>
          <w:szCs w:val="24"/>
        </w:rPr>
        <w:t>projects</w:t>
      </w:r>
      <w:r w:rsidR="007D31BA">
        <w:rPr>
          <w:sz w:val="24"/>
          <w:szCs w:val="24"/>
        </w:rPr>
        <w:t>.</w:t>
      </w:r>
      <w:r w:rsidR="007D31BA" w:rsidRPr="007D31BA">
        <w:rPr>
          <w:sz w:val="24"/>
          <w:szCs w:val="24"/>
        </w:rPr>
        <w:t xml:space="preserve"> </w:t>
      </w:r>
      <w:r w:rsidR="007D31BA">
        <w:rPr>
          <w:sz w:val="24"/>
          <w:szCs w:val="24"/>
        </w:rPr>
        <w:t>Relevant location</w:t>
      </w:r>
      <w:r w:rsidR="007D31BA" w:rsidRPr="006946E1">
        <w:rPr>
          <w:sz w:val="24"/>
          <w:szCs w:val="24"/>
        </w:rPr>
        <w:t xml:space="preserve"> factors identified from previous</w:t>
      </w:r>
      <w:r w:rsidR="007D31BA">
        <w:rPr>
          <w:sz w:val="24"/>
          <w:szCs w:val="24"/>
        </w:rPr>
        <w:t xml:space="preserve"> areas of</w:t>
      </w:r>
      <w:r w:rsidR="007D31BA" w:rsidRPr="006946E1">
        <w:rPr>
          <w:sz w:val="24"/>
          <w:szCs w:val="24"/>
        </w:rPr>
        <w:t xml:space="preserve"> </w:t>
      </w:r>
      <w:r w:rsidR="007D31BA">
        <w:rPr>
          <w:sz w:val="24"/>
          <w:szCs w:val="24"/>
        </w:rPr>
        <w:t xml:space="preserve">the study such as those directly connected with the proposed projects of the economic model, and those explained previously on the Ishikawa diagram in Figure 7, </w:t>
      </w:r>
      <w:r w:rsidR="007D31BA" w:rsidRPr="006946E1">
        <w:rPr>
          <w:sz w:val="24"/>
          <w:szCs w:val="24"/>
        </w:rPr>
        <w:t>a</w:t>
      </w:r>
      <w:r w:rsidR="007D31BA">
        <w:rPr>
          <w:sz w:val="24"/>
          <w:szCs w:val="24"/>
        </w:rPr>
        <w:t>re</w:t>
      </w:r>
      <w:r w:rsidR="007D31BA" w:rsidRPr="006946E1">
        <w:rPr>
          <w:sz w:val="24"/>
          <w:szCs w:val="24"/>
        </w:rPr>
        <w:t xml:space="preserve"> displayed in table </w:t>
      </w:r>
      <w:r w:rsidR="007D31BA">
        <w:rPr>
          <w:sz w:val="24"/>
          <w:szCs w:val="24"/>
        </w:rPr>
        <w:t xml:space="preserve">21, on the page after </w:t>
      </w:r>
      <w:r w:rsidR="007D31BA" w:rsidRPr="006946E1">
        <w:rPr>
          <w:sz w:val="24"/>
          <w:szCs w:val="24"/>
        </w:rPr>
        <w:t>next</w:t>
      </w:r>
      <w:r w:rsidR="007D31BA">
        <w:rPr>
          <w:sz w:val="24"/>
          <w:szCs w:val="24"/>
        </w:rPr>
        <w:t>.</w:t>
      </w:r>
      <w:r w:rsidR="007D31BA" w:rsidRPr="006946E1">
        <w:rPr>
          <w:sz w:val="24"/>
          <w:szCs w:val="24"/>
        </w:rPr>
        <w:t xml:space="preserve"> </w:t>
      </w:r>
      <w:r w:rsidR="007D31BA">
        <w:rPr>
          <w:sz w:val="24"/>
          <w:szCs w:val="24"/>
        </w:rPr>
        <w:t xml:space="preserve">They </w:t>
      </w:r>
      <w:r w:rsidR="007D31BA" w:rsidRPr="006946E1">
        <w:rPr>
          <w:sz w:val="24"/>
          <w:szCs w:val="24"/>
        </w:rPr>
        <w:t xml:space="preserve">will be weighted by </w:t>
      </w:r>
      <w:r w:rsidR="007D31BA">
        <w:rPr>
          <w:sz w:val="24"/>
          <w:szCs w:val="24"/>
        </w:rPr>
        <w:t>the</w:t>
      </w:r>
      <w:r w:rsidR="007D31BA" w:rsidRPr="006946E1">
        <w:rPr>
          <w:sz w:val="24"/>
          <w:szCs w:val="24"/>
        </w:rPr>
        <w:t xml:space="preserve"> set of </w:t>
      </w:r>
      <w:r w:rsidR="007D31BA">
        <w:rPr>
          <w:sz w:val="24"/>
          <w:szCs w:val="24"/>
        </w:rPr>
        <w:t>3</w:t>
      </w:r>
      <w:r w:rsidR="007D31BA" w:rsidRPr="006946E1">
        <w:rPr>
          <w:sz w:val="24"/>
          <w:szCs w:val="24"/>
        </w:rPr>
        <w:t xml:space="preserve"> subjective factors; Cost, Time, and Quality</w:t>
      </w:r>
      <w:r w:rsidR="00C81003">
        <w:rPr>
          <w:sz w:val="24"/>
          <w:szCs w:val="24"/>
        </w:rPr>
        <w:t xml:space="preserve">, that are seen on Figure 29, </w:t>
      </w:r>
      <w:r w:rsidR="005A6C18">
        <w:rPr>
          <w:sz w:val="24"/>
          <w:szCs w:val="24"/>
        </w:rPr>
        <w:t>over page</w:t>
      </w:r>
      <w:r w:rsidR="007D31BA" w:rsidRPr="006946E1">
        <w:rPr>
          <w:sz w:val="24"/>
          <w:szCs w:val="24"/>
        </w:rPr>
        <w:t>.</w:t>
      </w:r>
    </w:p>
    <w:p w14:paraId="32075A83" w14:textId="77777777" w:rsidR="000D004A" w:rsidRDefault="000D004A" w:rsidP="00663CD9">
      <w:pPr>
        <w:spacing w:line="360" w:lineRule="auto"/>
        <w:rPr>
          <w:sz w:val="24"/>
          <w:szCs w:val="24"/>
        </w:rPr>
      </w:pPr>
    </w:p>
    <w:p w14:paraId="5F281586" w14:textId="77777777" w:rsidR="000D004A" w:rsidRDefault="000D004A">
      <w:pPr>
        <w:rPr>
          <w:sz w:val="24"/>
          <w:szCs w:val="24"/>
        </w:rPr>
      </w:pPr>
      <w:r>
        <w:rPr>
          <w:sz w:val="24"/>
          <w:szCs w:val="24"/>
        </w:rPr>
        <w:br w:type="page"/>
      </w:r>
    </w:p>
    <w:p w14:paraId="1FCEAFE4" w14:textId="2BDF4AD6" w:rsidR="00A0462C" w:rsidRDefault="006606A2" w:rsidP="00663CD9">
      <w:pPr>
        <w:spacing w:line="360" w:lineRule="auto"/>
        <w:rPr>
          <w:sz w:val="24"/>
          <w:szCs w:val="24"/>
        </w:rPr>
      </w:pPr>
      <w:r>
        <w:rPr>
          <w:noProof/>
          <w:sz w:val="24"/>
          <w:szCs w:val="24"/>
          <w:lang w:val="en-GB" w:eastAsia="en-GB"/>
        </w:rPr>
        <w:lastRenderedPageBreak/>
        <mc:AlternateContent>
          <mc:Choice Requires="wps">
            <w:drawing>
              <wp:anchor distT="0" distB="0" distL="114300" distR="114300" simplePos="0" relativeHeight="251742720" behindDoc="0" locked="0" layoutInCell="1" allowOverlap="1" wp14:anchorId="3616649C" wp14:editId="387CEEBB">
                <wp:simplePos x="0" y="0"/>
                <wp:positionH relativeFrom="column">
                  <wp:posOffset>1412875</wp:posOffset>
                </wp:positionH>
                <wp:positionV relativeFrom="paragraph">
                  <wp:posOffset>27940</wp:posOffset>
                </wp:positionV>
                <wp:extent cx="2801620" cy="285750"/>
                <wp:effectExtent l="0" t="0" r="1905" b="0"/>
                <wp:wrapNone/>
                <wp:docPr id="1444629287"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1620" cy="285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3E1B35" w14:textId="77777777" w:rsidR="000E12D6" w:rsidRPr="000D004A" w:rsidRDefault="000E12D6" w:rsidP="000D004A">
                            <w:pPr>
                              <w:jc w:val="center"/>
                              <w:rPr>
                                <w:rFonts w:asciiTheme="majorHAnsi" w:hAnsiTheme="majorHAnsi"/>
                                <w:b/>
                                <w:sz w:val="24"/>
                                <w:szCs w:val="24"/>
                                <w:u w:val="single"/>
                              </w:rPr>
                            </w:pPr>
                            <w:r w:rsidRPr="000D004A">
                              <w:rPr>
                                <w:rFonts w:asciiTheme="majorHAnsi" w:hAnsiTheme="majorHAnsi"/>
                                <w:b/>
                                <w:sz w:val="24"/>
                                <w:szCs w:val="24"/>
                                <w:u w:val="single"/>
                              </w:rPr>
                              <w:t>Figure 29: Hierarchical Structure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16649C" id="Text Box 234" o:spid="_x0000_s1131" type="#_x0000_t202" style="position:absolute;margin-left:111.25pt;margin-top:2.2pt;width:220.6pt;height:22.5pt;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" stroked="f">
                <v:textbox>
                  <w:txbxContent>
                    <w:p w14:paraId="213E1B35" w14:textId="77777777" w:rsidR="000E12D6" w:rsidRPr="000D004A" w:rsidRDefault="000E12D6" w:rsidP="000D004A">
                      <w:pPr>
                        <w:jc w:val="center"/>
                        <w:rPr>
                          <w:rFonts w:asciiTheme="majorHAnsi" w:hAnsiTheme="majorHAnsi"/>
                          <w:b/>
                          <w:sz w:val="24"/>
                          <w:szCs w:val="24"/>
                          <w:u w:val="single"/>
                        </w:rPr>
                      </w:pPr>
                      <w:r w:rsidRPr="000D004A">
                        <w:rPr>
                          <w:rFonts w:asciiTheme="majorHAnsi" w:hAnsiTheme="majorHAnsi"/>
                          <w:b/>
                          <w:sz w:val="24"/>
                          <w:szCs w:val="24"/>
                          <w:u w:val="single"/>
                        </w:rPr>
                        <w:t>Figure 29: Hierarchical Structure</w:t>
                      </w:r>
                    </w:p>
                  </w:txbxContent>
                </v:textbox>
              </v:shape>
            </w:pict>
          </mc:Fallback>
        </mc:AlternateContent>
      </w:r>
    </w:p>
    <w:p w14:paraId="573E7B1E" w14:textId="77777777" w:rsidR="006946E1" w:rsidRDefault="000D004A" w:rsidP="00663CD9">
      <w:pPr>
        <w:spacing w:line="360" w:lineRule="auto"/>
        <w:rPr>
          <w:sz w:val="24"/>
          <w:szCs w:val="24"/>
        </w:rPr>
      </w:pPr>
      <w:r w:rsidRPr="000D004A">
        <w:rPr>
          <w:noProof/>
          <w:sz w:val="24"/>
          <w:szCs w:val="24"/>
          <w:lang w:val="en-GB" w:eastAsia="zh-CN"/>
        </w:rPr>
        <w:drawing>
          <wp:inline distT="0" distB="0" distL="0" distR="0" wp14:anchorId="141E8825" wp14:editId="7259B440">
            <wp:extent cx="5000625" cy="2514600"/>
            <wp:effectExtent l="0" t="0" r="0" b="0"/>
            <wp:docPr id="41"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13061E12" w14:textId="77777777" w:rsidR="000D004A" w:rsidRDefault="002D6345" w:rsidP="00663CD9">
      <w:pPr>
        <w:spacing w:line="360" w:lineRule="auto"/>
        <w:rPr>
          <w:sz w:val="24"/>
          <w:szCs w:val="24"/>
        </w:rPr>
      </w:pPr>
      <w:r>
        <w:rPr>
          <w:sz w:val="24"/>
          <w:szCs w:val="24"/>
        </w:rPr>
        <w:t>The priority of the subjective factors is now established via pair-wise comparison.</w:t>
      </w:r>
      <w:r w:rsidRPr="00B263AE">
        <w:rPr>
          <w:sz w:val="24"/>
          <w:szCs w:val="24"/>
        </w:rPr>
        <w:t xml:space="preserve"> </w:t>
      </w:r>
      <w:r w:rsidRPr="007804E1">
        <w:rPr>
          <w:sz w:val="24"/>
          <w:szCs w:val="24"/>
        </w:rPr>
        <w:t>They have been compared in the matrix to indicate the relative importance of the y-axis over the x-axis.</w:t>
      </w:r>
    </w:p>
    <w:tbl>
      <w:tblPr>
        <w:tblW w:w="7170" w:type="dxa"/>
        <w:jc w:val="center"/>
        <w:tblLook w:val="04A0" w:firstRow="1" w:lastRow="0" w:firstColumn="1" w:lastColumn="0" w:noHBand="0" w:noVBand="1"/>
      </w:tblPr>
      <w:tblGrid>
        <w:gridCol w:w="1451"/>
        <w:gridCol w:w="1068"/>
        <w:gridCol w:w="1068"/>
        <w:gridCol w:w="1345"/>
        <w:gridCol w:w="2016"/>
        <w:gridCol w:w="222"/>
      </w:tblGrid>
      <w:tr w:rsidR="002D6345" w:rsidRPr="002D6345" w14:paraId="0E416CB0" w14:textId="77777777" w:rsidTr="007D31BA">
        <w:trPr>
          <w:trHeight w:val="509"/>
          <w:jc w:val="center"/>
        </w:trPr>
        <w:tc>
          <w:tcPr>
            <w:tcW w:w="7170" w:type="dxa"/>
            <w:gridSpan w:val="6"/>
            <w:vMerge w:val="restart"/>
            <w:tcBorders>
              <w:top w:val="nil"/>
              <w:left w:val="nil"/>
              <w:bottom w:val="nil"/>
              <w:right w:val="nil"/>
            </w:tcBorders>
            <w:noWrap/>
            <w:vAlign w:val="center"/>
            <w:hideMark/>
          </w:tcPr>
          <w:p w14:paraId="6CBC48CA" w14:textId="77777777" w:rsidR="002D6345" w:rsidRPr="002D6345" w:rsidRDefault="002D6345" w:rsidP="002D6345">
            <w:pPr>
              <w:spacing w:after="0" w:line="240" w:lineRule="auto"/>
              <w:jc w:val="center"/>
              <w:rPr>
                <w:rFonts w:ascii="Calibri" w:eastAsia="Times New Roman" w:hAnsi="Calibri" w:cs="Calibri"/>
                <w:b/>
                <w:bCs/>
                <w:color w:val="000000"/>
                <w:sz w:val="28"/>
                <w:szCs w:val="28"/>
                <w:u w:val="single"/>
                <w:lang w:val="en-GB" w:eastAsia="en-GB"/>
              </w:rPr>
            </w:pPr>
            <w:r w:rsidRPr="002D6345">
              <w:rPr>
                <w:rFonts w:ascii="Calibri" w:eastAsia="Times New Roman" w:hAnsi="Calibri" w:cs="Calibri"/>
                <w:b/>
                <w:bCs/>
                <w:color w:val="000000"/>
                <w:sz w:val="28"/>
                <w:szCs w:val="28"/>
                <w:u w:val="single"/>
                <w:lang w:val="en-GB" w:eastAsia="en-GB"/>
              </w:rPr>
              <w:t>Calculating Priority Vectors For Each Subjective Factor</w:t>
            </w:r>
          </w:p>
        </w:tc>
      </w:tr>
      <w:tr w:rsidR="002D6345" w:rsidRPr="002D6345" w14:paraId="5ABB3ED4" w14:textId="77777777" w:rsidTr="007D31BA">
        <w:trPr>
          <w:trHeight w:val="509"/>
          <w:jc w:val="center"/>
        </w:trPr>
        <w:tc>
          <w:tcPr>
            <w:tcW w:w="7170" w:type="dxa"/>
            <w:gridSpan w:val="6"/>
            <w:vMerge/>
            <w:tcBorders>
              <w:top w:val="nil"/>
              <w:left w:val="nil"/>
              <w:bottom w:val="nil"/>
              <w:right w:val="nil"/>
            </w:tcBorders>
            <w:vAlign w:val="center"/>
            <w:hideMark/>
          </w:tcPr>
          <w:p w14:paraId="7EF366CA" w14:textId="77777777" w:rsidR="002D6345" w:rsidRPr="002D6345" w:rsidRDefault="002D6345" w:rsidP="002D6345">
            <w:pPr>
              <w:spacing w:after="0" w:line="240" w:lineRule="auto"/>
              <w:rPr>
                <w:rFonts w:ascii="Calibri" w:eastAsia="Times New Roman" w:hAnsi="Calibri" w:cs="Calibri"/>
                <w:b/>
                <w:bCs/>
                <w:color w:val="000000"/>
                <w:sz w:val="28"/>
                <w:szCs w:val="28"/>
                <w:u w:val="single"/>
                <w:lang w:val="en-GB" w:eastAsia="en-GB"/>
              </w:rPr>
            </w:pPr>
          </w:p>
        </w:tc>
      </w:tr>
      <w:tr w:rsidR="002D6345" w:rsidRPr="002D6345" w14:paraId="585E17AC" w14:textId="77777777" w:rsidTr="007D31BA">
        <w:trPr>
          <w:trHeight w:val="509"/>
          <w:jc w:val="center"/>
        </w:trPr>
        <w:tc>
          <w:tcPr>
            <w:tcW w:w="7170" w:type="dxa"/>
            <w:gridSpan w:val="6"/>
            <w:vMerge/>
            <w:tcBorders>
              <w:top w:val="nil"/>
              <w:left w:val="nil"/>
              <w:bottom w:val="nil"/>
              <w:right w:val="nil"/>
            </w:tcBorders>
            <w:vAlign w:val="center"/>
            <w:hideMark/>
          </w:tcPr>
          <w:p w14:paraId="5C663723" w14:textId="77777777" w:rsidR="002D6345" w:rsidRPr="002D6345" w:rsidRDefault="002D6345" w:rsidP="002D6345">
            <w:pPr>
              <w:spacing w:after="0" w:line="240" w:lineRule="auto"/>
              <w:rPr>
                <w:rFonts w:ascii="Calibri" w:eastAsia="Times New Roman" w:hAnsi="Calibri" w:cs="Calibri"/>
                <w:b/>
                <w:bCs/>
                <w:color w:val="000000"/>
                <w:sz w:val="28"/>
                <w:szCs w:val="28"/>
                <w:u w:val="single"/>
                <w:lang w:val="en-GB" w:eastAsia="en-GB"/>
              </w:rPr>
            </w:pPr>
          </w:p>
        </w:tc>
      </w:tr>
      <w:tr w:rsidR="002D6345" w:rsidRPr="002D6345" w14:paraId="3A347D5A" w14:textId="77777777" w:rsidTr="007D31BA">
        <w:trPr>
          <w:trHeight w:val="509"/>
          <w:jc w:val="center"/>
        </w:trPr>
        <w:tc>
          <w:tcPr>
            <w:tcW w:w="7170" w:type="dxa"/>
            <w:gridSpan w:val="6"/>
            <w:vMerge/>
            <w:tcBorders>
              <w:top w:val="nil"/>
              <w:left w:val="nil"/>
              <w:bottom w:val="nil"/>
              <w:right w:val="nil"/>
            </w:tcBorders>
            <w:vAlign w:val="center"/>
            <w:hideMark/>
          </w:tcPr>
          <w:p w14:paraId="2CBF1925" w14:textId="77777777" w:rsidR="002D6345" w:rsidRPr="002D6345" w:rsidRDefault="002D6345" w:rsidP="002D6345">
            <w:pPr>
              <w:spacing w:after="0" w:line="240" w:lineRule="auto"/>
              <w:rPr>
                <w:rFonts w:ascii="Calibri" w:eastAsia="Times New Roman" w:hAnsi="Calibri" w:cs="Calibri"/>
                <w:b/>
                <w:bCs/>
                <w:color w:val="000000"/>
                <w:sz w:val="28"/>
                <w:szCs w:val="28"/>
                <w:u w:val="single"/>
                <w:lang w:val="en-GB" w:eastAsia="en-GB"/>
              </w:rPr>
            </w:pPr>
          </w:p>
        </w:tc>
      </w:tr>
      <w:tr w:rsidR="002D6345" w:rsidRPr="002D6345" w14:paraId="037FFF09" w14:textId="77777777" w:rsidTr="007D31BA">
        <w:trPr>
          <w:trHeight w:val="300"/>
          <w:jc w:val="center"/>
        </w:trPr>
        <w:tc>
          <w:tcPr>
            <w:tcW w:w="1451" w:type="dxa"/>
            <w:tcBorders>
              <w:top w:val="nil"/>
              <w:left w:val="nil"/>
              <w:bottom w:val="nil"/>
              <w:right w:val="nil"/>
            </w:tcBorders>
            <w:noWrap/>
            <w:vAlign w:val="center"/>
            <w:hideMark/>
          </w:tcPr>
          <w:p w14:paraId="0AB9C888"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p>
        </w:tc>
        <w:tc>
          <w:tcPr>
            <w:tcW w:w="1068" w:type="dxa"/>
            <w:tcBorders>
              <w:top w:val="nil"/>
              <w:left w:val="nil"/>
              <w:bottom w:val="nil"/>
              <w:right w:val="nil"/>
            </w:tcBorders>
            <w:noWrap/>
            <w:vAlign w:val="center"/>
            <w:hideMark/>
          </w:tcPr>
          <w:p w14:paraId="144EACED"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Cost</w:t>
            </w:r>
          </w:p>
        </w:tc>
        <w:tc>
          <w:tcPr>
            <w:tcW w:w="1068" w:type="dxa"/>
            <w:tcBorders>
              <w:top w:val="nil"/>
              <w:left w:val="nil"/>
              <w:bottom w:val="nil"/>
              <w:right w:val="nil"/>
            </w:tcBorders>
            <w:noWrap/>
            <w:vAlign w:val="center"/>
            <w:hideMark/>
          </w:tcPr>
          <w:p w14:paraId="294CB752"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Time</w:t>
            </w:r>
          </w:p>
        </w:tc>
        <w:tc>
          <w:tcPr>
            <w:tcW w:w="1345" w:type="dxa"/>
            <w:tcBorders>
              <w:top w:val="nil"/>
              <w:left w:val="nil"/>
              <w:bottom w:val="nil"/>
              <w:right w:val="nil"/>
            </w:tcBorders>
            <w:noWrap/>
            <w:vAlign w:val="center"/>
            <w:hideMark/>
          </w:tcPr>
          <w:p w14:paraId="7F21999B"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Quality</w:t>
            </w:r>
          </w:p>
        </w:tc>
        <w:tc>
          <w:tcPr>
            <w:tcW w:w="2016" w:type="dxa"/>
            <w:tcBorders>
              <w:top w:val="nil"/>
              <w:left w:val="nil"/>
              <w:bottom w:val="nil"/>
              <w:right w:val="nil"/>
            </w:tcBorders>
            <w:noWrap/>
            <w:vAlign w:val="bottom"/>
            <w:hideMark/>
          </w:tcPr>
          <w:p w14:paraId="470EC0D3" w14:textId="77777777" w:rsidR="002D6345" w:rsidRPr="002D6345" w:rsidRDefault="002D6345" w:rsidP="002D6345">
            <w:pPr>
              <w:spacing w:after="0" w:line="240" w:lineRule="auto"/>
              <w:rPr>
                <w:rFonts w:ascii="Calibri" w:eastAsia="Times New Roman" w:hAnsi="Calibri" w:cs="Calibri"/>
                <w:color w:val="000000"/>
                <w:lang w:val="en-GB" w:eastAsia="en-GB"/>
              </w:rPr>
            </w:pPr>
          </w:p>
        </w:tc>
        <w:tc>
          <w:tcPr>
            <w:tcW w:w="222" w:type="dxa"/>
            <w:tcBorders>
              <w:top w:val="nil"/>
              <w:left w:val="nil"/>
              <w:bottom w:val="nil"/>
              <w:right w:val="nil"/>
            </w:tcBorders>
            <w:noWrap/>
            <w:vAlign w:val="bottom"/>
            <w:hideMark/>
          </w:tcPr>
          <w:p w14:paraId="1C083FB0" w14:textId="77777777" w:rsidR="002D6345" w:rsidRPr="002D6345" w:rsidRDefault="002D6345" w:rsidP="002D6345">
            <w:pPr>
              <w:spacing w:after="0" w:line="240" w:lineRule="auto"/>
              <w:rPr>
                <w:rFonts w:ascii="Calibri" w:eastAsia="Times New Roman" w:hAnsi="Calibri" w:cs="Calibri"/>
                <w:color w:val="000000"/>
                <w:lang w:val="en-GB" w:eastAsia="en-GB"/>
              </w:rPr>
            </w:pPr>
          </w:p>
        </w:tc>
      </w:tr>
      <w:tr w:rsidR="002D6345" w:rsidRPr="002D6345" w14:paraId="343C2E95" w14:textId="77777777" w:rsidTr="007D31BA">
        <w:trPr>
          <w:trHeight w:val="300"/>
          <w:jc w:val="center"/>
        </w:trPr>
        <w:tc>
          <w:tcPr>
            <w:tcW w:w="1451" w:type="dxa"/>
            <w:tcBorders>
              <w:top w:val="nil"/>
              <w:left w:val="nil"/>
              <w:bottom w:val="nil"/>
              <w:right w:val="nil"/>
            </w:tcBorders>
            <w:noWrap/>
            <w:vAlign w:val="center"/>
            <w:hideMark/>
          </w:tcPr>
          <w:p w14:paraId="6067A34E"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Cost</w:t>
            </w:r>
          </w:p>
        </w:tc>
        <w:tc>
          <w:tcPr>
            <w:tcW w:w="1068" w:type="dxa"/>
            <w:tcBorders>
              <w:top w:val="nil"/>
              <w:left w:val="nil"/>
              <w:bottom w:val="nil"/>
              <w:right w:val="nil"/>
            </w:tcBorders>
            <w:noWrap/>
            <w:vAlign w:val="center"/>
            <w:hideMark/>
          </w:tcPr>
          <w:p w14:paraId="02F0D988"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1.000</w:t>
            </w:r>
          </w:p>
        </w:tc>
        <w:tc>
          <w:tcPr>
            <w:tcW w:w="1068" w:type="dxa"/>
            <w:tcBorders>
              <w:top w:val="nil"/>
              <w:left w:val="nil"/>
              <w:bottom w:val="nil"/>
              <w:right w:val="nil"/>
            </w:tcBorders>
            <w:noWrap/>
            <w:vAlign w:val="center"/>
            <w:hideMark/>
          </w:tcPr>
          <w:p w14:paraId="6CD5E2FC"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4.000</w:t>
            </w:r>
          </w:p>
        </w:tc>
        <w:tc>
          <w:tcPr>
            <w:tcW w:w="1345" w:type="dxa"/>
            <w:tcBorders>
              <w:top w:val="nil"/>
              <w:left w:val="nil"/>
              <w:bottom w:val="nil"/>
              <w:right w:val="nil"/>
            </w:tcBorders>
            <w:noWrap/>
            <w:vAlign w:val="center"/>
            <w:hideMark/>
          </w:tcPr>
          <w:p w14:paraId="6471E0AC"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2.000</w:t>
            </w:r>
          </w:p>
        </w:tc>
        <w:tc>
          <w:tcPr>
            <w:tcW w:w="2016" w:type="dxa"/>
            <w:tcBorders>
              <w:top w:val="nil"/>
              <w:left w:val="nil"/>
              <w:bottom w:val="nil"/>
              <w:right w:val="nil"/>
            </w:tcBorders>
            <w:noWrap/>
            <w:vAlign w:val="bottom"/>
            <w:hideMark/>
          </w:tcPr>
          <w:p w14:paraId="7FC51274" w14:textId="77777777" w:rsidR="002D6345" w:rsidRPr="002D6345" w:rsidRDefault="002D6345" w:rsidP="002D6345">
            <w:pPr>
              <w:spacing w:after="0" w:line="240" w:lineRule="auto"/>
              <w:rPr>
                <w:rFonts w:ascii="Calibri" w:eastAsia="Times New Roman" w:hAnsi="Calibri" w:cs="Calibri"/>
                <w:color w:val="000000"/>
                <w:lang w:val="en-GB" w:eastAsia="en-GB"/>
              </w:rPr>
            </w:pPr>
          </w:p>
        </w:tc>
        <w:tc>
          <w:tcPr>
            <w:tcW w:w="222" w:type="dxa"/>
            <w:tcBorders>
              <w:top w:val="nil"/>
              <w:left w:val="nil"/>
              <w:bottom w:val="nil"/>
              <w:right w:val="nil"/>
            </w:tcBorders>
            <w:noWrap/>
            <w:vAlign w:val="bottom"/>
            <w:hideMark/>
          </w:tcPr>
          <w:p w14:paraId="4661E287" w14:textId="77777777" w:rsidR="002D6345" w:rsidRPr="002D6345" w:rsidRDefault="002D6345" w:rsidP="002D6345">
            <w:pPr>
              <w:spacing w:after="0" w:line="240" w:lineRule="auto"/>
              <w:rPr>
                <w:rFonts w:ascii="Calibri" w:eastAsia="Times New Roman" w:hAnsi="Calibri" w:cs="Calibri"/>
                <w:color w:val="000000"/>
                <w:lang w:val="en-GB" w:eastAsia="en-GB"/>
              </w:rPr>
            </w:pPr>
          </w:p>
        </w:tc>
      </w:tr>
      <w:tr w:rsidR="002D6345" w:rsidRPr="002D6345" w14:paraId="2C191041" w14:textId="77777777" w:rsidTr="007D31BA">
        <w:trPr>
          <w:trHeight w:val="300"/>
          <w:jc w:val="center"/>
        </w:trPr>
        <w:tc>
          <w:tcPr>
            <w:tcW w:w="1451" w:type="dxa"/>
            <w:tcBorders>
              <w:top w:val="nil"/>
              <w:left w:val="nil"/>
              <w:bottom w:val="nil"/>
              <w:right w:val="nil"/>
            </w:tcBorders>
            <w:noWrap/>
            <w:vAlign w:val="center"/>
            <w:hideMark/>
          </w:tcPr>
          <w:p w14:paraId="03D3E64B"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Time</w:t>
            </w:r>
          </w:p>
        </w:tc>
        <w:tc>
          <w:tcPr>
            <w:tcW w:w="1068" w:type="dxa"/>
            <w:tcBorders>
              <w:top w:val="nil"/>
              <w:left w:val="nil"/>
              <w:bottom w:val="nil"/>
              <w:right w:val="nil"/>
            </w:tcBorders>
            <w:noWrap/>
            <w:vAlign w:val="center"/>
            <w:hideMark/>
          </w:tcPr>
          <w:p w14:paraId="73368EC1"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0.250</w:t>
            </w:r>
          </w:p>
        </w:tc>
        <w:tc>
          <w:tcPr>
            <w:tcW w:w="1068" w:type="dxa"/>
            <w:tcBorders>
              <w:top w:val="nil"/>
              <w:left w:val="nil"/>
              <w:bottom w:val="nil"/>
              <w:right w:val="nil"/>
            </w:tcBorders>
            <w:noWrap/>
            <w:vAlign w:val="center"/>
            <w:hideMark/>
          </w:tcPr>
          <w:p w14:paraId="0F0F7535"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1.000</w:t>
            </w:r>
          </w:p>
        </w:tc>
        <w:tc>
          <w:tcPr>
            <w:tcW w:w="1345" w:type="dxa"/>
            <w:tcBorders>
              <w:top w:val="nil"/>
              <w:left w:val="nil"/>
              <w:bottom w:val="nil"/>
              <w:right w:val="nil"/>
            </w:tcBorders>
            <w:noWrap/>
            <w:vAlign w:val="center"/>
            <w:hideMark/>
          </w:tcPr>
          <w:p w14:paraId="5F1025BA"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0.500</w:t>
            </w:r>
          </w:p>
        </w:tc>
        <w:tc>
          <w:tcPr>
            <w:tcW w:w="2016" w:type="dxa"/>
            <w:tcBorders>
              <w:top w:val="nil"/>
              <w:left w:val="nil"/>
              <w:bottom w:val="nil"/>
              <w:right w:val="nil"/>
            </w:tcBorders>
            <w:noWrap/>
            <w:vAlign w:val="bottom"/>
            <w:hideMark/>
          </w:tcPr>
          <w:p w14:paraId="0984489C" w14:textId="77777777" w:rsidR="002D6345" w:rsidRPr="002D6345" w:rsidRDefault="002D6345" w:rsidP="002D6345">
            <w:pPr>
              <w:spacing w:after="0" w:line="240" w:lineRule="auto"/>
              <w:rPr>
                <w:rFonts w:ascii="Calibri" w:eastAsia="Times New Roman" w:hAnsi="Calibri" w:cs="Calibri"/>
                <w:color w:val="000000"/>
                <w:lang w:val="en-GB" w:eastAsia="en-GB"/>
              </w:rPr>
            </w:pPr>
          </w:p>
        </w:tc>
        <w:tc>
          <w:tcPr>
            <w:tcW w:w="222" w:type="dxa"/>
            <w:tcBorders>
              <w:top w:val="nil"/>
              <w:left w:val="nil"/>
              <w:bottom w:val="nil"/>
              <w:right w:val="nil"/>
            </w:tcBorders>
            <w:noWrap/>
            <w:vAlign w:val="bottom"/>
            <w:hideMark/>
          </w:tcPr>
          <w:p w14:paraId="32E23BB3" w14:textId="77777777" w:rsidR="002D6345" w:rsidRPr="002D6345" w:rsidRDefault="002D6345" w:rsidP="002D6345">
            <w:pPr>
              <w:spacing w:after="0" w:line="240" w:lineRule="auto"/>
              <w:rPr>
                <w:rFonts w:ascii="Calibri" w:eastAsia="Times New Roman" w:hAnsi="Calibri" w:cs="Calibri"/>
                <w:color w:val="000000"/>
                <w:lang w:val="en-GB" w:eastAsia="en-GB"/>
              </w:rPr>
            </w:pPr>
          </w:p>
        </w:tc>
      </w:tr>
      <w:tr w:rsidR="002D6345" w:rsidRPr="002D6345" w14:paraId="421E2568" w14:textId="77777777" w:rsidTr="007D31BA">
        <w:trPr>
          <w:trHeight w:val="315"/>
          <w:jc w:val="center"/>
        </w:trPr>
        <w:tc>
          <w:tcPr>
            <w:tcW w:w="1451" w:type="dxa"/>
            <w:tcBorders>
              <w:top w:val="nil"/>
              <w:left w:val="nil"/>
              <w:bottom w:val="nil"/>
              <w:right w:val="nil"/>
            </w:tcBorders>
            <w:noWrap/>
            <w:vAlign w:val="center"/>
            <w:hideMark/>
          </w:tcPr>
          <w:p w14:paraId="5891595D"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Quality</w:t>
            </w:r>
          </w:p>
        </w:tc>
        <w:tc>
          <w:tcPr>
            <w:tcW w:w="1068" w:type="dxa"/>
            <w:tcBorders>
              <w:top w:val="nil"/>
              <w:left w:val="nil"/>
              <w:bottom w:val="nil"/>
              <w:right w:val="nil"/>
            </w:tcBorders>
            <w:noWrap/>
            <w:vAlign w:val="center"/>
            <w:hideMark/>
          </w:tcPr>
          <w:p w14:paraId="5B1E3720"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0.500</w:t>
            </w:r>
          </w:p>
        </w:tc>
        <w:tc>
          <w:tcPr>
            <w:tcW w:w="1068" w:type="dxa"/>
            <w:tcBorders>
              <w:top w:val="nil"/>
              <w:left w:val="nil"/>
              <w:bottom w:val="nil"/>
              <w:right w:val="nil"/>
            </w:tcBorders>
            <w:noWrap/>
            <w:vAlign w:val="center"/>
            <w:hideMark/>
          </w:tcPr>
          <w:p w14:paraId="3135A782"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2.000</w:t>
            </w:r>
          </w:p>
        </w:tc>
        <w:tc>
          <w:tcPr>
            <w:tcW w:w="1345" w:type="dxa"/>
            <w:tcBorders>
              <w:top w:val="nil"/>
              <w:left w:val="nil"/>
              <w:bottom w:val="nil"/>
              <w:right w:val="nil"/>
            </w:tcBorders>
            <w:noWrap/>
            <w:vAlign w:val="center"/>
            <w:hideMark/>
          </w:tcPr>
          <w:p w14:paraId="7267FABE"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1.000</w:t>
            </w:r>
          </w:p>
        </w:tc>
        <w:tc>
          <w:tcPr>
            <w:tcW w:w="2016" w:type="dxa"/>
            <w:tcBorders>
              <w:top w:val="nil"/>
              <w:left w:val="nil"/>
              <w:bottom w:val="nil"/>
              <w:right w:val="nil"/>
            </w:tcBorders>
            <w:noWrap/>
            <w:vAlign w:val="bottom"/>
            <w:hideMark/>
          </w:tcPr>
          <w:p w14:paraId="1A0B4708" w14:textId="77777777" w:rsidR="002D6345" w:rsidRPr="002D6345" w:rsidRDefault="002D6345" w:rsidP="002D6345">
            <w:pPr>
              <w:spacing w:after="0" w:line="240" w:lineRule="auto"/>
              <w:rPr>
                <w:rFonts w:ascii="Calibri" w:eastAsia="Times New Roman" w:hAnsi="Calibri" w:cs="Calibri"/>
                <w:color w:val="000000"/>
                <w:lang w:val="en-GB" w:eastAsia="en-GB"/>
              </w:rPr>
            </w:pPr>
          </w:p>
        </w:tc>
        <w:tc>
          <w:tcPr>
            <w:tcW w:w="222" w:type="dxa"/>
            <w:tcBorders>
              <w:top w:val="nil"/>
              <w:left w:val="nil"/>
              <w:bottom w:val="nil"/>
              <w:right w:val="nil"/>
            </w:tcBorders>
            <w:noWrap/>
            <w:vAlign w:val="bottom"/>
            <w:hideMark/>
          </w:tcPr>
          <w:p w14:paraId="3DB0C90F" w14:textId="77777777" w:rsidR="002D6345" w:rsidRPr="002D6345" w:rsidRDefault="002D6345" w:rsidP="002D6345">
            <w:pPr>
              <w:spacing w:after="0" w:line="240" w:lineRule="auto"/>
              <w:rPr>
                <w:rFonts w:ascii="Calibri" w:eastAsia="Times New Roman" w:hAnsi="Calibri" w:cs="Calibri"/>
                <w:color w:val="000000"/>
                <w:lang w:val="en-GB" w:eastAsia="en-GB"/>
              </w:rPr>
            </w:pPr>
          </w:p>
        </w:tc>
      </w:tr>
      <w:tr w:rsidR="002D6345" w:rsidRPr="002D6345" w14:paraId="6EDEFB72" w14:textId="77777777" w:rsidTr="007D31BA">
        <w:trPr>
          <w:trHeight w:val="315"/>
          <w:jc w:val="center"/>
        </w:trPr>
        <w:tc>
          <w:tcPr>
            <w:tcW w:w="1451" w:type="dxa"/>
            <w:tcBorders>
              <w:top w:val="single" w:sz="8" w:space="0" w:color="auto"/>
              <w:left w:val="single" w:sz="8" w:space="0" w:color="auto"/>
              <w:bottom w:val="single" w:sz="8" w:space="0" w:color="auto"/>
              <w:right w:val="nil"/>
            </w:tcBorders>
            <w:noWrap/>
            <w:vAlign w:val="center"/>
            <w:hideMark/>
          </w:tcPr>
          <w:p w14:paraId="198DE245" w14:textId="77777777" w:rsidR="002D6345" w:rsidRPr="002D6345" w:rsidRDefault="002D6345" w:rsidP="002D6345">
            <w:pPr>
              <w:spacing w:after="0" w:line="240" w:lineRule="auto"/>
              <w:jc w:val="center"/>
              <w:rPr>
                <w:rFonts w:ascii="Calibri" w:eastAsia="Times New Roman" w:hAnsi="Calibri" w:cs="Calibri"/>
                <w:b/>
                <w:bCs/>
                <w:color w:val="000000"/>
                <w:lang w:val="en-GB" w:eastAsia="en-GB"/>
              </w:rPr>
            </w:pPr>
            <w:r w:rsidRPr="002D6345">
              <w:rPr>
                <w:rFonts w:ascii="Calibri" w:eastAsia="Times New Roman" w:hAnsi="Calibri" w:cs="Calibri"/>
                <w:b/>
                <w:bCs/>
                <w:color w:val="000000"/>
                <w:lang w:val="en-GB" w:eastAsia="en-GB"/>
              </w:rPr>
              <w:t>TOTALS</w:t>
            </w:r>
          </w:p>
        </w:tc>
        <w:tc>
          <w:tcPr>
            <w:tcW w:w="1068" w:type="dxa"/>
            <w:tcBorders>
              <w:top w:val="single" w:sz="8" w:space="0" w:color="auto"/>
              <w:left w:val="nil"/>
              <w:bottom w:val="single" w:sz="8" w:space="0" w:color="auto"/>
              <w:right w:val="nil"/>
            </w:tcBorders>
            <w:noWrap/>
            <w:vAlign w:val="center"/>
            <w:hideMark/>
          </w:tcPr>
          <w:p w14:paraId="732E4296" w14:textId="77777777" w:rsidR="002D6345" w:rsidRPr="002D6345" w:rsidRDefault="002D6345" w:rsidP="002D6345">
            <w:pPr>
              <w:spacing w:after="0" w:line="240" w:lineRule="auto"/>
              <w:jc w:val="center"/>
              <w:rPr>
                <w:rFonts w:ascii="Calibri" w:eastAsia="Times New Roman" w:hAnsi="Calibri" w:cs="Calibri"/>
                <w:b/>
                <w:bCs/>
                <w:color w:val="000000"/>
                <w:lang w:val="en-GB" w:eastAsia="en-GB"/>
              </w:rPr>
            </w:pPr>
            <w:r w:rsidRPr="002D6345">
              <w:rPr>
                <w:rFonts w:ascii="Calibri" w:eastAsia="Times New Roman" w:hAnsi="Calibri" w:cs="Calibri"/>
                <w:b/>
                <w:bCs/>
                <w:color w:val="000000"/>
                <w:lang w:val="en-GB" w:eastAsia="en-GB"/>
              </w:rPr>
              <w:t>1.750</w:t>
            </w:r>
          </w:p>
        </w:tc>
        <w:tc>
          <w:tcPr>
            <w:tcW w:w="1068" w:type="dxa"/>
            <w:tcBorders>
              <w:top w:val="single" w:sz="8" w:space="0" w:color="auto"/>
              <w:left w:val="nil"/>
              <w:bottom w:val="single" w:sz="8" w:space="0" w:color="auto"/>
              <w:right w:val="nil"/>
            </w:tcBorders>
            <w:noWrap/>
            <w:vAlign w:val="center"/>
            <w:hideMark/>
          </w:tcPr>
          <w:p w14:paraId="50BD664F" w14:textId="77777777" w:rsidR="002D6345" w:rsidRPr="002D6345" w:rsidRDefault="002D6345" w:rsidP="002D6345">
            <w:pPr>
              <w:spacing w:after="0" w:line="240" w:lineRule="auto"/>
              <w:jc w:val="center"/>
              <w:rPr>
                <w:rFonts w:ascii="Calibri" w:eastAsia="Times New Roman" w:hAnsi="Calibri" w:cs="Calibri"/>
                <w:b/>
                <w:bCs/>
                <w:color w:val="000000"/>
                <w:lang w:val="en-GB" w:eastAsia="en-GB"/>
              </w:rPr>
            </w:pPr>
            <w:r w:rsidRPr="002D6345">
              <w:rPr>
                <w:rFonts w:ascii="Calibri" w:eastAsia="Times New Roman" w:hAnsi="Calibri" w:cs="Calibri"/>
                <w:b/>
                <w:bCs/>
                <w:color w:val="000000"/>
                <w:lang w:val="en-GB" w:eastAsia="en-GB"/>
              </w:rPr>
              <w:t>7.000</w:t>
            </w:r>
          </w:p>
        </w:tc>
        <w:tc>
          <w:tcPr>
            <w:tcW w:w="1345" w:type="dxa"/>
            <w:tcBorders>
              <w:top w:val="single" w:sz="8" w:space="0" w:color="auto"/>
              <w:left w:val="nil"/>
              <w:bottom w:val="single" w:sz="8" w:space="0" w:color="auto"/>
              <w:right w:val="single" w:sz="8" w:space="0" w:color="auto"/>
            </w:tcBorders>
            <w:noWrap/>
            <w:vAlign w:val="center"/>
            <w:hideMark/>
          </w:tcPr>
          <w:p w14:paraId="0D0ABB3F" w14:textId="77777777" w:rsidR="002D6345" w:rsidRPr="002D6345" w:rsidRDefault="002D6345" w:rsidP="002D6345">
            <w:pPr>
              <w:spacing w:after="0" w:line="240" w:lineRule="auto"/>
              <w:jc w:val="center"/>
              <w:rPr>
                <w:rFonts w:ascii="Calibri" w:eastAsia="Times New Roman" w:hAnsi="Calibri" w:cs="Calibri"/>
                <w:b/>
                <w:bCs/>
                <w:color w:val="000000"/>
                <w:lang w:val="en-GB" w:eastAsia="en-GB"/>
              </w:rPr>
            </w:pPr>
            <w:r w:rsidRPr="002D6345">
              <w:rPr>
                <w:rFonts w:ascii="Calibri" w:eastAsia="Times New Roman" w:hAnsi="Calibri" w:cs="Calibri"/>
                <w:b/>
                <w:bCs/>
                <w:color w:val="000000"/>
                <w:lang w:val="en-GB" w:eastAsia="en-GB"/>
              </w:rPr>
              <w:t>3.500</w:t>
            </w:r>
          </w:p>
        </w:tc>
        <w:tc>
          <w:tcPr>
            <w:tcW w:w="2016" w:type="dxa"/>
            <w:tcBorders>
              <w:top w:val="nil"/>
              <w:left w:val="nil"/>
              <w:bottom w:val="nil"/>
              <w:right w:val="nil"/>
            </w:tcBorders>
            <w:noWrap/>
            <w:vAlign w:val="bottom"/>
            <w:hideMark/>
          </w:tcPr>
          <w:p w14:paraId="6FBE0B7E" w14:textId="77777777" w:rsidR="002D6345" w:rsidRPr="002D6345" w:rsidRDefault="002D6345" w:rsidP="002D6345">
            <w:pPr>
              <w:spacing w:after="0" w:line="240" w:lineRule="auto"/>
              <w:rPr>
                <w:rFonts w:ascii="Calibri" w:eastAsia="Times New Roman" w:hAnsi="Calibri" w:cs="Calibri"/>
                <w:color w:val="000000"/>
                <w:lang w:val="en-GB" w:eastAsia="en-GB"/>
              </w:rPr>
            </w:pPr>
          </w:p>
        </w:tc>
        <w:tc>
          <w:tcPr>
            <w:tcW w:w="222" w:type="dxa"/>
            <w:tcBorders>
              <w:top w:val="nil"/>
              <w:left w:val="nil"/>
              <w:bottom w:val="nil"/>
              <w:right w:val="nil"/>
            </w:tcBorders>
            <w:noWrap/>
            <w:vAlign w:val="bottom"/>
            <w:hideMark/>
          </w:tcPr>
          <w:p w14:paraId="68CBD609" w14:textId="77777777" w:rsidR="002D6345" w:rsidRPr="002D6345" w:rsidRDefault="002D6345" w:rsidP="002D6345">
            <w:pPr>
              <w:spacing w:after="0" w:line="240" w:lineRule="auto"/>
              <w:rPr>
                <w:rFonts w:ascii="Calibri" w:eastAsia="Times New Roman" w:hAnsi="Calibri" w:cs="Calibri"/>
                <w:color w:val="000000"/>
                <w:lang w:val="en-GB" w:eastAsia="en-GB"/>
              </w:rPr>
            </w:pPr>
          </w:p>
        </w:tc>
      </w:tr>
      <w:tr w:rsidR="002D6345" w:rsidRPr="002D6345" w14:paraId="22427B3E" w14:textId="77777777" w:rsidTr="007D31BA">
        <w:trPr>
          <w:trHeight w:val="300"/>
          <w:jc w:val="center"/>
        </w:trPr>
        <w:tc>
          <w:tcPr>
            <w:tcW w:w="1451" w:type="dxa"/>
            <w:tcBorders>
              <w:top w:val="nil"/>
              <w:left w:val="nil"/>
              <w:bottom w:val="nil"/>
              <w:right w:val="nil"/>
            </w:tcBorders>
            <w:noWrap/>
            <w:vAlign w:val="bottom"/>
            <w:hideMark/>
          </w:tcPr>
          <w:p w14:paraId="7B613EFE" w14:textId="77777777" w:rsidR="002D6345" w:rsidRPr="002D6345" w:rsidRDefault="002D6345" w:rsidP="002D6345">
            <w:pPr>
              <w:spacing w:after="0" w:line="240" w:lineRule="auto"/>
              <w:rPr>
                <w:rFonts w:ascii="Calibri" w:eastAsia="Times New Roman" w:hAnsi="Calibri" w:cs="Calibri"/>
                <w:color w:val="000000"/>
                <w:lang w:val="en-GB" w:eastAsia="en-GB"/>
              </w:rPr>
            </w:pPr>
          </w:p>
        </w:tc>
        <w:tc>
          <w:tcPr>
            <w:tcW w:w="1068" w:type="dxa"/>
            <w:tcBorders>
              <w:top w:val="nil"/>
              <w:left w:val="nil"/>
              <w:bottom w:val="nil"/>
              <w:right w:val="nil"/>
            </w:tcBorders>
            <w:noWrap/>
            <w:vAlign w:val="bottom"/>
            <w:hideMark/>
          </w:tcPr>
          <w:p w14:paraId="5CBA9CC5" w14:textId="77777777" w:rsidR="002D6345" w:rsidRPr="002D6345" w:rsidRDefault="002D6345" w:rsidP="002D6345">
            <w:pPr>
              <w:spacing w:after="0" w:line="240" w:lineRule="auto"/>
              <w:rPr>
                <w:rFonts w:ascii="Calibri" w:eastAsia="Times New Roman" w:hAnsi="Calibri" w:cs="Calibri"/>
                <w:color w:val="000000"/>
                <w:lang w:val="en-GB" w:eastAsia="en-GB"/>
              </w:rPr>
            </w:pPr>
          </w:p>
        </w:tc>
        <w:tc>
          <w:tcPr>
            <w:tcW w:w="1068" w:type="dxa"/>
            <w:tcBorders>
              <w:top w:val="nil"/>
              <w:left w:val="nil"/>
              <w:bottom w:val="nil"/>
              <w:right w:val="nil"/>
            </w:tcBorders>
            <w:noWrap/>
            <w:vAlign w:val="bottom"/>
            <w:hideMark/>
          </w:tcPr>
          <w:p w14:paraId="7E1D0D33" w14:textId="77777777" w:rsidR="002D6345" w:rsidRPr="002D6345" w:rsidRDefault="002D6345" w:rsidP="002D6345">
            <w:pPr>
              <w:spacing w:after="0" w:line="240" w:lineRule="auto"/>
              <w:rPr>
                <w:rFonts w:ascii="Calibri" w:eastAsia="Times New Roman" w:hAnsi="Calibri" w:cs="Calibri"/>
                <w:color w:val="000000"/>
                <w:lang w:val="en-GB" w:eastAsia="en-GB"/>
              </w:rPr>
            </w:pPr>
          </w:p>
        </w:tc>
        <w:tc>
          <w:tcPr>
            <w:tcW w:w="1345" w:type="dxa"/>
            <w:tcBorders>
              <w:top w:val="nil"/>
              <w:left w:val="nil"/>
              <w:bottom w:val="nil"/>
              <w:right w:val="nil"/>
            </w:tcBorders>
            <w:noWrap/>
            <w:vAlign w:val="bottom"/>
            <w:hideMark/>
          </w:tcPr>
          <w:p w14:paraId="3B90635A" w14:textId="77777777" w:rsidR="002D6345" w:rsidRPr="002D6345" w:rsidRDefault="002D6345" w:rsidP="002D6345">
            <w:pPr>
              <w:spacing w:after="0" w:line="240" w:lineRule="auto"/>
              <w:rPr>
                <w:rFonts w:ascii="Calibri" w:eastAsia="Times New Roman" w:hAnsi="Calibri" w:cs="Calibri"/>
                <w:color w:val="000000"/>
                <w:lang w:val="en-GB" w:eastAsia="en-GB"/>
              </w:rPr>
            </w:pPr>
          </w:p>
        </w:tc>
        <w:tc>
          <w:tcPr>
            <w:tcW w:w="2016" w:type="dxa"/>
            <w:tcBorders>
              <w:top w:val="nil"/>
              <w:left w:val="nil"/>
              <w:bottom w:val="nil"/>
              <w:right w:val="nil"/>
            </w:tcBorders>
            <w:noWrap/>
            <w:vAlign w:val="bottom"/>
            <w:hideMark/>
          </w:tcPr>
          <w:p w14:paraId="2D40370F" w14:textId="77777777" w:rsidR="002D6345" w:rsidRPr="002D6345" w:rsidRDefault="002D6345" w:rsidP="002D6345">
            <w:pPr>
              <w:spacing w:after="0" w:line="240" w:lineRule="auto"/>
              <w:rPr>
                <w:rFonts w:ascii="Calibri" w:eastAsia="Times New Roman" w:hAnsi="Calibri" w:cs="Calibri"/>
                <w:color w:val="000000"/>
                <w:lang w:val="en-GB" w:eastAsia="en-GB"/>
              </w:rPr>
            </w:pPr>
          </w:p>
        </w:tc>
        <w:tc>
          <w:tcPr>
            <w:tcW w:w="222" w:type="dxa"/>
            <w:tcBorders>
              <w:top w:val="nil"/>
              <w:left w:val="nil"/>
              <w:bottom w:val="nil"/>
              <w:right w:val="nil"/>
            </w:tcBorders>
            <w:noWrap/>
            <w:vAlign w:val="bottom"/>
            <w:hideMark/>
          </w:tcPr>
          <w:p w14:paraId="138CF93E" w14:textId="77777777" w:rsidR="002D6345" w:rsidRPr="002D6345" w:rsidRDefault="002D6345" w:rsidP="002D6345">
            <w:pPr>
              <w:spacing w:after="0" w:line="240" w:lineRule="auto"/>
              <w:rPr>
                <w:rFonts w:ascii="Calibri" w:eastAsia="Times New Roman" w:hAnsi="Calibri" w:cs="Calibri"/>
                <w:color w:val="000000"/>
                <w:lang w:val="en-GB" w:eastAsia="en-GB"/>
              </w:rPr>
            </w:pPr>
          </w:p>
        </w:tc>
      </w:tr>
      <w:tr w:rsidR="002D6345" w:rsidRPr="002D6345" w14:paraId="7A2957D8" w14:textId="77777777" w:rsidTr="007D31BA">
        <w:trPr>
          <w:trHeight w:val="509"/>
          <w:jc w:val="center"/>
        </w:trPr>
        <w:tc>
          <w:tcPr>
            <w:tcW w:w="7170" w:type="dxa"/>
            <w:gridSpan w:val="6"/>
            <w:vMerge w:val="restart"/>
            <w:tcBorders>
              <w:top w:val="nil"/>
              <w:left w:val="nil"/>
              <w:bottom w:val="nil"/>
              <w:right w:val="nil"/>
            </w:tcBorders>
            <w:noWrap/>
            <w:vAlign w:val="center"/>
            <w:hideMark/>
          </w:tcPr>
          <w:p w14:paraId="6B7ECA72" w14:textId="77777777" w:rsidR="002D6345" w:rsidRPr="002D6345" w:rsidRDefault="002D6345" w:rsidP="002D6345">
            <w:pPr>
              <w:spacing w:after="0" w:line="240" w:lineRule="auto"/>
              <w:jc w:val="center"/>
              <w:rPr>
                <w:rFonts w:ascii="Calibri" w:eastAsia="Times New Roman" w:hAnsi="Calibri" w:cs="Calibri"/>
                <w:b/>
                <w:bCs/>
                <w:color w:val="000000"/>
                <w:lang w:val="en-GB" w:eastAsia="en-GB"/>
              </w:rPr>
            </w:pPr>
            <w:r w:rsidRPr="002D6345">
              <w:rPr>
                <w:rFonts w:ascii="Calibri" w:eastAsia="Times New Roman" w:hAnsi="Calibri" w:cs="Calibri"/>
                <w:b/>
                <w:bCs/>
                <w:color w:val="000000"/>
                <w:lang w:val="en-GB" w:eastAsia="en-GB"/>
              </w:rPr>
              <w:t>Divide each column by its column total...</w:t>
            </w:r>
          </w:p>
        </w:tc>
      </w:tr>
      <w:tr w:rsidR="002D6345" w:rsidRPr="002D6345" w14:paraId="0DF89C3C" w14:textId="77777777" w:rsidTr="007D31BA">
        <w:trPr>
          <w:trHeight w:val="509"/>
          <w:jc w:val="center"/>
        </w:trPr>
        <w:tc>
          <w:tcPr>
            <w:tcW w:w="7170" w:type="dxa"/>
            <w:gridSpan w:val="6"/>
            <w:vMerge/>
            <w:tcBorders>
              <w:top w:val="nil"/>
              <w:left w:val="nil"/>
              <w:bottom w:val="nil"/>
              <w:right w:val="nil"/>
            </w:tcBorders>
            <w:vAlign w:val="center"/>
            <w:hideMark/>
          </w:tcPr>
          <w:p w14:paraId="1F1BF0FB" w14:textId="77777777" w:rsidR="002D6345" w:rsidRPr="002D6345" w:rsidRDefault="002D6345" w:rsidP="002D6345">
            <w:pPr>
              <w:spacing w:after="0" w:line="240" w:lineRule="auto"/>
              <w:rPr>
                <w:rFonts w:ascii="Calibri" w:eastAsia="Times New Roman" w:hAnsi="Calibri" w:cs="Calibri"/>
                <w:b/>
                <w:bCs/>
                <w:color w:val="000000"/>
                <w:lang w:val="en-GB" w:eastAsia="en-GB"/>
              </w:rPr>
            </w:pPr>
          </w:p>
        </w:tc>
      </w:tr>
      <w:tr w:rsidR="002D6345" w:rsidRPr="002D6345" w14:paraId="6955DFDC" w14:textId="77777777" w:rsidTr="007D31BA">
        <w:trPr>
          <w:trHeight w:val="315"/>
          <w:jc w:val="center"/>
        </w:trPr>
        <w:tc>
          <w:tcPr>
            <w:tcW w:w="1451" w:type="dxa"/>
            <w:tcBorders>
              <w:top w:val="nil"/>
              <w:left w:val="nil"/>
              <w:bottom w:val="nil"/>
              <w:right w:val="nil"/>
            </w:tcBorders>
            <w:noWrap/>
            <w:vAlign w:val="bottom"/>
            <w:hideMark/>
          </w:tcPr>
          <w:p w14:paraId="158E757A" w14:textId="77777777" w:rsidR="002D6345" w:rsidRPr="002D6345" w:rsidRDefault="002D6345" w:rsidP="002D6345">
            <w:pPr>
              <w:spacing w:after="0" w:line="240" w:lineRule="auto"/>
              <w:rPr>
                <w:rFonts w:ascii="Calibri" w:eastAsia="Times New Roman" w:hAnsi="Calibri" w:cs="Calibri"/>
                <w:color w:val="000000"/>
                <w:lang w:val="en-GB" w:eastAsia="en-GB"/>
              </w:rPr>
            </w:pPr>
          </w:p>
        </w:tc>
        <w:tc>
          <w:tcPr>
            <w:tcW w:w="1068" w:type="dxa"/>
            <w:tcBorders>
              <w:top w:val="nil"/>
              <w:left w:val="nil"/>
              <w:bottom w:val="nil"/>
              <w:right w:val="nil"/>
            </w:tcBorders>
            <w:noWrap/>
            <w:vAlign w:val="bottom"/>
            <w:hideMark/>
          </w:tcPr>
          <w:p w14:paraId="153D8E55" w14:textId="77777777" w:rsidR="002D6345" w:rsidRPr="002D6345" w:rsidRDefault="002D6345" w:rsidP="002D6345">
            <w:pPr>
              <w:spacing w:after="0" w:line="240" w:lineRule="auto"/>
              <w:rPr>
                <w:rFonts w:ascii="Calibri" w:eastAsia="Times New Roman" w:hAnsi="Calibri" w:cs="Calibri"/>
                <w:color w:val="000000"/>
                <w:lang w:val="en-GB" w:eastAsia="en-GB"/>
              </w:rPr>
            </w:pPr>
          </w:p>
        </w:tc>
        <w:tc>
          <w:tcPr>
            <w:tcW w:w="1068" w:type="dxa"/>
            <w:tcBorders>
              <w:top w:val="nil"/>
              <w:left w:val="nil"/>
              <w:bottom w:val="nil"/>
              <w:right w:val="nil"/>
            </w:tcBorders>
            <w:noWrap/>
            <w:vAlign w:val="bottom"/>
            <w:hideMark/>
          </w:tcPr>
          <w:p w14:paraId="758A1184" w14:textId="77777777" w:rsidR="002D6345" w:rsidRPr="002D6345" w:rsidRDefault="002D6345" w:rsidP="002D6345">
            <w:pPr>
              <w:spacing w:after="0" w:line="240" w:lineRule="auto"/>
              <w:rPr>
                <w:rFonts w:ascii="Calibri" w:eastAsia="Times New Roman" w:hAnsi="Calibri" w:cs="Calibri"/>
                <w:color w:val="000000"/>
                <w:lang w:val="en-GB" w:eastAsia="en-GB"/>
              </w:rPr>
            </w:pPr>
          </w:p>
        </w:tc>
        <w:tc>
          <w:tcPr>
            <w:tcW w:w="1345" w:type="dxa"/>
            <w:tcBorders>
              <w:top w:val="nil"/>
              <w:left w:val="nil"/>
              <w:bottom w:val="nil"/>
              <w:right w:val="nil"/>
            </w:tcBorders>
            <w:noWrap/>
            <w:vAlign w:val="bottom"/>
            <w:hideMark/>
          </w:tcPr>
          <w:p w14:paraId="4CCEEF76" w14:textId="77777777" w:rsidR="002D6345" w:rsidRPr="002D6345" w:rsidRDefault="002D6345" w:rsidP="002D6345">
            <w:pPr>
              <w:spacing w:after="0" w:line="240" w:lineRule="auto"/>
              <w:rPr>
                <w:rFonts w:ascii="Calibri" w:eastAsia="Times New Roman" w:hAnsi="Calibri" w:cs="Calibri"/>
                <w:color w:val="000000"/>
                <w:lang w:val="en-GB" w:eastAsia="en-GB"/>
              </w:rPr>
            </w:pPr>
          </w:p>
        </w:tc>
        <w:tc>
          <w:tcPr>
            <w:tcW w:w="2016" w:type="dxa"/>
            <w:tcBorders>
              <w:top w:val="nil"/>
              <w:left w:val="nil"/>
              <w:bottom w:val="nil"/>
              <w:right w:val="nil"/>
            </w:tcBorders>
            <w:noWrap/>
            <w:vAlign w:val="bottom"/>
            <w:hideMark/>
          </w:tcPr>
          <w:p w14:paraId="39C55B1C" w14:textId="77777777" w:rsidR="002D6345" w:rsidRPr="002D6345" w:rsidRDefault="002D6345" w:rsidP="002D6345">
            <w:pPr>
              <w:spacing w:after="0" w:line="240" w:lineRule="auto"/>
              <w:rPr>
                <w:rFonts w:ascii="Calibri" w:eastAsia="Times New Roman" w:hAnsi="Calibri" w:cs="Calibri"/>
                <w:color w:val="000000"/>
                <w:lang w:val="en-GB" w:eastAsia="en-GB"/>
              </w:rPr>
            </w:pPr>
          </w:p>
        </w:tc>
        <w:tc>
          <w:tcPr>
            <w:tcW w:w="222" w:type="dxa"/>
            <w:tcBorders>
              <w:top w:val="nil"/>
              <w:left w:val="nil"/>
              <w:bottom w:val="nil"/>
              <w:right w:val="nil"/>
            </w:tcBorders>
            <w:noWrap/>
            <w:vAlign w:val="bottom"/>
            <w:hideMark/>
          </w:tcPr>
          <w:p w14:paraId="63450175" w14:textId="77777777" w:rsidR="002D6345" w:rsidRPr="002D6345" w:rsidRDefault="002D6345" w:rsidP="002D6345">
            <w:pPr>
              <w:spacing w:after="0" w:line="240" w:lineRule="auto"/>
              <w:rPr>
                <w:rFonts w:ascii="Calibri" w:eastAsia="Times New Roman" w:hAnsi="Calibri" w:cs="Calibri"/>
                <w:color w:val="000000"/>
                <w:lang w:val="en-GB" w:eastAsia="en-GB"/>
              </w:rPr>
            </w:pPr>
          </w:p>
        </w:tc>
      </w:tr>
      <w:tr w:rsidR="002D6345" w:rsidRPr="002D6345" w14:paraId="78983053" w14:textId="77777777" w:rsidTr="007D31BA">
        <w:trPr>
          <w:trHeight w:val="315"/>
          <w:jc w:val="center"/>
        </w:trPr>
        <w:tc>
          <w:tcPr>
            <w:tcW w:w="1451" w:type="dxa"/>
            <w:tcBorders>
              <w:top w:val="nil"/>
              <w:left w:val="nil"/>
              <w:bottom w:val="nil"/>
              <w:right w:val="nil"/>
            </w:tcBorders>
            <w:noWrap/>
            <w:vAlign w:val="center"/>
            <w:hideMark/>
          </w:tcPr>
          <w:p w14:paraId="1E79EC84"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p>
        </w:tc>
        <w:tc>
          <w:tcPr>
            <w:tcW w:w="1068" w:type="dxa"/>
            <w:tcBorders>
              <w:top w:val="nil"/>
              <w:left w:val="nil"/>
              <w:bottom w:val="nil"/>
              <w:right w:val="nil"/>
            </w:tcBorders>
            <w:noWrap/>
            <w:vAlign w:val="center"/>
            <w:hideMark/>
          </w:tcPr>
          <w:p w14:paraId="46734584"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Cost</w:t>
            </w:r>
          </w:p>
        </w:tc>
        <w:tc>
          <w:tcPr>
            <w:tcW w:w="1068" w:type="dxa"/>
            <w:tcBorders>
              <w:top w:val="nil"/>
              <w:left w:val="nil"/>
              <w:bottom w:val="nil"/>
              <w:right w:val="nil"/>
            </w:tcBorders>
            <w:noWrap/>
            <w:vAlign w:val="center"/>
            <w:hideMark/>
          </w:tcPr>
          <w:p w14:paraId="4F3EB052"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Time</w:t>
            </w:r>
          </w:p>
        </w:tc>
        <w:tc>
          <w:tcPr>
            <w:tcW w:w="1345" w:type="dxa"/>
            <w:tcBorders>
              <w:top w:val="nil"/>
              <w:left w:val="nil"/>
              <w:bottom w:val="nil"/>
              <w:right w:val="nil"/>
            </w:tcBorders>
            <w:noWrap/>
            <w:vAlign w:val="center"/>
            <w:hideMark/>
          </w:tcPr>
          <w:p w14:paraId="32FF0BB0"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Quality</w:t>
            </w:r>
          </w:p>
        </w:tc>
        <w:tc>
          <w:tcPr>
            <w:tcW w:w="2016" w:type="dxa"/>
            <w:tcBorders>
              <w:top w:val="single" w:sz="8" w:space="0" w:color="auto"/>
              <w:left w:val="single" w:sz="8" w:space="0" w:color="auto"/>
              <w:bottom w:val="single" w:sz="8" w:space="0" w:color="auto"/>
              <w:right w:val="single" w:sz="8" w:space="0" w:color="auto"/>
            </w:tcBorders>
            <w:noWrap/>
            <w:vAlign w:val="center"/>
            <w:hideMark/>
          </w:tcPr>
          <w:p w14:paraId="7D7026DE" w14:textId="77777777" w:rsidR="002D6345" w:rsidRPr="002D6345" w:rsidRDefault="002D6345" w:rsidP="002D6345">
            <w:pPr>
              <w:spacing w:after="0" w:line="240" w:lineRule="auto"/>
              <w:jc w:val="center"/>
              <w:rPr>
                <w:rFonts w:ascii="Calibri" w:eastAsia="Times New Roman" w:hAnsi="Calibri" w:cs="Calibri"/>
                <w:b/>
                <w:bCs/>
                <w:color w:val="000000"/>
                <w:lang w:val="en-GB" w:eastAsia="en-GB"/>
              </w:rPr>
            </w:pPr>
            <w:r w:rsidRPr="002D6345">
              <w:rPr>
                <w:rFonts w:ascii="Calibri" w:eastAsia="Times New Roman" w:hAnsi="Calibri" w:cs="Calibri"/>
                <w:b/>
                <w:bCs/>
                <w:color w:val="000000"/>
                <w:lang w:val="en-GB" w:eastAsia="en-GB"/>
              </w:rPr>
              <w:t>AVERAGES</w:t>
            </w:r>
          </w:p>
        </w:tc>
        <w:tc>
          <w:tcPr>
            <w:tcW w:w="222" w:type="dxa"/>
            <w:tcBorders>
              <w:top w:val="nil"/>
              <w:left w:val="nil"/>
              <w:bottom w:val="nil"/>
              <w:right w:val="nil"/>
            </w:tcBorders>
            <w:noWrap/>
            <w:vAlign w:val="bottom"/>
            <w:hideMark/>
          </w:tcPr>
          <w:p w14:paraId="528FFADF" w14:textId="77777777" w:rsidR="002D6345" w:rsidRPr="002D6345" w:rsidRDefault="002D6345" w:rsidP="002D6345">
            <w:pPr>
              <w:spacing w:after="0" w:line="240" w:lineRule="auto"/>
              <w:rPr>
                <w:rFonts w:ascii="Calibri" w:eastAsia="Times New Roman" w:hAnsi="Calibri" w:cs="Calibri"/>
                <w:color w:val="000000"/>
                <w:lang w:val="en-GB" w:eastAsia="en-GB"/>
              </w:rPr>
            </w:pPr>
          </w:p>
        </w:tc>
      </w:tr>
      <w:tr w:rsidR="002D6345" w:rsidRPr="002D6345" w14:paraId="25C138EB" w14:textId="77777777" w:rsidTr="007D31BA">
        <w:trPr>
          <w:trHeight w:val="300"/>
          <w:jc w:val="center"/>
        </w:trPr>
        <w:tc>
          <w:tcPr>
            <w:tcW w:w="1451" w:type="dxa"/>
            <w:tcBorders>
              <w:top w:val="nil"/>
              <w:left w:val="nil"/>
              <w:bottom w:val="nil"/>
              <w:right w:val="nil"/>
            </w:tcBorders>
            <w:noWrap/>
            <w:vAlign w:val="center"/>
            <w:hideMark/>
          </w:tcPr>
          <w:p w14:paraId="0182CEE7"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Cost</w:t>
            </w:r>
          </w:p>
        </w:tc>
        <w:tc>
          <w:tcPr>
            <w:tcW w:w="1068" w:type="dxa"/>
            <w:tcBorders>
              <w:top w:val="nil"/>
              <w:left w:val="nil"/>
              <w:bottom w:val="nil"/>
              <w:right w:val="nil"/>
            </w:tcBorders>
            <w:noWrap/>
            <w:vAlign w:val="center"/>
            <w:hideMark/>
          </w:tcPr>
          <w:p w14:paraId="12481304"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0.571</w:t>
            </w:r>
          </w:p>
        </w:tc>
        <w:tc>
          <w:tcPr>
            <w:tcW w:w="1068" w:type="dxa"/>
            <w:tcBorders>
              <w:top w:val="nil"/>
              <w:left w:val="nil"/>
              <w:bottom w:val="nil"/>
              <w:right w:val="nil"/>
            </w:tcBorders>
            <w:noWrap/>
            <w:vAlign w:val="center"/>
            <w:hideMark/>
          </w:tcPr>
          <w:p w14:paraId="720E428A"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0.571</w:t>
            </w:r>
          </w:p>
        </w:tc>
        <w:tc>
          <w:tcPr>
            <w:tcW w:w="1345" w:type="dxa"/>
            <w:tcBorders>
              <w:top w:val="nil"/>
              <w:left w:val="nil"/>
              <w:bottom w:val="nil"/>
              <w:right w:val="nil"/>
            </w:tcBorders>
            <w:noWrap/>
            <w:vAlign w:val="center"/>
            <w:hideMark/>
          </w:tcPr>
          <w:p w14:paraId="281B956B"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0.571</w:t>
            </w:r>
          </w:p>
        </w:tc>
        <w:tc>
          <w:tcPr>
            <w:tcW w:w="2016" w:type="dxa"/>
            <w:tcBorders>
              <w:top w:val="nil"/>
              <w:left w:val="single" w:sz="8" w:space="0" w:color="auto"/>
              <w:bottom w:val="nil"/>
              <w:right w:val="single" w:sz="8" w:space="0" w:color="auto"/>
            </w:tcBorders>
            <w:noWrap/>
            <w:vAlign w:val="bottom"/>
            <w:hideMark/>
          </w:tcPr>
          <w:p w14:paraId="453FEDAE" w14:textId="77777777" w:rsidR="002D6345" w:rsidRPr="002D6345" w:rsidRDefault="002D6345" w:rsidP="002D6345">
            <w:pPr>
              <w:spacing w:after="0" w:line="240" w:lineRule="auto"/>
              <w:jc w:val="right"/>
              <w:rPr>
                <w:rFonts w:ascii="Calibri" w:eastAsia="Times New Roman" w:hAnsi="Calibri" w:cs="Calibri"/>
                <w:b/>
                <w:bCs/>
                <w:color w:val="000000"/>
                <w:lang w:val="en-GB" w:eastAsia="en-GB"/>
              </w:rPr>
            </w:pPr>
            <w:r w:rsidRPr="002D6345">
              <w:rPr>
                <w:rFonts w:ascii="Calibri" w:eastAsia="Times New Roman" w:hAnsi="Calibri" w:cs="Calibri"/>
                <w:b/>
                <w:bCs/>
                <w:color w:val="000000"/>
                <w:lang w:val="en-GB" w:eastAsia="en-GB"/>
              </w:rPr>
              <w:t>0.571</w:t>
            </w:r>
          </w:p>
        </w:tc>
        <w:tc>
          <w:tcPr>
            <w:tcW w:w="222" w:type="dxa"/>
            <w:tcBorders>
              <w:top w:val="nil"/>
              <w:left w:val="nil"/>
              <w:bottom w:val="nil"/>
              <w:right w:val="nil"/>
            </w:tcBorders>
            <w:noWrap/>
            <w:vAlign w:val="bottom"/>
            <w:hideMark/>
          </w:tcPr>
          <w:p w14:paraId="408E14D0" w14:textId="77777777" w:rsidR="002D6345" w:rsidRPr="002D6345" w:rsidRDefault="002D6345" w:rsidP="002D6345">
            <w:pPr>
              <w:spacing w:after="0" w:line="240" w:lineRule="auto"/>
              <w:rPr>
                <w:rFonts w:ascii="Calibri" w:eastAsia="Times New Roman" w:hAnsi="Calibri" w:cs="Calibri"/>
                <w:color w:val="000000"/>
                <w:lang w:val="en-GB" w:eastAsia="en-GB"/>
              </w:rPr>
            </w:pPr>
          </w:p>
        </w:tc>
      </w:tr>
      <w:tr w:rsidR="002D6345" w:rsidRPr="002D6345" w14:paraId="03BB77E7" w14:textId="77777777" w:rsidTr="007D31BA">
        <w:trPr>
          <w:trHeight w:val="300"/>
          <w:jc w:val="center"/>
        </w:trPr>
        <w:tc>
          <w:tcPr>
            <w:tcW w:w="1451" w:type="dxa"/>
            <w:tcBorders>
              <w:top w:val="nil"/>
              <w:left w:val="nil"/>
              <w:bottom w:val="nil"/>
              <w:right w:val="nil"/>
            </w:tcBorders>
            <w:noWrap/>
            <w:vAlign w:val="center"/>
            <w:hideMark/>
          </w:tcPr>
          <w:p w14:paraId="00B1628C"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Time</w:t>
            </w:r>
          </w:p>
        </w:tc>
        <w:tc>
          <w:tcPr>
            <w:tcW w:w="1068" w:type="dxa"/>
            <w:tcBorders>
              <w:top w:val="nil"/>
              <w:left w:val="nil"/>
              <w:bottom w:val="nil"/>
              <w:right w:val="nil"/>
            </w:tcBorders>
            <w:noWrap/>
            <w:vAlign w:val="center"/>
            <w:hideMark/>
          </w:tcPr>
          <w:p w14:paraId="301E39CD"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0.143</w:t>
            </w:r>
          </w:p>
        </w:tc>
        <w:tc>
          <w:tcPr>
            <w:tcW w:w="1068" w:type="dxa"/>
            <w:tcBorders>
              <w:top w:val="nil"/>
              <w:left w:val="nil"/>
              <w:bottom w:val="nil"/>
              <w:right w:val="nil"/>
            </w:tcBorders>
            <w:noWrap/>
            <w:vAlign w:val="center"/>
            <w:hideMark/>
          </w:tcPr>
          <w:p w14:paraId="129C3602"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0.143</w:t>
            </w:r>
          </w:p>
        </w:tc>
        <w:tc>
          <w:tcPr>
            <w:tcW w:w="1345" w:type="dxa"/>
            <w:tcBorders>
              <w:top w:val="nil"/>
              <w:left w:val="nil"/>
              <w:bottom w:val="nil"/>
              <w:right w:val="nil"/>
            </w:tcBorders>
            <w:noWrap/>
            <w:vAlign w:val="center"/>
            <w:hideMark/>
          </w:tcPr>
          <w:p w14:paraId="0DD0A31D"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0.143</w:t>
            </w:r>
          </w:p>
        </w:tc>
        <w:tc>
          <w:tcPr>
            <w:tcW w:w="2016" w:type="dxa"/>
            <w:tcBorders>
              <w:top w:val="nil"/>
              <w:left w:val="single" w:sz="8" w:space="0" w:color="auto"/>
              <w:bottom w:val="nil"/>
              <w:right w:val="single" w:sz="8" w:space="0" w:color="auto"/>
            </w:tcBorders>
            <w:noWrap/>
            <w:vAlign w:val="bottom"/>
            <w:hideMark/>
          </w:tcPr>
          <w:p w14:paraId="180E4A18" w14:textId="77777777" w:rsidR="002D6345" w:rsidRPr="002D6345" w:rsidRDefault="002D6345" w:rsidP="002D6345">
            <w:pPr>
              <w:spacing w:after="0" w:line="240" w:lineRule="auto"/>
              <w:jc w:val="right"/>
              <w:rPr>
                <w:rFonts w:ascii="Calibri" w:eastAsia="Times New Roman" w:hAnsi="Calibri" w:cs="Calibri"/>
                <w:b/>
                <w:bCs/>
                <w:color w:val="000000"/>
                <w:lang w:val="en-GB" w:eastAsia="en-GB"/>
              </w:rPr>
            </w:pPr>
            <w:r w:rsidRPr="002D6345">
              <w:rPr>
                <w:rFonts w:ascii="Calibri" w:eastAsia="Times New Roman" w:hAnsi="Calibri" w:cs="Calibri"/>
                <w:b/>
                <w:bCs/>
                <w:color w:val="000000"/>
                <w:lang w:val="en-GB" w:eastAsia="en-GB"/>
              </w:rPr>
              <w:t>0.143</w:t>
            </w:r>
          </w:p>
        </w:tc>
        <w:tc>
          <w:tcPr>
            <w:tcW w:w="222" w:type="dxa"/>
            <w:tcBorders>
              <w:top w:val="nil"/>
              <w:left w:val="nil"/>
              <w:bottom w:val="nil"/>
              <w:right w:val="nil"/>
            </w:tcBorders>
            <w:noWrap/>
            <w:vAlign w:val="bottom"/>
            <w:hideMark/>
          </w:tcPr>
          <w:p w14:paraId="773D3F8A" w14:textId="77777777" w:rsidR="002D6345" w:rsidRPr="002D6345" w:rsidRDefault="002D6345" w:rsidP="002D6345">
            <w:pPr>
              <w:spacing w:after="0" w:line="240" w:lineRule="auto"/>
              <w:rPr>
                <w:rFonts w:ascii="Calibri" w:eastAsia="Times New Roman" w:hAnsi="Calibri" w:cs="Calibri"/>
                <w:color w:val="000000"/>
                <w:lang w:val="en-GB" w:eastAsia="en-GB"/>
              </w:rPr>
            </w:pPr>
          </w:p>
        </w:tc>
      </w:tr>
      <w:tr w:rsidR="002D6345" w:rsidRPr="002D6345" w14:paraId="6D6D3BA5" w14:textId="77777777" w:rsidTr="007D31BA">
        <w:trPr>
          <w:trHeight w:val="315"/>
          <w:jc w:val="center"/>
        </w:trPr>
        <w:tc>
          <w:tcPr>
            <w:tcW w:w="1451" w:type="dxa"/>
            <w:tcBorders>
              <w:top w:val="nil"/>
              <w:left w:val="nil"/>
              <w:bottom w:val="nil"/>
              <w:right w:val="nil"/>
            </w:tcBorders>
            <w:noWrap/>
            <w:vAlign w:val="center"/>
            <w:hideMark/>
          </w:tcPr>
          <w:p w14:paraId="49F37DDB"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Quality</w:t>
            </w:r>
          </w:p>
        </w:tc>
        <w:tc>
          <w:tcPr>
            <w:tcW w:w="1068" w:type="dxa"/>
            <w:tcBorders>
              <w:top w:val="nil"/>
              <w:left w:val="nil"/>
              <w:bottom w:val="nil"/>
              <w:right w:val="nil"/>
            </w:tcBorders>
            <w:noWrap/>
            <w:vAlign w:val="center"/>
            <w:hideMark/>
          </w:tcPr>
          <w:p w14:paraId="1D302974"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0.286</w:t>
            </w:r>
          </w:p>
        </w:tc>
        <w:tc>
          <w:tcPr>
            <w:tcW w:w="1068" w:type="dxa"/>
            <w:tcBorders>
              <w:top w:val="nil"/>
              <w:left w:val="nil"/>
              <w:bottom w:val="nil"/>
              <w:right w:val="nil"/>
            </w:tcBorders>
            <w:noWrap/>
            <w:vAlign w:val="center"/>
            <w:hideMark/>
          </w:tcPr>
          <w:p w14:paraId="5BB31A62"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0.286</w:t>
            </w:r>
          </w:p>
        </w:tc>
        <w:tc>
          <w:tcPr>
            <w:tcW w:w="1345" w:type="dxa"/>
            <w:tcBorders>
              <w:top w:val="nil"/>
              <w:left w:val="nil"/>
              <w:bottom w:val="nil"/>
              <w:right w:val="nil"/>
            </w:tcBorders>
            <w:noWrap/>
            <w:vAlign w:val="center"/>
            <w:hideMark/>
          </w:tcPr>
          <w:p w14:paraId="01081A3E"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0.286</w:t>
            </w:r>
          </w:p>
        </w:tc>
        <w:tc>
          <w:tcPr>
            <w:tcW w:w="2016" w:type="dxa"/>
            <w:tcBorders>
              <w:top w:val="nil"/>
              <w:left w:val="single" w:sz="8" w:space="0" w:color="auto"/>
              <w:bottom w:val="single" w:sz="8" w:space="0" w:color="auto"/>
              <w:right w:val="single" w:sz="8" w:space="0" w:color="auto"/>
            </w:tcBorders>
            <w:noWrap/>
            <w:vAlign w:val="bottom"/>
            <w:hideMark/>
          </w:tcPr>
          <w:p w14:paraId="2EE35A92" w14:textId="77777777" w:rsidR="002D6345" w:rsidRPr="002D6345" w:rsidRDefault="002D6345" w:rsidP="002D6345">
            <w:pPr>
              <w:spacing w:after="0" w:line="240" w:lineRule="auto"/>
              <w:jc w:val="right"/>
              <w:rPr>
                <w:rFonts w:ascii="Calibri" w:eastAsia="Times New Roman" w:hAnsi="Calibri" w:cs="Calibri"/>
                <w:b/>
                <w:bCs/>
                <w:color w:val="000000"/>
                <w:lang w:val="en-GB" w:eastAsia="en-GB"/>
              </w:rPr>
            </w:pPr>
            <w:r w:rsidRPr="002D6345">
              <w:rPr>
                <w:rFonts w:ascii="Calibri" w:eastAsia="Times New Roman" w:hAnsi="Calibri" w:cs="Calibri"/>
                <w:b/>
                <w:bCs/>
                <w:color w:val="000000"/>
                <w:lang w:val="en-GB" w:eastAsia="en-GB"/>
              </w:rPr>
              <w:t>0.286</w:t>
            </w:r>
          </w:p>
        </w:tc>
        <w:tc>
          <w:tcPr>
            <w:tcW w:w="222" w:type="dxa"/>
            <w:tcBorders>
              <w:top w:val="nil"/>
              <w:left w:val="nil"/>
              <w:bottom w:val="nil"/>
              <w:right w:val="nil"/>
            </w:tcBorders>
            <w:noWrap/>
            <w:vAlign w:val="bottom"/>
            <w:hideMark/>
          </w:tcPr>
          <w:p w14:paraId="631666A9" w14:textId="77777777" w:rsidR="002D6345" w:rsidRPr="002D6345" w:rsidRDefault="002D6345" w:rsidP="002D6345">
            <w:pPr>
              <w:spacing w:after="0" w:line="240" w:lineRule="auto"/>
              <w:rPr>
                <w:rFonts w:ascii="Calibri" w:eastAsia="Times New Roman" w:hAnsi="Calibri" w:cs="Calibri"/>
                <w:color w:val="000000"/>
                <w:lang w:val="en-GB" w:eastAsia="en-GB"/>
              </w:rPr>
            </w:pPr>
          </w:p>
        </w:tc>
      </w:tr>
      <w:tr w:rsidR="002D6345" w:rsidRPr="002D6345" w14:paraId="5CA1142F" w14:textId="77777777" w:rsidTr="007D31BA">
        <w:trPr>
          <w:trHeight w:val="300"/>
          <w:jc w:val="center"/>
        </w:trPr>
        <w:tc>
          <w:tcPr>
            <w:tcW w:w="1451" w:type="dxa"/>
            <w:tcBorders>
              <w:top w:val="nil"/>
              <w:left w:val="nil"/>
              <w:bottom w:val="nil"/>
              <w:right w:val="nil"/>
            </w:tcBorders>
            <w:noWrap/>
            <w:vAlign w:val="center"/>
            <w:hideMark/>
          </w:tcPr>
          <w:p w14:paraId="12960DCC" w14:textId="77777777" w:rsidR="002D6345" w:rsidRPr="002D6345" w:rsidRDefault="002D6345" w:rsidP="002D6345">
            <w:pPr>
              <w:spacing w:after="0" w:line="240" w:lineRule="auto"/>
              <w:jc w:val="center"/>
              <w:rPr>
                <w:rFonts w:ascii="Calibri" w:eastAsia="Times New Roman" w:hAnsi="Calibri" w:cs="Calibri"/>
                <w:b/>
                <w:bCs/>
                <w:color w:val="000000"/>
                <w:lang w:val="en-GB" w:eastAsia="en-GB"/>
              </w:rPr>
            </w:pPr>
          </w:p>
        </w:tc>
        <w:tc>
          <w:tcPr>
            <w:tcW w:w="1068" w:type="dxa"/>
            <w:tcBorders>
              <w:top w:val="nil"/>
              <w:left w:val="nil"/>
              <w:bottom w:val="nil"/>
              <w:right w:val="nil"/>
            </w:tcBorders>
            <w:noWrap/>
            <w:vAlign w:val="center"/>
            <w:hideMark/>
          </w:tcPr>
          <w:p w14:paraId="219C1178" w14:textId="77777777" w:rsidR="002D6345" w:rsidRPr="002D6345" w:rsidRDefault="002D6345" w:rsidP="002D6345">
            <w:pPr>
              <w:spacing w:after="0" w:line="240" w:lineRule="auto"/>
              <w:jc w:val="center"/>
              <w:rPr>
                <w:rFonts w:ascii="Calibri" w:eastAsia="Times New Roman" w:hAnsi="Calibri" w:cs="Calibri"/>
                <w:b/>
                <w:bCs/>
                <w:color w:val="000000"/>
                <w:lang w:val="en-GB" w:eastAsia="en-GB"/>
              </w:rPr>
            </w:pPr>
          </w:p>
        </w:tc>
        <w:tc>
          <w:tcPr>
            <w:tcW w:w="1068" w:type="dxa"/>
            <w:tcBorders>
              <w:top w:val="nil"/>
              <w:left w:val="nil"/>
              <w:bottom w:val="nil"/>
              <w:right w:val="nil"/>
            </w:tcBorders>
            <w:noWrap/>
            <w:vAlign w:val="center"/>
            <w:hideMark/>
          </w:tcPr>
          <w:p w14:paraId="7B56F192" w14:textId="77777777" w:rsidR="002D6345" w:rsidRPr="002D6345" w:rsidRDefault="002D6345" w:rsidP="002D6345">
            <w:pPr>
              <w:spacing w:after="0" w:line="240" w:lineRule="auto"/>
              <w:jc w:val="center"/>
              <w:rPr>
                <w:rFonts w:ascii="Calibri" w:eastAsia="Times New Roman" w:hAnsi="Calibri" w:cs="Calibri"/>
                <w:b/>
                <w:bCs/>
                <w:color w:val="000000"/>
                <w:lang w:val="en-GB" w:eastAsia="en-GB"/>
              </w:rPr>
            </w:pPr>
          </w:p>
        </w:tc>
        <w:tc>
          <w:tcPr>
            <w:tcW w:w="1345" w:type="dxa"/>
            <w:tcBorders>
              <w:top w:val="nil"/>
              <w:left w:val="nil"/>
              <w:bottom w:val="nil"/>
              <w:right w:val="nil"/>
            </w:tcBorders>
            <w:noWrap/>
            <w:vAlign w:val="center"/>
            <w:hideMark/>
          </w:tcPr>
          <w:p w14:paraId="517E6B18" w14:textId="77777777" w:rsidR="002D6345" w:rsidRPr="002D6345" w:rsidRDefault="002D6345" w:rsidP="002D6345">
            <w:pPr>
              <w:spacing w:after="0" w:line="240" w:lineRule="auto"/>
              <w:jc w:val="center"/>
              <w:rPr>
                <w:rFonts w:ascii="Calibri" w:eastAsia="Times New Roman" w:hAnsi="Calibri" w:cs="Calibri"/>
                <w:b/>
                <w:bCs/>
                <w:color w:val="000000"/>
                <w:lang w:val="en-GB" w:eastAsia="en-GB"/>
              </w:rPr>
            </w:pPr>
          </w:p>
        </w:tc>
        <w:tc>
          <w:tcPr>
            <w:tcW w:w="2016" w:type="dxa"/>
            <w:tcBorders>
              <w:top w:val="nil"/>
              <w:left w:val="nil"/>
              <w:bottom w:val="nil"/>
              <w:right w:val="nil"/>
            </w:tcBorders>
            <w:noWrap/>
            <w:vAlign w:val="center"/>
            <w:hideMark/>
          </w:tcPr>
          <w:p w14:paraId="79DF57B3" w14:textId="77777777" w:rsidR="002D6345" w:rsidRPr="002D6345" w:rsidRDefault="002D6345" w:rsidP="002D6345">
            <w:pPr>
              <w:spacing w:after="0" w:line="240" w:lineRule="auto"/>
              <w:jc w:val="center"/>
              <w:rPr>
                <w:rFonts w:ascii="Calibri" w:eastAsia="Times New Roman" w:hAnsi="Calibri" w:cs="Calibri"/>
                <w:b/>
                <w:bCs/>
                <w:color w:val="000000"/>
                <w:lang w:val="en-GB" w:eastAsia="en-GB"/>
              </w:rPr>
            </w:pPr>
          </w:p>
        </w:tc>
        <w:tc>
          <w:tcPr>
            <w:tcW w:w="222" w:type="dxa"/>
            <w:tcBorders>
              <w:top w:val="nil"/>
              <w:left w:val="nil"/>
              <w:bottom w:val="nil"/>
              <w:right w:val="nil"/>
            </w:tcBorders>
            <w:noWrap/>
            <w:vAlign w:val="bottom"/>
            <w:hideMark/>
          </w:tcPr>
          <w:p w14:paraId="08346205" w14:textId="77777777" w:rsidR="002D6345" w:rsidRPr="002D6345" w:rsidRDefault="002D6345" w:rsidP="002D6345">
            <w:pPr>
              <w:spacing w:after="0" w:line="240" w:lineRule="auto"/>
              <w:rPr>
                <w:rFonts w:ascii="Calibri" w:eastAsia="Times New Roman" w:hAnsi="Calibri" w:cs="Calibri"/>
                <w:color w:val="000000"/>
                <w:lang w:val="en-GB" w:eastAsia="en-GB"/>
              </w:rPr>
            </w:pPr>
          </w:p>
        </w:tc>
      </w:tr>
      <w:tr w:rsidR="002D6345" w:rsidRPr="002D6345" w14:paraId="7A5B69B3" w14:textId="77777777" w:rsidTr="007D31BA">
        <w:trPr>
          <w:trHeight w:val="509"/>
          <w:jc w:val="center"/>
        </w:trPr>
        <w:tc>
          <w:tcPr>
            <w:tcW w:w="7170" w:type="dxa"/>
            <w:gridSpan w:val="6"/>
            <w:vMerge w:val="restart"/>
            <w:tcBorders>
              <w:top w:val="nil"/>
              <w:left w:val="nil"/>
              <w:bottom w:val="nil"/>
              <w:right w:val="nil"/>
            </w:tcBorders>
            <w:vAlign w:val="center"/>
            <w:hideMark/>
          </w:tcPr>
          <w:p w14:paraId="2A903C06" w14:textId="77777777" w:rsidR="002D6345" w:rsidRPr="002D6345" w:rsidRDefault="002D6345" w:rsidP="002D6345">
            <w:pPr>
              <w:spacing w:after="0" w:line="240" w:lineRule="auto"/>
              <w:jc w:val="center"/>
              <w:rPr>
                <w:rFonts w:ascii="Calibri" w:eastAsia="Times New Roman" w:hAnsi="Calibri" w:cs="Calibri"/>
                <w:b/>
                <w:bCs/>
                <w:color w:val="000000"/>
                <w:lang w:val="en-GB" w:eastAsia="en-GB"/>
              </w:rPr>
            </w:pPr>
            <w:r w:rsidRPr="002D6345">
              <w:rPr>
                <w:rFonts w:ascii="Calibri" w:eastAsia="Times New Roman" w:hAnsi="Calibri" w:cs="Calibri"/>
                <w:b/>
                <w:bCs/>
                <w:color w:val="000000"/>
                <w:lang w:val="en-GB" w:eastAsia="en-GB"/>
              </w:rPr>
              <w:t xml:space="preserve">Averages indicate the priority vector for a given subjective factor with </w:t>
            </w:r>
            <w:r w:rsidRPr="002D6345">
              <w:rPr>
                <w:rFonts w:ascii="Calibri" w:eastAsia="Times New Roman" w:hAnsi="Calibri" w:cs="Calibri"/>
                <w:b/>
                <w:bCs/>
                <w:color w:val="000000"/>
                <w:lang w:val="en-GB" w:eastAsia="en-GB"/>
              </w:rPr>
              <w:lastRenderedPageBreak/>
              <w:t>respect to the overall goal...</w:t>
            </w:r>
          </w:p>
        </w:tc>
      </w:tr>
      <w:tr w:rsidR="002D6345" w:rsidRPr="002D6345" w14:paraId="44D6BBE0" w14:textId="77777777" w:rsidTr="007D31BA">
        <w:trPr>
          <w:trHeight w:val="509"/>
          <w:jc w:val="center"/>
        </w:trPr>
        <w:tc>
          <w:tcPr>
            <w:tcW w:w="7170" w:type="dxa"/>
            <w:gridSpan w:val="6"/>
            <w:vMerge/>
            <w:tcBorders>
              <w:top w:val="nil"/>
              <w:left w:val="nil"/>
              <w:bottom w:val="nil"/>
              <w:right w:val="nil"/>
            </w:tcBorders>
            <w:vAlign w:val="center"/>
            <w:hideMark/>
          </w:tcPr>
          <w:p w14:paraId="1FF2E8B9" w14:textId="77777777" w:rsidR="002D6345" w:rsidRPr="002D6345" w:rsidRDefault="002D6345" w:rsidP="002D6345">
            <w:pPr>
              <w:spacing w:after="0" w:line="240" w:lineRule="auto"/>
              <w:rPr>
                <w:rFonts w:ascii="Calibri" w:eastAsia="Times New Roman" w:hAnsi="Calibri" w:cs="Calibri"/>
                <w:b/>
                <w:bCs/>
                <w:color w:val="000000"/>
                <w:lang w:val="en-GB" w:eastAsia="en-GB"/>
              </w:rPr>
            </w:pPr>
          </w:p>
        </w:tc>
      </w:tr>
      <w:tr w:rsidR="002D6345" w:rsidRPr="002D6345" w14:paraId="4F9D00F3" w14:textId="77777777" w:rsidTr="007D31BA">
        <w:trPr>
          <w:trHeight w:val="300"/>
          <w:jc w:val="center"/>
        </w:trPr>
        <w:tc>
          <w:tcPr>
            <w:tcW w:w="1451" w:type="dxa"/>
            <w:tcBorders>
              <w:top w:val="nil"/>
              <w:left w:val="nil"/>
              <w:bottom w:val="nil"/>
              <w:right w:val="nil"/>
            </w:tcBorders>
            <w:noWrap/>
            <w:vAlign w:val="bottom"/>
            <w:hideMark/>
          </w:tcPr>
          <w:p w14:paraId="7CF262D4" w14:textId="77777777" w:rsidR="002D6345" w:rsidRPr="002D6345" w:rsidRDefault="002D6345" w:rsidP="002D6345">
            <w:pPr>
              <w:spacing w:after="0" w:line="240" w:lineRule="auto"/>
              <w:rPr>
                <w:rFonts w:ascii="Calibri" w:eastAsia="Times New Roman" w:hAnsi="Calibri" w:cs="Calibri"/>
                <w:color w:val="000000"/>
                <w:lang w:val="en-GB" w:eastAsia="en-GB"/>
              </w:rPr>
            </w:pPr>
          </w:p>
        </w:tc>
        <w:tc>
          <w:tcPr>
            <w:tcW w:w="1068" w:type="dxa"/>
            <w:tcBorders>
              <w:top w:val="nil"/>
              <w:left w:val="nil"/>
              <w:bottom w:val="nil"/>
              <w:right w:val="nil"/>
            </w:tcBorders>
            <w:noWrap/>
            <w:vAlign w:val="bottom"/>
            <w:hideMark/>
          </w:tcPr>
          <w:p w14:paraId="79C652C7" w14:textId="77777777" w:rsidR="002D6345" w:rsidRPr="002D6345" w:rsidRDefault="002D6345" w:rsidP="002D6345">
            <w:pPr>
              <w:spacing w:after="0" w:line="240" w:lineRule="auto"/>
              <w:rPr>
                <w:rFonts w:ascii="Calibri" w:eastAsia="Times New Roman" w:hAnsi="Calibri" w:cs="Calibri"/>
                <w:color w:val="000000"/>
                <w:lang w:val="en-GB" w:eastAsia="en-GB"/>
              </w:rPr>
            </w:pPr>
          </w:p>
        </w:tc>
        <w:tc>
          <w:tcPr>
            <w:tcW w:w="1068" w:type="dxa"/>
            <w:tcBorders>
              <w:top w:val="nil"/>
              <w:left w:val="nil"/>
              <w:bottom w:val="nil"/>
              <w:right w:val="nil"/>
            </w:tcBorders>
            <w:noWrap/>
            <w:vAlign w:val="bottom"/>
            <w:hideMark/>
          </w:tcPr>
          <w:p w14:paraId="48628E8F" w14:textId="77777777" w:rsidR="002D6345" w:rsidRPr="002D6345" w:rsidRDefault="002D6345" w:rsidP="002D6345">
            <w:pPr>
              <w:spacing w:after="0" w:line="240" w:lineRule="auto"/>
              <w:rPr>
                <w:rFonts w:ascii="Calibri" w:eastAsia="Times New Roman" w:hAnsi="Calibri" w:cs="Calibri"/>
                <w:color w:val="000000"/>
                <w:lang w:val="en-GB" w:eastAsia="en-GB"/>
              </w:rPr>
            </w:pPr>
          </w:p>
        </w:tc>
        <w:tc>
          <w:tcPr>
            <w:tcW w:w="1345" w:type="dxa"/>
            <w:tcBorders>
              <w:top w:val="nil"/>
              <w:left w:val="nil"/>
              <w:bottom w:val="nil"/>
              <w:right w:val="nil"/>
            </w:tcBorders>
            <w:noWrap/>
            <w:vAlign w:val="bottom"/>
            <w:hideMark/>
          </w:tcPr>
          <w:p w14:paraId="0803DDF1" w14:textId="77777777" w:rsidR="002D6345" w:rsidRPr="002D6345" w:rsidRDefault="002D6345" w:rsidP="002D6345">
            <w:pPr>
              <w:spacing w:after="0" w:line="240" w:lineRule="auto"/>
              <w:rPr>
                <w:rFonts w:ascii="Calibri" w:eastAsia="Times New Roman" w:hAnsi="Calibri" w:cs="Calibri"/>
                <w:color w:val="000000"/>
                <w:lang w:val="en-GB" w:eastAsia="en-GB"/>
              </w:rPr>
            </w:pPr>
          </w:p>
        </w:tc>
        <w:tc>
          <w:tcPr>
            <w:tcW w:w="2016" w:type="dxa"/>
            <w:tcBorders>
              <w:top w:val="nil"/>
              <w:left w:val="nil"/>
              <w:bottom w:val="nil"/>
              <w:right w:val="nil"/>
            </w:tcBorders>
            <w:noWrap/>
            <w:vAlign w:val="bottom"/>
            <w:hideMark/>
          </w:tcPr>
          <w:p w14:paraId="17661FCC" w14:textId="77777777" w:rsidR="002D6345" w:rsidRPr="002D6345" w:rsidRDefault="002D6345" w:rsidP="002D6345">
            <w:pPr>
              <w:spacing w:after="0" w:line="240" w:lineRule="auto"/>
              <w:rPr>
                <w:rFonts w:ascii="Calibri" w:eastAsia="Times New Roman" w:hAnsi="Calibri" w:cs="Calibri"/>
                <w:color w:val="000000"/>
                <w:lang w:val="en-GB" w:eastAsia="en-GB"/>
              </w:rPr>
            </w:pPr>
          </w:p>
        </w:tc>
        <w:tc>
          <w:tcPr>
            <w:tcW w:w="222" w:type="dxa"/>
            <w:tcBorders>
              <w:top w:val="nil"/>
              <w:left w:val="nil"/>
              <w:bottom w:val="nil"/>
              <w:right w:val="nil"/>
            </w:tcBorders>
            <w:noWrap/>
            <w:vAlign w:val="bottom"/>
            <w:hideMark/>
          </w:tcPr>
          <w:p w14:paraId="43DEA642" w14:textId="77777777" w:rsidR="002D6345" w:rsidRPr="002D6345" w:rsidRDefault="002D6345" w:rsidP="002D6345">
            <w:pPr>
              <w:spacing w:after="0" w:line="240" w:lineRule="auto"/>
              <w:rPr>
                <w:rFonts w:ascii="Calibri" w:eastAsia="Times New Roman" w:hAnsi="Calibri" w:cs="Calibri"/>
                <w:color w:val="000000"/>
                <w:lang w:val="en-GB" w:eastAsia="en-GB"/>
              </w:rPr>
            </w:pPr>
          </w:p>
        </w:tc>
      </w:tr>
      <w:tr w:rsidR="002D6345" w:rsidRPr="002D6345" w14:paraId="3616B2B4" w14:textId="77777777" w:rsidTr="007D31BA">
        <w:trPr>
          <w:trHeight w:val="300"/>
          <w:jc w:val="center"/>
        </w:trPr>
        <w:tc>
          <w:tcPr>
            <w:tcW w:w="1451" w:type="dxa"/>
            <w:tcBorders>
              <w:top w:val="single" w:sz="4" w:space="0" w:color="auto"/>
              <w:left w:val="single" w:sz="4" w:space="0" w:color="auto"/>
              <w:bottom w:val="single" w:sz="4" w:space="0" w:color="auto"/>
              <w:right w:val="single" w:sz="4" w:space="0" w:color="auto"/>
            </w:tcBorders>
            <w:noWrap/>
            <w:vAlign w:val="center"/>
            <w:hideMark/>
          </w:tcPr>
          <w:p w14:paraId="553A5559"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Cost</w:t>
            </w:r>
          </w:p>
        </w:tc>
        <w:tc>
          <w:tcPr>
            <w:tcW w:w="1068" w:type="dxa"/>
            <w:tcBorders>
              <w:top w:val="single" w:sz="4" w:space="0" w:color="auto"/>
              <w:left w:val="nil"/>
              <w:bottom w:val="single" w:sz="4" w:space="0" w:color="auto"/>
              <w:right w:val="single" w:sz="4" w:space="0" w:color="auto"/>
            </w:tcBorders>
            <w:noWrap/>
            <w:vAlign w:val="bottom"/>
            <w:hideMark/>
          </w:tcPr>
          <w:p w14:paraId="39E926D3" w14:textId="77777777" w:rsidR="002D6345" w:rsidRPr="002D6345" w:rsidRDefault="002D6345" w:rsidP="002D6345">
            <w:pPr>
              <w:spacing w:after="0" w:line="240" w:lineRule="auto"/>
              <w:jc w:val="right"/>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0.571</w:t>
            </w:r>
          </w:p>
        </w:tc>
        <w:tc>
          <w:tcPr>
            <w:tcW w:w="1068" w:type="dxa"/>
            <w:tcBorders>
              <w:top w:val="nil"/>
              <w:left w:val="nil"/>
              <w:bottom w:val="nil"/>
              <w:right w:val="nil"/>
            </w:tcBorders>
            <w:noWrap/>
            <w:vAlign w:val="bottom"/>
            <w:hideMark/>
          </w:tcPr>
          <w:p w14:paraId="40835148" w14:textId="77777777" w:rsidR="002D6345" w:rsidRPr="002D6345" w:rsidRDefault="002D6345" w:rsidP="002D6345">
            <w:pPr>
              <w:spacing w:after="0" w:line="240" w:lineRule="auto"/>
              <w:rPr>
                <w:rFonts w:ascii="Calibri" w:eastAsia="Times New Roman" w:hAnsi="Calibri" w:cs="Calibri"/>
                <w:color w:val="000000"/>
                <w:lang w:val="en-GB" w:eastAsia="en-GB"/>
              </w:rPr>
            </w:pPr>
          </w:p>
        </w:tc>
        <w:tc>
          <w:tcPr>
            <w:tcW w:w="1345" w:type="dxa"/>
            <w:tcBorders>
              <w:top w:val="nil"/>
              <w:left w:val="nil"/>
              <w:bottom w:val="nil"/>
              <w:right w:val="nil"/>
            </w:tcBorders>
            <w:noWrap/>
            <w:vAlign w:val="bottom"/>
            <w:hideMark/>
          </w:tcPr>
          <w:p w14:paraId="08D20ED3" w14:textId="77777777" w:rsidR="002D6345" w:rsidRPr="002D6345" w:rsidRDefault="002D6345" w:rsidP="002D6345">
            <w:pPr>
              <w:spacing w:after="0" w:line="240" w:lineRule="auto"/>
              <w:rPr>
                <w:rFonts w:ascii="Calibri" w:eastAsia="Times New Roman" w:hAnsi="Calibri" w:cs="Calibri"/>
                <w:color w:val="000000"/>
                <w:lang w:val="en-GB" w:eastAsia="en-GB"/>
              </w:rPr>
            </w:pPr>
          </w:p>
        </w:tc>
        <w:tc>
          <w:tcPr>
            <w:tcW w:w="2016" w:type="dxa"/>
            <w:tcBorders>
              <w:top w:val="nil"/>
              <w:left w:val="nil"/>
              <w:bottom w:val="nil"/>
              <w:right w:val="nil"/>
            </w:tcBorders>
            <w:noWrap/>
            <w:vAlign w:val="bottom"/>
            <w:hideMark/>
          </w:tcPr>
          <w:p w14:paraId="7D8F7C0E" w14:textId="77777777" w:rsidR="002D6345" w:rsidRPr="002D6345" w:rsidRDefault="002D6345" w:rsidP="002D6345">
            <w:pPr>
              <w:spacing w:after="0" w:line="240" w:lineRule="auto"/>
              <w:rPr>
                <w:rFonts w:ascii="Calibri" w:eastAsia="Times New Roman" w:hAnsi="Calibri" w:cs="Calibri"/>
                <w:color w:val="000000"/>
                <w:lang w:val="en-GB" w:eastAsia="en-GB"/>
              </w:rPr>
            </w:pPr>
          </w:p>
        </w:tc>
        <w:tc>
          <w:tcPr>
            <w:tcW w:w="222" w:type="dxa"/>
            <w:tcBorders>
              <w:top w:val="nil"/>
              <w:left w:val="nil"/>
              <w:bottom w:val="nil"/>
              <w:right w:val="nil"/>
            </w:tcBorders>
            <w:noWrap/>
            <w:vAlign w:val="bottom"/>
            <w:hideMark/>
          </w:tcPr>
          <w:p w14:paraId="04972943" w14:textId="77777777" w:rsidR="002D6345" w:rsidRPr="002D6345" w:rsidRDefault="002D6345" w:rsidP="002D6345">
            <w:pPr>
              <w:spacing w:after="0" w:line="240" w:lineRule="auto"/>
              <w:rPr>
                <w:rFonts w:ascii="Calibri" w:eastAsia="Times New Roman" w:hAnsi="Calibri" w:cs="Calibri"/>
                <w:color w:val="000000"/>
                <w:lang w:val="en-GB" w:eastAsia="en-GB"/>
              </w:rPr>
            </w:pPr>
          </w:p>
        </w:tc>
      </w:tr>
      <w:tr w:rsidR="002D6345" w:rsidRPr="002D6345" w14:paraId="50853B3F" w14:textId="77777777" w:rsidTr="007D31BA">
        <w:trPr>
          <w:trHeight w:val="300"/>
          <w:jc w:val="center"/>
        </w:trPr>
        <w:tc>
          <w:tcPr>
            <w:tcW w:w="1451" w:type="dxa"/>
            <w:tcBorders>
              <w:top w:val="nil"/>
              <w:left w:val="single" w:sz="4" w:space="0" w:color="auto"/>
              <w:bottom w:val="single" w:sz="4" w:space="0" w:color="auto"/>
              <w:right w:val="single" w:sz="4" w:space="0" w:color="auto"/>
            </w:tcBorders>
            <w:noWrap/>
            <w:vAlign w:val="center"/>
            <w:hideMark/>
          </w:tcPr>
          <w:p w14:paraId="1FD2622F"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Time</w:t>
            </w:r>
          </w:p>
        </w:tc>
        <w:tc>
          <w:tcPr>
            <w:tcW w:w="1068" w:type="dxa"/>
            <w:tcBorders>
              <w:top w:val="nil"/>
              <w:left w:val="nil"/>
              <w:bottom w:val="single" w:sz="4" w:space="0" w:color="auto"/>
              <w:right w:val="single" w:sz="4" w:space="0" w:color="auto"/>
            </w:tcBorders>
            <w:noWrap/>
            <w:vAlign w:val="bottom"/>
            <w:hideMark/>
          </w:tcPr>
          <w:p w14:paraId="650D60CA" w14:textId="77777777" w:rsidR="002D6345" w:rsidRPr="002D6345" w:rsidRDefault="002D6345" w:rsidP="002D6345">
            <w:pPr>
              <w:spacing w:after="0" w:line="240" w:lineRule="auto"/>
              <w:jc w:val="right"/>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0.143</w:t>
            </w:r>
          </w:p>
        </w:tc>
        <w:tc>
          <w:tcPr>
            <w:tcW w:w="1068" w:type="dxa"/>
            <w:tcBorders>
              <w:top w:val="nil"/>
              <w:left w:val="nil"/>
              <w:bottom w:val="nil"/>
              <w:right w:val="nil"/>
            </w:tcBorders>
            <w:noWrap/>
            <w:vAlign w:val="bottom"/>
            <w:hideMark/>
          </w:tcPr>
          <w:p w14:paraId="4D471CAB" w14:textId="77777777" w:rsidR="002D6345" w:rsidRPr="002D6345" w:rsidRDefault="002D6345" w:rsidP="002D6345">
            <w:pPr>
              <w:spacing w:after="0" w:line="240" w:lineRule="auto"/>
              <w:rPr>
                <w:rFonts w:ascii="Calibri" w:eastAsia="Times New Roman" w:hAnsi="Calibri" w:cs="Calibri"/>
                <w:color w:val="000000"/>
                <w:lang w:val="en-GB" w:eastAsia="en-GB"/>
              </w:rPr>
            </w:pPr>
          </w:p>
        </w:tc>
        <w:tc>
          <w:tcPr>
            <w:tcW w:w="1345" w:type="dxa"/>
            <w:tcBorders>
              <w:top w:val="nil"/>
              <w:left w:val="nil"/>
              <w:bottom w:val="nil"/>
              <w:right w:val="nil"/>
            </w:tcBorders>
            <w:noWrap/>
            <w:vAlign w:val="bottom"/>
            <w:hideMark/>
          </w:tcPr>
          <w:p w14:paraId="3C23AC8E" w14:textId="77777777" w:rsidR="002D6345" w:rsidRPr="002D6345" w:rsidRDefault="002D6345" w:rsidP="002D6345">
            <w:pPr>
              <w:spacing w:after="0" w:line="240" w:lineRule="auto"/>
              <w:rPr>
                <w:rFonts w:ascii="Calibri" w:eastAsia="Times New Roman" w:hAnsi="Calibri" w:cs="Calibri"/>
                <w:color w:val="000000"/>
                <w:lang w:val="en-GB" w:eastAsia="en-GB"/>
              </w:rPr>
            </w:pPr>
          </w:p>
        </w:tc>
        <w:tc>
          <w:tcPr>
            <w:tcW w:w="2016" w:type="dxa"/>
            <w:tcBorders>
              <w:top w:val="nil"/>
              <w:left w:val="nil"/>
              <w:bottom w:val="nil"/>
              <w:right w:val="nil"/>
            </w:tcBorders>
            <w:noWrap/>
            <w:vAlign w:val="bottom"/>
            <w:hideMark/>
          </w:tcPr>
          <w:p w14:paraId="3F9F94A9" w14:textId="77777777" w:rsidR="002D6345" w:rsidRPr="002D6345" w:rsidRDefault="002D6345" w:rsidP="002D6345">
            <w:pPr>
              <w:spacing w:after="0" w:line="240" w:lineRule="auto"/>
              <w:rPr>
                <w:rFonts w:ascii="Calibri" w:eastAsia="Times New Roman" w:hAnsi="Calibri" w:cs="Calibri"/>
                <w:color w:val="000000"/>
                <w:lang w:val="en-GB" w:eastAsia="en-GB"/>
              </w:rPr>
            </w:pPr>
          </w:p>
        </w:tc>
        <w:tc>
          <w:tcPr>
            <w:tcW w:w="222" w:type="dxa"/>
            <w:tcBorders>
              <w:top w:val="nil"/>
              <w:left w:val="nil"/>
              <w:bottom w:val="nil"/>
              <w:right w:val="nil"/>
            </w:tcBorders>
            <w:noWrap/>
            <w:vAlign w:val="bottom"/>
            <w:hideMark/>
          </w:tcPr>
          <w:p w14:paraId="6816DF66" w14:textId="77777777" w:rsidR="002D6345" w:rsidRPr="002D6345" w:rsidRDefault="002D6345" w:rsidP="002D6345">
            <w:pPr>
              <w:spacing w:after="0" w:line="240" w:lineRule="auto"/>
              <w:rPr>
                <w:rFonts w:ascii="Calibri" w:eastAsia="Times New Roman" w:hAnsi="Calibri" w:cs="Calibri"/>
                <w:color w:val="000000"/>
                <w:lang w:val="en-GB" w:eastAsia="en-GB"/>
              </w:rPr>
            </w:pPr>
          </w:p>
        </w:tc>
      </w:tr>
      <w:tr w:rsidR="002D6345" w:rsidRPr="002D6345" w14:paraId="3B845726" w14:textId="77777777" w:rsidTr="007D31BA">
        <w:trPr>
          <w:trHeight w:val="300"/>
          <w:jc w:val="center"/>
        </w:trPr>
        <w:tc>
          <w:tcPr>
            <w:tcW w:w="1451" w:type="dxa"/>
            <w:tcBorders>
              <w:top w:val="nil"/>
              <w:left w:val="single" w:sz="4" w:space="0" w:color="auto"/>
              <w:bottom w:val="single" w:sz="4" w:space="0" w:color="auto"/>
              <w:right w:val="single" w:sz="4" w:space="0" w:color="auto"/>
            </w:tcBorders>
            <w:noWrap/>
            <w:vAlign w:val="center"/>
            <w:hideMark/>
          </w:tcPr>
          <w:p w14:paraId="223ECF02" w14:textId="77777777" w:rsidR="002D6345" w:rsidRPr="002D6345" w:rsidRDefault="002D6345" w:rsidP="002D6345">
            <w:pPr>
              <w:spacing w:after="0" w:line="240" w:lineRule="auto"/>
              <w:jc w:val="center"/>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Quality</w:t>
            </w:r>
          </w:p>
        </w:tc>
        <w:tc>
          <w:tcPr>
            <w:tcW w:w="1068" w:type="dxa"/>
            <w:tcBorders>
              <w:top w:val="nil"/>
              <w:left w:val="nil"/>
              <w:bottom w:val="single" w:sz="4" w:space="0" w:color="auto"/>
              <w:right w:val="single" w:sz="4" w:space="0" w:color="auto"/>
            </w:tcBorders>
            <w:noWrap/>
            <w:vAlign w:val="bottom"/>
            <w:hideMark/>
          </w:tcPr>
          <w:p w14:paraId="5E984183" w14:textId="77777777" w:rsidR="002D6345" w:rsidRPr="002D6345" w:rsidRDefault="002D6345" w:rsidP="002D6345">
            <w:pPr>
              <w:spacing w:after="0" w:line="240" w:lineRule="auto"/>
              <w:jc w:val="right"/>
              <w:rPr>
                <w:rFonts w:ascii="Calibri" w:eastAsia="Times New Roman" w:hAnsi="Calibri" w:cs="Calibri"/>
                <w:color w:val="000000"/>
                <w:lang w:val="en-GB" w:eastAsia="en-GB"/>
              </w:rPr>
            </w:pPr>
            <w:r w:rsidRPr="002D6345">
              <w:rPr>
                <w:rFonts w:ascii="Calibri" w:eastAsia="Times New Roman" w:hAnsi="Calibri" w:cs="Calibri"/>
                <w:color w:val="000000"/>
                <w:lang w:val="en-GB" w:eastAsia="en-GB"/>
              </w:rPr>
              <w:t>0.286</w:t>
            </w:r>
          </w:p>
        </w:tc>
        <w:tc>
          <w:tcPr>
            <w:tcW w:w="1068" w:type="dxa"/>
            <w:tcBorders>
              <w:top w:val="nil"/>
              <w:left w:val="nil"/>
              <w:bottom w:val="nil"/>
              <w:right w:val="nil"/>
            </w:tcBorders>
            <w:noWrap/>
            <w:vAlign w:val="bottom"/>
            <w:hideMark/>
          </w:tcPr>
          <w:p w14:paraId="12162ADD" w14:textId="77777777" w:rsidR="002D6345" w:rsidRPr="002D6345" w:rsidRDefault="002D6345" w:rsidP="002D6345">
            <w:pPr>
              <w:spacing w:after="0" w:line="240" w:lineRule="auto"/>
              <w:rPr>
                <w:rFonts w:ascii="Calibri" w:eastAsia="Times New Roman" w:hAnsi="Calibri" w:cs="Calibri"/>
                <w:color w:val="000000"/>
                <w:lang w:val="en-GB" w:eastAsia="en-GB"/>
              </w:rPr>
            </w:pPr>
          </w:p>
        </w:tc>
        <w:tc>
          <w:tcPr>
            <w:tcW w:w="1345" w:type="dxa"/>
            <w:tcBorders>
              <w:top w:val="nil"/>
              <w:left w:val="nil"/>
              <w:bottom w:val="nil"/>
              <w:right w:val="nil"/>
            </w:tcBorders>
            <w:noWrap/>
            <w:vAlign w:val="bottom"/>
            <w:hideMark/>
          </w:tcPr>
          <w:p w14:paraId="777725D1" w14:textId="77777777" w:rsidR="002D6345" w:rsidRPr="002D6345" w:rsidRDefault="002D6345" w:rsidP="002D6345">
            <w:pPr>
              <w:spacing w:after="0" w:line="240" w:lineRule="auto"/>
              <w:rPr>
                <w:rFonts w:ascii="Calibri" w:eastAsia="Times New Roman" w:hAnsi="Calibri" w:cs="Calibri"/>
                <w:color w:val="000000"/>
                <w:lang w:val="en-GB" w:eastAsia="en-GB"/>
              </w:rPr>
            </w:pPr>
          </w:p>
        </w:tc>
        <w:tc>
          <w:tcPr>
            <w:tcW w:w="2016" w:type="dxa"/>
            <w:tcBorders>
              <w:top w:val="nil"/>
              <w:left w:val="nil"/>
              <w:bottom w:val="nil"/>
              <w:right w:val="nil"/>
            </w:tcBorders>
            <w:noWrap/>
            <w:vAlign w:val="bottom"/>
            <w:hideMark/>
          </w:tcPr>
          <w:p w14:paraId="30F2B258" w14:textId="77777777" w:rsidR="002D6345" w:rsidRPr="002D6345" w:rsidRDefault="002D6345" w:rsidP="002D6345">
            <w:pPr>
              <w:spacing w:after="0" w:line="240" w:lineRule="auto"/>
              <w:rPr>
                <w:rFonts w:ascii="Calibri" w:eastAsia="Times New Roman" w:hAnsi="Calibri" w:cs="Calibri"/>
                <w:color w:val="000000"/>
                <w:lang w:val="en-GB" w:eastAsia="en-GB"/>
              </w:rPr>
            </w:pPr>
          </w:p>
        </w:tc>
        <w:tc>
          <w:tcPr>
            <w:tcW w:w="222" w:type="dxa"/>
            <w:tcBorders>
              <w:top w:val="nil"/>
              <w:left w:val="nil"/>
              <w:bottom w:val="nil"/>
              <w:right w:val="nil"/>
            </w:tcBorders>
            <w:noWrap/>
            <w:vAlign w:val="bottom"/>
            <w:hideMark/>
          </w:tcPr>
          <w:p w14:paraId="69B0B7B4" w14:textId="77777777" w:rsidR="002D6345" w:rsidRPr="002D6345" w:rsidRDefault="002D6345" w:rsidP="002D6345">
            <w:pPr>
              <w:spacing w:after="0" w:line="240" w:lineRule="auto"/>
              <w:rPr>
                <w:rFonts w:ascii="Calibri" w:eastAsia="Times New Roman" w:hAnsi="Calibri" w:cs="Calibri"/>
                <w:color w:val="000000"/>
                <w:lang w:val="en-GB" w:eastAsia="en-GB"/>
              </w:rPr>
            </w:pPr>
          </w:p>
        </w:tc>
      </w:tr>
    </w:tbl>
    <w:p w14:paraId="5F100FB7" w14:textId="394DCF4B" w:rsidR="002D6345" w:rsidRDefault="006606A2" w:rsidP="00663CD9">
      <w:pPr>
        <w:spacing w:line="360" w:lineRule="auto"/>
        <w:rPr>
          <w:sz w:val="24"/>
          <w:szCs w:val="24"/>
        </w:rPr>
      </w:pPr>
      <w:r>
        <w:rPr>
          <w:noProof/>
          <w:sz w:val="24"/>
          <w:szCs w:val="24"/>
          <w:lang w:val="en-GB" w:eastAsia="en-GB"/>
        </w:rPr>
        <mc:AlternateContent>
          <mc:Choice Requires="wps">
            <w:drawing>
              <wp:anchor distT="0" distB="0" distL="114300" distR="114300" simplePos="0" relativeHeight="251743744" behindDoc="0" locked="0" layoutInCell="1" allowOverlap="1" wp14:anchorId="76650005" wp14:editId="79DD4931">
                <wp:simplePos x="0" y="0"/>
                <wp:positionH relativeFrom="column">
                  <wp:posOffset>38735</wp:posOffset>
                </wp:positionH>
                <wp:positionV relativeFrom="paragraph">
                  <wp:posOffset>589915</wp:posOffset>
                </wp:positionV>
                <wp:extent cx="5782945" cy="353060"/>
                <wp:effectExtent l="3810" t="0" r="4445" b="3175"/>
                <wp:wrapNone/>
                <wp:docPr id="1945518562" name="Text 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2945" cy="3530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228E0E" w14:textId="77777777" w:rsidR="000E12D6" w:rsidRPr="007D31BA" w:rsidRDefault="000E12D6" w:rsidP="007D31BA">
                            <w:pPr>
                              <w:jc w:val="center"/>
                              <w:rPr>
                                <w:rFonts w:asciiTheme="majorHAnsi" w:hAnsiTheme="majorHAnsi"/>
                                <w:b/>
                                <w:i/>
                                <w:sz w:val="24"/>
                                <w:szCs w:val="24"/>
                                <w:u w:val="single"/>
                              </w:rPr>
                            </w:pPr>
                            <w:r w:rsidRPr="007D31BA">
                              <w:rPr>
                                <w:rFonts w:asciiTheme="majorHAnsi" w:hAnsiTheme="majorHAnsi"/>
                                <w:b/>
                                <w:sz w:val="24"/>
                                <w:szCs w:val="24"/>
                                <w:u w:val="single"/>
                              </w:rPr>
                              <w:t xml:space="preserve">Table </w:t>
                            </w:r>
                            <w:r>
                              <w:rPr>
                                <w:rFonts w:asciiTheme="majorHAnsi" w:hAnsiTheme="majorHAnsi"/>
                                <w:b/>
                                <w:sz w:val="24"/>
                                <w:szCs w:val="24"/>
                                <w:u w:val="single"/>
                              </w:rPr>
                              <w:t>21</w:t>
                            </w:r>
                            <w:r w:rsidRPr="007D31BA">
                              <w:rPr>
                                <w:rFonts w:asciiTheme="majorHAnsi" w:hAnsiTheme="majorHAnsi"/>
                                <w:b/>
                                <w:sz w:val="24"/>
                                <w:szCs w:val="24"/>
                                <w:u w:val="single"/>
                              </w:rPr>
                              <w:t xml:space="preserve">: Number Codes for the </w:t>
                            </w:r>
                            <w:r>
                              <w:rPr>
                                <w:rFonts w:asciiTheme="majorHAnsi" w:hAnsiTheme="majorHAnsi"/>
                                <w:b/>
                                <w:sz w:val="24"/>
                                <w:szCs w:val="24"/>
                                <w:u w:val="single"/>
                              </w:rPr>
                              <w:t xml:space="preserve">Algae Biodiesel </w:t>
                            </w:r>
                            <w:r w:rsidRPr="007D31BA">
                              <w:rPr>
                                <w:rFonts w:asciiTheme="majorHAnsi" w:hAnsiTheme="majorHAnsi"/>
                                <w:b/>
                                <w:sz w:val="24"/>
                                <w:szCs w:val="24"/>
                                <w:u w:val="single"/>
                              </w:rPr>
                              <w:t xml:space="preserve">Specific </w:t>
                            </w:r>
                            <w:r>
                              <w:rPr>
                                <w:rFonts w:asciiTheme="majorHAnsi" w:hAnsiTheme="majorHAnsi"/>
                                <w:b/>
                                <w:sz w:val="24"/>
                                <w:szCs w:val="24"/>
                                <w:u w:val="single"/>
                              </w:rPr>
                              <w:t>Location</w:t>
                            </w:r>
                            <w:r w:rsidRPr="007D31BA">
                              <w:rPr>
                                <w:rFonts w:asciiTheme="majorHAnsi" w:hAnsiTheme="majorHAnsi"/>
                                <w:b/>
                                <w:sz w:val="24"/>
                                <w:szCs w:val="24"/>
                                <w:u w:val="single"/>
                              </w:rPr>
                              <w:t xml:space="preserve"> Factors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650005" id="Text Box 235" o:spid="_x0000_s1132" type="#_x0000_t202" style="position:absolute;margin-left:3.05pt;margin-top:46.45pt;width:455.35pt;height:27.8pt;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" stroked="f">
                <v:textbox>
                  <w:txbxContent>
                    <w:p w14:paraId="1C228E0E" w14:textId="77777777" w:rsidR="000E12D6" w:rsidRPr="007D31BA" w:rsidRDefault="000E12D6" w:rsidP="007D31BA">
                      <w:pPr>
                        <w:jc w:val="center"/>
                        <w:rPr>
                          <w:rFonts w:asciiTheme="majorHAnsi" w:hAnsiTheme="majorHAnsi"/>
                          <w:b/>
                          <w:i/>
                          <w:sz w:val="24"/>
                          <w:szCs w:val="24"/>
                          <w:u w:val="single"/>
                        </w:rPr>
                      </w:pPr>
                      <w:r w:rsidRPr="007D31BA">
                        <w:rPr>
                          <w:rFonts w:asciiTheme="majorHAnsi" w:hAnsiTheme="majorHAnsi"/>
                          <w:b/>
                          <w:sz w:val="24"/>
                          <w:szCs w:val="24"/>
                          <w:u w:val="single"/>
                        </w:rPr>
                        <w:t xml:space="preserve">Table </w:t>
                      </w:r>
                      <w:r>
                        <w:rPr>
                          <w:rFonts w:asciiTheme="majorHAnsi" w:hAnsiTheme="majorHAnsi"/>
                          <w:b/>
                          <w:sz w:val="24"/>
                          <w:szCs w:val="24"/>
                          <w:u w:val="single"/>
                        </w:rPr>
                        <w:t>21</w:t>
                      </w:r>
                      <w:r w:rsidRPr="007D31BA">
                        <w:rPr>
                          <w:rFonts w:asciiTheme="majorHAnsi" w:hAnsiTheme="majorHAnsi"/>
                          <w:b/>
                          <w:sz w:val="24"/>
                          <w:szCs w:val="24"/>
                          <w:u w:val="single"/>
                        </w:rPr>
                        <w:t xml:space="preserve">: Number Codes for the </w:t>
                      </w:r>
                      <w:r>
                        <w:rPr>
                          <w:rFonts w:asciiTheme="majorHAnsi" w:hAnsiTheme="majorHAnsi"/>
                          <w:b/>
                          <w:sz w:val="24"/>
                          <w:szCs w:val="24"/>
                          <w:u w:val="single"/>
                        </w:rPr>
                        <w:t xml:space="preserve">Algae Biodiesel </w:t>
                      </w:r>
                      <w:r w:rsidRPr="007D31BA">
                        <w:rPr>
                          <w:rFonts w:asciiTheme="majorHAnsi" w:hAnsiTheme="majorHAnsi"/>
                          <w:b/>
                          <w:sz w:val="24"/>
                          <w:szCs w:val="24"/>
                          <w:u w:val="single"/>
                        </w:rPr>
                        <w:t xml:space="preserve">Specific </w:t>
                      </w:r>
                      <w:r>
                        <w:rPr>
                          <w:rFonts w:asciiTheme="majorHAnsi" w:hAnsiTheme="majorHAnsi"/>
                          <w:b/>
                          <w:sz w:val="24"/>
                          <w:szCs w:val="24"/>
                          <w:u w:val="single"/>
                        </w:rPr>
                        <w:t>Location</w:t>
                      </w:r>
                      <w:r w:rsidRPr="007D31BA">
                        <w:rPr>
                          <w:rFonts w:asciiTheme="majorHAnsi" w:hAnsiTheme="majorHAnsi"/>
                          <w:b/>
                          <w:sz w:val="24"/>
                          <w:szCs w:val="24"/>
                          <w:u w:val="single"/>
                        </w:rPr>
                        <w:t xml:space="preserve"> Factors</w:t>
                      </w:r>
                    </w:p>
                  </w:txbxContent>
                </v:textbox>
              </v:shape>
            </w:pict>
          </mc:Fallback>
        </mc:AlternateContent>
      </w:r>
      <w:r w:rsidR="007D31BA" w:rsidRPr="007D31BA">
        <w:rPr>
          <w:sz w:val="24"/>
          <w:szCs w:val="24"/>
        </w:rPr>
        <w:t xml:space="preserve">The priority of the </w:t>
      </w:r>
      <w:r w:rsidR="007D31BA">
        <w:rPr>
          <w:sz w:val="24"/>
          <w:szCs w:val="24"/>
        </w:rPr>
        <w:t xml:space="preserve">algae biodiesel </w:t>
      </w:r>
      <w:r w:rsidR="007D31BA" w:rsidRPr="007D31BA">
        <w:rPr>
          <w:sz w:val="24"/>
          <w:szCs w:val="24"/>
        </w:rPr>
        <w:t xml:space="preserve">specific </w:t>
      </w:r>
      <w:r w:rsidR="007D31BA">
        <w:rPr>
          <w:sz w:val="24"/>
          <w:szCs w:val="24"/>
        </w:rPr>
        <w:t>location</w:t>
      </w:r>
      <w:r w:rsidR="007D31BA" w:rsidRPr="007D31BA">
        <w:rPr>
          <w:sz w:val="24"/>
          <w:szCs w:val="24"/>
        </w:rPr>
        <w:t xml:space="preserve"> factors is now established via pair-wise comparison. The factors in question are listed below in table </w:t>
      </w:r>
      <w:r w:rsidR="007D31BA">
        <w:rPr>
          <w:sz w:val="24"/>
          <w:szCs w:val="24"/>
        </w:rPr>
        <w:t>21</w:t>
      </w:r>
      <w:r w:rsidR="007D31BA" w:rsidRPr="007D31BA">
        <w:rPr>
          <w:sz w:val="24"/>
          <w:szCs w:val="24"/>
        </w:rPr>
        <w:t>.</w:t>
      </w:r>
    </w:p>
    <w:p w14:paraId="0637C131" w14:textId="77777777" w:rsidR="007D31BA" w:rsidRDefault="007D31BA" w:rsidP="00663CD9">
      <w:pPr>
        <w:spacing w:line="360" w:lineRule="auto"/>
        <w:rPr>
          <w:sz w:val="24"/>
          <w:szCs w:val="24"/>
        </w:rPr>
      </w:pPr>
    </w:p>
    <w:tbl>
      <w:tblPr>
        <w:tblW w:w="3920" w:type="dxa"/>
        <w:jc w:val="center"/>
        <w:tblLook w:val="04A0" w:firstRow="1" w:lastRow="0" w:firstColumn="1" w:lastColumn="0" w:noHBand="0" w:noVBand="1"/>
      </w:tblPr>
      <w:tblGrid>
        <w:gridCol w:w="1960"/>
        <w:gridCol w:w="1960"/>
      </w:tblGrid>
      <w:tr w:rsidR="00616F42" w:rsidRPr="00616F42" w14:paraId="6EEECF7D" w14:textId="77777777" w:rsidTr="00616F42">
        <w:trPr>
          <w:trHeight w:val="915"/>
          <w:jc w:val="center"/>
        </w:trPr>
        <w:tc>
          <w:tcPr>
            <w:tcW w:w="1960" w:type="dxa"/>
            <w:tcBorders>
              <w:top w:val="single" w:sz="8" w:space="0" w:color="auto"/>
              <w:left w:val="single" w:sz="8" w:space="0" w:color="auto"/>
              <w:bottom w:val="single" w:sz="8" w:space="0" w:color="auto"/>
              <w:right w:val="single" w:sz="8" w:space="0" w:color="auto"/>
            </w:tcBorders>
            <w:vAlign w:val="bottom"/>
            <w:hideMark/>
          </w:tcPr>
          <w:p w14:paraId="23FB22E2" w14:textId="77777777" w:rsidR="00616F42" w:rsidRPr="00616F42" w:rsidRDefault="00616F42" w:rsidP="00616F42">
            <w:pPr>
              <w:spacing w:after="0" w:line="240" w:lineRule="auto"/>
              <w:rPr>
                <w:rFonts w:ascii="Calibri" w:eastAsia="Times New Roman" w:hAnsi="Calibri" w:cs="Calibri"/>
                <w:b/>
                <w:bCs/>
                <w:color w:val="000000"/>
                <w:sz w:val="28"/>
                <w:szCs w:val="28"/>
                <w:u w:val="single"/>
                <w:lang w:val="en-GB" w:eastAsia="en-GB"/>
              </w:rPr>
            </w:pPr>
            <w:r w:rsidRPr="00616F42">
              <w:rPr>
                <w:rFonts w:ascii="Calibri" w:eastAsia="Times New Roman" w:hAnsi="Calibri" w:cs="Calibri"/>
                <w:b/>
                <w:bCs/>
                <w:color w:val="000000"/>
                <w:sz w:val="28"/>
                <w:szCs w:val="28"/>
                <w:u w:val="single"/>
                <w:lang w:eastAsia="en-GB"/>
              </w:rPr>
              <w:t>1</w:t>
            </w:r>
            <w:r w:rsidRPr="00616F42">
              <w:rPr>
                <w:rFonts w:ascii="Calibri" w:eastAsia="Times New Roman" w:hAnsi="Calibri" w:cs="Calibri"/>
                <w:color w:val="000000"/>
                <w:sz w:val="20"/>
                <w:szCs w:val="20"/>
                <w:lang w:eastAsia="en-GB"/>
              </w:rPr>
              <w:t xml:space="preserve"> Proximity to CO2 Source</w:t>
            </w:r>
          </w:p>
        </w:tc>
        <w:tc>
          <w:tcPr>
            <w:tcW w:w="1960" w:type="dxa"/>
            <w:tcBorders>
              <w:top w:val="single" w:sz="8" w:space="0" w:color="auto"/>
              <w:left w:val="nil"/>
              <w:bottom w:val="single" w:sz="8" w:space="0" w:color="auto"/>
              <w:right w:val="single" w:sz="8" w:space="0" w:color="auto"/>
            </w:tcBorders>
            <w:vAlign w:val="bottom"/>
            <w:hideMark/>
          </w:tcPr>
          <w:p w14:paraId="747606C6" w14:textId="77777777" w:rsidR="00616F42" w:rsidRPr="00616F42" w:rsidRDefault="00616F42" w:rsidP="00616F42">
            <w:pPr>
              <w:spacing w:after="0" w:line="240" w:lineRule="auto"/>
              <w:rPr>
                <w:rFonts w:ascii="Calibri" w:eastAsia="Times New Roman" w:hAnsi="Calibri" w:cs="Calibri"/>
                <w:b/>
                <w:bCs/>
                <w:color w:val="000000"/>
                <w:sz w:val="28"/>
                <w:szCs w:val="28"/>
                <w:u w:val="single"/>
                <w:lang w:val="en-GB" w:eastAsia="en-GB"/>
              </w:rPr>
            </w:pPr>
            <w:r w:rsidRPr="00616F42">
              <w:rPr>
                <w:rFonts w:ascii="Calibri" w:eastAsia="Times New Roman" w:hAnsi="Calibri" w:cs="Calibri"/>
                <w:b/>
                <w:bCs/>
                <w:color w:val="000000"/>
                <w:sz w:val="28"/>
                <w:szCs w:val="28"/>
                <w:u w:val="single"/>
                <w:lang w:eastAsia="en-GB"/>
              </w:rPr>
              <w:t>2</w:t>
            </w:r>
            <w:r w:rsidRPr="00616F42">
              <w:rPr>
                <w:rFonts w:ascii="Calibri" w:eastAsia="Times New Roman" w:hAnsi="Calibri" w:cs="Calibri"/>
                <w:b/>
                <w:bCs/>
                <w:color w:val="000000"/>
                <w:sz w:val="28"/>
                <w:szCs w:val="28"/>
                <w:lang w:eastAsia="en-GB"/>
              </w:rPr>
              <w:t xml:space="preserve"> </w:t>
            </w:r>
            <w:r w:rsidRPr="00616F42">
              <w:rPr>
                <w:rFonts w:ascii="Calibri" w:eastAsia="Times New Roman" w:hAnsi="Calibri" w:cs="Calibri"/>
                <w:color w:val="000000"/>
                <w:sz w:val="20"/>
                <w:szCs w:val="20"/>
                <w:lang w:eastAsia="en-GB"/>
              </w:rPr>
              <w:t>Proximity to Rail Line for Spur Development</w:t>
            </w:r>
          </w:p>
        </w:tc>
      </w:tr>
      <w:tr w:rsidR="00616F42" w:rsidRPr="00616F42" w14:paraId="173CDB3C" w14:textId="77777777" w:rsidTr="00616F42">
        <w:trPr>
          <w:trHeight w:val="915"/>
          <w:jc w:val="center"/>
        </w:trPr>
        <w:tc>
          <w:tcPr>
            <w:tcW w:w="1960" w:type="dxa"/>
            <w:tcBorders>
              <w:top w:val="nil"/>
              <w:left w:val="single" w:sz="8" w:space="0" w:color="auto"/>
              <w:bottom w:val="single" w:sz="8" w:space="0" w:color="auto"/>
              <w:right w:val="single" w:sz="8" w:space="0" w:color="auto"/>
            </w:tcBorders>
            <w:vAlign w:val="bottom"/>
            <w:hideMark/>
          </w:tcPr>
          <w:p w14:paraId="5A9AEE76" w14:textId="77777777" w:rsidR="00616F42" w:rsidRPr="00616F42" w:rsidRDefault="00616F42" w:rsidP="00616F42">
            <w:pPr>
              <w:spacing w:after="0" w:line="240" w:lineRule="auto"/>
              <w:rPr>
                <w:rFonts w:ascii="Calibri" w:eastAsia="Times New Roman" w:hAnsi="Calibri" w:cs="Calibri"/>
                <w:b/>
                <w:bCs/>
                <w:color w:val="000000"/>
                <w:sz w:val="28"/>
                <w:szCs w:val="28"/>
                <w:u w:val="single"/>
                <w:lang w:val="en-GB" w:eastAsia="en-GB"/>
              </w:rPr>
            </w:pPr>
            <w:r w:rsidRPr="00616F42">
              <w:rPr>
                <w:rFonts w:ascii="Calibri" w:eastAsia="Times New Roman" w:hAnsi="Calibri" w:cs="Calibri"/>
                <w:b/>
                <w:bCs/>
                <w:color w:val="000000"/>
                <w:sz w:val="28"/>
                <w:szCs w:val="28"/>
                <w:u w:val="single"/>
                <w:lang w:eastAsia="en-GB"/>
              </w:rPr>
              <w:t>3</w:t>
            </w:r>
            <w:r w:rsidRPr="00616F42">
              <w:rPr>
                <w:rFonts w:ascii="Calibri" w:eastAsia="Times New Roman" w:hAnsi="Calibri" w:cs="Calibri"/>
                <w:color w:val="000000"/>
                <w:sz w:val="20"/>
                <w:szCs w:val="20"/>
                <w:lang w:eastAsia="en-GB"/>
              </w:rPr>
              <w:t xml:space="preserve"> Average Regional Light Intensity</w:t>
            </w:r>
          </w:p>
        </w:tc>
        <w:tc>
          <w:tcPr>
            <w:tcW w:w="1960" w:type="dxa"/>
            <w:tcBorders>
              <w:top w:val="nil"/>
              <w:left w:val="nil"/>
              <w:bottom w:val="single" w:sz="8" w:space="0" w:color="auto"/>
              <w:right w:val="single" w:sz="8" w:space="0" w:color="auto"/>
            </w:tcBorders>
            <w:vAlign w:val="bottom"/>
            <w:hideMark/>
          </w:tcPr>
          <w:p w14:paraId="04BB0F0B" w14:textId="77777777" w:rsidR="00616F42" w:rsidRPr="00616F42" w:rsidRDefault="00616F42" w:rsidP="00616F42">
            <w:pPr>
              <w:spacing w:after="0" w:line="240" w:lineRule="auto"/>
              <w:rPr>
                <w:rFonts w:ascii="Calibri" w:eastAsia="Times New Roman" w:hAnsi="Calibri" w:cs="Calibri"/>
                <w:b/>
                <w:bCs/>
                <w:color w:val="000000"/>
                <w:sz w:val="28"/>
                <w:szCs w:val="28"/>
                <w:u w:val="single"/>
                <w:lang w:val="en-GB" w:eastAsia="en-GB"/>
              </w:rPr>
            </w:pPr>
            <w:r w:rsidRPr="00616F42">
              <w:rPr>
                <w:rFonts w:ascii="Calibri" w:eastAsia="Times New Roman" w:hAnsi="Calibri" w:cs="Calibri"/>
                <w:b/>
                <w:bCs/>
                <w:color w:val="000000"/>
                <w:sz w:val="28"/>
                <w:szCs w:val="28"/>
                <w:u w:val="single"/>
                <w:lang w:eastAsia="en-GB"/>
              </w:rPr>
              <w:t>4</w:t>
            </w:r>
            <w:r w:rsidRPr="00616F42">
              <w:rPr>
                <w:rFonts w:ascii="Calibri" w:eastAsia="Times New Roman" w:hAnsi="Calibri" w:cs="Calibri"/>
                <w:color w:val="000000"/>
                <w:sz w:val="20"/>
                <w:szCs w:val="20"/>
                <w:lang w:eastAsia="en-GB"/>
              </w:rPr>
              <w:t xml:space="preserve"> Regional Prevalence of Green Attitudes</w:t>
            </w:r>
          </w:p>
        </w:tc>
      </w:tr>
      <w:tr w:rsidR="00616F42" w:rsidRPr="00616F42" w14:paraId="079079EA" w14:textId="77777777" w:rsidTr="00616F42">
        <w:trPr>
          <w:trHeight w:val="660"/>
          <w:jc w:val="center"/>
        </w:trPr>
        <w:tc>
          <w:tcPr>
            <w:tcW w:w="1960" w:type="dxa"/>
            <w:tcBorders>
              <w:top w:val="nil"/>
              <w:left w:val="single" w:sz="8" w:space="0" w:color="auto"/>
              <w:bottom w:val="single" w:sz="8" w:space="0" w:color="auto"/>
              <w:right w:val="single" w:sz="8" w:space="0" w:color="auto"/>
            </w:tcBorders>
            <w:vAlign w:val="bottom"/>
            <w:hideMark/>
          </w:tcPr>
          <w:p w14:paraId="14B35628" w14:textId="77777777" w:rsidR="00616F42" w:rsidRPr="00616F42" w:rsidRDefault="00616F42" w:rsidP="00616F42">
            <w:pPr>
              <w:spacing w:after="0" w:line="240" w:lineRule="auto"/>
              <w:rPr>
                <w:rFonts w:ascii="Calibri" w:eastAsia="Times New Roman" w:hAnsi="Calibri" w:cs="Calibri"/>
                <w:b/>
                <w:bCs/>
                <w:color w:val="000000"/>
                <w:sz w:val="28"/>
                <w:szCs w:val="28"/>
                <w:u w:val="single"/>
                <w:lang w:val="en-GB" w:eastAsia="en-GB"/>
              </w:rPr>
            </w:pPr>
            <w:r w:rsidRPr="00616F42">
              <w:rPr>
                <w:rFonts w:ascii="Calibri" w:eastAsia="Times New Roman" w:hAnsi="Calibri" w:cs="Calibri"/>
                <w:b/>
                <w:bCs/>
                <w:color w:val="000000"/>
                <w:sz w:val="28"/>
                <w:szCs w:val="28"/>
                <w:u w:val="single"/>
                <w:lang w:eastAsia="en-GB"/>
              </w:rPr>
              <w:t>5</w:t>
            </w:r>
            <w:r w:rsidRPr="00616F42">
              <w:rPr>
                <w:rFonts w:ascii="Calibri" w:eastAsia="Times New Roman" w:hAnsi="Calibri" w:cs="Calibri"/>
                <w:color w:val="000000"/>
                <w:sz w:val="20"/>
                <w:szCs w:val="20"/>
                <w:lang w:eastAsia="en-GB"/>
              </w:rPr>
              <w:t xml:space="preserve"> Ease of Waste Disposal</w:t>
            </w:r>
          </w:p>
        </w:tc>
        <w:tc>
          <w:tcPr>
            <w:tcW w:w="1960" w:type="dxa"/>
            <w:tcBorders>
              <w:top w:val="nil"/>
              <w:left w:val="nil"/>
              <w:bottom w:val="single" w:sz="8" w:space="0" w:color="auto"/>
              <w:right w:val="single" w:sz="8" w:space="0" w:color="auto"/>
            </w:tcBorders>
            <w:vAlign w:val="bottom"/>
            <w:hideMark/>
          </w:tcPr>
          <w:p w14:paraId="3EFCE957" w14:textId="77777777" w:rsidR="00616F42" w:rsidRPr="00616F42" w:rsidRDefault="00616F42" w:rsidP="00616F42">
            <w:pPr>
              <w:spacing w:after="0" w:line="240" w:lineRule="auto"/>
              <w:rPr>
                <w:rFonts w:ascii="Calibri" w:eastAsia="Times New Roman" w:hAnsi="Calibri" w:cs="Calibri"/>
                <w:b/>
                <w:bCs/>
                <w:color w:val="000000"/>
                <w:sz w:val="28"/>
                <w:szCs w:val="28"/>
                <w:u w:val="single"/>
                <w:lang w:val="en-GB" w:eastAsia="en-GB"/>
              </w:rPr>
            </w:pPr>
            <w:r w:rsidRPr="00616F42">
              <w:rPr>
                <w:rFonts w:ascii="Calibri" w:eastAsia="Times New Roman" w:hAnsi="Calibri" w:cs="Calibri"/>
                <w:b/>
                <w:bCs/>
                <w:color w:val="000000"/>
                <w:sz w:val="28"/>
                <w:szCs w:val="28"/>
                <w:u w:val="single"/>
                <w:lang w:eastAsia="en-GB"/>
              </w:rPr>
              <w:t>6</w:t>
            </w:r>
            <w:r w:rsidRPr="00616F42">
              <w:rPr>
                <w:rFonts w:ascii="Calibri" w:eastAsia="Times New Roman" w:hAnsi="Calibri" w:cs="Calibri"/>
                <w:color w:val="000000"/>
                <w:sz w:val="20"/>
                <w:szCs w:val="20"/>
                <w:lang w:eastAsia="en-GB"/>
              </w:rPr>
              <w:t xml:space="preserve"> Government Support</w:t>
            </w:r>
          </w:p>
        </w:tc>
      </w:tr>
    </w:tbl>
    <w:p w14:paraId="4CA1A82D" w14:textId="77777777" w:rsidR="002D6345" w:rsidRDefault="002D6345" w:rsidP="00663CD9">
      <w:pPr>
        <w:spacing w:line="360" w:lineRule="auto"/>
        <w:rPr>
          <w:sz w:val="24"/>
          <w:szCs w:val="24"/>
        </w:rPr>
      </w:pPr>
    </w:p>
    <w:p w14:paraId="70BD9997" w14:textId="77777777" w:rsidR="007D31BA" w:rsidRDefault="00616F42" w:rsidP="00663CD9">
      <w:pPr>
        <w:spacing w:line="360" w:lineRule="auto"/>
        <w:rPr>
          <w:sz w:val="24"/>
          <w:szCs w:val="24"/>
        </w:rPr>
      </w:pPr>
      <w:r w:rsidRPr="00616F42">
        <w:rPr>
          <w:sz w:val="24"/>
          <w:szCs w:val="24"/>
        </w:rPr>
        <w:t xml:space="preserve">These </w:t>
      </w:r>
      <w:r>
        <w:rPr>
          <w:sz w:val="24"/>
          <w:szCs w:val="24"/>
        </w:rPr>
        <w:t>location</w:t>
      </w:r>
      <w:r w:rsidRPr="00616F42">
        <w:rPr>
          <w:sz w:val="24"/>
          <w:szCs w:val="24"/>
        </w:rPr>
        <w:t xml:space="preserve"> factors should now be compared via pair-wise comparison matrices, to indicate the relative importance of the y-axis over the x-axis for each of the subjective factors shown earlier on figure </w:t>
      </w:r>
      <w:r>
        <w:rPr>
          <w:sz w:val="24"/>
          <w:szCs w:val="24"/>
        </w:rPr>
        <w:t>29</w:t>
      </w:r>
      <w:r w:rsidRPr="00616F42">
        <w:rPr>
          <w:sz w:val="24"/>
          <w:szCs w:val="24"/>
        </w:rPr>
        <w:t xml:space="preserve">. The calculation steps to be carried out for each </w:t>
      </w:r>
      <w:r>
        <w:rPr>
          <w:sz w:val="24"/>
          <w:szCs w:val="24"/>
        </w:rPr>
        <w:t>location</w:t>
      </w:r>
      <w:r w:rsidRPr="00616F42">
        <w:rPr>
          <w:sz w:val="24"/>
          <w:szCs w:val="24"/>
        </w:rPr>
        <w:t xml:space="preserve"> factor with respect to a </w:t>
      </w:r>
      <w:r>
        <w:rPr>
          <w:sz w:val="24"/>
          <w:szCs w:val="24"/>
        </w:rPr>
        <w:t>cost</w:t>
      </w:r>
      <w:r w:rsidRPr="00616F42">
        <w:rPr>
          <w:sz w:val="24"/>
          <w:szCs w:val="24"/>
        </w:rPr>
        <w:t xml:space="preserve"> are shown below as an examp</w:t>
      </w:r>
      <w:r>
        <w:rPr>
          <w:sz w:val="24"/>
          <w:szCs w:val="24"/>
        </w:rPr>
        <w:t>le, and the output is a set of location</w:t>
      </w:r>
      <w:r w:rsidRPr="00616F42">
        <w:rPr>
          <w:sz w:val="24"/>
          <w:szCs w:val="24"/>
        </w:rPr>
        <w:t xml:space="preserve"> factor priority vectors for </w:t>
      </w:r>
      <w:r>
        <w:rPr>
          <w:sz w:val="24"/>
          <w:szCs w:val="24"/>
        </w:rPr>
        <w:t>cost</w:t>
      </w:r>
      <w:r w:rsidRPr="00616F42">
        <w:rPr>
          <w:sz w:val="24"/>
          <w:szCs w:val="24"/>
        </w:rPr>
        <w:t>.</w:t>
      </w:r>
    </w:p>
    <w:tbl>
      <w:tblPr>
        <w:tblW w:w="7275" w:type="dxa"/>
        <w:jc w:val="center"/>
        <w:tblLook w:val="04A0" w:firstRow="1" w:lastRow="0" w:firstColumn="1" w:lastColumn="0" w:noHBand="0" w:noVBand="1"/>
      </w:tblPr>
      <w:tblGrid>
        <w:gridCol w:w="1120"/>
        <w:gridCol w:w="820"/>
        <w:gridCol w:w="833"/>
        <w:gridCol w:w="833"/>
        <w:gridCol w:w="820"/>
        <w:gridCol w:w="820"/>
        <w:gridCol w:w="833"/>
        <w:gridCol w:w="1196"/>
      </w:tblGrid>
      <w:tr w:rsidR="00914A67" w:rsidRPr="00914A67" w14:paraId="65965C55" w14:textId="77777777" w:rsidTr="00914A67">
        <w:trPr>
          <w:trHeight w:val="509"/>
          <w:jc w:val="center"/>
        </w:trPr>
        <w:tc>
          <w:tcPr>
            <w:tcW w:w="7275" w:type="dxa"/>
            <w:gridSpan w:val="8"/>
            <w:vMerge w:val="restart"/>
            <w:tcBorders>
              <w:top w:val="nil"/>
              <w:left w:val="nil"/>
              <w:bottom w:val="nil"/>
              <w:right w:val="nil"/>
            </w:tcBorders>
            <w:vAlign w:val="center"/>
            <w:hideMark/>
          </w:tcPr>
          <w:p w14:paraId="34BA2E7E" w14:textId="77777777" w:rsidR="00914A67" w:rsidRPr="00914A67" w:rsidRDefault="00914A67" w:rsidP="00914A67">
            <w:pPr>
              <w:spacing w:after="0" w:line="240" w:lineRule="auto"/>
              <w:jc w:val="center"/>
              <w:rPr>
                <w:rFonts w:ascii="Calibri" w:eastAsia="Times New Roman" w:hAnsi="Calibri" w:cs="Calibri"/>
                <w:b/>
                <w:bCs/>
                <w:color w:val="000000"/>
                <w:sz w:val="28"/>
                <w:szCs w:val="28"/>
                <w:u w:val="single"/>
                <w:lang w:val="en-GB" w:eastAsia="en-GB"/>
              </w:rPr>
            </w:pPr>
            <w:r w:rsidRPr="00914A67">
              <w:rPr>
                <w:rFonts w:ascii="Calibri" w:eastAsia="Times New Roman" w:hAnsi="Calibri" w:cs="Calibri"/>
                <w:b/>
                <w:bCs/>
                <w:color w:val="000000"/>
                <w:sz w:val="28"/>
                <w:szCs w:val="28"/>
                <w:u w:val="single"/>
                <w:lang w:val="en-GB" w:eastAsia="en-GB"/>
              </w:rPr>
              <w:t>Calculating Priority Vectors For Cost</w:t>
            </w:r>
          </w:p>
        </w:tc>
      </w:tr>
      <w:tr w:rsidR="00914A67" w:rsidRPr="00914A67" w14:paraId="29DA3132" w14:textId="77777777" w:rsidTr="00914A67">
        <w:trPr>
          <w:trHeight w:val="509"/>
          <w:jc w:val="center"/>
        </w:trPr>
        <w:tc>
          <w:tcPr>
            <w:tcW w:w="7275" w:type="dxa"/>
            <w:gridSpan w:val="8"/>
            <w:vMerge/>
            <w:tcBorders>
              <w:top w:val="nil"/>
              <w:left w:val="nil"/>
              <w:bottom w:val="nil"/>
              <w:right w:val="nil"/>
            </w:tcBorders>
            <w:vAlign w:val="center"/>
            <w:hideMark/>
          </w:tcPr>
          <w:p w14:paraId="54610A6F" w14:textId="77777777" w:rsidR="00914A67" w:rsidRPr="00914A67" w:rsidRDefault="00914A67" w:rsidP="00914A67">
            <w:pPr>
              <w:spacing w:after="0" w:line="240" w:lineRule="auto"/>
              <w:rPr>
                <w:rFonts w:ascii="Calibri" w:eastAsia="Times New Roman" w:hAnsi="Calibri" w:cs="Calibri"/>
                <w:b/>
                <w:bCs/>
                <w:color w:val="000000"/>
                <w:sz w:val="28"/>
                <w:szCs w:val="28"/>
                <w:u w:val="single"/>
                <w:lang w:val="en-GB" w:eastAsia="en-GB"/>
              </w:rPr>
            </w:pPr>
          </w:p>
        </w:tc>
      </w:tr>
      <w:tr w:rsidR="00914A67" w:rsidRPr="00914A67" w14:paraId="778E4E13" w14:textId="77777777" w:rsidTr="00914A67">
        <w:trPr>
          <w:trHeight w:val="509"/>
          <w:jc w:val="center"/>
        </w:trPr>
        <w:tc>
          <w:tcPr>
            <w:tcW w:w="7275" w:type="dxa"/>
            <w:gridSpan w:val="8"/>
            <w:vMerge/>
            <w:tcBorders>
              <w:top w:val="nil"/>
              <w:left w:val="nil"/>
              <w:bottom w:val="nil"/>
              <w:right w:val="nil"/>
            </w:tcBorders>
            <w:vAlign w:val="center"/>
            <w:hideMark/>
          </w:tcPr>
          <w:p w14:paraId="329E2215" w14:textId="77777777" w:rsidR="00914A67" w:rsidRPr="00914A67" w:rsidRDefault="00914A67" w:rsidP="00914A67">
            <w:pPr>
              <w:spacing w:after="0" w:line="240" w:lineRule="auto"/>
              <w:rPr>
                <w:rFonts w:ascii="Calibri" w:eastAsia="Times New Roman" w:hAnsi="Calibri" w:cs="Calibri"/>
                <w:b/>
                <w:bCs/>
                <w:color w:val="000000"/>
                <w:sz w:val="28"/>
                <w:szCs w:val="28"/>
                <w:u w:val="single"/>
                <w:lang w:val="en-GB" w:eastAsia="en-GB"/>
              </w:rPr>
            </w:pPr>
          </w:p>
        </w:tc>
      </w:tr>
      <w:tr w:rsidR="00914A67" w:rsidRPr="00914A67" w14:paraId="1A51BBAB" w14:textId="77777777" w:rsidTr="00914A67">
        <w:trPr>
          <w:trHeight w:val="300"/>
          <w:jc w:val="center"/>
        </w:trPr>
        <w:tc>
          <w:tcPr>
            <w:tcW w:w="1120" w:type="dxa"/>
            <w:tcBorders>
              <w:top w:val="nil"/>
              <w:left w:val="nil"/>
              <w:bottom w:val="nil"/>
              <w:right w:val="nil"/>
            </w:tcBorders>
            <w:vAlign w:val="center"/>
            <w:hideMark/>
          </w:tcPr>
          <w:p w14:paraId="295635ED" w14:textId="77777777" w:rsidR="00914A67" w:rsidRPr="00914A67" w:rsidRDefault="00914A67" w:rsidP="00914A67">
            <w:pPr>
              <w:spacing w:after="0" w:line="240" w:lineRule="auto"/>
              <w:rPr>
                <w:rFonts w:ascii="Calibri" w:eastAsia="Times New Roman" w:hAnsi="Calibri" w:cs="Calibri"/>
                <w:b/>
                <w:bCs/>
                <w:color w:val="000000"/>
                <w:sz w:val="28"/>
                <w:szCs w:val="28"/>
                <w:u w:val="single"/>
                <w:lang w:val="en-GB" w:eastAsia="en-GB"/>
              </w:rPr>
            </w:pPr>
          </w:p>
        </w:tc>
        <w:tc>
          <w:tcPr>
            <w:tcW w:w="820" w:type="dxa"/>
            <w:tcBorders>
              <w:top w:val="nil"/>
              <w:left w:val="nil"/>
              <w:bottom w:val="nil"/>
              <w:right w:val="nil"/>
            </w:tcBorders>
            <w:vAlign w:val="center"/>
            <w:hideMark/>
          </w:tcPr>
          <w:p w14:paraId="6B5F84DC" w14:textId="77777777" w:rsidR="00914A67" w:rsidRPr="00914A67" w:rsidRDefault="00914A67" w:rsidP="00914A67">
            <w:pPr>
              <w:spacing w:after="0" w:line="240" w:lineRule="auto"/>
              <w:rPr>
                <w:rFonts w:ascii="Calibri" w:eastAsia="Times New Roman" w:hAnsi="Calibri" w:cs="Calibri"/>
                <w:b/>
                <w:bCs/>
                <w:color w:val="000000"/>
                <w:sz w:val="28"/>
                <w:szCs w:val="28"/>
                <w:u w:val="single"/>
                <w:lang w:val="en-GB" w:eastAsia="en-GB"/>
              </w:rPr>
            </w:pPr>
          </w:p>
        </w:tc>
        <w:tc>
          <w:tcPr>
            <w:tcW w:w="833" w:type="dxa"/>
            <w:tcBorders>
              <w:top w:val="nil"/>
              <w:left w:val="nil"/>
              <w:bottom w:val="nil"/>
              <w:right w:val="nil"/>
            </w:tcBorders>
            <w:vAlign w:val="center"/>
            <w:hideMark/>
          </w:tcPr>
          <w:p w14:paraId="4A78DBDD" w14:textId="77777777" w:rsidR="00914A67" w:rsidRPr="00914A67" w:rsidRDefault="00914A67" w:rsidP="00914A67">
            <w:pPr>
              <w:spacing w:after="0" w:line="240" w:lineRule="auto"/>
              <w:rPr>
                <w:rFonts w:ascii="Calibri" w:eastAsia="Times New Roman" w:hAnsi="Calibri" w:cs="Calibri"/>
                <w:b/>
                <w:bCs/>
                <w:color w:val="000000"/>
                <w:sz w:val="28"/>
                <w:szCs w:val="28"/>
                <w:u w:val="single"/>
                <w:lang w:val="en-GB" w:eastAsia="en-GB"/>
              </w:rPr>
            </w:pPr>
          </w:p>
        </w:tc>
        <w:tc>
          <w:tcPr>
            <w:tcW w:w="833" w:type="dxa"/>
            <w:tcBorders>
              <w:top w:val="nil"/>
              <w:left w:val="nil"/>
              <w:bottom w:val="nil"/>
              <w:right w:val="nil"/>
            </w:tcBorders>
            <w:vAlign w:val="center"/>
            <w:hideMark/>
          </w:tcPr>
          <w:p w14:paraId="19979583" w14:textId="77777777" w:rsidR="00914A67" w:rsidRPr="00914A67" w:rsidRDefault="00914A67" w:rsidP="00914A67">
            <w:pPr>
              <w:spacing w:after="0" w:line="240" w:lineRule="auto"/>
              <w:rPr>
                <w:rFonts w:ascii="Calibri" w:eastAsia="Times New Roman" w:hAnsi="Calibri" w:cs="Calibri"/>
                <w:b/>
                <w:bCs/>
                <w:color w:val="000000"/>
                <w:sz w:val="28"/>
                <w:szCs w:val="28"/>
                <w:u w:val="single"/>
                <w:lang w:val="en-GB" w:eastAsia="en-GB"/>
              </w:rPr>
            </w:pPr>
          </w:p>
        </w:tc>
        <w:tc>
          <w:tcPr>
            <w:tcW w:w="820" w:type="dxa"/>
            <w:tcBorders>
              <w:top w:val="nil"/>
              <w:left w:val="nil"/>
              <w:bottom w:val="nil"/>
              <w:right w:val="nil"/>
            </w:tcBorders>
            <w:vAlign w:val="center"/>
            <w:hideMark/>
          </w:tcPr>
          <w:p w14:paraId="674F8F77" w14:textId="77777777" w:rsidR="00914A67" w:rsidRPr="00914A67" w:rsidRDefault="00914A67" w:rsidP="00914A67">
            <w:pPr>
              <w:spacing w:after="0" w:line="240" w:lineRule="auto"/>
              <w:rPr>
                <w:rFonts w:ascii="Calibri" w:eastAsia="Times New Roman" w:hAnsi="Calibri" w:cs="Calibri"/>
                <w:b/>
                <w:bCs/>
                <w:color w:val="000000"/>
                <w:sz w:val="28"/>
                <w:szCs w:val="28"/>
                <w:u w:val="single"/>
                <w:lang w:val="en-GB" w:eastAsia="en-GB"/>
              </w:rPr>
            </w:pPr>
          </w:p>
        </w:tc>
        <w:tc>
          <w:tcPr>
            <w:tcW w:w="820" w:type="dxa"/>
            <w:tcBorders>
              <w:top w:val="nil"/>
              <w:left w:val="nil"/>
              <w:bottom w:val="nil"/>
              <w:right w:val="nil"/>
            </w:tcBorders>
            <w:vAlign w:val="center"/>
            <w:hideMark/>
          </w:tcPr>
          <w:p w14:paraId="723FB001" w14:textId="77777777" w:rsidR="00914A67" w:rsidRPr="00914A67" w:rsidRDefault="00914A67" w:rsidP="00914A67">
            <w:pPr>
              <w:spacing w:after="0" w:line="240" w:lineRule="auto"/>
              <w:rPr>
                <w:rFonts w:ascii="Calibri" w:eastAsia="Times New Roman" w:hAnsi="Calibri" w:cs="Calibri"/>
                <w:b/>
                <w:bCs/>
                <w:color w:val="000000"/>
                <w:sz w:val="28"/>
                <w:szCs w:val="28"/>
                <w:u w:val="single"/>
                <w:lang w:val="en-GB" w:eastAsia="en-GB"/>
              </w:rPr>
            </w:pPr>
          </w:p>
        </w:tc>
        <w:tc>
          <w:tcPr>
            <w:tcW w:w="833" w:type="dxa"/>
            <w:tcBorders>
              <w:top w:val="nil"/>
              <w:left w:val="nil"/>
              <w:bottom w:val="nil"/>
              <w:right w:val="nil"/>
            </w:tcBorders>
            <w:noWrap/>
            <w:vAlign w:val="bottom"/>
            <w:hideMark/>
          </w:tcPr>
          <w:p w14:paraId="10500629"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1196" w:type="dxa"/>
            <w:tcBorders>
              <w:top w:val="nil"/>
              <w:left w:val="nil"/>
              <w:bottom w:val="nil"/>
              <w:right w:val="nil"/>
            </w:tcBorders>
            <w:noWrap/>
            <w:vAlign w:val="bottom"/>
            <w:hideMark/>
          </w:tcPr>
          <w:p w14:paraId="690906AB" w14:textId="77777777" w:rsidR="00914A67" w:rsidRPr="00914A67" w:rsidRDefault="00914A67" w:rsidP="00914A67">
            <w:pPr>
              <w:spacing w:after="0" w:line="240" w:lineRule="auto"/>
              <w:rPr>
                <w:rFonts w:ascii="Calibri" w:eastAsia="Times New Roman" w:hAnsi="Calibri" w:cs="Calibri"/>
                <w:color w:val="000000"/>
                <w:lang w:val="en-GB" w:eastAsia="en-GB"/>
              </w:rPr>
            </w:pPr>
          </w:p>
        </w:tc>
      </w:tr>
      <w:tr w:rsidR="00914A67" w:rsidRPr="00914A67" w14:paraId="49D49FC2" w14:textId="77777777" w:rsidTr="00914A67">
        <w:trPr>
          <w:trHeight w:val="300"/>
          <w:jc w:val="center"/>
        </w:trPr>
        <w:tc>
          <w:tcPr>
            <w:tcW w:w="1120" w:type="dxa"/>
            <w:tcBorders>
              <w:top w:val="nil"/>
              <w:left w:val="nil"/>
              <w:bottom w:val="nil"/>
              <w:right w:val="nil"/>
            </w:tcBorders>
            <w:noWrap/>
            <w:vAlign w:val="center"/>
            <w:hideMark/>
          </w:tcPr>
          <w:p w14:paraId="4C995807"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p>
        </w:tc>
        <w:tc>
          <w:tcPr>
            <w:tcW w:w="820" w:type="dxa"/>
            <w:tcBorders>
              <w:top w:val="nil"/>
              <w:left w:val="nil"/>
              <w:bottom w:val="nil"/>
              <w:right w:val="nil"/>
            </w:tcBorders>
            <w:noWrap/>
            <w:vAlign w:val="center"/>
            <w:hideMark/>
          </w:tcPr>
          <w:p w14:paraId="31D2D445"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1</w:t>
            </w:r>
          </w:p>
        </w:tc>
        <w:tc>
          <w:tcPr>
            <w:tcW w:w="833" w:type="dxa"/>
            <w:tcBorders>
              <w:top w:val="nil"/>
              <w:left w:val="nil"/>
              <w:bottom w:val="nil"/>
              <w:right w:val="nil"/>
            </w:tcBorders>
            <w:noWrap/>
            <w:vAlign w:val="center"/>
            <w:hideMark/>
          </w:tcPr>
          <w:p w14:paraId="002618BD"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2</w:t>
            </w:r>
          </w:p>
        </w:tc>
        <w:tc>
          <w:tcPr>
            <w:tcW w:w="833" w:type="dxa"/>
            <w:tcBorders>
              <w:top w:val="nil"/>
              <w:left w:val="nil"/>
              <w:bottom w:val="nil"/>
              <w:right w:val="nil"/>
            </w:tcBorders>
            <w:noWrap/>
            <w:vAlign w:val="center"/>
            <w:hideMark/>
          </w:tcPr>
          <w:p w14:paraId="508FAA94"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3</w:t>
            </w:r>
          </w:p>
        </w:tc>
        <w:tc>
          <w:tcPr>
            <w:tcW w:w="820" w:type="dxa"/>
            <w:tcBorders>
              <w:top w:val="nil"/>
              <w:left w:val="nil"/>
              <w:bottom w:val="nil"/>
              <w:right w:val="nil"/>
            </w:tcBorders>
            <w:noWrap/>
            <w:vAlign w:val="center"/>
            <w:hideMark/>
          </w:tcPr>
          <w:p w14:paraId="328FD825"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4</w:t>
            </w:r>
          </w:p>
        </w:tc>
        <w:tc>
          <w:tcPr>
            <w:tcW w:w="820" w:type="dxa"/>
            <w:tcBorders>
              <w:top w:val="nil"/>
              <w:left w:val="nil"/>
              <w:bottom w:val="nil"/>
              <w:right w:val="nil"/>
            </w:tcBorders>
            <w:noWrap/>
            <w:vAlign w:val="center"/>
            <w:hideMark/>
          </w:tcPr>
          <w:p w14:paraId="5363C647"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5</w:t>
            </w:r>
          </w:p>
        </w:tc>
        <w:tc>
          <w:tcPr>
            <w:tcW w:w="833" w:type="dxa"/>
            <w:tcBorders>
              <w:top w:val="nil"/>
              <w:left w:val="nil"/>
              <w:bottom w:val="nil"/>
              <w:right w:val="nil"/>
            </w:tcBorders>
            <w:noWrap/>
            <w:vAlign w:val="center"/>
            <w:hideMark/>
          </w:tcPr>
          <w:p w14:paraId="35BA6C88"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6</w:t>
            </w:r>
          </w:p>
        </w:tc>
        <w:tc>
          <w:tcPr>
            <w:tcW w:w="1196" w:type="dxa"/>
            <w:tcBorders>
              <w:top w:val="nil"/>
              <w:left w:val="nil"/>
              <w:bottom w:val="nil"/>
              <w:right w:val="nil"/>
            </w:tcBorders>
            <w:noWrap/>
            <w:vAlign w:val="bottom"/>
            <w:hideMark/>
          </w:tcPr>
          <w:p w14:paraId="4BE275F9" w14:textId="77777777" w:rsidR="00914A67" w:rsidRPr="00914A67" w:rsidRDefault="00914A67" w:rsidP="00914A67">
            <w:pPr>
              <w:spacing w:after="0" w:line="240" w:lineRule="auto"/>
              <w:rPr>
                <w:rFonts w:ascii="Calibri" w:eastAsia="Times New Roman" w:hAnsi="Calibri" w:cs="Calibri"/>
                <w:color w:val="000000"/>
                <w:lang w:val="en-GB" w:eastAsia="en-GB"/>
              </w:rPr>
            </w:pPr>
          </w:p>
        </w:tc>
      </w:tr>
      <w:tr w:rsidR="00914A67" w:rsidRPr="00914A67" w14:paraId="2ACAD7BA" w14:textId="77777777" w:rsidTr="00914A67">
        <w:trPr>
          <w:trHeight w:val="300"/>
          <w:jc w:val="center"/>
        </w:trPr>
        <w:tc>
          <w:tcPr>
            <w:tcW w:w="1120" w:type="dxa"/>
            <w:tcBorders>
              <w:top w:val="nil"/>
              <w:left w:val="nil"/>
              <w:bottom w:val="nil"/>
              <w:right w:val="nil"/>
            </w:tcBorders>
            <w:noWrap/>
            <w:vAlign w:val="center"/>
            <w:hideMark/>
          </w:tcPr>
          <w:p w14:paraId="7D01A832"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1</w:t>
            </w:r>
          </w:p>
        </w:tc>
        <w:tc>
          <w:tcPr>
            <w:tcW w:w="820" w:type="dxa"/>
            <w:tcBorders>
              <w:top w:val="nil"/>
              <w:left w:val="nil"/>
              <w:bottom w:val="nil"/>
              <w:right w:val="nil"/>
            </w:tcBorders>
            <w:noWrap/>
            <w:vAlign w:val="center"/>
            <w:hideMark/>
          </w:tcPr>
          <w:p w14:paraId="439E7462"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1.000</w:t>
            </w:r>
          </w:p>
        </w:tc>
        <w:tc>
          <w:tcPr>
            <w:tcW w:w="833" w:type="dxa"/>
            <w:tcBorders>
              <w:top w:val="nil"/>
              <w:left w:val="nil"/>
              <w:bottom w:val="nil"/>
              <w:right w:val="nil"/>
            </w:tcBorders>
            <w:noWrap/>
            <w:vAlign w:val="center"/>
            <w:hideMark/>
          </w:tcPr>
          <w:p w14:paraId="30E3B4EF"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0.500</w:t>
            </w:r>
          </w:p>
        </w:tc>
        <w:tc>
          <w:tcPr>
            <w:tcW w:w="833" w:type="dxa"/>
            <w:tcBorders>
              <w:top w:val="nil"/>
              <w:left w:val="nil"/>
              <w:bottom w:val="nil"/>
              <w:right w:val="nil"/>
            </w:tcBorders>
            <w:noWrap/>
            <w:vAlign w:val="center"/>
            <w:hideMark/>
          </w:tcPr>
          <w:p w14:paraId="2AA10CCB"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7.000</w:t>
            </w:r>
          </w:p>
        </w:tc>
        <w:tc>
          <w:tcPr>
            <w:tcW w:w="820" w:type="dxa"/>
            <w:tcBorders>
              <w:top w:val="nil"/>
              <w:left w:val="nil"/>
              <w:bottom w:val="nil"/>
              <w:right w:val="nil"/>
            </w:tcBorders>
            <w:noWrap/>
            <w:vAlign w:val="center"/>
            <w:hideMark/>
          </w:tcPr>
          <w:p w14:paraId="7F7484A9"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5.000</w:t>
            </w:r>
          </w:p>
        </w:tc>
        <w:tc>
          <w:tcPr>
            <w:tcW w:w="820" w:type="dxa"/>
            <w:tcBorders>
              <w:top w:val="nil"/>
              <w:left w:val="nil"/>
              <w:bottom w:val="nil"/>
              <w:right w:val="nil"/>
            </w:tcBorders>
            <w:noWrap/>
            <w:vAlign w:val="center"/>
            <w:hideMark/>
          </w:tcPr>
          <w:p w14:paraId="34123B16"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0.333</w:t>
            </w:r>
          </w:p>
        </w:tc>
        <w:tc>
          <w:tcPr>
            <w:tcW w:w="833" w:type="dxa"/>
            <w:tcBorders>
              <w:top w:val="nil"/>
              <w:left w:val="nil"/>
              <w:bottom w:val="nil"/>
              <w:right w:val="nil"/>
            </w:tcBorders>
            <w:noWrap/>
            <w:vAlign w:val="center"/>
            <w:hideMark/>
          </w:tcPr>
          <w:p w14:paraId="3A717FDA"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0.333</w:t>
            </w:r>
          </w:p>
        </w:tc>
        <w:tc>
          <w:tcPr>
            <w:tcW w:w="1196" w:type="dxa"/>
            <w:tcBorders>
              <w:top w:val="nil"/>
              <w:left w:val="nil"/>
              <w:bottom w:val="nil"/>
              <w:right w:val="nil"/>
            </w:tcBorders>
            <w:noWrap/>
            <w:vAlign w:val="bottom"/>
            <w:hideMark/>
          </w:tcPr>
          <w:p w14:paraId="2F42A543" w14:textId="77777777" w:rsidR="00914A67" w:rsidRPr="00914A67" w:rsidRDefault="00914A67" w:rsidP="00914A67">
            <w:pPr>
              <w:spacing w:after="0" w:line="240" w:lineRule="auto"/>
              <w:rPr>
                <w:rFonts w:ascii="Calibri" w:eastAsia="Times New Roman" w:hAnsi="Calibri" w:cs="Calibri"/>
                <w:color w:val="000000"/>
                <w:lang w:val="en-GB" w:eastAsia="en-GB"/>
              </w:rPr>
            </w:pPr>
          </w:p>
        </w:tc>
      </w:tr>
      <w:tr w:rsidR="00914A67" w:rsidRPr="00914A67" w14:paraId="1507BBAC" w14:textId="77777777" w:rsidTr="00914A67">
        <w:trPr>
          <w:trHeight w:val="300"/>
          <w:jc w:val="center"/>
        </w:trPr>
        <w:tc>
          <w:tcPr>
            <w:tcW w:w="1120" w:type="dxa"/>
            <w:tcBorders>
              <w:top w:val="nil"/>
              <w:left w:val="nil"/>
              <w:bottom w:val="nil"/>
              <w:right w:val="nil"/>
            </w:tcBorders>
            <w:noWrap/>
            <w:vAlign w:val="center"/>
            <w:hideMark/>
          </w:tcPr>
          <w:p w14:paraId="42C2D2FC"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2</w:t>
            </w:r>
          </w:p>
        </w:tc>
        <w:tc>
          <w:tcPr>
            <w:tcW w:w="820" w:type="dxa"/>
            <w:tcBorders>
              <w:top w:val="nil"/>
              <w:left w:val="nil"/>
              <w:bottom w:val="nil"/>
              <w:right w:val="nil"/>
            </w:tcBorders>
            <w:noWrap/>
            <w:vAlign w:val="center"/>
            <w:hideMark/>
          </w:tcPr>
          <w:p w14:paraId="4724F446"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2.000</w:t>
            </w:r>
          </w:p>
        </w:tc>
        <w:tc>
          <w:tcPr>
            <w:tcW w:w="833" w:type="dxa"/>
            <w:tcBorders>
              <w:top w:val="nil"/>
              <w:left w:val="nil"/>
              <w:bottom w:val="nil"/>
              <w:right w:val="nil"/>
            </w:tcBorders>
            <w:noWrap/>
            <w:vAlign w:val="center"/>
            <w:hideMark/>
          </w:tcPr>
          <w:p w14:paraId="6FBBFC64"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1.000</w:t>
            </w:r>
          </w:p>
        </w:tc>
        <w:tc>
          <w:tcPr>
            <w:tcW w:w="833" w:type="dxa"/>
            <w:tcBorders>
              <w:top w:val="nil"/>
              <w:left w:val="nil"/>
              <w:bottom w:val="nil"/>
              <w:right w:val="nil"/>
            </w:tcBorders>
            <w:noWrap/>
            <w:vAlign w:val="center"/>
            <w:hideMark/>
          </w:tcPr>
          <w:p w14:paraId="19CE75CD"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1.000</w:t>
            </w:r>
          </w:p>
        </w:tc>
        <w:tc>
          <w:tcPr>
            <w:tcW w:w="820" w:type="dxa"/>
            <w:tcBorders>
              <w:top w:val="nil"/>
              <w:left w:val="nil"/>
              <w:bottom w:val="nil"/>
              <w:right w:val="nil"/>
            </w:tcBorders>
            <w:noWrap/>
            <w:vAlign w:val="center"/>
            <w:hideMark/>
          </w:tcPr>
          <w:p w14:paraId="2089FB7D"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0.167</w:t>
            </w:r>
          </w:p>
        </w:tc>
        <w:tc>
          <w:tcPr>
            <w:tcW w:w="820" w:type="dxa"/>
            <w:tcBorders>
              <w:top w:val="nil"/>
              <w:left w:val="nil"/>
              <w:bottom w:val="nil"/>
              <w:right w:val="nil"/>
            </w:tcBorders>
            <w:noWrap/>
            <w:vAlign w:val="center"/>
            <w:hideMark/>
          </w:tcPr>
          <w:p w14:paraId="68819EDC"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0.143</w:t>
            </w:r>
          </w:p>
        </w:tc>
        <w:tc>
          <w:tcPr>
            <w:tcW w:w="833" w:type="dxa"/>
            <w:tcBorders>
              <w:top w:val="nil"/>
              <w:left w:val="nil"/>
              <w:bottom w:val="nil"/>
              <w:right w:val="nil"/>
            </w:tcBorders>
            <w:noWrap/>
            <w:vAlign w:val="center"/>
            <w:hideMark/>
          </w:tcPr>
          <w:p w14:paraId="4FB83D74"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0.333</w:t>
            </w:r>
          </w:p>
        </w:tc>
        <w:tc>
          <w:tcPr>
            <w:tcW w:w="1196" w:type="dxa"/>
            <w:tcBorders>
              <w:top w:val="nil"/>
              <w:left w:val="nil"/>
              <w:bottom w:val="nil"/>
              <w:right w:val="nil"/>
            </w:tcBorders>
            <w:noWrap/>
            <w:vAlign w:val="bottom"/>
            <w:hideMark/>
          </w:tcPr>
          <w:p w14:paraId="6A1A7BAE" w14:textId="77777777" w:rsidR="00914A67" w:rsidRPr="00914A67" w:rsidRDefault="00914A67" w:rsidP="00914A67">
            <w:pPr>
              <w:spacing w:after="0" w:line="240" w:lineRule="auto"/>
              <w:rPr>
                <w:rFonts w:ascii="Calibri" w:eastAsia="Times New Roman" w:hAnsi="Calibri" w:cs="Calibri"/>
                <w:color w:val="000000"/>
                <w:lang w:val="en-GB" w:eastAsia="en-GB"/>
              </w:rPr>
            </w:pPr>
          </w:p>
        </w:tc>
      </w:tr>
      <w:tr w:rsidR="00914A67" w:rsidRPr="00914A67" w14:paraId="47EBD576" w14:textId="77777777" w:rsidTr="00914A67">
        <w:trPr>
          <w:trHeight w:val="300"/>
          <w:jc w:val="center"/>
        </w:trPr>
        <w:tc>
          <w:tcPr>
            <w:tcW w:w="1120" w:type="dxa"/>
            <w:tcBorders>
              <w:top w:val="nil"/>
              <w:left w:val="nil"/>
              <w:bottom w:val="nil"/>
              <w:right w:val="nil"/>
            </w:tcBorders>
            <w:noWrap/>
            <w:vAlign w:val="center"/>
            <w:hideMark/>
          </w:tcPr>
          <w:p w14:paraId="64B779D1"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3</w:t>
            </w:r>
          </w:p>
        </w:tc>
        <w:tc>
          <w:tcPr>
            <w:tcW w:w="820" w:type="dxa"/>
            <w:tcBorders>
              <w:top w:val="nil"/>
              <w:left w:val="nil"/>
              <w:bottom w:val="nil"/>
              <w:right w:val="nil"/>
            </w:tcBorders>
            <w:noWrap/>
            <w:vAlign w:val="center"/>
            <w:hideMark/>
          </w:tcPr>
          <w:p w14:paraId="6DC939F0"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0.143</w:t>
            </w:r>
          </w:p>
        </w:tc>
        <w:tc>
          <w:tcPr>
            <w:tcW w:w="833" w:type="dxa"/>
            <w:tcBorders>
              <w:top w:val="nil"/>
              <w:left w:val="nil"/>
              <w:bottom w:val="nil"/>
              <w:right w:val="nil"/>
            </w:tcBorders>
            <w:noWrap/>
            <w:vAlign w:val="center"/>
            <w:hideMark/>
          </w:tcPr>
          <w:p w14:paraId="5BC0A56C"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1.000</w:t>
            </w:r>
          </w:p>
        </w:tc>
        <w:tc>
          <w:tcPr>
            <w:tcW w:w="833" w:type="dxa"/>
            <w:tcBorders>
              <w:top w:val="nil"/>
              <w:left w:val="nil"/>
              <w:bottom w:val="nil"/>
              <w:right w:val="nil"/>
            </w:tcBorders>
            <w:noWrap/>
            <w:vAlign w:val="center"/>
            <w:hideMark/>
          </w:tcPr>
          <w:p w14:paraId="0896F62E"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1.000</w:t>
            </w:r>
          </w:p>
        </w:tc>
        <w:tc>
          <w:tcPr>
            <w:tcW w:w="820" w:type="dxa"/>
            <w:tcBorders>
              <w:top w:val="nil"/>
              <w:left w:val="nil"/>
              <w:bottom w:val="nil"/>
              <w:right w:val="nil"/>
            </w:tcBorders>
            <w:noWrap/>
            <w:vAlign w:val="center"/>
            <w:hideMark/>
          </w:tcPr>
          <w:p w14:paraId="226F034D"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0.167</w:t>
            </w:r>
          </w:p>
        </w:tc>
        <w:tc>
          <w:tcPr>
            <w:tcW w:w="820" w:type="dxa"/>
            <w:tcBorders>
              <w:top w:val="nil"/>
              <w:left w:val="nil"/>
              <w:bottom w:val="nil"/>
              <w:right w:val="nil"/>
            </w:tcBorders>
            <w:noWrap/>
            <w:vAlign w:val="center"/>
            <w:hideMark/>
          </w:tcPr>
          <w:p w14:paraId="17DE6A7B"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0.200</w:t>
            </w:r>
          </w:p>
        </w:tc>
        <w:tc>
          <w:tcPr>
            <w:tcW w:w="833" w:type="dxa"/>
            <w:tcBorders>
              <w:top w:val="nil"/>
              <w:left w:val="nil"/>
              <w:bottom w:val="nil"/>
              <w:right w:val="nil"/>
            </w:tcBorders>
            <w:noWrap/>
            <w:vAlign w:val="center"/>
            <w:hideMark/>
          </w:tcPr>
          <w:p w14:paraId="4AA7AB6D"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1.000</w:t>
            </w:r>
          </w:p>
        </w:tc>
        <w:tc>
          <w:tcPr>
            <w:tcW w:w="1196" w:type="dxa"/>
            <w:tcBorders>
              <w:top w:val="nil"/>
              <w:left w:val="nil"/>
              <w:bottom w:val="nil"/>
              <w:right w:val="nil"/>
            </w:tcBorders>
            <w:noWrap/>
            <w:vAlign w:val="bottom"/>
            <w:hideMark/>
          </w:tcPr>
          <w:p w14:paraId="1D685E06" w14:textId="77777777" w:rsidR="00914A67" w:rsidRPr="00914A67" w:rsidRDefault="00914A67" w:rsidP="00914A67">
            <w:pPr>
              <w:spacing w:after="0" w:line="240" w:lineRule="auto"/>
              <w:rPr>
                <w:rFonts w:ascii="Calibri" w:eastAsia="Times New Roman" w:hAnsi="Calibri" w:cs="Calibri"/>
                <w:color w:val="000000"/>
                <w:lang w:val="en-GB" w:eastAsia="en-GB"/>
              </w:rPr>
            </w:pPr>
          </w:p>
        </w:tc>
      </w:tr>
      <w:tr w:rsidR="00914A67" w:rsidRPr="00914A67" w14:paraId="28028936" w14:textId="77777777" w:rsidTr="00914A67">
        <w:trPr>
          <w:trHeight w:val="300"/>
          <w:jc w:val="center"/>
        </w:trPr>
        <w:tc>
          <w:tcPr>
            <w:tcW w:w="1120" w:type="dxa"/>
            <w:tcBorders>
              <w:top w:val="nil"/>
              <w:left w:val="nil"/>
              <w:bottom w:val="nil"/>
              <w:right w:val="nil"/>
            </w:tcBorders>
            <w:noWrap/>
            <w:vAlign w:val="center"/>
            <w:hideMark/>
          </w:tcPr>
          <w:p w14:paraId="3D68DC12"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4</w:t>
            </w:r>
          </w:p>
        </w:tc>
        <w:tc>
          <w:tcPr>
            <w:tcW w:w="820" w:type="dxa"/>
            <w:tcBorders>
              <w:top w:val="nil"/>
              <w:left w:val="nil"/>
              <w:bottom w:val="nil"/>
              <w:right w:val="nil"/>
            </w:tcBorders>
            <w:noWrap/>
            <w:vAlign w:val="center"/>
            <w:hideMark/>
          </w:tcPr>
          <w:p w14:paraId="7ACF6DF6"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0.200</w:t>
            </w:r>
          </w:p>
        </w:tc>
        <w:tc>
          <w:tcPr>
            <w:tcW w:w="833" w:type="dxa"/>
            <w:tcBorders>
              <w:top w:val="nil"/>
              <w:left w:val="nil"/>
              <w:bottom w:val="nil"/>
              <w:right w:val="nil"/>
            </w:tcBorders>
            <w:noWrap/>
            <w:vAlign w:val="center"/>
            <w:hideMark/>
          </w:tcPr>
          <w:p w14:paraId="02BA64E4"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6.000</w:t>
            </w:r>
          </w:p>
        </w:tc>
        <w:tc>
          <w:tcPr>
            <w:tcW w:w="833" w:type="dxa"/>
            <w:tcBorders>
              <w:top w:val="nil"/>
              <w:left w:val="nil"/>
              <w:bottom w:val="nil"/>
              <w:right w:val="nil"/>
            </w:tcBorders>
            <w:noWrap/>
            <w:vAlign w:val="center"/>
            <w:hideMark/>
          </w:tcPr>
          <w:p w14:paraId="43BD2F4F"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6.000</w:t>
            </w:r>
          </w:p>
        </w:tc>
        <w:tc>
          <w:tcPr>
            <w:tcW w:w="820" w:type="dxa"/>
            <w:tcBorders>
              <w:top w:val="nil"/>
              <w:left w:val="nil"/>
              <w:bottom w:val="nil"/>
              <w:right w:val="nil"/>
            </w:tcBorders>
            <w:noWrap/>
            <w:vAlign w:val="center"/>
            <w:hideMark/>
          </w:tcPr>
          <w:p w14:paraId="4BCCB12F"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1.000</w:t>
            </w:r>
          </w:p>
        </w:tc>
        <w:tc>
          <w:tcPr>
            <w:tcW w:w="820" w:type="dxa"/>
            <w:tcBorders>
              <w:top w:val="nil"/>
              <w:left w:val="nil"/>
              <w:bottom w:val="nil"/>
              <w:right w:val="nil"/>
            </w:tcBorders>
            <w:noWrap/>
            <w:vAlign w:val="center"/>
            <w:hideMark/>
          </w:tcPr>
          <w:p w14:paraId="06B62D7F"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1.000</w:t>
            </w:r>
          </w:p>
        </w:tc>
        <w:tc>
          <w:tcPr>
            <w:tcW w:w="833" w:type="dxa"/>
            <w:tcBorders>
              <w:top w:val="nil"/>
              <w:left w:val="nil"/>
              <w:bottom w:val="nil"/>
              <w:right w:val="nil"/>
            </w:tcBorders>
            <w:noWrap/>
            <w:vAlign w:val="center"/>
            <w:hideMark/>
          </w:tcPr>
          <w:p w14:paraId="15FC1750"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6.000</w:t>
            </w:r>
          </w:p>
        </w:tc>
        <w:tc>
          <w:tcPr>
            <w:tcW w:w="1196" w:type="dxa"/>
            <w:tcBorders>
              <w:top w:val="nil"/>
              <w:left w:val="nil"/>
              <w:bottom w:val="nil"/>
              <w:right w:val="nil"/>
            </w:tcBorders>
            <w:noWrap/>
            <w:vAlign w:val="bottom"/>
            <w:hideMark/>
          </w:tcPr>
          <w:p w14:paraId="0317180E" w14:textId="77777777" w:rsidR="00914A67" w:rsidRPr="00914A67" w:rsidRDefault="00914A67" w:rsidP="00914A67">
            <w:pPr>
              <w:spacing w:after="0" w:line="240" w:lineRule="auto"/>
              <w:rPr>
                <w:rFonts w:ascii="Calibri" w:eastAsia="Times New Roman" w:hAnsi="Calibri" w:cs="Calibri"/>
                <w:color w:val="000000"/>
                <w:lang w:val="en-GB" w:eastAsia="en-GB"/>
              </w:rPr>
            </w:pPr>
          </w:p>
        </w:tc>
      </w:tr>
      <w:tr w:rsidR="00914A67" w:rsidRPr="00914A67" w14:paraId="7F5BC897" w14:textId="77777777" w:rsidTr="00914A67">
        <w:trPr>
          <w:trHeight w:val="300"/>
          <w:jc w:val="center"/>
        </w:trPr>
        <w:tc>
          <w:tcPr>
            <w:tcW w:w="1120" w:type="dxa"/>
            <w:tcBorders>
              <w:top w:val="nil"/>
              <w:left w:val="nil"/>
              <w:bottom w:val="nil"/>
              <w:right w:val="nil"/>
            </w:tcBorders>
            <w:noWrap/>
            <w:vAlign w:val="center"/>
            <w:hideMark/>
          </w:tcPr>
          <w:p w14:paraId="045691F9"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5</w:t>
            </w:r>
          </w:p>
        </w:tc>
        <w:tc>
          <w:tcPr>
            <w:tcW w:w="820" w:type="dxa"/>
            <w:tcBorders>
              <w:top w:val="nil"/>
              <w:left w:val="nil"/>
              <w:bottom w:val="nil"/>
              <w:right w:val="nil"/>
            </w:tcBorders>
            <w:noWrap/>
            <w:vAlign w:val="center"/>
            <w:hideMark/>
          </w:tcPr>
          <w:p w14:paraId="082AAE2A"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3.000</w:t>
            </w:r>
          </w:p>
        </w:tc>
        <w:tc>
          <w:tcPr>
            <w:tcW w:w="833" w:type="dxa"/>
            <w:tcBorders>
              <w:top w:val="nil"/>
              <w:left w:val="nil"/>
              <w:bottom w:val="nil"/>
              <w:right w:val="nil"/>
            </w:tcBorders>
            <w:noWrap/>
            <w:vAlign w:val="center"/>
            <w:hideMark/>
          </w:tcPr>
          <w:p w14:paraId="68683747"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7.000</w:t>
            </w:r>
          </w:p>
        </w:tc>
        <w:tc>
          <w:tcPr>
            <w:tcW w:w="833" w:type="dxa"/>
            <w:tcBorders>
              <w:top w:val="nil"/>
              <w:left w:val="nil"/>
              <w:bottom w:val="nil"/>
              <w:right w:val="nil"/>
            </w:tcBorders>
            <w:noWrap/>
            <w:vAlign w:val="center"/>
            <w:hideMark/>
          </w:tcPr>
          <w:p w14:paraId="011D9D93"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5.000</w:t>
            </w:r>
          </w:p>
        </w:tc>
        <w:tc>
          <w:tcPr>
            <w:tcW w:w="820" w:type="dxa"/>
            <w:tcBorders>
              <w:top w:val="nil"/>
              <w:left w:val="nil"/>
              <w:bottom w:val="nil"/>
              <w:right w:val="nil"/>
            </w:tcBorders>
            <w:noWrap/>
            <w:vAlign w:val="center"/>
            <w:hideMark/>
          </w:tcPr>
          <w:p w14:paraId="6832D0C3"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1.000</w:t>
            </w:r>
          </w:p>
        </w:tc>
        <w:tc>
          <w:tcPr>
            <w:tcW w:w="820" w:type="dxa"/>
            <w:tcBorders>
              <w:top w:val="nil"/>
              <w:left w:val="nil"/>
              <w:bottom w:val="nil"/>
              <w:right w:val="nil"/>
            </w:tcBorders>
            <w:noWrap/>
            <w:vAlign w:val="center"/>
            <w:hideMark/>
          </w:tcPr>
          <w:p w14:paraId="007FCA2C"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1.000</w:t>
            </w:r>
          </w:p>
        </w:tc>
        <w:tc>
          <w:tcPr>
            <w:tcW w:w="833" w:type="dxa"/>
            <w:tcBorders>
              <w:top w:val="nil"/>
              <w:left w:val="nil"/>
              <w:bottom w:val="nil"/>
              <w:right w:val="nil"/>
            </w:tcBorders>
            <w:noWrap/>
            <w:vAlign w:val="center"/>
            <w:hideMark/>
          </w:tcPr>
          <w:p w14:paraId="417BA631"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3.000</w:t>
            </w:r>
          </w:p>
        </w:tc>
        <w:tc>
          <w:tcPr>
            <w:tcW w:w="1196" w:type="dxa"/>
            <w:tcBorders>
              <w:top w:val="nil"/>
              <w:left w:val="nil"/>
              <w:bottom w:val="nil"/>
              <w:right w:val="nil"/>
            </w:tcBorders>
            <w:noWrap/>
            <w:vAlign w:val="bottom"/>
            <w:hideMark/>
          </w:tcPr>
          <w:p w14:paraId="3FA38616" w14:textId="77777777" w:rsidR="00914A67" w:rsidRPr="00914A67" w:rsidRDefault="00914A67" w:rsidP="00914A67">
            <w:pPr>
              <w:spacing w:after="0" w:line="240" w:lineRule="auto"/>
              <w:rPr>
                <w:rFonts w:ascii="Calibri" w:eastAsia="Times New Roman" w:hAnsi="Calibri" w:cs="Calibri"/>
                <w:color w:val="000000"/>
                <w:lang w:val="en-GB" w:eastAsia="en-GB"/>
              </w:rPr>
            </w:pPr>
          </w:p>
        </w:tc>
      </w:tr>
      <w:tr w:rsidR="00914A67" w:rsidRPr="00914A67" w14:paraId="42ED2C86" w14:textId="77777777" w:rsidTr="00914A67">
        <w:trPr>
          <w:trHeight w:val="315"/>
          <w:jc w:val="center"/>
        </w:trPr>
        <w:tc>
          <w:tcPr>
            <w:tcW w:w="1120" w:type="dxa"/>
            <w:tcBorders>
              <w:top w:val="nil"/>
              <w:left w:val="nil"/>
              <w:bottom w:val="nil"/>
              <w:right w:val="nil"/>
            </w:tcBorders>
            <w:noWrap/>
            <w:vAlign w:val="center"/>
            <w:hideMark/>
          </w:tcPr>
          <w:p w14:paraId="7F2B3772"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6</w:t>
            </w:r>
          </w:p>
        </w:tc>
        <w:tc>
          <w:tcPr>
            <w:tcW w:w="820" w:type="dxa"/>
            <w:tcBorders>
              <w:top w:val="nil"/>
              <w:left w:val="nil"/>
              <w:bottom w:val="nil"/>
              <w:right w:val="nil"/>
            </w:tcBorders>
            <w:noWrap/>
            <w:vAlign w:val="center"/>
            <w:hideMark/>
          </w:tcPr>
          <w:p w14:paraId="37FB1483"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3.000</w:t>
            </w:r>
          </w:p>
        </w:tc>
        <w:tc>
          <w:tcPr>
            <w:tcW w:w="833" w:type="dxa"/>
            <w:tcBorders>
              <w:top w:val="nil"/>
              <w:left w:val="nil"/>
              <w:bottom w:val="nil"/>
              <w:right w:val="nil"/>
            </w:tcBorders>
            <w:noWrap/>
            <w:vAlign w:val="center"/>
            <w:hideMark/>
          </w:tcPr>
          <w:p w14:paraId="364EC86C"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3.000</w:t>
            </w:r>
          </w:p>
        </w:tc>
        <w:tc>
          <w:tcPr>
            <w:tcW w:w="833" w:type="dxa"/>
            <w:tcBorders>
              <w:top w:val="nil"/>
              <w:left w:val="nil"/>
              <w:bottom w:val="nil"/>
              <w:right w:val="nil"/>
            </w:tcBorders>
            <w:noWrap/>
            <w:vAlign w:val="center"/>
            <w:hideMark/>
          </w:tcPr>
          <w:p w14:paraId="076BA11E"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1.000</w:t>
            </w:r>
          </w:p>
        </w:tc>
        <w:tc>
          <w:tcPr>
            <w:tcW w:w="820" w:type="dxa"/>
            <w:tcBorders>
              <w:top w:val="nil"/>
              <w:left w:val="nil"/>
              <w:bottom w:val="nil"/>
              <w:right w:val="nil"/>
            </w:tcBorders>
            <w:noWrap/>
            <w:vAlign w:val="center"/>
            <w:hideMark/>
          </w:tcPr>
          <w:p w14:paraId="4710B31F"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0.167</w:t>
            </w:r>
          </w:p>
        </w:tc>
        <w:tc>
          <w:tcPr>
            <w:tcW w:w="820" w:type="dxa"/>
            <w:tcBorders>
              <w:top w:val="nil"/>
              <w:left w:val="nil"/>
              <w:bottom w:val="nil"/>
              <w:right w:val="nil"/>
            </w:tcBorders>
            <w:noWrap/>
            <w:vAlign w:val="center"/>
            <w:hideMark/>
          </w:tcPr>
          <w:p w14:paraId="66B48114"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0.333</w:t>
            </w:r>
          </w:p>
        </w:tc>
        <w:tc>
          <w:tcPr>
            <w:tcW w:w="833" w:type="dxa"/>
            <w:tcBorders>
              <w:top w:val="nil"/>
              <w:left w:val="nil"/>
              <w:bottom w:val="nil"/>
              <w:right w:val="nil"/>
            </w:tcBorders>
            <w:noWrap/>
            <w:vAlign w:val="center"/>
            <w:hideMark/>
          </w:tcPr>
          <w:p w14:paraId="35C8CDC8"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1.000</w:t>
            </w:r>
          </w:p>
        </w:tc>
        <w:tc>
          <w:tcPr>
            <w:tcW w:w="1196" w:type="dxa"/>
            <w:tcBorders>
              <w:top w:val="nil"/>
              <w:left w:val="nil"/>
              <w:bottom w:val="nil"/>
              <w:right w:val="nil"/>
            </w:tcBorders>
            <w:noWrap/>
            <w:vAlign w:val="bottom"/>
            <w:hideMark/>
          </w:tcPr>
          <w:p w14:paraId="738B529C" w14:textId="77777777" w:rsidR="00914A67" w:rsidRPr="00914A67" w:rsidRDefault="00914A67" w:rsidP="00914A67">
            <w:pPr>
              <w:spacing w:after="0" w:line="240" w:lineRule="auto"/>
              <w:rPr>
                <w:rFonts w:ascii="Calibri" w:eastAsia="Times New Roman" w:hAnsi="Calibri" w:cs="Calibri"/>
                <w:color w:val="000000"/>
                <w:lang w:val="en-GB" w:eastAsia="en-GB"/>
              </w:rPr>
            </w:pPr>
          </w:p>
        </w:tc>
      </w:tr>
      <w:tr w:rsidR="00914A67" w:rsidRPr="00914A67" w14:paraId="47836B0C" w14:textId="77777777" w:rsidTr="00914A67">
        <w:trPr>
          <w:trHeight w:val="315"/>
          <w:jc w:val="center"/>
        </w:trPr>
        <w:tc>
          <w:tcPr>
            <w:tcW w:w="1120" w:type="dxa"/>
            <w:tcBorders>
              <w:top w:val="single" w:sz="8" w:space="0" w:color="auto"/>
              <w:left w:val="single" w:sz="8" w:space="0" w:color="auto"/>
              <w:bottom w:val="single" w:sz="8" w:space="0" w:color="auto"/>
              <w:right w:val="nil"/>
            </w:tcBorders>
            <w:noWrap/>
            <w:vAlign w:val="center"/>
            <w:hideMark/>
          </w:tcPr>
          <w:p w14:paraId="1FD1E247" w14:textId="77777777" w:rsidR="00914A67" w:rsidRPr="00914A67" w:rsidRDefault="00914A67" w:rsidP="00914A67">
            <w:pPr>
              <w:spacing w:after="0" w:line="240" w:lineRule="auto"/>
              <w:jc w:val="center"/>
              <w:rPr>
                <w:rFonts w:ascii="Calibri" w:eastAsia="Times New Roman" w:hAnsi="Calibri" w:cs="Calibri"/>
                <w:b/>
                <w:bCs/>
                <w:color w:val="000000"/>
                <w:lang w:val="en-GB" w:eastAsia="en-GB"/>
              </w:rPr>
            </w:pPr>
            <w:r w:rsidRPr="00914A67">
              <w:rPr>
                <w:rFonts w:ascii="Calibri" w:eastAsia="Times New Roman" w:hAnsi="Calibri" w:cs="Calibri"/>
                <w:b/>
                <w:bCs/>
                <w:color w:val="000000"/>
                <w:lang w:val="en-GB" w:eastAsia="en-GB"/>
              </w:rPr>
              <w:t>TOTALS</w:t>
            </w:r>
          </w:p>
        </w:tc>
        <w:tc>
          <w:tcPr>
            <w:tcW w:w="820" w:type="dxa"/>
            <w:tcBorders>
              <w:top w:val="single" w:sz="8" w:space="0" w:color="auto"/>
              <w:left w:val="single" w:sz="8" w:space="0" w:color="auto"/>
              <w:bottom w:val="single" w:sz="8" w:space="0" w:color="auto"/>
              <w:right w:val="nil"/>
            </w:tcBorders>
            <w:noWrap/>
            <w:vAlign w:val="center"/>
            <w:hideMark/>
          </w:tcPr>
          <w:p w14:paraId="51E29037" w14:textId="77777777" w:rsidR="00914A67" w:rsidRPr="00914A67" w:rsidRDefault="00914A67" w:rsidP="00914A67">
            <w:pPr>
              <w:spacing w:after="0" w:line="240" w:lineRule="auto"/>
              <w:jc w:val="center"/>
              <w:rPr>
                <w:rFonts w:ascii="Calibri" w:eastAsia="Times New Roman" w:hAnsi="Calibri" w:cs="Calibri"/>
                <w:b/>
                <w:bCs/>
                <w:color w:val="000000"/>
                <w:lang w:val="en-GB" w:eastAsia="en-GB"/>
              </w:rPr>
            </w:pPr>
            <w:r w:rsidRPr="00914A67">
              <w:rPr>
                <w:rFonts w:ascii="Calibri" w:eastAsia="Times New Roman" w:hAnsi="Calibri" w:cs="Calibri"/>
                <w:b/>
                <w:bCs/>
                <w:color w:val="000000"/>
                <w:lang w:val="en-GB" w:eastAsia="en-GB"/>
              </w:rPr>
              <w:t>9.343</w:t>
            </w:r>
          </w:p>
        </w:tc>
        <w:tc>
          <w:tcPr>
            <w:tcW w:w="833" w:type="dxa"/>
            <w:tcBorders>
              <w:top w:val="single" w:sz="8" w:space="0" w:color="auto"/>
              <w:left w:val="nil"/>
              <w:bottom w:val="single" w:sz="8" w:space="0" w:color="auto"/>
              <w:right w:val="nil"/>
            </w:tcBorders>
            <w:noWrap/>
            <w:vAlign w:val="center"/>
            <w:hideMark/>
          </w:tcPr>
          <w:p w14:paraId="7BC36053" w14:textId="77777777" w:rsidR="00914A67" w:rsidRPr="00914A67" w:rsidRDefault="00914A67" w:rsidP="00914A67">
            <w:pPr>
              <w:spacing w:after="0" w:line="240" w:lineRule="auto"/>
              <w:jc w:val="center"/>
              <w:rPr>
                <w:rFonts w:ascii="Calibri" w:eastAsia="Times New Roman" w:hAnsi="Calibri" w:cs="Calibri"/>
                <w:b/>
                <w:bCs/>
                <w:color w:val="000000"/>
                <w:lang w:val="en-GB" w:eastAsia="en-GB"/>
              </w:rPr>
            </w:pPr>
            <w:r w:rsidRPr="00914A67">
              <w:rPr>
                <w:rFonts w:ascii="Calibri" w:eastAsia="Times New Roman" w:hAnsi="Calibri" w:cs="Calibri"/>
                <w:b/>
                <w:bCs/>
                <w:color w:val="000000"/>
                <w:lang w:val="en-GB" w:eastAsia="en-GB"/>
              </w:rPr>
              <w:t>18.500</w:t>
            </w:r>
          </w:p>
        </w:tc>
        <w:tc>
          <w:tcPr>
            <w:tcW w:w="833" w:type="dxa"/>
            <w:tcBorders>
              <w:top w:val="single" w:sz="8" w:space="0" w:color="auto"/>
              <w:left w:val="nil"/>
              <w:bottom w:val="single" w:sz="8" w:space="0" w:color="auto"/>
              <w:right w:val="nil"/>
            </w:tcBorders>
            <w:noWrap/>
            <w:vAlign w:val="center"/>
            <w:hideMark/>
          </w:tcPr>
          <w:p w14:paraId="115341E6" w14:textId="77777777" w:rsidR="00914A67" w:rsidRPr="00914A67" w:rsidRDefault="00914A67" w:rsidP="00914A67">
            <w:pPr>
              <w:spacing w:after="0" w:line="240" w:lineRule="auto"/>
              <w:jc w:val="center"/>
              <w:rPr>
                <w:rFonts w:ascii="Calibri" w:eastAsia="Times New Roman" w:hAnsi="Calibri" w:cs="Calibri"/>
                <w:b/>
                <w:bCs/>
                <w:color w:val="000000"/>
                <w:lang w:val="en-GB" w:eastAsia="en-GB"/>
              </w:rPr>
            </w:pPr>
            <w:r w:rsidRPr="00914A67">
              <w:rPr>
                <w:rFonts w:ascii="Calibri" w:eastAsia="Times New Roman" w:hAnsi="Calibri" w:cs="Calibri"/>
                <w:b/>
                <w:bCs/>
                <w:color w:val="000000"/>
                <w:lang w:val="en-GB" w:eastAsia="en-GB"/>
              </w:rPr>
              <w:t>21.000</w:t>
            </w:r>
          </w:p>
        </w:tc>
        <w:tc>
          <w:tcPr>
            <w:tcW w:w="820" w:type="dxa"/>
            <w:tcBorders>
              <w:top w:val="single" w:sz="8" w:space="0" w:color="auto"/>
              <w:left w:val="nil"/>
              <w:bottom w:val="single" w:sz="8" w:space="0" w:color="auto"/>
              <w:right w:val="nil"/>
            </w:tcBorders>
            <w:noWrap/>
            <w:vAlign w:val="center"/>
            <w:hideMark/>
          </w:tcPr>
          <w:p w14:paraId="4213BDD7" w14:textId="77777777" w:rsidR="00914A67" w:rsidRPr="00914A67" w:rsidRDefault="00914A67" w:rsidP="00914A67">
            <w:pPr>
              <w:spacing w:after="0" w:line="240" w:lineRule="auto"/>
              <w:jc w:val="center"/>
              <w:rPr>
                <w:rFonts w:ascii="Calibri" w:eastAsia="Times New Roman" w:hAnsi="Calibri" w:cs="Calibri"/>
                <w:b/>
                <w:bCs/>
                <w:color w:val="000000"/>
                <w:lang w:val="en-GB" w:eastAsia="en-GB"/>
              </w:rPr>
            </w:pPr>
            <w:r w:rsidRPr="00914A67">
              <w:rPr>
                <w:rFonts w:ascii="Calibri" w:eastAsia="Times New Roman" w:hAnsi="Calibri" w:cs="Calibri"/>
                <w:b/>
                <w:bCs/>
                <w:color w:val="000000"/>
                <w:lang w:val="en-GB" w:eastAsia="en-GB"/>
              </w:rPr>
              <w:t>7.501</w:t>
            </w:r>
          </w:p>
        </w:tc>
        <w:tc>
          <w:tcPr>
            <w:tcW w:w="820" w:type="dxa"/>
            <w:tcBorders>
              <w:top w:val="single" w:sz="8" w:space="0" w:color="auto"/>
              <w:left w:val="nil"/>
              <w:bottom w:val="single" w:sz="8" w:space="0" w:color="auto"/>
              <w:right w:val="nil"/>
            </w:tcBorders>
            <w:noWrap/>
            <w:vAlign w:val="center"/>
            <w:hideMark/>
          </w:tcPr>
          <w:p w14:paraId="0A66BE2C" w14:textId="77777777" w:rsidR="00914A67" w:rsidRPr="00914A67" w:rsidRDefault="00914A67" w:rsidP="00914A67">
            <w:pPr>
              <w:spacing w:after="0" w:line="240" w:lineRule="auto"/>
              <w:jc w:val="center"/>
              <w:rPr>
                <w:rFonts w:ascii="Calibri" w:eastAsia="Times New Roman" w:hAnsi="Calibri" w:cs="Calibri"/>
                <w:b/>
                <w:bCs/>
                <w:color w:val="000000"/>
                <w:lang w:val="en-GB" w:eastAsia="en-GB"/>
              </w:rPr>
            </w:pPr>
            <w:r w:rsidRPr="00914A67">
              <w:rPr>
                <w:rFonts w:ascii="Calibri" w:eastAsia="Times New Roman" w:hAnsi="Calibri" w:cs="Calibri"/>
                <w:b/>
                <w:bCs/>
                <w:color w:val="000000"/>
                <w:lang w:val="en-GB" w:eastAsia="en-GB"/>
              </w:rPr>
              <w:t>3.009</w:t>
            </w:r>
          </w:p>
        </w:tc>
        <w:tc>
          <w:tcPr>
            <w:tcW w:w="833" w:type="dxa"/>
            <w:tcBorders>
              <w:top w:val="single" w:sz="8" w:space="0" w:color="auto"/>
              <w:left w:val="nil"/>
              <w:bottom w:val="single" w:sz="8" w:space="0" w:color="auto"/>
              <w:right w:val="single" w:sz="8" w:space="0" w:color="auto"/>
            </w:tcBorders>
            <w:noWrap/>
            <w:vAlign w:val="center"/>
            <w:hideMark/>
          </w:tcPr>
          <w:p w14:paraId="229A4207" w14:textId="77777777" w:rsidR="00914A67" w:rsidRPr="00914A67" w:rsidRDefault="00914A67" w:rsidP="00914A67">
            <w:pPr>
              <w:spacing w:after="0" w:line="240" w:lineRule="auto"/>
              <w:jc w:val="center"/>
              <w:rPr>
                <w:rFonts w:ascii="Calibri" w:eastAsia="Times New Roman" w:hAnsi="Calibri" w:cs="Calibri"/>
                <w:b/>
                <w:bCs/>
                <w:color w:val="000000"/>
                <w:lang w:val="en-GB" w:eastAsia="en-GB"/>
              </w:rPr>
            </w:pPr>
            <w:r w:rsidRPr="00914A67">
              <w:rPr>
                <w:rFonts w:ascii="Calibri" w:eastAsia="Times New Roman" w:hAnsi="Calibri" w:cs="Calibri"/>
                <w:b/>
                <w:bCs/>
                <w:color w:val="000000"/>
                <w:lang w:val="en-GB" w:eastAsia="en-GB"/>
              </w:rPr>
              <w:t>11.666</w:t>
            </w:r>
          </w:p>
        </w:tc>
        <w:tc>
          <w:tcPr>
            <w:tcW w:w="1196" w:type="dxa"/>
            <w:tcBorders>
              <w:top w:val="nil"/>
              <w:left w:val="nil"/>
              <w:bottom w:val="nil"/>
              <w:right w:val="nil"/>
            </w:tcBorders>
            <w:noWrap/>
            <w:vAlign w:val="bottom"/>
            <w:hideMark/>
          </w:tcPr>
          <w:p w14:paraId="12E3C82F" w14:textId="77777777" w:rsidR="00914A67" w:rsidRPr="00914A67" w:rsidRDefault="00914A67" w:rsidP="00914A67">
            <w:pPr>
              <w:spacing w:after="0" w:line="240" w:lineRule="auto"/>
              <w:rPr>
                <w:rFonts w:ascii="Calibri" w:eastAsia="Times New Roman" w:hAnsi="Calibri" w:cs="Calibri"/>
                <w:color w:val="000000"/>
                <w:lang w:val="en-GB" w:eastAsia="en-GB"/>
              </w:rPr>
            </w:pPr>
          </w:p>
        </w:tc>
      </w:tr>
      <w:tr w:rsidR="00914A67" w:rsidRPr="00914A67" w14:paraId="3C7E0C0C" w14:textId="77777777" w:rsidTr="00914A67">
        <w:trPr>
          <w:trHeight w:val="300"/>
          <w:jc w:val="center"/>
        </w:trPr>
        <w:tc>
          <w:tcPr>
            <w:tcW w:w="1120" w:type="dxa"/>
            <w:tcBorders>
              <w:top w:val="nil"/>
              <w:left w:val="nil"/>
              <w:bottom w:val="nil"/>
              <w:right w:val="nil"/>
            </w:tcBorders>
            <w:noWrap/>
            <w:vAlign w:val="bottom"/>
            <w:hideMark/>
          </w:tcPr>
          <w:p w14:paraId="17AE7923"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20" w:type="dxa"/>
            <w:tcBorders>
              <w:top w:val="nil"/>
              <w:left w:val="nil"/>
              <w:bottom w:val="nil"/>
              <w:right w:val="nil"/>
            </w:tcBorders>
            <w:noWrap/>
            <w:vAlign w:val="bottom"/>
            <w:hideMark/>
          </w:tcPr>
          <w:p w14:paraId="1B69FC06"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33" w:type="dxa"/>
            <w:tcBorders>
              <w:top w:val="nil"/>
              <w:left w:val="nil"/>
              <w:bottom w:val="nil"/>
              <w:right w:val="nil"/>
            </w:tcBorders>
            <w:noWrap/>
            <w:vAlign w:val="bottom"/>
            <w:hideMark/>
          </w:tcPr>
          <w:p w14:paraId="4BF63085"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33" w:type="dxa"/>
            <w:tcBorders>
              <w:top w:val="nil"/>
              <w:left w:val="nil"/>
              <w:bottom w:val="nil"/>
              <w:right w:val="nil"/>
            </w:tcBorders>
            <w:noWrap/>
            <w:vAlign w:val="bottom"/>
            <w:hideMark/>
          </w:tcPr>
          <w:p w14:paraId="3EB03CF4"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20" w:type="dxa"/>
            <w:tcBorders>
              <w:top w:val="nil"/>
              <w:left w:val="nil"/>
              <w:bottom w:val="nil"/>
              <w:right w:val="nil"/>
            </w:tcBorders>
            <w:noWrap/>
            <w:vAlign w:val="bottom"/>
            <w:hideMark/>
          </w:tcPr>
          <w:p w14:paraId="0A1F1FEE"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20" w:type="dxa"/>
            <w:tcBorders>
              <w:top w:val="nil"/>
              <w:left w:val="nil"/>
              <w:bottom w:val="nil"/>
              <w:right w:val="nil"/>
            </w:tcBorders>
            <w:noWrap/>
            <w:vAlign w:val="bottom"/>
            <w:hideMark/>
          </w:tcPr>
          <w:p w14:paraId="6718A548"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33" w:type="dxa"/>
            <w:tcBorders>
              <w:top w:val="nil"/>
              <w:left w:val="nil"/>
              <w:bottom w:val="nil"/>
              <w:right w:val="nil"/>
            </w:tcBorders>
            <w:noWrap/>
            <w:vAlign w:val="bottom"/>
            <w:hideMark/>
          </w:tcPr>
          <w:p w14:paraId="3789A15C"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1196" w:type="dxa"/>
            <w:tcBorders>
              <w:top w:val="nil"/>
              <w:left w:val="nil"/>
              <w:bottom w:val="nil"/>
              <w:right w:val="nil"/>
            </w:tcBorders>
            <w:noWrap/>
            <w:vAlign w:val="bottom"/>
            <w:hideMark/>
          </w:tcPr>
          <w:p w14:paraId="360016F9" w14:textId="77777777" w:rsidR="00914A67" w:rsidRPr="00914A67" w:rsidRDefault="00914A67" w:rsidP="00914A67">
            <w:pPr>
              <w:spacing w:after="0" w:line="240" w:lineRule="auto"/>
              <w:rPr>
                <w:rFonts w:ascii="Calibri" w:eastAsia="Times New Roman" w:hAnsi="Calibri" w:cs="Calibri"/>
                <w:color w:val="000000"/>
                <w:lang w:val="en-GB" w:eastAsia="en-GB"/>
              </w:rPr>
            </w:pPr>
          </w:p>
        </w:tc>
      </w:tr>
      <w:tr w:rsidR="00914A67" w:rsidRPr="00914A67" w14:paraId="1FA45BC5" w14:textId="77777777" w:rsidTr="00914A67">
        <w:trPr>
          <w:trHeight w:val="300"/>
          <w:jc w:val="center"/>
        </w:trPr>
        <w:tc>
          <w:tcPr>
            <w:tcW w:w="7275" w:type="dxa"/>
            <w:gridSpan w:val="8"/>
            <w:tcBorders>
              <w:top w:val="nil"/>
              <w:left w:val="nil"/>
              <w:bottom w:val="nil"/>
              <w:right w:val="nil"/>
            </w:tcBorders>
            <w:noWrap/>
            <w:vAlign w:val="center"/>
            <w:hideMark/>
          </w:tcPr>
          <w:p w14:paraId="4AA10E09" w14:textId="77777777" w:rsidR="00914A67" w:rsidRPr="00914A67" w:rsidRDefault="00914A67" w:rsidP="00914A67">
            <w:pPr>
              <w:spacing w:after="0" w:line="240" w:lineRule="auto"/>
              <w:jc w:val="center"/>
              <w:rPr>
                <w:rFonts w:ascii="Calibri" w:eastAsia="Times New Roman" w:hAnsi="Calibri" w:cs="Calibri"/>
                <w:b/>
                <w:bCs/>
                <w:color w:val="000000"/>
                <w:lang w:val="en-GB" w:eastAsia="en-GB"/>
              </w:rPr>
            </w:pPr>
            <w:r w:rsidRPr="00914A67">
              <w:rPr>
                <w:rFonts w:ascii="Calibri" w:eastAsia="Times New Roman" w:hAnsi="Calibri" w:cs="Calibri"/>
                <w:b/>
                <w:bCs/>
                <w:color w:val="000000"/>
                <w:lang w:val="en-GB" w:eastAsia="en-GB"/>
              </w:rPr>
              <w:lastRenderedPageBreak/>
              <w:t>Divide each column by its column total...</w:t>
            </w:r>
          </w:p>
        </w:tc>
      </w:tr>
    </w:tbl>
    <w:p w14:paraId="7F6148A3" w14:textId="77777777" w:rsidR="00914A67" w:rsidRDefault="00914A67">
      <w:r>
        <w:br w:type="page"/>
      </w:r>
    </w:p>
    <w:tbl>
      <w:tblPr>
        <w:tblW w:w="7275" w:type="dxa"/>
        <w:jc w:val="center"/>
        <w:tblLook w:val="04A0" w:firstRow="1" w:lastRow="0" w:firstColumn="1" w:lastColumn="0" w:noHBand="0" w:noVBand="1"/>
      </w:tblPr>
      <w:tblGrid>
        <w:gridCol w:w="1120"/>
        <w:gridCol w:w="820"/>
        <w:gridCol w:w="833"/>
        <w:gridCol w:w="833"/>
        <w:gridCol w:w="820"/>
        <w:gridCol w:w="820"/>
        <w:gridCol w:w="833"/>
        <w:gridCol w:w="1196"/>
      </w:tblGrid>
      <w:tr w:rsidR="00914A67" w:rsidRPr="00914A67" w14:paraId="6C1BC7B2" w14:textId="77777777" w:rsidTr="00914A67">
        <w:trPr>
          <w:trHeight w:val="315"/>
          <w:jc w:val="center"/>
        </w:trPr>
        <w:tc>
          <w:tcPr>
            <w:tcW w:w="1120" w:type="dxa"/>
            <w:tcBorders>
              <w:top w:val="nil"/>
              <w:left w:val="nil"/>
              <w:bottom w:val="nil"/>
              <w:right w:val="nil"/>
            </w:tcBorders>
            <w:noWrap/>
            <w:vAlign w:val="center"/>
            <w:hideMark/>
          </w:tcPr>
          <w:p w14:paraId="522C9EA2" w14:textId="77777777" w:rsidR="00914A67" w:rsidRPr="00914A67" w:rsidRDefault="00914A67" w:rsidP="00914A67">
            <w:pPr>
              <w:spacing w:after="0" w:line="240" w:lineRule="auto"/>
              <w:rPr>
                <w:rFonts w:ascii="Calibri" w:eastAsia="Times New Roman" w:hAnsi="Calibri" w:cs="Calibri"/>
                <w:b/>
                <w:bCs/>
                <w:color w:val="000000"/>
                <w:lang w:val="en-GB" w:eastAsia="en-GB"/>
              </w:rPr>
            </w:pPr>
          </w:p>
        </w:tc>
        <w:tc>
          <w:tcPr>
            <w:tcW w:w="820" w:type="dxa"/>
            <w:tcBorders>
              <w:top w:val="nil"/>
              <w:left w:val="nil"/>
              <w:bottom w:val="nil"/>
              <w:right w:val="nil"/>
            </w:tcBorders>
            <w:noWrap/>
            <w:vAlign w:val="center"/>
            <w:hideMark/>
          </w:tcPr>
          <w:p w14:paraId="14CE8BCA" w14:textId="77777777" w:rsidR="00914A67" w:rsidRPr="00914A67" w:rsidRDefault="00914A67" w:rsidP="00914A67">
            <w:pPr>
              <w:spacing w:after="0" w:line="240" w:lineRule="auto"/>
              <w:rPr>
                <w:rFonts w:ascii="Calibri" w:eastAsia="Times New Roman" w:hAnsi="Calibri" w:cs="Calibri"/>
                <w:b/>
                <w:bCs/>
                <w:color w:val="000000"/>
                <w:lang w:val="en-GB" w:eastAsia="en-GB"/>
              </w:rPr>
            </w:pPr>
          </w:p>
        </w:tc>
        <w:tc>
          <w:tcPr>
            <w:tcW w:w="833" w:type="dxa"/>
            <w:tcBorders>
              <w:top w:val="nil"/>
              <w:left w:val="nil"/>
              <w:bottom w:val="nil"/>
              <w:right w:val="nil"/>
            </w:tcBorders>
            <w:noWrap/>
            <w:vAlign w:val="center"/>
            <w:hideMark/>
          </w:tcPr>
          <w:p w14:paraId="52D57D2D" w14:textId="77777777" w:rsidR="00914A67" w:rsidRPr="00914A67" w:rsidRDefault="00914A67" w:rsidP="00914A67">
            <w:pPr>
              <w:spacing w:after="0" w:line="240" w:lineRule="auto"/>
              <w:rPr>
                <w:rFonts w:ascii="Calibri" w:eastAsia="Times New Roman" w:hAnsi="Calibri" w:cs="Calibri"/>
                <w:b/>
                <w:bCs/>
                <w:color w:val="000000"/>
                <w:lang w:val="en-GB" w:eastAsia="en-GB"/>
              </w:rPr>
            </w:pPr>
          </w:p>
        </w:tc>
        <w:tc>
          <w:tcPr>
            <w:tcW w:w="833" w:type="dxa"/>
            <w:tcBorders>
              <w:top w:val="nil"/>
              <w:left w:val="nil"/>
              <w:bottom w:val="nil"/>
              <w:right w:val="nil"/>
            </w:tcBorders>
            <w:noWrap/>
            <w:vAlign w:val="center"/>
            <w:hideMark/>
          </w:tcPr>
          <w:p w14:paraId="63301B69" w14:textId="77777777" w:rsidR="00914A67" w:rsidRPr="00914A67" w:rsidRDefault="00914A67" w:rsidP="00914A67">
            <w:pPr>
              <w:spacing w:after="0" w:line="240" w:lineRule="auto"/>
              <w:rPr>
                <w:rFonts w:ascii="Calibri" w:eastAsia="Times New Roman" w:hAnsi="Calibri" w:cs="Calibri"/>
                <w:b/>
                <w:bCs/>
                <w:color w:val="000000"/>
                <w:lang w:val="en-GB" w:eastAsia="en-GB"/>
              </w:rPr>
            </w:pPr>
          </w:p>
        </w:tc>
        <w:tc>
          <w:tcPr>
            <w:tcW w:w="820" w:type="dxa"/>
            <w:tcBorders>
              <w:top w:val="nil"/>
              <w:left w:val="nil"/>
              <w:bottom w:val="nil"/>
              <w:right w:val="nil"/>
            </w:tcBorders>
            <w:noWrap/>
            <w:vAlign w:val="center"/>
            <w:hideMark/>
          </w:tcPr>
          <w:p w14:paraId="479872D8" w14:textId="77777777" w:rsidR="00914A67" w:rsidRPr="00914A67" w:rsidRDefault="00914A67" w:rsidP="00914A67">
            <w:pPr>
              <w:spacing w:after="0" w:line="240" w:lineRule="auto"/>
              <w:rPr>
                <w:rFonts w:ascii="Calibri" w:eastAsia="Times New Roman" w:hAnsi="Calibri" w:cs="Calibri"/>
                <w:b/>
                <w:bCs/>
                <w:color w:val="000000"/>
                <w:lang w:val="en-GB" w:eastAsia="en-GB"/>
              </w:rPr>
            </w:pPr>
          </w:p>
        </w:tc>
        <w:tc>
          <w:tcPr>
            <w:tcW w:w="820" w:type="dxa"/>
            <w:tcBorders>
              <w:top w:val="nil"/>
              <w:left w:val="nil"/>
              <w:bottom w:val="nil"/>
              <w:right w:val="nil"/>
            </w:tcBorders>
            <w:noWrap/>
            <w:vAlign w:val="center"/>
            <w:hideMark/>
          </w:tcPr>
          <w:p w14:paraId="3E7AB14B" w14:textId="77777777" w:rsidR="00914A67" w:rsidRPr="00914A67" w:rsidRDefault="00914A67" w:rsidP="00914A67">
            <w:pPr>
              <w:spacing w:after="0" w:line="240" w:lineRule="auto"/>
              <w:rPr>
                <w:rFonts w:ascii="Calibri" w:eastAsia="Times New Roman" w:hAnsi="Calibri" w:cs="Calibri"/>
                <w:b/>
                <w:bCs/>
                <w:color w:val="000000"/>
                <w:lang w:val="en-GB" w:eastAsia="en-GB"/>
              </w:rPr>
            </w:pPr>
          </w:p>
        </w:tc>
        <w:tc>
          <w:tcPr>
            <w:tcW w:w="833" w:type="dxa"/>
            <w:tcBorders>
              <w:top w:val="nil"/>
              <w:left w:val="nil"/>
              <w:bottom w:val="nil"/>
              <w:right w:val="nil"/>
            </w:tcBorders>
            <w:noWrap/>
            <w:vAlign w:val="center"/>
            <w:hideMark/>
          </w:tcPr>
          <w:p w14:paraId="03F06883" w14:textId="77777777" w:rsidR="00914A67" w:rsidRPr="00914A67" w:rsidRDefault="00914A67" w:rsidP="00914A67">
            <w:pPr>
              <w:spacing w:after="0" w:line="240" w:lineRule="auto"/>
              <w:rPr>
                <w:rFonts w:ascii="Calibri" w:eastAsia="Times New Roman" w:hAnsi="Calibri" w:cs="Calibri"/>
                <w:b/>
                <w:bCs/>
                <w:color w:val="000000"/>
                <w:lang w:val="en-GB" w:eastAsia="en-GB"/>
              </w:rPr>
            </w:pPr>
          </w:p>
        </w:tc>
        <w:tc>
          <w:tcPr>
            <w:tcW w:w="1196" w:type="dxa"/>
            <w:tcBorders>
              <w:top w:val="nil"/>
              <w:left w:val="nil"/>
              <w:bottom w:val="nil"/>
              <w:right w:val="nil"/>
            </w:tcBorders>
            <w:noWrap/>
            <w:vAlign w:val="center"/>
            <w:hideMark/>
          </w:tcPr>
          <w:p w14:paraId="38E60A09" w14:textId="77777777" w:rsidR="00914A67" w:rsidRPr="00914A67" w:rsidRDefault="00914A67" w:rsidP="00914A67">
            <w:pPr>
              <w:spacing w:after="0" w:line="240" w:lineRule="auto"/>
              <w:rPr>
                <w:rFonts w:ascii="Calibri" w:eastAsia="Times New Roman" w:hAnsi="Calibri" w:cs="Calibri"/>
                <w:b/>
                <w:bCs/>
                <w:color w:val="000000"/>
                <w:lang w:val="en-GB" w:eastAsia="en-GB"/>
              </w:rPr>
            </w:pPr>
          </w:p>
        </w:tc>
      </w:tr>
      <w:tr w:rsidR="00914A67" w:rsidRPr="00914A67" w14:paraId="5C7900BC" w14:textId="77777777" w:rsidTr="00914A67">
        <w:trPr>
          <w:trHeight w:val="315"/>
          <w:jc w:val="center"/>
        </w:trPr>
        <w:tc>
          <w:tcPr>
            <w:tcW w:w="1120" w:type="dxa"/>
            <w:tcBorders>
              <w:top w:val="nil"/>
              <w:left w:val="nil"/>
              <w:bottom w:val="nil"/>
              <w:right w:val="nil"/>
            </w:tcBorders>
            <w:noWrap/>
            <w:vAlign w:val="center"/>
            <w:hideMark/>
          </w:tcPr>
          <w:p w14:paraId="00C8DBFF"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p>
        </w:tc>
        <w:tc>
          <w:tcPr>
            <w:tcW w:w="820" w:type="dxa"/>
            <w:tcBorders>
              <w:top w:val="nil"/>
              <w:left w:val="nil"/>
              <w:bottom w:val="nil"/>
              <w:right w:val="nil"/>
            </w:tcBorders>
            <w:noWrap/>
            <w:vAlign w:val="center"/>
            <w:hideMark/>
          </w:tcPr>
          <w:p w14:paraId="34AC8181"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1</w:t>
            </w:r>
          </w:p>
        </w:tc>
        <w:tc>
          <w:tcPr>
            <w:tcW w:w="833" w:type="dxa"/>
            <w:tcBorders>
              <w:top w:val="nil"/>
              <w:left w:val="nil"/>
              <w:bottom w:val="nil"/>
              <w:right w:val="nil"/>
            </w:tcBorders>
            <w:noWrap/>
            <w:vAlign w:val="center"/>
            <w:hideMark/>
          </w:tcPr>
          <w:p w14:paraId="58F110B9"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2</w:t>
            </w:r>
          </w:p>
        </w:tc>
        <w:tc>
          <w:tcPr>
            <w:tcW w:w="833" w:type="dxa"/>
            <w:tcBorders>
              <w:top w:val="nil"/>
              <w:left w:val="nil"/>
              <w:bottom w:val="nil"/>
              <w:right w:val="nil"/>
            </w:tcBorders>
            <w:noWrap/>
            <w:vAlign w:val="center"/>
            <w:hideMark/>
          </w:tcPr>
          <w:p w14:paraId="331B6CE6"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3</w:t>
            </w:r>
          </w:p>
        </w:tc>
        <w:tc>
          <w:tcPr>
            <w:tcW w:w="820" w:type="dxa"/>
            <w:tcBorders>
              <w:top w:val="nil"/>
              <w:left w:val="nil"/>
              <w:bottom w:val="nil"/>
              <w:right w:val="nil"/>
            </w:tcBorders>
            <w:noWrap/>
            <w:vAlign w:val="center"/>
            <w:hideMark/>
          </w:tcPr>
          <w:p w14:paraId="3E2D9410"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4</w:t>
            </w:r>
          </w:p>
        </w:tc>
        <w:tc>
          <w:tcPr>
            <w:tcW w:w="820" w:type="dxa"/>
            <w:tcBorders>
              <w:top w:val="nil"/>
              <w:left w:val="nil"/>
              <w:bottom w:val="nil"/>
              <w:right w:val="nil"/>
            </w:tcBorders>
            <w:noWrap/>
            <w:vAlign w:val="center"/>
            <w:hideMark/>
          </w:tcPr>
          <w:p w14:paraId="759601DA"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5</w:t>
            </w:r>
          </w:p>
        </w:tc>
        <w:tc>
          <w:tcPr>
            <w:tcW w:w="833" w:type="dxa"/>
            <w:tcBorders>
              <w:top w:val="nil"/>
              <w:left w:val="nil"/>
              <w:bottom w:val="nil"/>
              <w:right w:val="nil"/>
            </w:tcBorders>
            <w:noWrap/>
            <w:vAlign w:val="center"/>
            <w:hideMark/>
          </w:tcPr>
          <w:p w14:paraId="16D1F272"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6</w:t>
            </w:r>
          </w:p>
        </w:tc>
        <w:tc>
          <w:tcPr>
            <w:tcW w:w="1196" w:type="dxa"/>
            <w:tcBorders>
              <w:top w:val="single" w:sz="8" w:space="0" w:color="auto"/>
              <w:left w:val="single" w:sz="8" w:space="0" w:color="auto"/>
              <w:bottom w:val="nil"/>
              <w:right w:val="single" w:sz="8" w:space="0" w:color="auto"/>
            </w:tcBorders>
            <w:noWrap/>
            <w:vAlign w:val="center"/>
            <w:hideMark/>
          </w:tcPr>
          <w:p w14:paraId="0F4EC8C6" w14:textId="77777777" w:rsidR="00914A67" w:rsidRPr="00914A67" w:rsidRDefault="00914A67" w:rsidP="00914A67">
            <w:pPr>
              <w:spacing w:after="0" w:line="240" w:lineRule="auto"/>
              <w:jc w:val="center"/>
              <w:rPr>
                <w:rFonts w:ascii="Calibri" w:eastAsia="Times New Roman" w:hAnsi="Calibri" w:cs="Calibri"/>
                <w:b/>
                <w:bCs/>
                <w:color w:val="000000"/>
                <w:lang w:val="en-GB" w:eastAsia="en-GB"/>
              </w:rPr>
            </w:pPr>
            <w:r w:rsidRPr="00914A67">
              <w:rPr>
                <w:rFonts w:ascii="Calibri" w:eastAsia="Times New Roman" w:hAnsi="Calibri" w:cs="Calibri"/>
                <w:b/>
                <w:bCs/>
                <w:color w:val="000000"/>
                <w:lang w:val="en-GB" w:eastAsia="en-GB"/>
              </w:rPr>
              <w:t>AVERAGES</w:t>
            </w:r>
          </w:p>
        </w:tc>
      </w:tr>
      <w:tr w:rsidR="00914A67" w:rsidRPr="00914A67" w14:paraId="41AD7C04" w14:textId="77777777" w:rsidTr="00914A67">
        <w:trPr>
          <w:trHeight w:val="300"/>
          <w:jc w:val="center"/>
        </w:trPr>
        <w:tc>
          <w:tcPr>
            <w:tcW w:w="1120" w:type="dxa"/>
            <w:tcBorders>
              <w:top w:val="nil"/>
              <w:left w:val="nil"/>
              <w:bottom w:val="nil"/>
              <w:right w:val="nil"/>
            </w:tcBorders>
            <w:noWrap/>
            <w:vAlign w:val="center"/>
            <w:hideMark/>
          </w:tcPr>
          <w:p w14:paraId="291E1DF7"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1</w:t>
            </w:r>
          </w:p>
        </w:tc>
        <w:tc>
          <w:tcPr>
            <w:tcW w:w="820" w:type="dxa"/>
            <w:tcBorders>
              <w:top w:val="nil"/>
              <w:left w:val="nil"/>
              <w:bottom w:val="nil"/>
              <w:right w:val="nil"/>
            </w:tcBorders>
            <w:noWrap/>
            <w:vAlign w:val="center"/>
            <w:hideMark/>
          </w:tcPr>
          <w:p w14:paraId="03705544"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0.107</w:t>
            </w:r>
          </w:p>
        </w:tc>
        <w:tc>
          <w:tcPr>
            <w:tcW w:w="833" w:type="dxa"/>
            <w:tcBorders>
              <w:top w:val="nil"/>
              <w:left w:val="nil"/>
              <w:bottom w:val="nil"/>
              <w:right w:val="nil"/>
            </w:tcBorders>
            <w:noWrap/>
            <w:vAlign w:val="center"/>
            <w:hideMark/>
          </w:tcPr>
          <w:p w14:paraId="0783BE97"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0.027</w:t>
            </w:r>
          </w:p>
        </w:tc>
        <w:tc>
          <w:tcPr>
            <w:tcW w:w="833" w:type="dxa"/>
            <w:tcBorders>
              <w:top w:val="nil"/>
              <w:left w:val="nil"/>
              <w:bottom w:val="nil"/>
              <w:right w:val="nil"/>
            </w:tcBorders>
            <w:noWrap/>
            <w:vAlign w:val="center"/>
            <w:hideMark/>
          </w:tcPr>
          <w:p w14:paraId="643352C3"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0.333</w:t>
            </w:r>
          </w:p>
        </w:tc>
        <w:tc>
          <w:tcPr>
            <w:tcW w:w="820" w:type="dxa"/>
            <w:tcBorders>
              <w:top w:val="nil"/>
              <w:left w:val="nil"/>
              <w:bottom w:val="nil"/>
              <w:right w:val="nil"/>
            </w:tcBorders>
            <w:noWrap/>
            <w:vAlign w:val="center"/>
            <w:hideMark/>
          </w:tcPr>
          <w:p w14:paraId="1FFAED9D"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0.667</w:t>
            </w:r>
          </w:p>
        </w:tc>
        <w:tc>
          <w:tcPr>
            <w:tcW w:w="820" w:type="dxa"/>
            <w:tcBorders>
              <w:top w:val="nil"/>
              <w:left w:val="nil"/>
              <w:bottom w:val="nil"/>
              <w:right w:val="nil"/>
            </w:tcBorders>
            <w:noWrap/>
            <w:vAlign w:val="center"/>
            <w:hideMark/>
          </w:tcPr>
          <w:p w14:paraId="787A73A7"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0.111</w:t>
            </w:r>
          </w:p>
        </w:tc>
        <w:tc>
          <w:tcPr>
            <w:tcW w:w="833" w:type="dxa"/>
            <w:tcBorders>
              <w:top w:val="nil"/>
              <w:left w:val="nil"/>
              <w:bottom w:val="nil"/>
              <w:right w:val="nil"/>
            </w:tcBorders>
            <w:noWrap/>
            <w:vAlign w:val="center"/>
            <w:hideMark/>
          </w:tcPr>
          <w:p w14:paraId="0CB3C2C9"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0.029</w:t>
            </w:r>
          </w:p>
        </w:tc>
        <w:tc>
          <w:tcPr>
            <w:tcW w:w="1196" w:type="dxa"/>
            <w:tcBorders>
              <w:top w:val="single" w:sz="8" w:space="0" w:color="auto"/>
              <w:left w:val="single" w:sz="8" w:space="0" w:color="auto"/>
              <w:bottom w:val="nil"/>
              <w:right w:val="single" w:sz="8" w:space="0" w:color="auto"/>
            </w:tcBorders>
            <w:noWrap/>
            <w:vAlign w:val="center"/>
            <w:hideMark/>
          </w:tcPr>
          <w:p w14:paraId="674448E6" w14:textId="77777777" w:rsidR="00914A67" w:rsidRPr="00914A67" w:rsidRDefault="00914A67" w:rsidP="00914A67">
            <w:pPr>
              <w:spacing w:after="0" w:line="240" w:lineRule="auto"/>
              <w:jc w:val="center"/>
              <w:rPr>
                <w:rFonts w:ascii="Calibri" w:eastAsia="Times New Roman" w:hAnsi="Calibri" w:cs="Calibri"/>
                <w:b/>
                <w:bCs/>
                <w:color w:val="000000"/>
                <w:lang w:val="en-GB" w:eastAsia="en-GB"/>
              </w:rPr>
            </w:pPr>
            <w:r w:rsidRPr="00914A67">
              <w:rPr>
                <w:rFonts w:ascii="Calibri" w:eastAsia="Times New Roman" w:hAnsi="Calibri" w:cs="Calibri"/>
                <w:b/>
                <w:bCs/>
                <w:color w:val="000000"/>
                <w:lang w:val="en-GB" w:eastAsia="en-GB"/>
              </w:rPr>
              <w:t>0.212</w:t>
            </w:r>
          </w:p>
        </w:tc>
      </w:tr>
      <w:tr w:rsidR="00914A67" w:rsidRPr="00914A67" w14:paraId="670A87A1" w14:textId="77777777" w:rsidTr="00914A67">
        <w:trPr>
          <w:trHeight w:val="300"/>
          <w:jc w:val="center"/>
        </w:trPr>
        <w:tc>
          <w:tcPr>
            <w:tcW w:w="1120" w:type="dxa"/>
            <w:tcBorders>
              <w:top w:val="nil"/>
              <w:left w:val="nil"/>
              <w:bottom w:val="nil"/>
              <w:right w:val="nil"/>
            </w:tcBorders>
            <w:noWrap/>
            <w:vAlign w:val="center"/>
            <w:hideMark/>
          </w:tcPr>
          <w:p w14:paraId="377B84D6"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2</w:t>
            </w:r>
          </w:p>
        </w:tc>
        <w:tc>
          <w:tcPr>
            <w:tcW w:w="820" w:type="dxa"/>
            <w:tcBorders>
              <w:top w:val="nil"/>
              <w:left w:val="nil"/>
              <w:bottom w:val="nil"/>
              <w:right w:val="nil"/>
            </w:tcBorders>
            <w:noWrap/>
            <w:vAlign w:val="center"/>
            <w:hideMark/>
          </w:tcPr>
          <w:p w14:paraId="18A3E85A"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0.214</w:t>
            </w:r>
          </w:p>
        </w:tc>
        <w:tc>
          <w:tcPr>
            <w:tcW w:w="833" w:type="dxa"/>
            <w:tcBorders>
              <w:top w:val="nil"/>
              <w:left w:val="nil"/>
              <w:bottom w:val="nil"/>
              <w:right w:val="nil"/>
            </w:tcBorders>
            <w:noWrap/>
            <w:vAlign w:val="center"/>
            <w:hideMark/>
          </w:tcPr>
          <w:p w14:paraId="631579AB"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0.054</w:t>
            </w:r>
          </w:p>
        </w:tc>
        <w:tc>
          <w:tcPr>
            <w:tcW w:w="833" w:type="dxa"/>
            <w:tcBorders>
              <w:top w:val="nil"/>
              <w:left w:val="nil"/>
              <w:bottom w:val="nil"/>
              <w:right w:val="nil"/>
            </w:tcBorders>
            <w:noWrap/>
            <w:vAlign w:val="center"/>
            <w:hideMark/>
          </w:tcPr>
          <w:p w14:paraId="49E97F12"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0.048</w:t>
            </w:r>
          </w:p>
        </w:tc>
        <w:tc>
          <w:tcPr>
            <w:tcW w:w="820" w:type="dxa"/>
            <w:tcBorders>
              <w:top w:val="nil"/>
              <w:left w:val="nil"/>
              <w:bottom w:val="nil"/>
              <w:right w:val="nil"/>
            </w:tcBorders>
            <w:noWrap/>
            <w:vAlign w:val="center"/>
            <w:hideMark/>
          </w:tcPr>
          <w:p w14:paraId="1DBCA93D"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0.022</w:t>
            </w:r>
          </w:p>
        </w:tc>
        <w:tc>
          <w:tcPr>
            <w:tcW w:w="820" w:type="dxa"/>
            <w:tcBorders>
              <w:top w:val="nil"/>
              <w:left w:val="nil"/>
              <w:bottom w:val="nil"/>
              <w:right w:val="nil"/>
            </w:tcBorders>
            <w:noWrap/>
            <w:vAlign w:val="center"/>
            <w:hideMark/>
          </w:tcPr>
          <w:p w14:paraId="69B53883"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0.048</w:t>
            </w:r>
          </w:p>
        </w:tc>
        <w:tc>
          <w:tcPr>
            <w:tcW w:w="833" w:type="dxa"/>
            <w:tcBorders>
              <w:top w:val="nil"/>
              <w:left w:val="nil"/>
              <w:bottom w:val="nil"/>
              <w:right w:val="nil"/>
            </w:tcBorders>
            <w:noWrap/>
            <w:vAlign w:val="center"/>
            <w:hideMark/>
          </w:tcPr>
          <w:p w14:paraId="6845F1FF"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0.029</w:t>
            </w:r>
          </w:p>
        </w:tc>
        <w:tc>
          <w:tcPr>
            <w:tcW w:w="1196" w:type="dxa"/>
            <w:tcBorders>
              <w:top w:val="nil"/>
              <w:left w:val="single" w:sz="8" w:space="0" w:color="auto"/>
              <w:bottom w:val="nil"/>
              <w:right w:val="single" w:sz="8" w:space="0" w:color="auto"/>
            </w:tcBorders>
            <w:noWrap/>
            <w:vAlign w:val="center"/>
            <w:hideMark/>
          </w:tcPr>
          <w:p w14:paraId="5E61BFDE" w14:textId="77777777" w:rsidR="00914A67" w:rsidRPr="00914A67" w:rsidRDefault="00914A67" w:rsidP="00914A67">
            <w:pPr>
              <w:spacing w:after="0" w:line="240" w:lineRule="auto"/>
              <w:jc w:val="center"/>
              <w:rPr>
                <w:rFonts w:ascii="Calibri" w:eastAsia="Times New Roman" w:hAnsi="Calibri" w:cs="Calibri"/>
                <w:b/>
                <w:bCs/>
                <w:color w:val="000000"/>
                <w:lang w:val="en-GB" w:eastAsia="en-GB"/>
              </w:rPr>
            </w:pPr>
            <w:r w:rsidRPr="00914A67">
              <w:rPr>
                <w:rFonts w:ascii="Calibri" w:eastAsia="Times New Roman" w:hAnsi="Calibri" w:cs="Calibri"/>
                <w:b/>
                <w:bCs/>
                <w:color w:val="000000"/>
                <w:lang w:val="en-GB" w:eastAsia="en-GB"/>
              </w:rPr>
              <w:t>0.069</w:t>
            </w:r>
          </w:p>
        </w:tc>
      </w:tr>
      <w:tr w:rsidR="00914A67" w:rsidRPr="00914A67" w14:paraId="3AA845B2" w14:textId="77777777" w:rsidTr="00914A67">
        <w:trPr>
          <w:trHeight w:val="300"/>
          <w:jc w:val="center"/>
        </w:trPr>
        <w:tc>
          <w:tcPr>
            <w:tcW w:w="1120" w:type="dxa"/>
            <w:tcBorders>
              <w:top w:val="nil"/>
              <w:left w:val="nil"/>
              <w:bottom w:val="nil"/>
              <w:right w:val="nil"/>
            </w:tcBorders>
            <w:noWrap/>
            <w:vAlign w:val="center"/>
            <w:hideMark/>
          </w:tcPr>
          <w:p w14:paraId="1A021F7B"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3</w:t>
            </w:r>
          </w:p>
        </w:tc>
        <w:tc>
          <w:tcPr>
            <w:tcW w:w="820" w:type="dxa"/>
            <w:tcBorders>
              <w:top w:val="nil"/>
              <w:left w:val="nil"/>
              <w:bottom w:val="nil"/>
              <w:right w:val="nil"/>
            </w:tcBorders>
            <w:noWrap/>
            <w:vAlign w:val="center"/>
            <w:hideMark/>
          </w:tcPr>
          <w:p w14:paraId="5E7E6C0D"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0.015</w:t>
            </w:r>
          </w:p>
        </w:tc>
        <w:tc>
          <w:tcPr>
            <w:tcW w:w="833" w:type="dxa"/>
            <w:tcBorders>
              <w:top w:val="nil"/>
              <w:left w:val="nil"/>
              <w:bottom w:val="nil"/>
              <w:right w:val="nil"/>
            </w:tcBorders>
            <w:noWrap/>
            <w:vAlign w:val="center"/>
            <w:hideMark/>
          </w:tcPr>
          <w:p w14:paraId="33041BAB"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0.054</w:t>
            </w:r>
          </w:p>
        </w:tc>
        <w:tc>
          <w:tcPr>
            <w:tcW w:w="833" w:type="dxa"/>
            <w:tcBorders>
              <w:top w:val="nil"/>
              <w:left w:val="nil"/>
              <w:bottom w:val="nil"/>
              <w:right w:val="nil"/>
            </w:tcBorders>
            <w:noWrap/>
            <w:vAlign w:val="center"/>
            <w:hideMark/>
          </w:tcPr>
          <w:p w14:paraId="3FA64D02"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0.048</w:t>
            </w:r>
          </w:p>
        </w:tc>
        <w:tc>
          <w:tcPr>
            <w:tcW w:w="820" w:type="dxa"/>
            <w:tcBorders>
              <w:top w:val="nil"/>
              <w:left w:val="nil"/>
              <w:bottom w:val="nil"/>
              <w:right w:val="nil"/>
            </w:tcBorders>
            <w:noWrap/>
            <w:vAlign w:val="center"/>
            <w:hideMark/>
          </w:tcPr>
          <w:p w14:paraId="69E5100E"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0.022</w:t>
            </w:r>
          </w:p>
        </w:tc>
        <w:tc>
          <w:tcPr>
            <w:tcW w:w="820" w:type="dxa"/>
            <w:tcBorders>
              <w:top w:val="nil"/>
              <w:left w:val="nil"/>
              <w:bottom w:val="nil"/>
              <w:right w:val="nil"/>
            </w:tcBorders>
            <w:noWrap/>
            <w:vAlign w:val="center"/>
            <w:hideMark/>
          </w:tcPr>
          <w:p w14:paraId="13A5CA1F"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0.066</w:t>
            </w:r>
          </w:p>
        </w:tc>
        <w:tc>
          <w:tcPr>
            <w:tcW w:w="833" w:type="dxa"/>
            <w:tcBorders>
              <w:top w:val="nil"/>
              <w:left w:val="nil"/>
              <w:bottom w:val="nil"/>
              <w:right w:val="nil"/>
            </w:tcBorders>
            <w:noWrap/>
            <w:vAlign w:val="center"/>
            <w:hideMark/>
          </w:tcPr>
          <w:p w14:paraId="5A47C35A"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0.086</w:t>
            </w:r>
          </w:p>
        </w:tc>
        <w:tc>
          <w:tcPr>
            <w:tcW w:w="1196" w:type="dxa"/>
            <w:tcBorders>
              <w:top w:val="nil"/>
              <w:left w:val="single" w:sz="8" w:space="0" w:color="auto"/>
              <w:bottom w:val="nil"/>
              <w:right w:val="single" w:sz="8" w:space="0" w:color="auto"/>
            </w:tcBorders>
            <w:noWrap/>
            <w:vAlign w:val="center"/>
            <w:hideMark/>
          </w:tcPr>
          <w:p w14:paraId="0E1E4777" w14:textId="77777777" w:rsidR="00914A67" w:rsidRPr="00914A67" w:rsidRDefault="00914A67" w:rsidP="00914A67">
            <w:pPr>
              <w:spacing w:after="0" w:line="240" w:lineRule="auto"/>
              <w:jc w:val="center"/>
              <w:rPr>
                <w:rFonts w:ascii="Calibri" w:eastAsia="Times New Roman" w:hAnsi="Calibri" w:cs="Calibri"/>
                <w:b/>
                <w:bCs/>
                <w:color w:val="000000"/>
                <w:lang w:val="en-GB" w:eastAsia="en-GB"/>
              </w:rPr>
            </w:pPr>
            <w:r w:rsidRPr="00914A67">
              <w:rPr>
                <w:rFonts w:ascii="Calibri" w:eastAsia="Times New Roman" w:hAnsi="Calibri" w:cs="Calibri"/>
                <w:b/>
                <w:bCs/>
                <w:color w:val="000000"/>
                <w:lang w:val="en-GB" w:eastAsia="en-GB"/>
              </w:rPr>
              <w:t>0.049</w:t>
            </w:r>
          </w:p>
        </w:tc>
      </w:tr>
      <w:tr w:rsidR="00914A67" w:rsidRPr="00914A67" w14:paraId="3FFE2F06" w14:textId="77777777" w:rsidTr="00914A67">
        <w:trPr>
          <w:trHeight w:val="300"/>
          <w:jc w:val="center"/>
        </w:trPr>
        <w:tc>
          <w:tcPr>
            <w:tcW w:w="1120" w:type="dxa"/>
            <w:tcBorders>
              <w:top w:val="nil"/>
              <w:left w:val="nil"/>
              <w:bottom w:val="nil"/>
              <w:right w:val="nil"/>
            </w:tcBorders>
            <w:noWrap/>
            <w:vAlign w:val="center"/>
            <w:hideMark/>
          </w:tcPr>
          <w:p w14:paraId="6486909C"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4</w:t>
            </w:r>
          </w:p>
        </w:tc>
        <w:tc>
          <w:tcPr>
            <w:tcW w:w="820" w:type="dxa"/>
            <w:tcBorders>
              <w:top w:val="nil"/>
              <w:left w:val="nil"/>
              <w:bottom w:val="nil"/>
              <w:right w:val="nil"/>
            </w:tcBorders>
            <w:noWrap/>
            <w:vAlign w:val="center"/>
            <w:hideMark/>
          </w:tcPr>
          <w:p w14:paraId="19668D70"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0.021</w:t>
            </w:r>
          </w:p>
        </w:tc>
        <w:tc>
          <w:tcPr>
            <w:tcW w:w="833" w:type="dxa"/>
            <w:tcBorders>
              <w:top w:val="nil"/>
              <w:left w:val="nil"/>
              <w:bottom w:val="nil"/>
              <w:right w:val="nil"/>
            </w:tcBorders>
            <w:noWrap/>
            <w:vAlign w:val="center"/>
            <w:hideMark/>
          </w:tcPr>
          <w:p w14:paraId="0E4CB039"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0.324</w:t>
            </w:r>
          </w:p>
        </w:tc>
        <w:tc>
          <w:tcPr>
            <w:tcW w:w="833" w:type="dxa"/>
            <w:tcBorders>
              <w:top w:val="nil"/>
              <w:left w:val="nil"/>
              <w:bottom w:val="nil"/>
              <w:right w:val="nil"/>
            </w:tcBorders>
            <w:noWrap/>
            <w:vAlign w:val="center"/>
            <w:hideMark/>
          </w:tcPr>
          <w:p w14:paraId="2F112677"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0.286</w:t>
            </w:r>
          </w:p>
        </w:tc>
        <w:tc>
          <w:tcPr>
            <w:tcW w:w="820" w:type="dxa"/>
            <w:tcBorders>
              <w:top w:val="nil"/>
              <w:left w:val="nil"/>
              <w:bottom w:val="nil"/>
              <w:right w:val="nil"/>
            </w:tcBorders>
            <w:noWrap/>
            <w:vAlign w:val="center"/>
            <w:hideMark/>
          </w:tcPr>
          <w:p w14:paraId="3FFD8011"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0.133</w:t>
            </w:r>
          </w:p>
        </w:tc>
        <w:tc>
          <w:tcPr>
            <w:tcW w:w="820" w:type="dxa"/>
            <w:tcBorders>
              <w:top w:val="nil"/>
              <w:left w:val="nil"/>
              <w:bottom w:val="nil"/>
              <w:right w:val="nil"/>
            </w:tcBorders>
            <w:noWrap/>
            <w:vAlign w:val="center"/>
            <w:hideMark/>
          </w:tcPr>
          <w:p w14:paraId="7B26E809"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0.332</w:t>
            </w:r>
          </w:p>
        </w:tc>
        <w:tc>
          <w:tcPr>
            <w:tcW w:w="833" w:type="dxa"/>
            <w:tcBorders>
              <w:top w:val="nil"/>
              <w:left w:val="nil"/>
              <w:bottom w:val="nil"/>
              <w:right w:val="nil"/>
            </w:tcBorders>
            <w:noWrap/>
            <w:vAlign w:val="center"/>
            <w:hideMark/>
          </w:tcPr>
          <w:p w14:paraId="1EA095A3"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0.514</w:t>
            </w:r>
          </w:p>
        </w:tc>
        <w:tc>
          <w:tcPr>
            <w:tcW w:w="1196" w:type="dxa"/>
            <w:tcBorders>
              <w:top w:val="nil"/>
              <w:left w:val="single" w:sz="8" w:space="0" w:color="auto"/>
              <w:bottom w:val="nil"/>
              <w:right w:val="single" w:sz="8" w:space="0" w:color="auto"/>
            </w:tcBorders>
            <w:noWrap/>
            <w:vAlign w:val="center"/>
            <w:hideMark/>
          </w:tcPr>
          <w:p w14:paraId="11994524" w14:textId="77777777" w:rsidR="00914A67" w:rsidRPr="00914A67" w:rsidRDefault="00914A67" w:rsidP="00914A67">
            <w:pPr>
              <w:spacing w:after="0" w:line="240" w:lineRule="auto"/>
              <w:jc w:val="center"/>
              <w:rPr>
                <w:rFonts w:ascii="Calibri" w:eastAsia="Times New Roman" w:hAnsi="Calibri" w:cs="Calibri"/>
                <w:b/>
                <w:bCs/>
                <w:color w:val="000000"/>
                <w:lang w:val="en-GB" w:eastAsia="en-GB"/>
              </w:rPr>
            </w:pPr>
            <w:r w:rsidRPr="00914A67">
              <w:rPr>
                <w:rFonts w:ascii="Calibri" w:eastAsia="Times New Roman" w:hAnsi="Calibri" w:cs="Calibri"/>
                <w:b/>
                <w:bCs/>
                <w:color w:val="000000"/>
                <w:lang w:val="en-GB" w:eastAsia="en-GB"/>
              </w:rPr>
              <w:t>0.269</w:t>
            </w:r>
          </w:p>
        </w:tc>
      </w:tr>
      <w:tr w:rsidR="00914A67" w:rsidRPr="00914A67" w14:paraId="703357FD" w14:textId="77777777" w:rsidTr="00914A67">
        <w:trPr>
          <w:trHeight w:val="300"/>
          <w:jc w:val="center"/>
        </w:trPr>
        <w:tc>
          <w:tcPr>
            <w:tcW w:w="1120" w:type="dxa"/>
            <w:tcBorders>
              <w:top w:val="nil"/>
              <w:left w:val="nil"/>
              <w:bottom w:val="nil"/>
              <w:right w:val="nil"/>
            </w:tcBorders>
            <w:noWrap/>
            <w:vAlign w:val="center"/>
            <w:hideMark/>
          </w:tcPr>
          <w:p w14:paraId="155ED4D2"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5</w:t>
            </w:r>
          </w:p>
        </w:tc>
        <w:tc>
          <w:tcPr>
            <w:tcW w:w="820" w:type="dxa"/>
            <w:tcBorders>
              <w:top w:val="nil"/>
              <w:left w:val="nil"/>
              <w:bottom w:val="nil"/>
              <w:right w:val="nil"/>
            </w:tcBorders>
            <w:noWrap/>
            <w:vAlign w:val="center"/>
            <w:hideMark/>
          </w:tcPr>
          <w:p w14:paraId="72173562"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0.321</w:t>
            </w:r>
          </w:p>
        </w:tc>
        <w:tc>
          <w:tcPr>
            <w:tcW w:w="833" w:type="dxa"/>
            <w:tcBorders>
              <w:top w:val="nil"/>
              <w:left w:val="nil"/>
              <w:bottom w:val="nil"/>
              <w:right w:val="nil"/>
            </w:tcBorders>
            <w:noWrap/>
            <w:vAlign w:val="center"/>
            <w:hideMark/>
          </w:tcPr>
          <w:p w14:paraId="7F67DA2C"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0.378</w:t>
            </w:r>
          </w:p>
        </w:tc>
        <w:tc>
          <w:tcPr>
            <w:tcW w:w="833" w:type="dxa"/>
            <w:tcBorders>
              <w:top w:val="nil"/>
              <w:left w:val="nil"/>
              <w:bottom w:val="nil"/>
              <w:right w:val="nil"/>
            </w:tcBorders>
            <w:noWrap/>
            <w:vAlign w:val="center"/>
            <w:hideMark/>
          </w:tcPr>
          <w:p w14:paraId="4E29C7A3"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0.238</w:t>
            </w:r>
          </w:p>
        </w:tc>
        <w:tc>
          <w:tcPr>
            <w:tcW w:w="820" w:type="dxa"/>
            <w:tcBorders>
              <w:top w:val="nil"/>
              <w:left w:val="nil"/>
              <w:bottom w:val="nil"/>
              <w:right w:val="nil"/>
            </w:tcBorders>
            <w:noWrap/>
            <w:vAlign w:val="center"/>
            <w:hideMark/>
          </w:tcPr>
          <w:p w14:paraId="33DCA995"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0.133</w:t>
            </w:r>
          </w:p>
        </w:tc>
        <w:tc>
          <w:tcPr>
            <w:tcW w:w="820" w:type="dxa"/>
            <w:tcBorders>
              <w:top w:val="nil"/>
              <w:left w:val="nil"/>
              <w:bottom w:val="nil"/>
              <w:right w:val="nil"/>
            </w:tcBorders>
            <w:noWrap/>
            <w:vAlign w:val="center"/>
            <w:hideMark/>
          </w:tcPr>
          <w:p w14:paraId="33628C27"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0.332</w:t>
            </w:r>
          </w:p>
        </w:tc>
        <w:tc>
          <w:tcPr>
            <w:tcW w:w="833" w:type="dxa"/>
            <w:tcBorders>
              <w:top w:val="nil"/>
              <w:left w:val="nil"/>
              <w:bottom w:val="nil"/>
              <w:right w:val="nil"/>
            </w:tcBorders>
            <w:noWrap/>
            <w:vAlign w:val="center"/>
            <w:hideMark/>
          </w:tcPr>
          <w:p w14:paraId="66A77188"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0.257</w:t>
            </w:r>
          </w:p>
        </w:tc>
        <w:tc>
          <w:tcPr>
            <w:tcW w:w="1196" w:type="dxa"/>
            <w:tcBorders>
              <w:top w:val="nil"/>
              <w:left w:val="single" w:sz="8" w:space="0" w:color="auto"/>
              <w:bottom w:val="nil"/>
              <w:right w:val="single" w:sz="8" w:space="0" w:color="auto"/>
            </w:tcBorders>
            <w:noWrap/>
            <w:vAlign w:val="center"/>
            <w:hideMark/>
          </w:tcPr>
          <w:p w14:paraId="40BB658B" w14:textId="77777777" w:rsidR="00914A67" w:rsidRPr="00914A67" w:rsidRDefault="00914A67" w:rsidP="00914A67">
            <w:pPr>
              <w:spacing w:after="0" w:line="240" w:lineRule="auto"/>
              <w:jc w:val="center"/>
              <w:rPr>
                <w:rFonts w:ascii="Calibri" w:eastAsia="Times New Roman" w:hAnsi="Calibri" w:cs="Calibri"/>
                <w:b/>
                <w:bCs/>
                <w:color w:val="000000"/>
                <w:lang w:val="en-GB" w:eastAsia="en-GB"/>
              </w:rPr>
            </w:pPr>
            <w:r w:rsidRPr="00914A67">
              <w:rPr>
                <w:rFonts w:ascii="Calibri" w:eastAsia="Times New Roman" w:hAnsi="Calibri" w:cs="Calibri"/>
                <w:b/>
                <w:bCs/>
                <w:color w:val="000000"/>
                <w:lang w:val="en-GB" w:eastAsia="en-GB"/>
              </w:rPr>
              <w:t>0.277</w:t>
            </w:r>
          </w:p>
        </w:tc>
      </w:tr>
      <w:tr w:rsidR="00914A67" w:rsidRPr="00914A67" w14:paraId="37F9E386" w14:textId="77777777" w:rsidTr="00914A67">
        <w:trPr>
          <w:trHeight w:val="315"/>
          <w:jc w:val="center"/>
        </w:trPr>
        <w:tc>
          <w:tcPr>
            <w:tcW w:w="1120" w:type="dxa"/>
            <w:tcBorders>
              <w:top w:val="nil"/>
              <w:left w:val="nil"/>
              <w:bottom w:val="nil"/>
              <w:right w:val="nil"/>
            </w:tcBorders>
            <w:noWrap/>
            <w:vAlign w:val="center"/>
            <w:hideMark/>
          </w:tcPr>
          <w:p w14:paraId="7CC38496"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6</w:t>
            </w:r>
          </w:p>
        </w:tc>
        <w:tc>
          <w:tcPr>
            <w:tcW w:w="820" w:type="dxa"/>
            <w:tcBorders>
              <w:top w:val="nil"/>
              <w:left w:val="nil"/>
              <w:bottom w:val="nil"/>
              <w:right w:val="nil"/>
            </w:tcBorders>
            <w:noWrap/>
            <w:vAlign w:val="center"/>
            <w:hideMark/>
          </w:tcPr>
          <w:p w14:paraId="73C25C1C"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0.321</w:t>
            </w:r>
          </w:p>
        </w:tc>
        <w:tc>
          <w:tcPr>
            <w:tcW w:w="833" w:type="dxa"/>
            <w:tcBorders>
              <w:top w:val="nil"/>
              <w:left w:val="nil"/>
              <w:bottom w:val="nil"/>
              <w:right w:val="nil"/>
            </w:tcBorders>
            <w:noWrap/>
            <w:vAlign w:val="center"/>
            <w:hideMark/>
          </w:tcPr>
          <w:p w14:paraId="0254947D"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0.162</w:t>
            </w:r>
          </w:p>
        </w:tc>
        <w:tc>
          <w:tcPr>
            <w:tcW w:w="833" w:type="dxa"/>
            <w:tcBorders>
              <w:top w:val="nil"/>
              <w:left w:val="nil"/>
              <w:bottom w:val="nil"/>
              <w:right w:val="nil"/>
            </w:tcBorders>
            <w:noWrap/>
            <w:vAlign w:val="center"/>
            <w:hideMark/>
          </w:tcPr>
          <w:p w14:paraId="01D12BB2"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0.048</w:t>
            </w:r>
          </w:p>
        </w:tc>
        <w:tc>
          <w:tcPr>
            <w:tcW w:w="820" w:type="dxa"/>
            <w:tcBorders>
              <w:top w:val="nil"/>
              <w:left w:val="nil"/>
              <w:bottom w:val="nil"/>
              <w:right w:val="nil"/>
            </w:tcBorders>
            <w:noWrap/>
            <w:vAlign w:val="center"/>
            <w:hideMark/>
          </w:tcPr>
          <w:p w14:paraId="50860C8E"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0.022</w:t>
            </w:r>
          </w:p>
        </w:tc>
        <w:tc>
          <w:tcPr>
            <w:tcW w:w="820" w:type="dxa"/>
            <w:tcBorders>
              <w:top w:val="nil"/>
              <w:left w:val="nil"/>
              <w:bottom w:val="nil"/>
              <w:right w:val="nil"/>
            </w:tcBorders>
            <w:noWrap/>
            <w:vAlign w:val="center"/>
            <w:hideMark/>
          </w:tcPr>
          <w:p w14:paraId="419C7999"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0.111</w:t>
            </w:r>
          </w:p>
        </w:tc>
        <w:tc>
          <w:tcPr>
            <w:tcW w:w="833" w:type="dxa"/>
            <w:tcBorders>
              <w:top w:val="nil"/>
              <w:left w:val="nil"/>
              <w:bottom w:val="nil"/>
              <w:right w:val="nil"/>
            </w:tcBorders>
            <w:noWrap/>
            <w:vAlign w:val="center"/>
            <w:hideMark/>
          </w:tcPr>
          <w:p w14:paraId="2AF1C8DC"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0.086</w:t>
            </w:r>
          </w:p>
        </w:tc>
        <w:tc>
          <w:tcPr>
            <w:tcW w:w="1196" w:type="dxa"/>
            <w:tcBorders>
              <w:top w:val="nil"/>
              <w:left w:val="single" w:sz="8" w:space="0" w:color="auto"/>
              <w:bottom w:val="single" w:sz="8" w:space="0" w:color="auto"/>
              <w:right w:val="single" w:sz="8" w:space="0" w:color="auto"/>
            </w:tcBorders>
            <w:noWrap/>
            <w:vAlign w:val="center"/>
            <w:hideMark/>
          </w:tcPr>
          <w:p w14:paraId="18B37771" w14:textId="77777777" w:rsidR="00914A67" w:rsidRPr="00914A67" w:rsidRDefault="00914A67" w:rsidP="00914A67">
            <w:pPr>
              <w:spacing w:after="0" w:line="240" w:lineRule="auto"/>
              <w:jc w:val="center"/>
              <w:rPr>
                <w:rFonts w:ascii="Calibri" w:eastAsia="Times New Roman" w:hAnsi="Calibri" w:cs="Calibri"/>
                <w:b/>
                <w:bCs/>
                <w:color w:val="000000"/>
                <w:lang w:val="en-GB" w:eastAsia="en-GB"/>
              </w:rPr>
            </w:pPr>
            <w:r w:rsidRPr="00914A67">
              <w:rPr>
                <w:rFonts w:ascii="Calibri" w:eastAsia="Times New Roman" w:hAnsi="Calibri" w:cs="Calibri"/>
                <w:b/>
                <w:bCs/>
                <w:color w:val="000000"/>
                <w:lang w:val="en-GB" w:eastAsia="en-GB"/>
              </w:rPr>
              <w:t>0.125</w:t>
            </w:r>
          </w:p>
        </w:tc>
      </w:tr>
      <w:tr w:rsidR="00914A67" w:rsidRPr="00914A67" w14:paraId="4C648DA0" w14:textId="77777777" w:rsidTr="00914A67">
        <w:trPr>
          <w:trHeight w:val="300"/>
          <w:jc w:val="center"/>
        </w:trPr>
        <w:tc>
          <w:tcPr>
            <w:tcW w:w="1120" w:type="dxa"/>
            <w:tcBorders>
              <w:top w:val="nil"/>
              <w:left w:val="nil"/>
              <w:bottom w:val="nil"/>
              <w:right w:val="nil"/>
            </w:tcBorders>
            <w:noWrap/>
            <w:vAlign w:val="bottom"/>
            <w:hideMark/>
          </w:tcPr>
          <w:p w14:paraId="089A4B5F"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20" w:type="dxa"/>
            <w:tcBorders>
              <w:top w:val="nil"/>
              <w:left w:val="nil"/>
              <w:bottom w:val="nil"/>
              <w:right w:val="nil"/>
            </w:tcBorders>
            <w:noWrap/>
            <w:vAlign w:val="bottom"/>
            <w:hideMark/>
          </w:tcPr>
          <w:p w14:paraId="224A3E20"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33" w:type="dxa"/>
            <w:tcBorders>
              <w:top w:val="nil"/>
              <w:left w:val="nil"/>
              <w:bottom w:val="nil"/>
              <w:right w:val="nil"/>
            </w:tcBorders>
            <w:noWrap/>
            <w:vAlign w:val="bottom"/>
            <w:hideMark/>
          </w:tcPr>
          <w:p w14:paraId="153E1776"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33" w:type="dxa"/>
            <w:tcBorders>
              <w:top w:val="nil"/>
              <w:left w:val="nil"/>
              <w:bottom w:val="nil"/>
              <w:right w:val="nil"/>
            </w:tcBorders>
            <w:noWrap/>
            <w:vAlign w:val="bottom"/>
            <w:hideMark/>
          </w:tcPr>
          <w:p w14:paraId="0A16C870"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20" w:type="dxa"/>
            <w:tcBorders>
              <w:top w:val="nil"/>
              <w:left w:val="nil"/>
              <w:bottom w:val="nil"/>
              <w:right w:val="nil"/>
            </w:tcBorders>
            <w:noWrap/>
            <w:vAlign w:val="bottom"/>
            <w:hideMark/>
          </w:tcPr>
          <w:p w14:paraId="27141781"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20" w:type="dxa"/>
            <w:tcBorders>
              <w:top w:val="nil"/>
              <w:left w:val="nil"/>
              <w:bottom w:val="nil"/>
              <w:right w:val="nil"/>
            </w:tcBorders>
            <w:noWrap/>
            <w:vAlign w:val="bottom"/>
            <w:hideMark/>
          </w:tcPr>
          <w:p w14:paraId="48D666C9"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33" w:type="dxa"/>
            <w:tcBorders>
              <w:top w:val="nil"/>
              <w:left w:val="nil"/>
              <w:bottom w:val="nil"/>
              <w:right w:val="nil"/>
            </w:tcBorders>
            <w:noWrap/>
            <w:vAlign w:val="bottom"/>
            <w:hideMark/>
          </w:tcPr>
          <w:p w14:paraId="64320C54"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1196" w:type="dxa"/>
            <w:tcBorders>
              <w:top w:val="nil"/>
              <w:left w:val="nil"/>
              <w:bottom w:val="nil"/>
              <w:right w:val="nil"/>
            </w:tcBorders>
            <w:noWrap/>
            <w:vAlign w:val="bottom"/>
            <w:hideMark/>
          </w:tcPr>
          <w:p w14:paraId="6F0FCE26" w14:textId="77777777" w:rsidR="00914A67" w:rsidRPr="00914A67" w:rsidRDefault="00914A67" w:rsidP="00914A67">
            <w:pPr>
              <w:spacing w:after="0" w:line="240" w:lineRule="auto"/>
              <w:rPr>
                <w:rFonts w:ascii="Calibri" w:eastAsia="Times New Roman" w:hAnsi="Calibri" w:cs="Calibri"/>
                <w:color w:val="000000"/>
                <w:lang w:val="en-GB" w:eastAsia="en-GB"/>
              </w:rPr>
            </w:pPr>
          </w:p>
        </w:tc>
      </w:tr>
      <w:tr w:rsidR="00914A67" w:rsidRPr="00914A67" w14:paraId="5B5195FC" w14:textId="77777777" w:rsidTr="00914A67">
        <w:trPr>
          <w:trHeight w:val="615"/>
          <w:jc w:val="center"/>
        </w:trPr>
        <w:tc>
          <w:tcPr>
            <w:tcW w:w="7275" w:type="dxa"/>
            <w:gridSpan w:val="8"/>
            <w:tcBorders>
              <w:top w:val="nil"/>
              <w:left w:val="nil"/>
              <w:bottom w:val="nil"/>
              <w:right w:val="nil"/>
            </w:tcBorders>
            <w:vAlign w:val="center"/>
            <w:hideMark/>
          </w:tcPr>
          <w:p w14:paraId="489A1CD9" w14:textId="77777777" w:rsidR="00914A67" w:rsidRPr="00914A67" w:rsidRDefault="00914A67" w:rsidP="00914A67">
            <w:pPr>
              <w:spacing w:after="0" w:line="240" w:lineRule="auto"/>
              <w:jc w:val="center"/>
              <w:rPr>
                <w:rFonts w:ascii="Calibri" w:eastAsia="Times New Roman" w:hAnsi="Calibri" w:cs="Calibri"/>
                <w:b/>
                <w:bCs/>
                <w:color w:val="000000"/>
                <w:lang w:val="en-GB" w:eastAsia="en-GB"/>
              </w:rPr>
            </w:pPr>
            <w:r w:rsidRPr="00914A67">
              <w:rPr>
                <w:rFonts w:ascii="Calibri" w:eastAsia="Times New Roman" w:hAnsi="Calibri" w:cs="Calibri"/>
                <w:b/>
                <w:bCs/>
                <w:color w:val="000000"/>
                <w:lang w:val="en-GB" w:eastAsia="en-GB"/>
              </w:rPr>
              <w:t>Averages indicate the priority vector for a given risk factor with respect to cost...</w:t>
            </w:r>
          </w:p>
        </w:tc>
      </w:tr>
      <w:tr w:rsidR="00914A67" w:rsidRPr="00914A67" w14:paraId="184EC673" w14:textId="77777777" w:rsidTr="00914A67">
        <w:trPr>
          <w:trHeight w:val="300"/>
          <w:jc w:val="center"/>
        </w:trPr>
        <w:tc>
          <w:tcPr>
            <w:tcW w:w="1120" w:type="dxa"/>
            <w:tcBorders>
              <w:top w:val="nil"/>
              <w:left w:val="nil"/>
              <w:bottom w:val="nil"/>
              <w:right w:val="nil"/>
            </w:tcBorders>
            <w:vAlign w:val="center"/>
            <w:hideMark/>
          </w:tcPr>
          <w:p w14:paraId="63F3C6A0" w14:textId="77777777" w:rsidR="00914A67" w:rsidRPr="00914A67" w:rsidRDefault="00914A67" w:rsidP="00914A67">
            <w:pPr>
              <w:spacing w:after="0" w:line="240" w:lineRule="auto"/>
              <w:rPr>
                <w:rFonts w:ascii="Calibri" w:eastAsia="Times New Roman" w:hAnsi="Calibri" w:cs="Calibri"/>
                <w:b/>
                <w:bCs/>
                <w:color w:val="000000"/>
                <w:lang w:val="en-GB" w:eastAsia="en-GB"/>
              </w:rPr>
            </w:pPr>
          </w:p>
        </w:tc>
        <w:tc>
          <w:tcPr>
            <w:tcW w:w="820" w:type="dxa"/>
            <w:tcBorders>
              <w:top w:val="nil"/>
              <w:left w:val="nil"/>
              <w:bottom w:val="nil"/>
              <w:right w:val="nil"/>
            </w:tcBorders>
            <w:vAlign w:val="center"/>
            <w:hideMark/>
          </w:tcPr>
          <w:p w14:paraId="1A17DF6A" w14:textId="77777777" w:rsidR="00914A67" w:rsidRPr="00914A67" w:rsidRDefault="00914A67" w:rsidP="00914A67">
            <w:pPr>
              <w:spacing w:after="0" w:line="240" w:lineRule="auto"/>
              <w:rPr>
                <w:rFonts w:ascii="Calibri" w:eastAsia="Times New Roman" w:hAnsi="Calibri" w:cs="Calibri"/>
                <w:b/>
                <w:bCs/>
                <w:color w:val="000000"/>
                <w:lang w:val="en-GB" w:eastAsia="en-GB"/>
              </w:rPr>
            </w:pPr>
          </w:p>
        </w:tc>
        <w:tc>
          <w:tcPr>
            <w:tcW w:w="833" w:type="dxa"/>
            <w:tcBorders>
              <w:top w:val="nil"/>
              <w:left w:val="nil"/>
              <w:bottom w:val="nil"/>
              <w:right w:val="nil"/>
            </w:tcBorders>
            <w:vAlign w:val="center"/>
            <w:hideMark/>
          </w:tcPr>
          <w:p w14:paraId="20E29F94" w14:textId="77777777" w:rsidR="00914A67" w:rsidRPr="00914A67" w:rsidRDefault="00914A67" w:rsidP="00914A67">
            <w:pPr>
              <w:spacing w:after="0" w:line="240" w:lineRule="auto"/>
              <w:rPr>
                <w:rFonts w:ascii="Calibri" w:eastAsia="Times New Roman" w:hAnsi="Calibri" w:cs="Calibri"/>
                <w:b/>
                <w:bCs/>
                <w:color w:val="000000"/>
                <w:lang w:val="en-GB" w:eastAsia="en-GB"/>
              </w:rPr>
            </w:pPr>
          </w:p>
        </w:tc>
        <w:tc>
          <w:tcPr>
            <w:tcW w:w="833" w:type="dxa"/>
            <w:tcBorders>
              <w:top w:val="nil"/>
              <w:left w:val="nil"/>
              <w:bottom w:val="nil"/>
              <w:right w:val="nil"/>
            </w:tcBorders>
            <w:vAlign w:val="center"/>
            <w:hideMark/>
          </w:tcPr>
          <w:p w14:paraId="3110C1D7" w14:textId="77777777" w:rsidR="00914A67" w:rsidRPr="00914A67" w:rsidRDefault="00914A67" w:rsidP="00914A67">
            <w:pPr>
              <w:spacing w:after="0" w:line="240" w:lineRule="auto"/>
              <w:rPr>
                <w:rFonts w:ascii="Calibri" w:eastAsia="Times New Roman" w:hAnsi="Calibri" w:cs="Calibri"/>
                <w:b/>
                <w:bCs/>
                <w:color w:val="000000"/>
                <w:lang w:val="en-GB" w:eastAsia="en-GB"/>
              </w:rPr>
            </w:pPr>
          </w:p>
        </w:tc>
        <w:tc>
          <w:tcPr>
            <w:tcW w:w="820" w:type="dxa"/>
            <w:tcBorders>
              <w:top w:val="nil"/>
              <w:left w:val="nil"/>
              <w:bottom w:val="nil"/>
              <w:right w:val="nil"/>
            </w:tcBorders>
            <w:vAlign w:val="center"/>
            <w:hideMark/>
          </w:tcPr>
          <w:p w14:paraId="6AE91D1C" w14:textId="77777777" w:rsidR="00914A67" w:rsidRPr="00914A67" w:rsidRDefault="00914A67" w:rsidP="00914A67">
            <w:pPr>
              <w:spacing w:after="0" w:line="240" w:lineRule="auto"/>
              <w:rPr>
                <w:rFonts w:ascii="Calibri" w:eastAsia="Times New Roman" w:hAnsi="Calibri" w:cs="Calibri"/>
                <w:b/>
                <w:bCs/>
                <w:color w:val="000000"/>
                <w:lang w:val="en-GB" w:eastAsia="en-GB"/>
              </w:rPr>
            </w:pPr>
          </w:p>
        </w:tc>
        <w:tc>
          <w:tcPr>
            <w:tcW w:w="820" w:type="dxa"/>
            <w:tcBorders>
              <w:top w:val="nil"/>
              <w:left w:val="nil"/>
              <w:bottom w:val="nil"/>
              <w:right w:val="nil"/>
            </w:tcBorders>
            <w:vAlign w:val="center"/>
            <w:hideMark/>
          </w:tcPr>
          <w:p w14:paraId="0C0EAA5E" w14:textId="77777777" w:rsidR="00914A67" w:rsidRPr="00914A67" w:rsidRDefault="00914A67" w:rsidP="00914A67">
            <w:pPr>
              <w:spacing w:after="0" w:line="240" w:lineRule="auto"/>
              <w:rPr>
                <w:rFonts w:ascii="Calibri" w:eastAsia="Times New Roman" w:hAnsi="Calibri" w:cs="Calibri"/>
                <w:b/>
                <w:bCs/>
                <w:color w:val="000000"/>
                <w:lang w:val="en-GB" w:eastAsia="en-GB"/>
              </w:rPr>
            </w:pPr>
          </w:p>
        </w:tc>
        <w:tc>
          <w:tcPr>
            <w:tcW w:w="833" w:type="dxa"/>
            <w:tcBorders>
              <w:top w:val="nil"/>
              <w:left w:val="nil"/>
              <w:bottom w:val="nil"/>
              <w:right w:val="nil"/>
            </w:tcBorders>
            <w:vAlign w:val="center"/>
            <w:hideMark/>
          </w:tcPr>
          <w:p w14:paraId="29AAA0E8" w14:textId="77777777" w:rsidR="00914A67" w:rsidRPr="00914A67" w:rsidRDefault="00914A67" w:rsidP="00914A67">
            <w:pPr>
              <w:spacing w:after="0" w:line="240" w:lineRule="auto"/>
              <w:rPr>
                <w:rFonts w:ascii="Calibri" w:eastAsia="Times New Roman" w:hAnsi="Calibri" w:cs="Calibri"/>
                <w:b/>
                <w:bCs/>
                <w:color w:val="000000"/>
                <w:lang w:val="en-GB" w:eastAsia="en-GB"/>
              </w:rPr>
            </w:pPr>
          </w:p>
        </w:tc>
        <w:tc>
          <w:tcPr>
            <w:tcW w:w="1196" w:type="dxa"/>
            <w:tcBorders>
              <w:top w:val="nil"/>
              <w:left w:val="nil"/>
              <w:bottom w:val="nil"/>
              <w:right w:val="nil"/>
            </w:tcBorders>
            <w:vAlign w:val="center"/>
            <w:hideMark/>
          </w:tcPr>
          <w:p w14:paraId="11EBA612" w14:textId="77777777" w:rsidR="00914A67" w:rsidRPr="00914A67" w:rsidRDefault="00914A67" w:rsidP="00914A67">
            <w:pPr>
              <w:spacing w:after="0" w:line="240" w:lineRule="auto"/>
              <w:rPr>
                <w:rFonts w:ascii="Calibri" w:eastAsia="Times New Roman" w:hAnsi="Calibri" w:cs="Calibri"/>
                <w:b/>
                <w:bCs/>
                <w:color w:val="000000"/>
                <w:lang w:val="en-GB" w:eastAsia="en-GB"/>
              </w:rPr>
            </w:pPr>
          </w:p>
        </w:tc>
      </w:tr>
      <w:tr w:rsidR="00914A67" w:rsidRPr="00914A67" w14:paraId="5FD6D752" w14:textId="77777777" w:rsidTr="00914A67">
        <w:trPr>
          <w:trHeight w:val="180"/>
          <w:jc w:val="center"/>
        </w:trPr>
        <w:tc>
          <w:tcPr>
            <w:tcW w:w="1120" w:type="dxa"/>
            <w:tcBorders>
              <w:top w:val="single" w:sz="4" w:space="0" w:color="auto"/>
              <w:left w:val="single" w:sz="4" w:space="0" w:color="auto"/>
              <w:bottom w:val="single" w:sz="4" w:space="0" w:color="auto"/>
              <w:right w:val="single" w:sz="4" w:space="0" w:color="auto"/>
            </w:tcBorders>
            <w:noWrap/>
            <w:vAlign w:val="center"/>
            <w:hideMark/>
          </w:tcPr>
          <w:p w14:paraId="211FEF50" w14:textId="77777777" w:rsidR="00914A67" w:rsidRPr="00914A67" w:rsidRDefault="00914A67" w:rsidP="00914A67">
            <w:pPr>
              <w:spacing w:after="0" w:line="240" w:lineRule="auto"/>
              <w:jc w:val="center"/>
              <w:rPr>
                <w:rFonts w:ascii="Calibri" w:eastAsia="Times New Roman" w:hAnsi="Calibri" w:cs="Calibri"/>
                <w:color w:val="000000"/>
                <w:sz w:val="16"/>
                <w:szCs w:val="16"/>
                <w:lang w:val="en-GB" w:eastAsia="en-GB"/>
              </w:rPr>
            </w:pPr>
            <w:r w:rsidRPr="00914A67">
              <w:rPr>
                <w:rFonts w:ascii="Calibri" w:eastAsia="Times New Roman" w:hAnsi="Calibri" w:cs="Calibri"/>
                <w:color w:val="000000"/>
                <w:sz w:val="16"/>
                <w:szCs w:val="16"/>
                <w:lang w:val="en-GB" w:eastAsia="en-GB"/>
              </w:rPr>
              <w:t>1</w:t>
            </w:r>
          </w:p>
        </w:tc>
        <w:tc>
          <w:tcPr>
            <w:tcW w:w="820" w:type="dxa"/>
            <w:tcBorders>
              <w:top w:val="single" w:sz="4" w:space="0" w:color="auto"/>
              <w:left w:val="nil"/>
              <w:bottom w:val="single" w:sz="4" w:space="0" w:color="auto"/>
              <w:right w:val="single" w:sz="4" w:space="0" w:color="auto"/>
            </w:tcBorders>
            <w:noWrap/>
            <w:vAlign w:val="center"/>
            <w:hideMark/>
          </w:tcPr>
          <w:p w14:paraId="612C991E" w14:textId="77777777" w:rsidR="00914A67" w:rsidRPr="00914A67" w:rsidRDefault="00914A67" w:rsidP="00914A67">
            <w:pPr>
              <w:spacing w:after="0" w:line="240" w:lineRule="auto"/>
              <w:jc w:val="center"/>
              <w:rPr>
                <w:rFonts w:ascii="Calibri" w:eastAsia="Times New Roman" w:hAnsi="Calibri" w:cs="Calibri"/>
                <w:color w:val="000000"/>
                <w:sz w:val="16"/>
                <w:szCs w:val="16"/>
                <w:lang w:val="en-GB" w:eastAsia="en-GB"/>
              </w:rPr>
            </w:pPr>
            <w:r w:rsidRPr="00914A67">
              <w:rPr>
                <w:rFonts w:ascii="Calibri" w:eastAsia="Times New Roman" w:hAnsi="Calibri" w:cs="Calibri"/>
                <w:color w:val="000000"/>
                <w:sz w:val="16"/>
                <w:szCs w:val="16"/>
                <w:lang w:val="en-GB" w:eastAsia="en-GB"/>
              </w:rPr>
              <w:t>0.212</w:t>
            </w:r>
          </w:p>
        </w:tc>
        <w:tc>
          <w:tcPr>
            <w:tcW w:w="833" w:type="dxa"/>
            <w:tcBorders>
              <w:top w:val="nil"/>
              <w:left w:val="nil"/>
              <w:bottom w:val="nil"/>
              <w:right w:val="nil"/>
            </w:tcBorders>
            <w:noWrap/>
            <w:vAlign w:val="bottom"/>
            <w:hideMark/>
          </w:tcPr>
          <w:p w14:paraId="06FAF190"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33" w:type="dxa"/>
            <w:tcBorders>
              <w:top w:val="nil"/>
              <w:left w:val="nil"/>
              <w:bottom w:val="nil"/>
              <w:right w:val="nil"/>
            </w:tcBorders>
            <w:noWrap/>
            <w:vAlign w:val="bottom"/>
            <w:hideMark/>
          </w:tcPr>
          <w:p w14:paraId="6411D6BC"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20" w:type="dxa"/>
            <w:tcBorders>
              <w:top w:val="nil"/>
              <w:left w:val="nil"/>
              <w:bottom w:val="nil"/>
              <w:right w:val="nil"/>
            </w:tcBorders>
            <w:noWrap/>
            <w:vAlign w:val="bottom"/>
            <w:hideMark/>
          </w:tcPr>
          <w:p w14:paraId="1B67D7B2"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20" w:type="dxa"/>
            <w:tcBorders>
              <w:top w:val="nil"/>
              <w:left w:val="nil"/>
              <w:bottom w:val="nil"/>
              <w:right w:val="nil"/>
            </w:tcBorders>
            <w:noWrap/>
            <w:vAlign w:val="bottom"/>
            <w:hideMark/>
          </w:tcPr>
          <w:p w14:paraId="79CA82A1"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33" w:type="dxa"/>
            <w:tcBorders>
              <w:top w:val="nil"/>
              <w:left w:val="nil"/>
              <w:bottom w:val="nil"/>
              <w:right w:val="nil"/>
            </w:tcBorders>
            <w:noWrap/>
            <w:vAlign w:val="bottom"/>
            <w:hideMark/>
          </w:tcPr>
          <w:p w14:paraId="690258D1"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1196" w:type="dxa"/>
            <w:tcBorders>
              <w:top w:val="nil"/>
              <w:left w:val="nil"/>
              <w:bottom w:val="nil"/>
              <w:right w:val="nil"/>
            </w:tcBorders>
            <w:noWrap/>
            <w:vAlign w:val="bottom"/>
            <w:hideMark/>
          </w:tcPr>
          <w:p w14:paraId="1A162D5C" w14:textId="77777777" w:rsidR="00914A67" w:rsidRPr="00914A67" w:rsidRDefault="00914A67" w:rsidP="00914A67">
            <w:pPr>
              <w:spacing w:after="0" w:line="240" w:lineRule="auto"/>
              <w:rPr>
                <w:rFonts w:ascii="Calibri" w:eastAsia="Times New Roman" w:hAnsi="Calibri" w:cs="Calibri"/>
                <w:color w:val="000000"/>
                <w:lang w:val="en-GB" w:eastAsia="en-GB"/>
              </w:rPr>
            </w:pPr>
          </w:p>
        </w:tc>
      </w:tr>
      <w:tr w:rsidR="00914A67" w:rsidRPr="00914A67" w14:paraId="4E1DC5EB" w14:textId="77777777" w:rsidTr="00914A67">
        <w:trPr>
          <w:trHeight w:val="180"/>
          <w:jc w:val="center"/>
        </w:trPr>
        <w:tc>
          <w:tcPr>
            <w:tcW w:w="1120" w:type="dxa"/>
            <w:tcBorders>
              <w:top w:val="nil"/>
              <w:left w:val="single" w:sz="4" w:space="0" w:color="auto"/>
              <w:bottom w:val="single" w:sz="4" w:space="0" w:color="auto"/>
              <w:right w:val="single" w:sz="4" w:space="0" w:color="auto"/>
            </w:tcBorders>
            <w:noWrap/>
            <w:vAlign w:val="center"/>
            <w:hideMark/>
          </w:tcPr>
          <w:p w14:paraId="500F47C5" w14:textId="77777777" w:rsidR="00914A67" w:rsidRPr="00914A67" w:rsidRDefault="00914A67" w:rsidP="00914A67">
            <w:pPr>
              <w:spacing w:after="0" w:line="240" w:lineRule="auto"/>
              <w:jc w:val="center"/>
              <w:rPr>
                <w:rFonts w:ascii="Calibri" w:eastAsia="Times New Roman" w:hAnsi="Calibri" w:cs="Calibri"/>
                <w:color w:val="000000"/>
                <w:sz w:val="16"/>
                <w:szCs w:val="16"/>
                <w:lang w:val="en-GB" w:eastAsia="en-GB"/>
              </w:rPr>
            </w:pPr>
            <w:r w:rsidRPr="00914A67">
              <w:rPr>
                <w:rFonts w:ascii="Calibri" w:eastAsia="Times New Roman" w:hAnsi="Calibri" w:cs="Calibri"/>
                <w:color w:val="000000"/>
                <w:sz w:val="16"/>
                <w:szCs w:val="16"/>
                <w:lang w:val="en-GB" w:eastAsia="en-GB"/>
              </w:rPr>
              <w:t>2</w:t>
            </w:r>
          </w:p>
        </w:tc>
        <w:tc>
          <w:tcPr>
            <w:tcW w:w="820" w:type="dxa"/>
            <w:tcBorders>
              <w:top w:val="nil"/>
              <w:left w:val="nil"/>
              <w:bottom w:val="single" w:sz="4" w:space="0" w:color="auto"/>
              <w:right w:val="single" w:sz="4" w:space="0" w:color="auto"/>
            </w:tcBorders>
            <w:noWrap/>
            <w:vAlign w:val="center"/>
            <w:hideMark/>
          </w:tcPr>
          <w:p w14:paraId="75412861" w14:textId="77777777" w:rsidR="00914A67" w:rsidRPr="00914A67" w:rsidRDefault="00914A67" w:rsidP="00914A67">
            <w:pPr>
              <w:spacing w:after="0" w:line="240" w:lineRule="auto"/>
              <w:jc w:val="center"/>
              <w:rPr>
                <w:rFonts w:ascii="Calibri" w:eastAsia="Times New Roman" w:hAnsi="Calibri" w:cs="Calibri"/>
                <w:color w:val="000000"/>
                <w:sz w:val="16"/>
                <w:szCs w:val="16"/>
                <w:lang w:val="en-GB" w:eastAsia="en-GB"/>
              </w:rPr>
            </w:pPr>
            <w:r w:rsidRPr="00914A67">
              <w:rPr>
                <w:rFonts w:ascii="Calibri" w:eastAsia="Times New Roman" w:hAnsi="Calibri" w:cs="Calibri"/>
                <w:color w:val="000000"/>
                <w:sz w:val="16"/>
                <w:szCs w:val="16"/>
                <w:lang w:val="en-GB" w:eastAsia="en-GB"/>
              </w:rPr>
              <w:t>0.069</w:t>
            </w:r>
          </w:p>
        </w:tc>
        <w:tc>
          <w:tcPr>
            <w:tcW w:w="833" w:type="dxa"/>
            <w:tcBorders>
              <w:top w:val="nil"/>
              <w:left w:val="nil"/>
              <w:bottom w:val="nil"/>
              <w:right w:val="nil"/>
            </w:tcBorders>
            <w:noWrap/>
            <w:vAlign w:val="bottom"/>
            <w:hideMark/>
          </w:tcPr>
          <w:p w14:paraId="5FB70CF1"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33" w:type="dxa"/>
            <w:tcBorders>
              <w:top w:val="nil"/>
              <w:left w:val="nil"/>
              <w:bottom w:val="nil"/>
              <w:right w:val="nil"/>
            </w:tcBorders>
            <w:noWrap/>
            <w:vAlign w:val="bottom"/>
            <w:hideMark/>
          </w:tcPr>
          <w:p w14:paraId="0C787590"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20" w:type="dxa"/>
            <w:tcBorders>
              <w:top w:val="nil"/>
              <w:left w:val="nil"/>
              <w:bottom w:val="nil"/>
              <w:right w:val="nil"/>
            </w:tcBorders>
            <w:noWrap/>
            <w:vAlign w:val="bottom"/>
            <w:hideMark/>
          </w:tcPr>
          <w:p w14:paraId="0442BA08"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20" w:type="dxa"/>
            <w:tcBorders>
              <w:top w:val="nil"/>
              <w:left w:val="nil"/>
              <w:bottom w:val="nil"/>
              <w:right w:val="nil"/>
            </w:tcBorders>
            <w:noWrap/>
            <w:vAlign w:val="bottom"/>
            <w:hideMark/>
          </w:tcPr>
          <w:p w14:paraId="0EE77889"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33" w:type="dxa"/>
            <w:tcBorders>
              <w:top w:val="nil"/>
              <w:left w:val="nil"/>
              <w:bottom w:val="nil"/>
              <w:right w:val="nil"/>
            </w:tcBorders>
            <w:noWrap/>
            <w:vAlign w:val="bottom"/>
            <w:hideMark/>
          </w:tcPr>
          <w:p w14:paraId="6107D903"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1196" w:type="dxa"/>
            <w:tcBorders>
              <w:top w:val="nil"/>
              <w:left w:val="nil"/>
              <w:bottom w:val="nil"/>
              <w:right w:val="nil"/>
            </w:tcBorders>
            <w:noWrap/>
            <w:vAlign w:val="bottom"/>
            <w:hideMark/>
          </w:tcPr>
          <w:p w14:paraId="051D3F9B" w14:textId="77777777" w:rsidR="00914A67" w:rsidRPr="00914A67" w:rsidRDefault="00914A67" w:rsidP="00914A67">
            <w:pPr>
              <w:spacing w:after="0" w:line="240" w:lineRule="auto"/>
              <w:rPr>
                <w:rFonts w:ascii="Calibri" w:eastAsia="Times New Roman" w:hAnsi="Calibri" w:cs="Calibri"/>
                <w:color w:val="000000"/>
                <w:lang w:val="en-GB" w:eastAsia="en-GB"/>
              </w:rPr>
            </w:pPr>
          </w:p>
        </w:tc>
      </w:tr>
      <w:tr w:rsidR="00914A67" w:rsidRPr="00914A67" w14:paraId="5687B132" w14:textId="77777777" w:rsidTr="00914A67">
        <w:trPr>
          <w:trHeight w:val="180"/>
          <w:jc w:val="center"/>
        </w:trPr>
        <w:tc>
          <w:tcPr>
            <w:tcW w:w="1120" w:type="dxa"/>
            <w:tcBorders>
              <w:top w:val="nil"/>
              <w:left w:val="single" w:sz="4" w:space="0" w:color="auto"/>
              <w:bottom w:val="single" w:sz="4" w:space="0" w:color="auto"/>
              <w:right w:val="single" w:sz="4" w:space="0" w:color="auto"/>
            </w:tcBorders>
            <w:noWrap/>
            <w:vAlign w:val="center"/>
            <w:hideMark/>
          </w:tcPr>
          <w:p w14:paraId="673EB371" w14:textId="77777777" w:rsidR="00914A67" w:rsidRPr="00914A67" w:rsidRDefault="00914A67" w:rsidP="00914A67">
            <w:pPr>
              <w:spacing w:after="0" w:line="240" w:lineRule="auto"/>
              <w:jc w:val="center"/>
              <w:rPr>
                <w:rFonts w:ascii="Calibri" w:eastAsia="Times New Roman" w:hAnsi="Calibri" w:cs="Calibri"/>
                <w:color w:val="000000"/>
                <w:sz w:val="16"/>
                <w:szCs w:val="16"/>
                <w:lang w:val="en-GB" w:eastAsia="en-GB"/>
              </w:rPr>
            </w:pPr>
            <w:r w:rsidRPr="00914A67">
              <w:rPr>
                <w:rFonts w:ascii="Calibri" w:eastAsia="Times New Roman" w:hAnsi="Calibri" w:cs="Calibri"/>
                <w:color w:val="000000"/>
                <w:sz w:val="16"/>
                <w:szCs w:val="16"/>
                <w:lang w:val="en-GB" w:eastAsia="en-GB"/>
              </w:rPr>
              <w:t>3</w:t>
            </w:r>
          </w:p>
        </w:tc>
        <w:tc>
          <w:tcPr>
            <w:tcW w:w="820" w:type="dxa"/>
            <w:tcBorders>
              <w:top w:val="nil"/>
              <w:left w:val="nil"/>
              <w:bottom w:val="single" w:sz="4" w:space="0" w:color="auto"/>
              <w:right w:val="single" w:sz="4" w:space="0" w:color="auto"/>
            </w:tcBorders>
            <w:noWrap/>
            <w:vAlign w:val="center"/>
            <w:hideMark/>
          </w:tcPr>
          <w:p w14:paraId="6B76E58B" w14:textId="77777777" w:rsidR="00914A67" w:rsidRPr="00914A67" w:rsidRDefault="00914A67" w:rsidP="00914A67">
            <w:pPr>
              <w:spacing w:after="0" w:line="240" w:lineRule="auto"/>
              <w:jc w:val="center"/>
              <w:rPr>
                <w:rFonts w:ascii="Calibri" w:eastAsia="Times New Roman" w:hAnsi="Calibri" w:cs="Calibri"/>
                <w:color w:val="000000"/>
                <w:sz w:val="16"/>
                <w:szCs w:val="16"/>
                <w:lang w:val="en-GB" w:eastAsia="en-GB"/>
              </w:rPr>
            </w:pPr>
            <w:r w:rsidRPr="00914A67">
              <w:rPr>
                <w:rFonts w:ascii="Calibri" w:eastAsia="Times New Roman" w:hAnsi="Calibri" w:cs="Calibri"/>
                <w:color w:val="000000"/>
                <w:sz w:val="16"/>
                <w:szCs w:val="16"/>
                <w:lang w:val="en-GB" w:eastAsia="en-GB"/>
              </w:rPr>
              <w:t>0.049</w:t>
            </w:r>
          </w:p>
        </w:tc>
        <w:tc>
          <w:tcPr>
            <w:tcW w:w="833" w:type="dxa"/>
            <w:tcBorders>
              <w:top w:val="nil"/>
              <w:left w:val="nil"/>
              <w:bottom w:val="nil"/>
              <w:right w:val="nil"/>
            </w:tcBorders>
            <w:noWrap/>
            <w:vAlign w:val="bottom"/>
            <w:hideMark/>
          </w:tcPr>
          <w:p w14:paraId="4B50EA20"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33" w:type="dxa"/>
            <w:tcBorders>
              <w:top w:val="nil"/>
              <w:left w:val="nil"/>
              <w:bottom w:val="nil"/>
              <w:right w:val="nil"/>
            </w:tcBorders>
            <w:noWrap/>
            <w:vAlign w:val="bottom"/>
            <w:hideMark/>
          </w:tcPr>
          <w:p w14:paraId="7A32A55D"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20" w:type="dxa"/>
            <w:tcBorders>
              <w:top w:val="nil"/>
              <w:left w:val="nil"/>
              <w:bottom w:val="nil"/>
              <w:right w:val="nil"/>
            </w:tcBorders>
            <w:noWrap/>
            <w:vAlign w:val="bottom"/>
            <w:hideMark/>
          </w:tcPr>
          <w:p w14:paraId="03FED587"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20" w:type="dxa"/>
            <w:tcBorders>
              <w:top w:val="nil"/>
              <w:left w:val="nil"/>
              <w:bottom w:val="nil"/>
              <w:right w:val="nil"/>
            </w:tcBorders>
            <w:noWrap/>
            <w:vAlign w:val="bottom"/>
            <w:hideMark/>
          </w:tcPr>
          <w:p w14:paraId="62524F84"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33" w:type="dxa"/>
            <w:tcBorders>
              <w:top w:val="nil"/>
              <w:left w:val="nil"/>
              <w:bottom w:val="nil"/>
              <w:right w:val="nil"/>
            </w:tcBorders>
            <w:noWrap/>
            <w:vAlign w:val="bottom"/>
            <w:hideMark/>
          </w:tcPr>
          <w:p w14:paraId="0AC172FE"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1196" w:type="dxa"/>
            <w:tcBorders>
              <w:top w:val="nil"/>
              <w:left w:val="nil"/>
              <w:bottom w:val="nil"/>
              <w:right w:val="nil"/>
            </w:tcBorders>
            <w:noWrap/>
            <w:vAlign w:val="bottom"/>
            <w:hideMark/>
          </w:tcPr>
          <w:p w14:paraId="3A652D4D" w14:textId="77777777" w:rsidR="00914A67" w:rsidRPr="00914A67" w:rsidRDefault="00914A67" w:rsidP="00914A67">
            <w:pPr>
              <w:spacing w:after="0" w:line="240" w:lineRule="auto"/>
              <w:rPr>
                <w:rFonts w:ascii="Calibri" w:eastAsia="Times New Roman" w:hAnsi="Calibri" w:cs="Calibri"/>
                <w:color w:val="000000"/>
                <w:lang w:val="en-GB" w:eastAsia="en-GB"/>
              </w:rPr>
            </w:pPr>
          </w:p>
        </w:tc>
      </w:tr>
      <w:tr w:rsidR="00914A67" w:rsidRPr="00914A67" w14:paraId="35E90C55" w14:textId="77777777" w:rsidTr="00914A67">
        <w:trPr>
          <w:trHeight w:val="180"/>
          <w:jc w:val="center"/>
        </w:trPr>
        <w:tc>
          <w:tcPr>
            <w:tcW w:w="1120" w:type="dxa"/>
            <w:tcBorders>
              <w:top w:val="nil"/>
              <w:left w:val="single" w:sz="4" w:space="0" w:color="auto"/>
              <w:bottom w:val="single" w:sz="4" w:space="0" w:color="auto"/>
              <w:right w:val="single" w:sz="4" w:space="0" w:color="auto"/>
            </w:tcBorders>
            <w:noWrap/>
            <w:vAlign w:val="center"/>
            <w:hideMark/>
          </w:tcPr>
          <w:p w14:paraId="2EA5BD48" w14:textId="77777777" w:rsidR="00914A67" w:rsidRPr="00914A67" w:rsidRDefault="00914A67" w:rsidP="00914A67">
            <w:pPr>
              <w:spacing w:after="0" w:line="240" w:lineRule="auto"/>
              <w:jc w:val="center"/>
              <w:rPr>
                <w:rFonts w:ascii="Calibri" w:eastAsia="Times New Roman" w:hAnsi="Calibri" w:cs="Calibri"/>
                <w:color w:val="000000"/>
                <w:sz w:val="16"/>
                <w:szCs w:val="16"/>
                <w:lang w:val="en-GB" w:eastAsia="en-GB"/>
              </w:rPr>
            </w:pPr>
            <w:r w:rsidRPr="00914A67">
              <w:rPr>
                <w:rFonts w:ascii="Calibri" w:eastAsia="Times New Roman" w:hAnsi="Calibri" w:cs="Calibri"/>
                <w:color w:val="000000"/>
                <w:sz w:val="16"/>
                <w:szCs w:val="16"/>
                <w:lang w:val="en-GB" w:eastAsia="en-GB"/>
              </w:rPr>
              <w:t>4</w:t>
            </w:r>
          </w:p>
        </w:tc>
        <w:tc>
          <w:tcPr>
            <w:tcW w:w="820" w:type="dxa"/>
            <w:tcBorders>
              <w:top w:val="nil"/>
              <w:left w:val="nil"/>
              <w:bottom w:val="single" w:sz="4" w:space="0" w:color="auto"/>
              <w:right w:val="single" w:sz="4" w:space="0" w:color="auto"/>
            </w:tcBorders>
            <w:noWrap/>
            <w:vAlign w:val="center"/>
            <w:hideMark/>
          </w:tcPr>
          <w:p w14:paraId="275B3F23" w14:textId="77777777" w:rsidR="00914A67" w:rsidRPr="00914A67" w:rsidRDefault="00914A67" w:rsidP="00914A67">
            <w:pPr>
              <w:spacing w:after="0" w:line="240" w:lineRule="auto"/>
              <w:jc w:val="center"/>
              <w:rPr>
                <w:rFonts w:ascii="Calibri" w:eastAsia="Times New Roman" w:hAnsi="Calibri" w:cs="Calibri"/>
                <w:color w:val="000000"/>
                <w:sz w:val="16"/>
                <w:szCs w:val="16"/>
                <w:lang w:val="en-GB" w:eastAsia="en-GB"/>
              </w:rPr>
            </w:pPr>
            <w:r w:rsidRPr="00914A67">
              <w:rPr>
                <w:rFonts w:ascii="Calibri" w:eastAsia="Times New Roman" w:hAnsi="Calibri" w:cs="Calibri"/>
                <w:color w:val="000000"/>
                <w:sz w:val="16"/>
                <w:szCs w:val="16"/>
                <w:lang w:val="en-GB" w:eastAsia="en-GB"/>
              </w:rPr>
              <w:t>0.269</w:t>
            </w:r>
          </w:p>
        </w:tc>
        <w:tc>
          <w:tcPr>
            <w:tcW w:w="833" w:type="dxa"/>
            <w:tcBorders>
              <w:top w:val="nil"/>
              <w:left w:val="nil"/>
              <w:bottom w:val="nil"/>
              <w:right w:val="nil"/>
            </w:tcBorders>
            <w:noWrap/>
            <w:vAlign w:val="bottom"/>
            <w:hideMark/>
          </w:tcPr>
          <w:p w14:paraId="7291DC3B"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33" w:type="dxa"/>
            <w:tcBorders>
              <w:top w:val="nil"/>
              <w:left w:val="nil"/>
              <w:bottom w:val="nil"/>
              <w:right w:val="nil"/>
            </w:tcBorders>
            <w:noWrap/>
            <w:vAlign w:val="bottom"/>
            <w:hideMark/>
          </w:tcPr>
          <w:p w14:paraId="60BABE50"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20" w:type="dxa"/>
            <w:tcBorders>
              <w:top w:val="nil"/>
              <w:left w:val="nil"/>
              <w:bottom w:val="nil"/>
              <w:right w:val="nil"/>
            </w:tcBorders>
            <w:noWrap/>
            <w:vAlign w:val="bottom"/>
            <w:hideMark/>
          </w:tcPr>
          <w:p w14:paraId="7723FF11"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20" w:type="dxa"/>
            <w:tcBorders>
              <w:top w:val="nil"/>
              <w:left w:val="nil"/>
              <w:bottom w:val="nil"/>
              <w:right w:val="nil"/>
            </w:tcBorders>
            <w:noWrap/>
            <w:vAlign w:val="bottom"/>
            <w:hideMark/>
          </w:tcPr>
          <w:p w14:paraId="3AFD209E"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33" w:type="dxa"/>
            <w:tcBorders>
              <w:top w:val="nil"/>
              <w:left w:val="nil"/>
              <w:bottom w:val="nil"/>
              <w:right w:val="nil"/>
            </w:tcBorders>
            <w:noWrap/>
            <w:vAlign w:val="bottom"/>
            <w:hideMark/>
          </w:tcPr>
          <w:p w14:paraId="1BD9278A"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1196" w:type="dxa"/>
            <w:tcBorders>
              <w:top w:val="nil"/>
              <w:left w:val="nil"/>
              <w:bottom w:val="nil"/>
              <w:right w:val="nil"/>
            </w:tcBorders>
            <w:noWrap/>
            <w:vAlign w:val="bottom"/>
            <w:hideMark/>
          </w:tcPr>
          <w:p w14:paraId="74CEA050" w14:textId="77777777" w:rsidR="00914A67" w:rsidRPr="00914A67" w:rsidRDefault="00914A67" w:rsidP="00914A67">
            <w:pPr>
              <w:spacing w:after="0" w:line="240" w:lineRule="auto"/>
              <w:rPr>
                <w:rFonts w:ascii="Calibri" w:eastAsia="Times New Roman" w:hAnsi="Calibri" w:cs="Calibri"/>
                <w:color w:val="000000"/>
                <w:lang w:val="en-GB" w:eastAsia="en-GB"/>
              </w:rPr>
            </w:pPr>
          </w:p>
        </w:tc>
      </w:tr>
      <w:tr w:rsidR="00914A67" w:rsidRPr="00914A67" w14:paraId="33906163" w14:textId="77777777" w:rsidTr="00914A67">
        <w:trPr>
          <w:trHeight w:val="180"/>
          <w:jc w:val="center"/>
        </w:trPr>
        <w:tc>
          <w:tcPr>
            <w:tcW w:w="1120" w:type="dxa"/>
            <w:tcBorders>
              <w:top w:val="nil"/>
              <w:left w:val="single" w:sz="4" w:space="0" w:color="auto"/>
              <w:bottom w:val="single" w:sz="4" w:space="0" w:color="auto"/>
              <w:right w:val="single" w:sz="4" w:space="0" w:color="auto"/>
            </w:tcBorders>
            <w:noWrap/>
            <w:vAlign w:val="center"/>
            <w:hideMark/>
          </w:tcPr>
          <w:p w14:paraId="488AE8AD" w14:textId="77777777" w:rsidR="00914A67" w:rsidRPr="00914A67" w:rsidRDefault="00914A67" w:rsidP="00914A67">
            <w:pPr>
              <w:spacing w:after="0" w:line="240" w:lineRule="auto"/>
              <w:jc w:val="center"/>
              <w:rPr>
                <w:rFonts w:ascii="Calibri" w:eastAsia="Times New Roman" w:hAnsi="Calibri" w:cs="Calibri"/>
                <w:color w:val="000000"/>
                <w:sz w:val="16"/>
                <w:szCs w:val="16"/>
                <w:lang w:val="en-GB" w:eastAsia="en-GB"/>
              </w:rPr>
            </w:pPr>
            <w:r w:rsidRPr="00914A67">
              <w:rPr>
                <w:rFonts w:ascii="Calibri" w:eastAsia="Times New Roman" w:hAnsi="Calibri" w:cs="Calibri"/>
                <w:color w:val="000000"/>
                <w:sz w:val="16"/>
                <w:szCs w:val="16"/>
                <w:lang w:val="en-GB" w:eastAsia="en-GB"/>
              </w:rPr>
              <w:t>5</w:t>
            </w:r>
          </w:p>
        </w:tc>
        <w:tc>
          <w:tcPr>
            <w:tcW w:w="820" w:type="dxa"/>
            <w:tcBorders>
              <w:top w:val="nil"/>
              <w:left w:val="nil"/>
              <w:bottom w:val="single" w:sz="4" w:space="0" w:color="auto"/>
              <w:right w:val="single" w:sz="4" w:space="0" w:color="auto"/>
            </w:tcBorders>
            <w:noWrap/>
            <w:vAlign w:val="center"/>
            <w:hideMark/>
          </w:tcPr>
          <w:p w14:paraId="140D1FD9" w14:textId="77777777" w:rsidR="00914A67" w:rsidRPr="00914A67" w:rsidRDefault="00914A67" w:rsidP="00914A67">
            <w:pPr>
              <w:spacing w:after="0" w:line="240" w:lineRule="auto"/>
              <w:jc w:val="center"/>
              <w:rPr>
                <w:rFonts w:ascii="Calibri" w:eastAsia="Times New Roman" w:hAnsi="Calibri" w:cs="Calibri"/>
                <w:color w:val="000000"/>
                <w:sz w:val="16"/>
                <w:szCs w:val="16"/>
                <w:lang w:val="en-GB" w:eastAsia="en-GB"/>
              </w:rPr>
            </w:pPr>
            <w:r w:rsidRPr="00914A67">
              <w:rPr>
                <w:rFonts w:ascii="Calibri" w:eastAsia="Times New Roman" w:hAnsi="Calibri" w:cs="Calibri"/>
                <w:color w:val="000000"/>
                <w:sz w:val="16"/>
                <w:szCs w:val="16"/>
                <w:lang w:val="en-GB" w:eastAsia="en-GB"/>
              </w:rPr>
              <w:t>0.277</w:t>
            </w:r>
          </w:p>
        </w:tc>
        <w:tc>
          <w:tcPr>
            <w:tcW w:w="833" w:type="dxa"/>
            <w:tcBorders>
              <w:top w:val="nil"/>
              <w:left w:val="nil"/>
              <w:bottom w:val="nil"/>
              <w:right w:val="nil"/>
            </w:tcBorders>
            <w:noWrap/>
            <w:vAlign w:val="bottom"/>
            <w:hideMark/>
          </w:tcPr>
          <w:p w14:paraId="568B89FE"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33" w:type="dxa"/>
            <w:tcBorders>
              <w:top w:val="nil"/>
              <w:left w:val="nil"/>
              <w:bottom w:val="nil"/>
              <w:right w:val="nil"/>
            </w:tcBorders>
            <w:noWrap/>
            <w:vAlign w:val="bottom"/>
            <w:hideMark/>
          </w:tcPr>
          <w:p w14:paraId="4239BE06"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20" w:type="dxa"/>
            <w:tcBorders>
              <w:top w:val="nil"/>
              <w:left w:val="nil"/>
              <w:bottom w:val="nil"/>
              <w:right w:val="nil"/>
            </w:tcBorders>
            <w:noWrap/>
            <w:vAlign w:val="bottom"/>
            <w:hideMark/>
          </w:tcPr>
          <w:p w14:paraId="3C3BC379"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20" w:type="dxa"/>
            <w:tcBorders>
              <w:top w:val="nil"/>
              <w:left w:val="nil"/>
              <w:bottom w:val="nil"/>
              <w:right w:val="nil"/>
            </w:tcBorders>
            <w:noWrap/>
            <w:vAlign w:val="bottom"/>
            <w:hideMark/>
          </w:tcPr>
          <w:p w14:paraId="5BC6C3E2"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33" w:type="dxa"/>
            <w:tcBorders>
              <w:top w:val="nil"/>
              <w:left w:val="nil"/>
              <w:bottom w:val="nil"/>
              <w:right w:val="nil"/>
            </w:tcBorders>
            <w:noWrap/>
            <w:vAlign w:val="bottom"/>
            <w:hideMark/>
          </w:tcPr>
          <w:p w14:paraId="7355A784"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1196" w:type="dxa"/>
            <w:tcBorders>
              <w:top w:val="nil"/>
              <w:left w:val="nil"/>
              <w:bottom w:val="nil"/>
              <w:right w:val="nil"/>
            </w:tcBorders>
            <w:noWrap/>
            <w:vAlign w:val="bottom"/>
            <w:hideMark/>
          </w:tcPr>
          <w:p w14:paraId="38085ACE" w14:textId="77777777" w:rsidR="00914A67" w:rsidRPr="00914A67" w:rsidRDefault="00914A67" w:rsidP="00914A67">
            <w:pPr>
              <w:spacing w:after="0" w:line="240" w:lineRule="auto"/>
              <w:rPr>
                <w:rFonts w:ascii="Calibri" w:eastAsia="Times New Roman" w:hAnsi="Calibri" w:cs="Calibri"/>
                <w:color w:val="000000"/>
                <w:lang w:val="en-GB" w:eastAsia="en-GB"/>
              </w:rPr>
            </w:pPr>
          </w:p>
        </w:tc>
      </w:tr>
      <w:tr w:rsidR="00914A67" w:rsidRPr="00914A67" w14:paraId="09583372" w14:textId="77777777" w:rsidTr="00914A67">
        <w:trPr>
          <w:trHeight w:val="180"/>
          <w:jc w:val="center"/>
        </w:trPr>
        <w:tc>
          <w:tcPr>
            <w:tcW w:w="1120" w:type="dxa"/>
            <w:tcBorders>
              <w:top w:val="nil"/>
              <w:left w:val="single" w:sz="4" w:space="0" w:color="auto"/>
              <w:bottom w:val="single" w:sz="4" w:space="0" w:color="auto"/>
              <w:right w:val="single" w:sz="4" w:space="0" w:color="auto"/>
            </w:tcBorders>
            <w:noWrap/>
            <w:vAlign w:val="center"/>
            <w:hideMark/>
          </w:tcPr>
          <w:p w14:paraId="44F4D08E" w14:textId="77777777" w:rsidR="00914A67" w:rsidRPr="00914A67" w:rsidRDefault="00914A67" w:rsidP="00914A67">
            <w:pPr>
              <w:spacing w:after="0" w:line="240" w:lineRule="auto"/>
              <w:jc w:val="center"/>
              <w:rPr>
                <w:rFonts w:ascii="Calibri" w:eastAsia="Times New Roman" w:hAnsi="Calibri" w:cs="Calibri"/>
                <w:color w:val="000000"/>
                <w:sz w:val="16"/>
                <w:szCs w:val="16"/>
                <w:lang w:val="en-GB" w:eastAsia="en-GB"/>
              </w:rPr>
            </w:pPr>
            <w:r w:rsidRPr="00914A67">
              <w:rPr>
                <w:rFonts w:ascii="Calibri" w:eastAsia="Times New Roman" w:hAnsi="Calibri" w:cs="Calibri"/>
                <w:color w:val="000000"/>
                <w:sz w:val="16"/>
                <w:szCs w:val="16"/>
                <w:lang w:val="en-GB" w:eastAsia="en-GB"/>
              </w:rPr>
              <w:t>6</w:t>
            </w:r>
          </w:p>
        </w:tc>
        <w:tc>
          <w:tcPr>
            <w:tcW w:w="820" w:type="dxa"/>
            <w:tcBorders>
              <w:top w:val="nil"/>
              <w:left w:val="nil"/>
              <w:bottom w:val="single" w:sz="4" w:space="0" w:color="auto"/>
              <w:right w:val="single" w:sz="4" w:space="0" w:color="auto"/>
            </w:tcBorders>
            <w:noWrap/>
            <w:vAlign w:val="center"/>
            <w:hideMark/>
          </w:tcPr>
          <w:p w14:paraId="7EF1BD43" w14:textId="77777777" w:rsidR="00914A67" w:rsidRPr="00914A67" w:rsidRDefault="00914A67" w:rsidP="00914A67">
            <w:pPr>
              <w:spacing w:after="0" w:line="240" w:lineRule="auto"/>
              <w:jc w:val="center"/>
              <w:rPr>
                <w:rFonts w:ascii="Calibri" w:eastAsia="Times New Roman" w:hAnsi="Calibri" w:cs="Calibri"/>
                <w:color w:val="000000"/>
                <w:sz w:val="16"/>
                <w:szCs w:val="16"/>
                <w:lang w:val="en-GB" w:eastAsia="en-GB"/>
              </w:rPr>
            </w:pPr>
            <w:r w:rsidRPr="00914A67">
              <w:rPr>
                <w:rFonts w:ascii="Calibri" w:eastAsia="Times New Roman" w:hAnsi="Calibri" w:cs="Calibri"/>
                <w:color w:val="000000"/>
                <w:sz w:val="16"/>
                <w:szCs w:val="16"/>
                <w:lang w:val="en-GB" w:eastAsia="en-GB"/>
              </w:rPr>
              <w:t>0.125</w:t>
            </w:r>
          </w:p>
        </w:tc>
        <w:tc>
          <w:tcPr>
            <w:tcW w:w="833" w:type="dxa"/>
            <w:tcBorders>
              <w:top w:val="nil"/>
              <w:left w:val="nil"/>
              <w:bottom w:val="nil"/>
              <w:right w:val="nil"/>
            </w:tcBorders>
            <w:noWrap/>
            <w:vAlign w:val="bottom"/>
            <w:hideMark/>
          </w:tcPr>
          <w:p w14:paraId="1AF69FD7"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33" w:type="dxa"/>
            <w:tcBorders>
              <w:top w:val="nil"/>
              <w:left w:val="nil"/>
              <w:bottom w:val="nil"/>
              <w:right w:val="nil"/>
            </w:tcBorders>
            <w:noWrap/>
            <w:vAlign w:val="bottom"/>
            <w:hideMark/>
          </w:tcPr>
          <w:p w14:paraId="025EAF2F"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20" w:type="dxa"/>
            <w:tcBorders>
              <w:top w:val="nil"/>
              <w:left w:val="nil"/>
              <w:bottom w:val="nil"/>
              <w:right w:val="nil"/>
            </w:tcBorders>
            <w:noWrap/>
            <w:vAlign w:val="bottom"/>
            <w:hideMark/>
          </w:tcPr>
          <w:p w14:paraId="05735AC5"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20" w:type="dxa"/>
            <w:tcBorders>
              <w:top w:val="nil"/>
              <w:left w:val="nil"/>
              <w:bottom w:val="nil"/>
              <w:right w:val="nil"/>
            </w:tcBorders>
            <w:noWrap/>
            <w:vAlign w:val="bottom"/>
            <w:hideMark/>
          </w:tcPr>
          <w:p w14:paraId="356DEFFE"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833" w:type="dxa"/>
            <w:tcBorders>
              <w:top w:val="nil"/>
              <w:left w:val="nil"/>
              <w:bottom w:val="nil"/>
              <w:right w:val="nil"/>
            </w:tcBorders>
            <w:noWrap/>
            <w:vAlign w:val="bottom"/>
            <w:hideMark/>
          </w:tcPr>
          <w:p w14:paraId="559CA520"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1196" w:type="dxa"/>
            <w:tcBorders>
              <w:top w:val="nil"/>
              <w:left w:val="nil"/>
              <w:bottom w:val="nil"/>
              <w:right w:val="nil"/>
            </w:tcBorders>
            <w:noWrap/>
            <w:vAlign w:val="bottom"/>
            <w:hideMark/>
          </w:tcPr>
          <w:p w14:paraId="7577A094" w14:textId="77777777" w:rsidR="00914A67" w:rsidRPr="00914A67" w:rsidRDefault="00914A67" w:rsidP="00914A67">
            <w:pPr>
              <w:spacing w:after="0" w:line="240" w:lineRule="auto"/>
              <w:rPr>
                <w:rFonts w:ascii="Calibri" w:eastAsia="Times New Roman" w:hAnsi="Calibri" w:cs="Calibri"/>
                <w:color w:val="000000"/>
                <w:lang w:val="en-GB" w:eastAsia="en-GB"/>
              </w:rPr>
            </w:pPr>
          </w:p>
        </w:tc>
      </w:tr>
    </w:tbl>
    <w:p w14:paraId="17BA62A0" w14:textId="77777777" w:rsidR="00616F42" w:rsidRDefault="00616F42" w:rsidP="00663CD9">
      <w:pPr>
        <w:spacing w:line="360" w:lineRule="auto"/>
        <w:rPr>
          <w:sz w:val="24"/>
          <w:szCs w:val="24"/>
        </w:rPr>
      </w:pPr>
    </w:p>
    <w:p w14:paraId="64664F2B" w14:textId="77777777" w:rsidR="00616F42" w:rsidRDefault="00914A67" w:rsidP="00663CD9">
      <w:pPr>
        <w:spacing w:line="360" w:lineRule="auto"/>
        <w:rPr>
          <w:sz w:val="24"/>
          <w:szCs w:val="24"/>
        </w:rPr>
      </w:pPr>
      <w:r>
        <w:rPr>
          <w:sz w:val="24"/>
          <w:szCs w:val="24"/>
        </w:rPr>
        <w:t>Once location factor priority vectors have been calculated for each subjective factor, it is possible to develop an overall priority ranking for the location factors. This calculation process is illustrated below.</w:t>
      </w:r>
    </w:p>
    <w:tbl>
      <w:tblPr>
        <w:tblW w:w="6700" w:type="dxa"/>
        <w:jc w:val="center"/>
        <w:tblLook w:val="04A0" w:firstRow="1" w:lastRow="0" w:firstColumn="1" w:lastColumn="0" w:noHBand="0" w:noVBand="1"/>
      </w:tblPr>
      <w:tblGrid>
        <w:gridCol w:w="582"/>
        <w:gridCol w:w="1081"/>
        <w:gridCol w:w="1243"/>
        <w:gridCol w:w="1395"/>
        <w:gridCol w:w="2399"/>
      </w:tblGrid>
      <w:tr w:rsidR="00914A67" w:rsidRPr="00914A67" w14:paraId="1CAD3DBF" w14:textId="77777777" w:rsidTr="00914A67">
        <w:trPr>
          <w:trHeight w:val="509"/>
          <w:jc w:val="center"/>
        </w:trPr>
        <w:tc>
          <w:tcPr>
            <w:tcW w:w="6700" w:type="dxa"/>
            <w:gridSpan w:val="5"/>
            <w:vMerge w:val="restart"/>
            <w:tcBorders>
              <w:top w:val="nil"/>
              <w:left w:val="nil"/>
              <w:bottom w:val="nil"/>
              <w:right w:val="nil"/>
            </w:tcBorders>
            <w:vAlign w:val="center"/>
            <w:hideMark/>
          </w:tcPr>
          <w:p w14:paraId="43F8038E" w14:textId="77777777" w:rsidR="00914A67" w:rsidRPr="00914A67" w:rsidRDefault="00914A67" w:rsidP="00914A67">
            <w:pPr>
              <w:spacing w:after="0" w:line="240" w:lineRule="auto"/>
              <w:jc w:val="center"/>
              <w:rPr>
                <w:rFonts w:ascii="Calibri" w:eastAsia="Times New Roman" w:hAnsi="Calibri" w:cs="Calibri"/>
                <w:b/>
                <w:bCs/>
                <w:color w:val="000000"/>
                <w:sz w:val="28"/>
                <w:szCs w:val="28"/>
                <w:u w:val="single"/>
                <w:lang w:val="en-GB" w:eastAsia="en-GB"/>
              </w:rPr>
            </w:pPr>
            <w:r w:rsidRPr="00914A67">
              <w:rPr>
                <w:rFonts w:ascii="Calibri" w:eastAsia="Times New Roman" w:hAnsi="Calibri" w:cs="Calibri"/>
                <w:b/>
                <w:bCs/>
                <w:color w:val="000000"/>
                <w:sz w:val="28"/>
                <w:szCs w:val="28"/>
                <w:u w:val="single"/>
                <w:lang w:val="en-GB" w:eastAsia="en-GB"/>
              </w:rPr>
              <w:t>Developing An Overall Priority Ranking For Each Algae Biodiesel Specific Location Factor</w:t>
            </w:r>
          </w:p>
        </w:tc>
      </w:tr>
      <w:tr w:rsidR="00914A67" w:rsidRPr="00914A67" w14:paraId="0C58B1B2" w14:textId="77777777" w:rsidTr="00914A67">
        <w:trPr>
          <w:trHeight w:val="509"/>
          <w:jc w:val="center"/>
        </w:trPr>
        <w:tc>
          <w:tcPr>
            <w:tcW w:w="6700" w:type="dxa"/>
            <w:gridSpan w:val="5"/>
            <w:vMerge/>
            <w:tcBorders>
              <w:top w:val="nil"/>
              <w:left w:val="nil"/>
              <w:bottom w:val="nil"/>
              <w:right w:val="nil"/>
            </w:tcBorders>
            <w:vAlign w:val="center"/>
            <w:hideMark/>
          </w:tcPr>
          <w:p w14:paraId="3D269616" w14:textId="77777777" w:rsidR="00914A67" w:rsidRPr="00914A67" w:rsidRDefault="00914A67" w:rsidP="00914A67">
            <w:pPr>
              <w:spacing w:after="0" w:line="240" w:lineRule="auto"/>
              <w:rPr>
                <w:rFonts w:ascii="Calibri" w:eastAsia="Times New Roman" w:hAnsi="Calibri" w:cs="Calibri"/>
                <w:b/>
                <w:bCs/>
                <w:color w:val="000000"/>
                <w:sz w:val="28"/>
                <w:szCs w:val="28"/>
                <w:u w:val="single"/>
                <w:lang w:val="en-GB" w:eastAsia="en-GB"/>
              </w:rPr>
            </w:pPr>
          </w:p>
        </w:tc>
      </w:tr>
      <w:tr w:rsidR="00914A67" w:rsidRPr="00914A67" w14:paraId="0E2EF5E3" w14:textId="77777777" w:rsidTr="00914A67">
        <w:trPr>
          <w:trHeight w:val="509"/>
          <w:jc w:val="center"/>
        </w:trPr>
        <w:tc>
          <w:tcPr>
            <w:tcW w:w="6700" w:type="dxa"/>
            <w:gridSpan w:val="5"/>
            <w:vMerge/>
            <w:tcBorders>
              <w:top w:val="nil"/>
              <w:left w:val="nil"/>
              <w:bottom w:val="nil"/>
              <w:right w:val="nil"/>
            </w:tcBorders>
            <w:vAlign w:val="center"/>
            <w:hideMark/>
          </w:tcPr>
          <w:p w14:paraId="41A5BC20" w14:textId="77777777" w:rsidR="00914A67" w:rsidRPr="00914A67" w:rsidRDefault="00914A67" w:rsidP="00914A67">
            <w:pPr>
              <w:spacing w:after="0" w:line="240" w:lineRule="auto"/>
              <w:rPr>
                <w:rFonts w:ascii="Calibri" w:eastAsia="Times New Roman" w:hAnsi="Calibri" w:cs="Calibri"/>
                <w:b/>
                <w:bCs/>
                <w:color w:val="000000"/>
                <w:sz w:val="28"/>
                <w:szCs w:val="28"/>
                <w:u w:val="single"/>
                <w:lang w:val="en-GB" w:eastAsia="en-GB"/>
              </w:rPr>
            </w:pPr>
          </w:p>
        </w:tc>
      </w:tr>
      <w:tr w:rsidR="00914A67" w:rsidRPr="00914A67" w14:paraId="573495FB" w14:textId="77777777" w:rsidTr="00914A67">
        <w:trPr>
          <w:trHeight w:val="315"/>
          <w:jc w:val="center"/>
        </w:trPr>
        <w:tc>
          <w:tcPr>
            <w:tcW w:w="582" w:type="dxa"/>
            <w:tcBorders>
              <w:top w:val="nil"/>
              <w:left w:val="nil"/>
              <w:bottom w:val="nil"/>
              <w:right w:val="nil"/>
            </w:tcBorders>
            <w:noWrap/>
            <w:vAlign w:val="bottom"/>
            <w:hideMark/>
          </w:tcPr>
          <w:p w14:paraId="3A9BCC46"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1081" w:type="dxa"/>
            <w:tcBorders>
              <w:top w:val="nil"/>
              <w:left w:val="nil"/>
              <w:bottom w:val="nil"/>
              <w:right w:val="nil"/>
            </w:tcBorders>
            <w:noWrap/>
            <w:vAlign w:val="bottom"/>
            <w:hideMark/>
          </w:tcPr>
          <w:p w14:paraId="05F865DC"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1243" w:type="dxa"/>
            <w:tcBorders>
              <w:top w:val="nil"/>
              <w:left w:val="nil"/>
              <w:bottom w:val="nil"/>
              <w:right w:val="nil"/>
            </w:tcBorders>
            <w:noWrap/>
            <w:vAlign w:val="bottom"/>
            <w:hideMark/>
          </w:tcPr>
          <w:p w14:paraId="256866E4"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1395" w:type="dxa"/>
            <w:tcBorders>
              <w:top w:val="nil"/>
              <w:left w:val="nil"/>
              <w:bottom w:val="nil"/>
              <w:right w:val="nil"/>
            </w:tcBorders>
            <w:noWrap/>
            <w:vAlign w:val="bottom"/>
            <w:hideMark/>
          </w:tcPr>
          <w:p w14:paraId="313FF49F"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2399" w:type="dxa"/>
            <w:tcBorders>
              <w:top w:val="nil"/>
              <w:left w:val="nil"/>
              <w:bottom w:val="nil"/>
              <w:right w:val="nil"/>
            </w:tcBorders>
            <w:noWrap/>
            <w:vAlign w:val="bottom"/>
            <w:hideMark/>
          </w:tcPr>
          <w:p w14:paraId="7D984FA6" w14:textId="77777777" w:rsidR="00914A67" w:rsidRPr="00914A67" w:rsidRDefault="00914A67" w:rsidP="00914A67">
            <w:pPr>
              <w:spacing w:after="0" w:line="240" w:lineRule="auto"/>
              <w:rPr>
                <w:rFonts w:ascii="Calibri" w:eastAsia="Times New Roman" w:hAnsi="Calibri" w:cs="Calibri"/>
                <w:color w:val="000000"/>
                <w:lang w:val="en-GB" w:eastAsia="en-GB"/>
              </w:rPr>
            </w:pPr>
          </w:p>
        </w:tc>
      </w:tr>
      <w:tr w:rsidR="00914A67" w:rsidRPr="00914A67" w14:paraId="6E4C3EED" w14:textId="77777777" w:rsidTr="00914A67">
        <w:trPr>
          <w:trHeight w:val="600"/>
          <w:jc w:val="center"/>
        </w:trPr>
        <w:tc>
          <w:tcPr>
            <w:tcW w:w="582" w:type="dxa"/>
            <w:tcBorders>
              <w:top w:val="nil"/>
              <w:left w:val="nil"/>
              <w:bottom w:val="nil"/>
              <w:right w:val="nil"/>
            </w:tcBorders>
            <w:noWrap/>
            <w:vAlign w:val="bottom"/>
            <w:hideMark/>
          </w:tcPr>
          <w:p w14:paraId="176A8FA2" w14:textId="77777777" w:rsidR="00914A67" w:rsidRPr="00914A67" w:rsidRDefault="00914A67" w:rsidP="00914A67">
            <w:pPr>
              <w:spacing w:after="0" w:line="240" w:lineRule="auto"/>
              <w:rPr>
                <w:rFonts w:ascii="Calibri" w:eastAsia="Times New Roman" w:hAnsi="Calibri" w:cs="Calibri"/>
                <w:color w:val="000000"/>
                <w:lang w:val="en-GB" w:eastAsia="en-GB"/>
              </w:rPr>
            </w:pPr>
          </w:p>
        </w:tc>
        <w:tc>
          <w:tcPr>
            <w:tcW w:w="1081" w:type="dxa"/>
            <w:tcBorders>
              <w:top w:val="nil"/>
              <w:left w:val="nil"/>
              <w:bottom w:val="nil"/>
              <w:right w:val="nil"/>
            </w:tcBorders>
            <w:noWrap/>
            <w:vAlign w:val="center"/>
            <w:hideMark/>
          </w:tcPr>
          <w:p w14:paraId="6E14FE55"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Cost</w:t>
            </w:r>
          </w:p>
        </w:tc>
        <w:tc>
          <w:tcPr>
            <w:tcW w:w="1243" w:type="dxa"/>
            <w:tcBorders>
              <w:top w:val="nil"/>
              <w:left w:val="nil"/>
              <w:bottom w:val="nil"/>
              <w:right w:val="nil"/>
            </w:tcBorders>
            <w:noWrap/>
            <w:vAlign w:val="center"/>
            <w:hideMark/>
          </w:tcPr>
          <w:p w14:paraId="366E03D5"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Time</w:t>
            </w:r>
          </w:p>
        </w:tc>
        <w:tc>
          <w:tcPr>
            <w:tcW w:w="1395" w:type="dxa"/>
            <w:tcBorders>
              <w:top w:val="nil"/>
              <w:left w:val="nil"/>
              <w:bottom w:val="nil"/>
              <w:right w:val="nil"/>
            </w:tcBorders>
            <w:noWrap/>
            <w:vAlign w:val="center"/>
            <w:hideMark/>
          </w:tcPr>
          <w:p w14:paraId="3595CD15"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Quality</w:t>
            </w:r>
          </w:p>
        </w:tc>
        <w:tc>
          <w:tcPr>
            <w:tcW w:w="2399" w:type="dxa"/>
            <w:tcBorders>
              <w:top w:val="single" w:sz="8" w:space="0" w:color="auto"/>
              <w:left w:val="single" w:sz="8" w:space="0" w:color="auto"/>
              <w:bottom w:val="nil"/>
              <w:right w:val="single" w:sz="8" w:space="0" w:color="auto"/>
            </w:tcBorders>
            <w:vAlign w:val="center"/>
            <w:hideMark/>
          </w:tcPr>
          <w:p w14:paraId="4EE97C24" w14:textId="77777777" w:rsidR="00914A67" w:rsidRPr="00914A67" w:rsidRDefault="00914A67" w:rsidP="00914A67">
            <w:pPr>
              <w:spacing w:after="0" w:line="240" w:lineRule="auto"/>
              <w:jc w:val="center"/>
              <w:rPr>
                <w:rFonts w:ascii="Calibri" w:eastAsia="Times New Roman" w:hAnsi="Calibri" w:cs="Calibri"/>
                <w:b/>
                <w:bCs/>
                <w:color w:val="000000"/>
                <w:lang w:val="en-GB" w:eastAsia="en-GB"/>
              </w:rPr>
            </w:pPr>
            <w:r w:rsidRPr="00914A67">
              <w:rPr>
                <w:rFonts w:ascii="Calibri" w:eastAsia="Times New Roman" w:hAnsi="Calibri" w:cs="Calibri"/>
                <w:b/>
                <w:bCs/>
                <w:color w:val="000000"/>
                <w:lang w:val="en-GB" w:eastAsia="en-GB"/>
              </w:rPr>
              <w:t>Overall Priority Ranking</w:t>
            </w:r>
          </w:p>
        </w:tc>
      </w:tr>
      <w:tr w:rsidR="00914A67" w:rsidRPr="00914A67" w14:paraId="41D22F7F" w14:textId="77777777" w:rsidTr="00914A67">
        <w:trPr>
          <w:trHeight w:val="300"/>
          <w:jc w:val="center"/>
        </w:trPr>
        <w:tc>
          <w:tcPr>
            <w:tcW w:w="582" w:type="dxa"/>
            <w:tcBorders>
              <w:top w:val="nil"/>
              <w:left w:val="nil"/>
              <w:bottom w:val="nil"/>
              <w:right w:val="nil"/>
            </w:tcBorders>
            <w:noWrap/>
            <w:vAlign w:val="center"/>
            <w:hideMark/>
          </w:tcPr>
          <w:p w14:paraId="7E16FFBB"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1 =</w:t>
            </w:r>
          </w:p>
        </w:tc>
        <w:tc>
          <w:tcPr>
            <w:tcW w:w="1081" w:type="dxa"/>
            <w:tcBorders>
              <w:top w:val="nil"/>
              <w:left w:val="nil"/>
              <w:bottom w:val="nil"/>
              <w:right w:val="nil"/>
            </w:tcBorders>
            <w:noWrap/>
            <w:vAlign w:val="bottom"/>
            <w:hideMark/>
          </w:tcPr>
          <w:p w14:paraId="535DB007" w14:textId="77777777" w:rsidR="00914A67" w:rsidRPr="00914A67" w:rsidRDefault="00914A67" w:rsidP="00914A67">
            <w:pPr>
              <w:spacing w:after="0" w:line="240" w:lineRule="auto"/>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+0.571(a)</w:t>
            </w:r>
          </w:p>
        </w:tc>
        <w:tc>
          <w:tcPr>
            <w:tcW w:w="1243" w:type="dxa"/>
            <w:tcBorders>
              <w:top w:val="nil"/>
              <w:left w:val="nil"/>
              <w:bottom w:val="nil"/>
              <w:right w:val="nil"/>
            </w:tcBorders>
            <w:noWrap/>
            <w:vAlign w:val="bottom"/>
            <w:hideMark/>
          </w:tcPr>
          <w:p w14:paraId="4C36E990" w14:textId="77777777" w:rsidR="00914A67" w:rsidRPr="00914A67" w:rsidRDefault="00914A67" w:rsidP="00914A67">
            <w:pPr>
              <w:spacing w:after="0" w:line="240" w:lineRule="auto"/>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+0.143(a)</w:t>
            </w:r>
          </w:p>
        </w:tc>
        <w:tc>
          <w:tcPr>
            <w:tcW w:w="1395" w:type="dxa"/>
            <w:tcBorders>
              <w:top w:val="nil"/>
              <w:left w:val="nil"/>
              <w:bottom w:val="nil"/>
              <w:right w:val="nil"/>
            </w:tcBorders>
            <w:noWrap/>
            <w:vAlign w:val="bottom"/>
            <w:hideMark/>
          </w:tcPr>
          <w:p w14:paraId="71AB1E2A" w14:textId="77777777" w:rsidR="00914A67" w:rsidRPr="00914A67" w:rsidRDefault="00914A67" w:rsidP="00914A67">
            <w:pPr>
              <w:spacing w:after="0" w:line="240" w:lineRule="auto"/>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+0.286(a)=</w:t>
            </w:r>
          </w:p>
        </w:tc>
        <w:tc>
          <w:tcPr>
            <w:tcW w:w="2399" w:type="dxa"/>
            <w:tcBorders>
              <w:top w:val="single" w:sz="8" w:space="0" w:color="auto"/>
              <w:left w:val="single" w:sz="8" w:space="0" w:color="auto"/>
              <w:bottom w:val="nil"/>
              <w:right w:val="single" w:sz="8" w:space="0" w:color="auto"/>
            </w:tcBorders>
            <w:noWrap/>
            <w:vAlign w:val="bottom"/>
            <w:hideMark/>
          </w:tcPr>
          <w:p w14:paraId="4CB11DD4" w14:textId="77777777" w:rsidR="00914A67" w:rsidRPr="00914A67" w:rsidRDefault="00914A67" w:rsidP="00914A67">
            <w:pPr>
              <w:spacing w:after="0" w:line="240" w:lineRule="auto"/>
              <w:rPr>
                <w:rFonts w:ascii="Calibri" w:eastAsia="Times New Roman" w:hAnsi="Calibri" w:cs="Calibri"/>
                <w:b/>
                <w:bCs/>
                <w:color w:val="000000"/>
                <w:lang w:val="en-GB" w:eastAsia="en-GB"/>
              </w:rPr>
            </w:pPr>
            <w:r w:rsidRPr="00914A67">
              <w:rPr>
                <w:rFonts w:ascii="Calibri" w:eastAsia="Times New Roman" w:hAnsi="Calibri" w:cs="Calibri"/>
                <w:b/>
                <w:bCs/>
                <w:color w:val="000000"/>
                <w:lang w:val="en-GB" w:eastAsia="en-GB"/>
              </w:rPr>
              <w:t> </w:t>
            </w:r>
          </w:p>
        </w:tc>
      </w:tr>
      <w:tr w:rsidR="00914A67" w:rsidRPr="00914A67" w14:paraId="1CC66C64" w14:textId="77777777" w:rsidTr="00914A67">
        <w:trPr>
          <w:trHeight w:val="300"/>
          <w:jc w:val="center"/>
        </w:trPr>
        <w:tc>
          <w:tcPr>
            <w:tcW w:w="582" w:type="dxa"/>
            <w:tcBorders>
              <w:top w:val="nil"/>
              <w:left w:val="nil"/>
              <w:bottom w:val="nil"/>
              <w:right w:val="nil"/>
            </w:tcBorders>
            <w:noWrap/>
            <w:vAlign w:val="center"/>
            <w:hideMark/>
          </w:tcPr>
          <w:p w14:paraId="3775010A"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2 =</w:t>
            </w:r>
          </w:p>
        </w:tc>
        <w:tc>
          <w:tcPr>
            <w:tcW w:w="1081" w:type="dxa"/>
            <w:tcBorders>
              <w:top w:val="nil"/>
              <w:left w:val="nil"/>
              <w:bottom w:val="nil"/>
              <w:right w:val="nil"/>
            </w:tcBorders>
            <w:noWrap/>
            <w:vAlign w:val="bottom"/>
            <w:hideMark/>
          </w:tcPr>
          <w:p w14:paraId="1EB5B7AC" w14:textId="77777777" w:rsidR="00914A67" w:rsidRPr="00914A67" w:rsidRDefault="00914A67" w:rsidP="00914A67">
            <w:pPr>
              <w:spacing w:after="0" w:line="240" w:lineRule="auto"/>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+0.571(b)</w:t>
            </w:r>
          </w:p>
        </w:tc>
        <w:tc>
          <w:tcPr>
            <w:tcW w:w="1243" w:type="dxa"/>
            <w:tcBorders>
              <w:top w:val="nil"/>
              <w:left w:val="nil"/>
              <w:bottom w:val="nil"/>
              <w:right w:val="nil"/>
            </w:tcBorders>
            <w:noWrap/>
            <w:vAlign w:val="bottom"/>
            <w:hideMark/>
          </w:tcPr>
          <w:p w14:paraId="3C540F8F" w14:textId="77777777" w:rsidR="00914A67" w:rsidRPr="00914A67" w:rsidRDefault="00914A67" w:rsidP="00914A67">
            <w:pPr>
              <w:spacing w:after="0" w:line="240" w:lineRule="auto"/>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+0.143(b)</w:t>
            </w:r>
          </w:p>
        </w:tc>
        <w:tc>
          <w:tcPr>
            <w:tcW w:w="1395" w:type="dxa"/>
            <w:tcBorders>
              <w:top w:val="nil"/>
              <w:left w:val="nil"/>
              <w:bottom w:val="nil"/>
              <w:right w:val="nil"/>
            </w:tcBorders>
            <w:noWrap/>
            <w:vAlign w:val="bottom"/>
            <w:hideMark/>
          </w:tcPr>
          <w:p w14:paraId="7FE5C520" w14:textId="77777777" w:rsidR="00914A67" w:rsidRPr="00914A67" w:rsidRDefault="00914A67" w:rsidP="00914A67">
            <w:pPr>
              <w:spacing w:after="0" w:line="240" w:lineRule="auto"/>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+0.286(b)=</w:t>
            </w:r>
          </w:p>
        </w:tc>
        <w:tc>
          <w:tcPr>
            <w:tcW w:w="2399" w:type="dxa"/>
            <w:tcBorders>
              <w:top w:val="nil"/>
              <w:left w:val="single" w:sz="8" w:space="0" w:color="auto"/>
              <w:bottom w:val="nil"/>
              <w:right w:val="single" w:sz="8" w:space="0" w:color="auto"/>
            </w:tcBorders>
            <w:noWrap/>
            <w:vAlign w:val="bottom"/>
            <w:hideMark/>
          </w:tcPr>
          <w:p w14:paraId="2CC85736" w14:textId="77777777" w:rsidR="00914A67" w:rsidRPr="00914A67" w:rsidRDefault="00914A67" w:rsidP="00914A67">
            <w:pPr>
              <w:spacing w:after="0" w:line="240" w:lineRule="auto"/>
              <w:rPr>
                <w:rFonts w:ascii="Calibri" w:eastAsia="Times New Roman" w:hAnsi="Calibri" w:cs="Calibri"/>
                <w:b/>
                <w:bCs/>
                <w:color w:val="000000"/>
                <w:lang w:val="en-GB" w:eastAsia="en-GB"/>
              </w:rPr>
            </w:pPr>
            <w:r w:rsidRPr="00914A67">
              <w:rPr>
                <w:rFonts w:ascii="Calibri" w:eastAsia="Times New Roman" w:hAnsi="Calibri" w:cs="Calibri"/>
                <w:b/>
                <w:bCs/>
                <w:color w:val="000000"/>
                <w:lang w:val="en-GB" w:eastAsia="en-GB"/>
              </w:rPr>
              <w:t> </w:t>
            </w:r>
          </w:p>
        </w:tc>
      </w:tr>
      <w:tr w:rsidR="00914A67" w:rsidRPr="00914A67" w14:paraId="79DE89FE" w14:textId="77777777" w:rsidTr="00914A67">
        <w:trPr>
          <w:trHeight w:val="300"/>
          <w:jc w:val="center"/>
        </w:trPr>
        <w:tc>
          <w:tcPr>
            <w:tcW w:w="582" w:type="dxa"/>
            <w:tcBorders>
              <w:top w:val="nil"/>
              <w:left w:val="nil"/>
              <w:bottom w:val="nil"/>
              <w:right w:val="nil"/>
            </w:tcBorders>
            <w:noWrap/>
            <w:vAlign w:val="center"/>
            <w:hideMark/>
          </w:tcPr>
          <w:p w14:paraId="0338ED88"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3 =</w:t>
            </w:r>
          </w:p>
        </w:tc>
        <w:tc>
          <w:tcPr>
            <w:tcW w:w="1081" w:type="dxa"/>
            <w:tcBorders>
              <w:top w:val="nil"/>
              <w:left w:val="nil"/>
              <w:bottom w:val="nil"/>
              <w:right w:val="nil"/>
            </w:tcBorders>
            <w:noWrap/>
            <w:vAlign w:val="bottom"/>
            <w:hideMark/>
          </w:tcPr>
          <w:p w14:paraId="39FD2C89" w14:textId="77777777" w:rsidR="00914A67" w:rsidRPr="00914A67" w:rsidRDefault="00914A67" w:rsidP="00914A67">
            <w:pPr>
              <w:spacing w:after="0" w:line="240" w:lineRule="auto"/>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+0.571(c)</w:t>
            </w:r>
          </w:p>
        </w:tc>
        <w:tc>
          <w:tcPr>
            <w:tcW w:w="1243" w:type="dxa"/>
            <w:tcBorders>
              <w:top w:val="nil"/>
              <w:left w:val="nil"/>
              <w:bottom w:val="nil"/>
              <w:right w:val="nil"/>
            </w:tcBorders>
            <w:noWrap/>
            <w:vAlign w:val="bottom"/>
            <w:hideMark/>
          </w:tcPr>
          <w:p w14:paraId="40A24B1B" w14:textId="77777777" w:rsidR="00914A67" w:rsidRPr="00914A67" w:rsidRDefault="00914A67" w:rsidP="00914A67">
            <w:pPr>
              <w:spacing w:after="0" w:line="240" w:lineRule="auto"/>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+0.143(c)</w:t>
            </w:r>
          </w:p>
        </w:tc>
        <w:tc>
          <w:tcPr>
            <w:tcW w:w="1395" w:type="dxa"/>
            <w:tcBorders>
              <w:top w:val="nil"/>
              <w:left w:val="nil"/>
              <w:bottom w:val="nil"/>
              <w:right w:val="nil"/>
            </w:tcBorders>
            <w:noWrap/>
            <w:vAlign w:val="bottom"/>
            <w:hideMark/>
          </w:tcPr>
          <w:p w14:paraId="2D28124B" w14:textId="77777777" w:rsidR="00914A67" w:rsidRPr="00914A67" w:rsidRDefault="00914A67" w:rsidP="00914A67">
            <w:pPr>
              <w:spacing w:after="0" w:line="240" w:lineRule="auto"/>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+0.286(c)=</w:t>
            </w:r>
          </w:p>
        </w:tc>
        <w:tc>
          <w:tcPr>
            <w:tcW w:w="2399" w:type="dxa"/>
            <w:tcBorders>
              <w:top w:val="nil"/>
              <w:left w:val="single" w:sz="8" w:space="0" w:color="auto"/>
              <w:bottom w:val="nil"/>
              <w:right w:val="single" w:sz="8" w:space="0" w:color="auto"/>
            </w:tcBorders>
            <w:noWrap/>
            <w:vAlign w:val="bottom"/>
            <w:hideMark/>
          </w:tcPr>
          <w:p w14:paraId="755285A9" w14:textId="77777777" w:rsidR="00914A67" w:rsidRPr="00914A67" w:rsidRDefault="00914A67" w:rsidP="00914A67">
            <w:pPr>
              <w:spacing w:after="0" w:line="240" w:lineRule="auto"/>
              <w:rPr>
                <w:rFonts w:ascii="Calibri" w:eastAsia="Times New Roman" w:hAnsi="Calibri" w:cs="Calibri"/>
                <w:b/>
                <w:bCs/>
                <w:color w:val="000000"/>
                <w:lang w:val="en-GB" w:eastAsia="en-GB"/>
              </w:rPr>
            </w:pPr>
            <w:r w:rsidRPr="00914A67">
              <w:rPr>
                <w:rFonts w:ascii="Calibri" w:eastAsia="Times New Roman" w:hAnsi="Calibri" w:cs="Calibri"/>
                <w:b/>
                <w:bCs/>
                <w:color w:val="000000"/>
                <w:lang w:val="en-GB" w:eastAsia="en-GB"/>
              </w:rPr>
              <w:t> </w:t>
            </w:r>
          </w:p>
        </w:tc>
      </w:tr>
      <w:tr w:rsidR="00914A67" w:rsidRPr="00914A67" w14:paraId="40A7AB98" w14:textId="77777777" w:rsidTr="00914A67">
        <w:trPr>
          <w:trHeight w:val="300"/>
          <w:jc w:val="center"/>
        </w:trPr>
        <w:tc>
          <w:tcPr>
            <w:tcW w:w="582" w:type="dxa"/>
            <w:tcBorders>
              <w:top w:val="nil"/>
              <w:left w:val="nil"/>
              <w:bottom w:val="nil"/>
              <w:right w:val="nil"/>
            </w:tcBorders>
            <w:noWrap/>
            <w:vAlign w:val="center"/>
            <w:hideMark/>
          </w:tcPr>
          <w:p w14:paraId="6960E12A"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4 =</w:t>
            </w:r>
          </w:p>
        </w:tc>
        <w:tc>
          <w:tcPr>
            <w:tcW w:w="1081" w:type="dxa"/>
            <w:tcBorders>
              <w:top w:val="nil"/>
              <w:left w:val="nil"/>
              <w:bottom w:val="nil"/>
              <w:right w:val="nil"/>
            </w:tcBorders>
            <w:noWrap/>
            <w:vAlign w:val="bottom"/>
            <w:hideMark/>
          </w:tcPr>
          <w:p w14:paraId="44AAE6E4" w14:textId="77777777" w:rsidR="00914A67" w:rsidRPr="00914A67" w:rsidRDefault="00914A67" w:rsidP="00914A67">
            <w:pPr>
              <w:spacing w:after="0" w:line="240" w:lineRule="auto"/>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+0.571(d)</w:t>
            </w:r>
          </w:p>
        </w:tc>
        <w:tc>
          <w:tcPr>
            <w:tcW w:w="1243" w:type="dxa"/>
            <w:tcBorders>
              <w:top w:val="nil"/>
              <w:left w:val="nil"/>
              <w:bottom w:val="nil"/>
              <w:right w:val="nil"/>
            </w:tcBorders>
            <w:noWrap/>
            <w:vAlign w:val="bottom"/>
            <w:hideMark/>
          </w:tcPr>
          <w:p w14:paraId="6B68A27A" w14:textId="77777777" w:rsidR="00914A67" w:rsidRPr="00914A67" w:rsidRDefault="00914A67" w:rsidP="00914A67">
            <w:pPr>
              <w:spacing w:after="0" w:line="240" w:lineRule="auto"/>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+0.143(d)</w:t>
            </w:r>
          </w:p>
        </w:tc>
        <w:tc>
          <w:tcPr>
            <w:tcW w:w="1395" w:type="dxa"/>
            <w:tcBorders>
              <w:top w:val="nil"/>
              <w:left w:val="nil"/>
              <w:bottom w:val="nil"/>
              <w:right w:val="nil"/>
            </w:tcBorders>
            <w:noWrap/>
            <w:vAlign w:val="bottom"/>
            <w:hideMark/>
          </w:tcPr>
          <w:p w14:paraId="282E0082" w14:textId="77777777" w:rsidR="00914A67" w:rsidRPr="00914A67" w:rsidRDefault="00914A67" w:rsidP="00914A67">
            <w:pPr>
              <w:spacing w:after="0" w:line="240" w:lineRule="auto"/>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+0.286(d)=</w:t>
            </w:r>
          </w:p>
        </w:tc>
        <w:tc>
          <w:tcPr>
            <w:tcW w:w="2399" w:type="dxa"/>
            <w:tcBorders>
              <w:top w:val="nil"/>
              <w:left w:val="single" w:sz="8" w:space="0" w:color="auto"/>
              <w:bottom w:val="nil"/>
              <w:right w:val="single" w:sz="8" w:space="0" w:color="auto"/>
            </w:tcBorders>
            <w:noWrap/>
            <w:vAlign w:val="bottom"/>
            <w:hideMark/>
          </w:tcPr>
          <w:p w14:paraId="07D63B25" w14:textId="77777777" w:rsidR="00914A67" w:rsidRPr="00914A67" w:rsidRDefault="00914A67" w:rsidP="00914A67">
            <w:pPr>
              <w:spacing w:after="0" w:line="240" w:lineRule="auto"/>
              <w:rPr>
                <w:rFonts w:ascii="Calibri" w:eastAsia="Times New Roman" w:hAnsi="Calibri" w:cs="Calibri"/>
                <w:b/>
                <w:bCs/>
                <w:color w:val="000000"/>
                <w:lang w:val="en-GB" w:eastAsia="en-GB"/>
              </w:rPr>
            </w:pPr>
            <w:r w:rsidRPr="00914A67">
              <w:rPr>
                <w:rFonts w:ascii="Calibri" w:eastAsia="Times New Roman" w:hAnsi="Calibri" w:cs="Calibri"/>
                <w:b/>
                <w:bCs/>
                <w:color w:val="000000"/>
                <w:lang w:val="en-GB" w:eastAsia="en-GB"/>
              </w:rPr>
              <w:t> </w:t>
            </w:r>
          </w:p>
        </w:tc>
      </w:tr>
      <w:tr w:rsidR="00914A67" w:rsidRPr="00914A67" w14:paraId="77AE4FCF" w14:textId="77777777" w:rsidTr="00914A67">
        <w:trPr>
          <w:trHeight w:val="300"/>
          <w:jc w:val="center"/>
        </w:trPr>
        <w:tc>
          <w:tcPr>
            <w:tcW w:w="582" w:type="dxa"/>
            <w:tcBorders>
              <w:top w:val="nil"/>
              <w:left w:val="nil"/>
              <w:bottom w:val="nil"/>
              <w:right w:val="nil"/>
            </w:tcBorders>
            <w:noWrap/>
            <w:vAlign w:val="center"/>
            <w:hideMark/>
          </w:tcPr>
          <w:p w14:paraId="7B6EC60C"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5 =</w:t>
            </w:r>
          </w:p>
        </w:tc>
        <w:tc>
          <w:tcPr>
            <w:tcW w:w="1081" w:type="dxa"/>
            <w:tcBorders>
              <w:top w:val="nil"/>
              <w:left w:val="nil"/>
              <w:bottom w:val="nil"/>
              <w:right w:val="nil"/>
            </w:tcBorders>
            <w:noWrap/>
            <w:vAlign w:val="bottom"/>
            <w:hideMark/>
          </w:tcPr>
          <w:p w14:paraId="63B0C6C6" w14:textId="77777777" w:rsidR="00914A67" w:rsidRPr="00914A67" w:rsidRDefault="00914A67" w:rsidP="00914A67">
            <w:pPr>
              <w:spacing w:after="0" w:line="240" w:lineRule="auto"/>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+0.571(e)</w:t>
            </w:r>
          </w:p>
        </w:tc>
        <w:tc>
          <w:tcPr>
            <w:tcW w:w="1243" w:type="dxa"/>
            <w:tcBorders>
              <w:top w:val="nil"/>
              <w:left w:val="nil"/>
              <w:bottom w:val="nil"/>
              <w:right w:val="nil"/>
            </w:tcBorders>
            <w:noWrap/>
            <w:vAlign w:val="bottom"/>
            <w:hideMark/>
          </w:tcPr>
          <w:p w14:paraId="0FC6830F" w14:textId="77777777" w:rsidR="00914A67" w:rsidRPr="00914A67" w:rsidRDefault="00914A67" w:rsidP="00914A67">
            <w:pPr>
              <w:spacing w:after="0" w:line="240" w:lineRule="auto"/>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+0.143(e)</w:t>
            </w:r>
          </w:p>
        </w:tc>
        <w:tc>
          <w:tcPr>
            <w:tcW w:w="1395" w:type="dxa"/>
            <w:tcBorders>
              <w:top w:val="nil"/>
              <w:left w:val="nil"/>
              <w:bottom w:val="nil"/>
              <w:right w:val="nil"/>
            </w:tcBorders>
            <w:noWrap/>
            <w:vAlign w:val="bottom"/>
            <w:hideMark/>
          </w:tcPr>
          <w:p w14:paraId="4D9E83DB" w14:textId="77777777" w:rsidR="00914A67" w:rsidRPr="00914A67" w:rsidRDefault="00914A67" w:rsidP="00914A67">
            <w:pPr>
              <w:spacing w:after="0" w:line="240" w:lineRule="auto"/>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+0.286(e)=</w:t>
            </w:r>
          </w:p>
        </w:tc>
        <w:tc>
          <w:tcPr>
            <w:tcW w:w="2399" w:type="dxa"/>
            <w:tcBorders>
              <w:top w:val="nil"/>
              <w:left w:val="single" w:sz="8" w:space="0" w:color="auto"/>
              <w:bottom w:val="nil"/>
              <w:right w:val="single" w:sz="8" w:space="0" w:color="auto"/>
            </w:tcBorders>
            <w:noWrap/>
            <w:vAlign w:val="bottom"/>
            <w:hideMark/>
          </w:tcPr>
          <w:p w14:paraId="5535453E" w14:textId="77777777" w:rsidR="00914A67" w:rsidRPr="00914A67" w:rsidRDefault="00914A67" w:rsidP="00914A67">
            <w:pPr>
              <w:spacing w:after="0" w:line="240" w:lineRule="auto"/>
              <w:rPr>
                <w:rFonts w:ascii="Calibri" w:eastAsia="Times New Roman" w:hAnsi="Calibri" w:cs="Calibri"/>
                <w:b/>
                <w:bCs/>
                <w:color w:val="000000"/>
                <w:lang w:val="en-GB" w:eastAsia="en-GB"/>
              </w:rPr>
            </w:pPr>
            <w:r w:rsidRPr="00914A67">
              <w:rPr>
                <w:rFonts w:ascii="Calibri" w:eastAsia="Times New Roman" w:hAnsi="Calibri" w:cs="Calibri"/>
                <w:b/>
                <w:bCs/>
                <w:color w:val="000000"/>
                <w:lang w:val="en-GB" w:eastAsia="en-GB"/>
              </w:rPr>
              <w:t> </w:t>
            </w:r>
          </w:p>
        </w:tc>
      </w:tr>
      <w:tr w:rsidR="00914A67" w:rsidRPr="00914A67" w14:paraId="7E0CEC6B" w14:textId="77777777" w:rsidTr="00914A67">
        <w:trPr>
          <w:trHeight w:val="315"/>
          <w:jc w:val="center"/>
        </w:trPr>
        <w:tc>
          <w:tcPr>
            <w:tcW w:w="582" w:type="dxa"/>
            <w:tcBorders>
              <w:top w:val="nil"/>
              <w:left w:val="nil"/>
              <w:bottom w:val="nil"/>
              <w:right w:val="nil"/>
            </w:tcBorders>
            <w:noWrap/>
            <w:vAlign w:val="center"/>
            <w:hideMark/>
          </w:tcPr>
          <w:p w14:paraId="7538B4CD" w14:textId="77777777" w:rsidR="00914A67" w:rsidRPr="00914A67" w:rsidRDefault="00914A67" w:rsidP="00914A67">
            <w:pPr>
              <w:spacing w:after="0" w:line="240" w:lineRule="auto"/>
              <w:jc w:val="center"/>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6 =</w:t>
            </w:r>
          </w:p>
        </w:tc>
        <w:tc>
          <w:tcPr>
            <w:tcW w:w="1081" w:type="dxa"/>
            <w:tcBorders>
              <w:top w:val="nil"/>
              <w:left w:val="nil"/>
              <w:bottom w:val="nil"/>
              <w:right w:val="nil"/>
            </w:tcBorders>
            <w:noWrap/>
            <w:vAlign w:val="bottom"/>
            <w:hideMark/>
          </w:tcPr>
          <w:p w14:paraId="1B7D1F60" w14:textId="77777777" w:rsidR="00914A67" w:rsidRPr="00914A67" w:rsidRDefault="00914A67" w:rsidP="00914A67">
            <w:pPr>
              <w:spacing w:after="0" w:line="240" w:lineRule="auto"/>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+0.571(f)</w:t>
            </w:r>
          </w:p>
        </w:tc>
        <w:tc>
          <w:tcPr>
            <w:tcW w:w="1243" w:type="dxa"/>
            <w:tcBorders>
              <w:top w:val="nil"/>
              <w:left w:val="nil"/>
              <w:bottom w:val="nil"/>
              <w:right w:val="nil"/>
            </w:tcBorders>
            <w:noWrap/>
            <w:vAlign w:val="bottom"/>
            <w:hideMark/>
          </w:tcPr>
          <w:p w14:paraId="2A2965F1" w14:textId="77777777" w:rsidR="00914A67" w:rsidRPr="00914A67" w:rsidRDefault="00914A67" w:rsidP="00914A67">
            <w:pPr>
              <w:spacing w:after="0" w:line="240" w:lineRule="auto"/>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+0.143(f)</w:t>
            </w:r>
          </w:p>
        </w:tc>
        <w:tc>
          <w:tcPr>
            <w:tcW w:w="1395" w:type="dxa"/>
            <w:tcBorders>
              <w:top w:val="nil"/>
              <w:left w:val="nil"/>
              <w:bottom w:val="nil"/>
              <w:right w:val="nil"/>
            </w:tcBorders>
            <w:noWrap/>
            <w:vAlign w:val="bottom"/>
            <w:hideMark/>
          </w:tcPr>
          <w:p w14:paraId="11388DA5" w14:textId="77777777" w:rsidR="00914A67" w:rsidRPr="00914A67" w:rsidRDefault="00914A67" w:rsidP="00914A67">
            <w:pPr>
              <w:spacing w:after="0" w:line="240" w:lineRule="auto"/>
              <w:rPr>
                <w:rFonts w:ascii="Calibri" w:eastAsia="Times New Roman" w:hAnsi="Calibri" w:cs="Calibri"/>
                <w:color w:val="000000"/>
                <w:lang w:val="en-GB" w:eastAsia="en-GB"/>
              </w:rPr>
            </w:pPr>
            <w:r w:rsidRPr="00914A67">
              <w:rPr>
                <w:rFonts w:ascii="Calibri" w:eastAsia="Times New Roman" w:hAnsi="Calibri" w:cs="Calibri"/>
                <w:color w:val="000000"/>
                <w:lang w:val="en-GB" w:eastAsia="en-GB"/>
              </w:rPr>
              <w:t>+0.286(f)=</w:t>
            </w:r>
          </w:p>
        </w:tc>
        <w:tc>
          <w:tcPr>
            <w:tcW w:w="2399" w:type="dxa"/>
            <w:tcBorders>
              <w:top w:val="nil"/>
              <w:left w:val="single" w:sz="8" w:space="0" w:color="auto"/>
              <w:bottom w:val="single" w:sz="8" w:space="0" w:color="auto"/>
              <w:right w:val="single" w:sz="8" w:space="0" w:color="auto"/>
            </w:tcBorders>
            <w:noWrap/>
            <w:vAlign w:val="bottom"/>
            <w:hideMark/>
          </w:tcPr>
          <w:p w14:paraId="419EA42B" w14:textId="77777777" w:rsidR="00914A67" w:rsidRPr="00914A67" w:rsidRDefault="00914A67" w:rsidP="00914A67">
            <w:pPr>
              <w:spacing w:after="0" w:line="240" w:lineRule="auto"/>
              <w:rPr>
                <w:rFonts w:ascii="Calibri" w:eastAsia="Times New Roman" w:hAnsi="Calibri" w:cs="Calibri"/>
                <w:b/>
                <w:bCs/>
                <w:color w:val="000000"/>
                <w:lang w:val="en-GB" w:eastAsia="en-GB"/>
              </w:rPr>
            </w:pPr>
            <w:r w:rsidRPr="00914A67">
              <w:rPr>
                <w:rFonts w:ascii="Calibri" w:eastAsia="Times New Roman" w:hAnsi="Calibri" w:cs="Calibri"/>
                <w:b/>
                <w:bCs/>
                <w:color w:val="000000"/>
                <w:lang w:val="en-GB" w:eastAsia="en-GB"/>
              </w:rPr>
              <w:t> </w:t>
            </w:r>
          </w:p>
        </w:tc>
      </w:tr>
    </w:tbl>
    <w:p w14:paraId="50D6CD2A" w14:textId="77777777" w:rsidR="00914A67" w:rsidRDefault="00914A67" w:rsidP="00663CD9">
      <w:pPr>
        <w:spacing w:line="360" w:lineRule="auto"/>
        <w:rPr>
          <w:sz w:val="24"/>
          <w:szCs w:val="24"/>
        </w:rPr>
      </w:pPr>
    </w:p>
    <w:p w14:paraId="5B89ADAE" w14:textId="77777777" w:rsidR="00914A67" w:rsidRDefault="00914A67" w:rsidP="00663CD9">
      <w:pPr>
        <w:spacing w:line="360" w:lineRule="auto"/>
        <w:rPr>
          <w:sz w:val="24"/>
          <w:szCs w:val="24"/>
        </w:rPr>
      </w:pPr>
      <w:r w:rsidRPr="00914A67">
        <w:rPr>
          <w:sz w:val="24"/>
          <w:szCs w:val="24"/>
        </w:rPr>
        <w:t xml:space="preserve">The output from the matrix is a set of </w:t>
      </w:r>
      <w:r>
        <w:rPr>
          <w:sz w:val="24"/>
          <w:szCs w:val="24"/>
        </w:rPr>
        <w:t>location</w:t>
      </w:r>
      <w:r w:rsidRPr="00914A67">
        <w:rPr>
          <w:sz w:val="24"/>
          <w:szCs w:val="24"/>
        </w:rPr>
        <w:t xml:space="preserve"> priority vectors that can now </w:t>
      </w:r>
      <w:r>
        <w:rPr>
          <w:sz w:val="24"/>
          <w:szCs w:val="24"/>
        </w:rPr>
        <w:t>be assigned more qualitative project</w:t>
      </w:r>
      <w:r w:rsidRPr="00914A67">
        <w:rPr>
          <w:sz w:val="24"/>
          <w:szCs w:val="24"/>
        </w:rPr>
        <w:t xml:space="preserve"> management categories. The higher the value means the higher the </w:t>
      </w:r>
      <w:r>
        <w:rPr>
          <w:sz w:val="24"/>
          <w:szCs w:val="24"/>
        </w:rPr>
        <w:t xml:space="preserve">project </w:t>
      </w:r>
      <w:r w:rsidRPr="00914A67">
        <w:rPr>
          <w:sz w:val="24"/>
          <w:szCs w:val="24"/>
        </w:rPr>
        <w:t xml:space="preserve">management priority. </w:t>
      </w:r>
      <w:r>
        <w:rPr>
          <w:sz w:val="24"/>
          <w:szCs w:val="24"/>
        </w:rPr>
        <w:t>Location</w:t>
      </w:r>
      <w:r w:rsidRPr="00914A67">
        <w:rPr>
          <w:sz w:val="24"/>
          <w:szCs w:val="24"/>
        </w:rPr>
        <w:t xml:space="preserve"> </w:t>
      </w:r>
      <w:r w:rsidR="007F3482">
        <w:rPr>
          <w:sz w:val="24"/>
          <w:szCs w:val="24"/>
        </w:rPr>
        <w:t>features</w:t>
      </w:r>
      <w:r w:rsidRPr="00914A67">
        <w:rPr>
          <w:sz w:val="24"/>
          <w:szCs w:val="24"/>
        </w:rPr>
        <w:t xml:space="preserve"> should be </w:t>
      </w:r>
      <w:r w:rsidR="007F3482">
        <w:rPr>
          <w:sz w:val="24"/>
          <w:szCs w:val="24"/>
        </w:rPr>
        <w:t xml:space="preserve">compared </w:t>
      </w:r>
      <w:r w:rsidRPr="00914A67">
        <w:rPr>
          <w:sz w:val="24"/>
          <w:szCs w:val="24"/>
        </w:rPr>
        <w:t xml:space="preserve">based on the following guideline in </w:t>
      </w:r>
      <w:r>
        <w:rPr>
          <w:sz w:val="24"/>
          <w:szCs w:val="24"/>
        </w:rPr>
        <w:t>Table 22</w:t>
      </w:r>
      <w:r w:rsidRPr="00914A67">
        <w:rPr>
          <w:sz w:val="24"/>
          <w:szCs w:val="24"/>
        </w:rPr>
        <w:t>.</w:t>
      </w:r>
    </w:p>
    <w:p w14:paraId="4BD8DBDB" w14:textId="0897CAA5" w:rsidR="00914A67" w:rsidRDefault="006606A2" w:rsidP="00914A67">
      <w:pPr>
        <w:rPr>
          <w:sz w:val="24"/>
          <w:szCs w:val="24"/>
        </w:rPr>
      </w:pPr>
      <w:r>
        <w:rPr>
          <w:noProof/>
          <w:sz w:val="24"/>
          <w:szCs w:val="24"/>
          <w:lang w:val="en-GB" w:eastAsia="en-GB"/>
        </w:rPr>
        <w:lastRenderedPageBreak/>
        <mc:AlternateContent>
          <mc:Choice Requires="wps">
            <w:drawing>
              <wp:anchor distT="0" distB="0" distL="114300" distR="114300" simplePos="0" relativeHeight="251744768" behindDoc="0" locked="0" layoutInCell="1" allowOverlap="1" wp14:anchorId="1BBEBAED" wp14:editId="4F519A43">
                <wp:simplePos x="0" y="0"/>
                <wp:positionH relativeFrom="column">
                  <wp:posOffset>1102995</wp:posOffset>
                </wp:positionH>
                <wp:positionV relativeFrom="paragraph">
                  <wp:posOffset>-143510</wp:posOffset>
                </wp:positionV>
                <wp:extent cx="3782695" cy="342900"/>
                <wp:effectExtent l="1270" t="0" r="0" b="0"/>
                <wp:wrapNone/>
                <wp:docPr id="986657032" name="Text 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2695"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20B035" w14:textId="77777777" w:rsidR="000E12D6" w:rsidRPr="00914A67" w:rsidRDefault="000E12D6" w:rsidP="00914A67">
                            <w:pPr>
                              <w:jc w:val="center"/>
                              <w:rPr>
                                <w:rFonts w:asciiTheme="majorHAnsi" w:hAnsiTheme="majorHAnsi"/>
                                <w:b/>
                                <w:sz w:val="24"/>
                                <w:szCs w:val="24"/>
                                <w:u w:val="single"/>
                              </w:rPr>
                            </w:pPr>
                            <w:r w:rsidRPr="00914A67">
                              <w:rPr>
                                <w:rFonts w:asciiTheme="majorHAnsi" w:hAnsiTheme="majorHAnsi"/>
                                <w:b/>
                                <w:sz w:val="24"/>
                                <w:szCs w:val="24"/>
                                <w:u w:val="single"/>
                              </w:rPr>
                              <w:t>Table 22: Location Categorisation Guideline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BEBAED" id="Text Box 236" o:spid="_x0000_s1133" type="#_x0000_t202" style="position:absolute;margin-left:86.85pt;margin-top:-11.3pt;width:297.85pt;height:27pt;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" stroked="f">
                <v:textbox>
                  <w:txbxContent>
                    <w:p w14:paraId="2F20B035" w14:textId="77777777" w:rsidR="000E12D6" w:rsidRPr="00914A67" w:rsidRDefault="000E12D6" w:rsidP="00914A67">
                      <w:pPr>
                        <w:jc w:val="center"/>
                        <w:rPr>
                          <w:rFonts w:asciiTheme="majorHAnsi" w:hAnsiTheme="majorHAnsi"/>
                          <w:b/>
                          <w:sz w:val="24"/>
                          <w:szCs w:val="24"/>
                          <w:u w:val="single"/>
                        </w:rPr>
                      </w:pPr>
                      <w:r w:rsidRPr="00914A67">
                        <w:rPr>
                          <w:rFonts w:asciiTheme="majorHAnsi" w:hAnsiTheme="majorHAnsi"/>
                          <w:b/>
                          <w:sz w:val="24"/>
                          <w:szCs w:val="24"/>
                          <w:u w:val="single"/>
                        </w:rPr>
                        <w:t>Table 22: Location Categorisation Guideline</w:t>
                      </w:r>
                    </w:p>
                  </w:txbxContent>
                </v:textbox>
              </v:shape>
            </w:pict>
          </mc:Fallback>
        </mc:AlternateContent>
      </w:r>
    </w:p>
    <w:tbl>
      <w:tblPr>
        <w:tblW w:w="5500" w:type="dxa"/>
        <w:jc w:val="center"/>
        <w:tblLook w:val="04A0" w:firstRow="1" w:lastRow="0" w:firstColumn="1" w:lastColumn="0" w:noHBand="0" w:noVBand="1"/>
      </w:tblPr>
      <w:tblGrid>
        <w:gridCol w:w="2380"/>
        <w:gridCol w:w="3120"/>
      </w:tblGrid>
      <w:tr w:rsidR="007F3482" w:rsidRPr="007F3482" w14:paraId="44996CDC" w14:textId="77777777" w:rsidTr="007F3482">
        <w:trPr>
          <w:trHeight w:val="555"/>
          <w:jc w:val="center"/>
        </w:trPr>
        <w:tc>
          <w:tcPr>
            <w:tcW w:w="2380" w:type="dxa"/>
            <w:tcBorders>
              <w:top w:val="single" w:sz="8" w:space="0" w:color="auto"/>
              <w:left w:val="single" w:sz="8" w:space="0" w:color="auto"/>
              <w:bottom w:val="single" w:sz="8" w:space="0" w:color="auto"/>
              <w:right w:val="single" w:sz="8" w:space="0" w:color="auto"/>
            </w:tcBorders>
            <w:noWrap/>
            <w:vAlign w:val="bottom"/>
            <w:hideMark/>
          </w:tcPr>
          <w:p w14:paraId="59772CC2" w14:textId="77777777" w:rsidR="007F3482" w:rsidRPr="007F3482" w:rsidRDefault="007F3482" w:rsidP="007F3482">
            <w:pPr>
              <w:spacing w:after="0" w:line="240" w:lineRule="auto"/>
              <w:jc w:val="center"/>
              <w:rPr>
                <w:rFonts w:ascii="Calibri" w:eastAsia="Times New Roman" w:hAnsi="Calibri" w:cs="Calibri"/>
                <w:b/>
                <w:bCs/>
                <w:color w:val="000000"/>
                <w:lang w:val="en-GB" w:eastAsia="en-GB"/>
              </w:rPr>
            </w:pPr>
            <w:r w:rsidRPr="007F3482">
              <w:rPr>
                <w:rFonts w:ascii="Calibri" w:eastAsia="Times New Roman" w:hAnsi="Calibri" w:cs="Calibri"/>
                <w:b/>
                <w:bCs/>
                <w:color w:val="000000"/>
                <w:lang w:eastAsia="en-GB"/>
              </w:rPr>
              <w:t>Location Priority Vector</w:t>
            </w:r>
          </w:p>
        </w:tc>
        <w:tc>
          <w:tcPr>
            <w:tcW w:w="3120" w:type="dxa"/>
            <w:tcBorders>
              <w:top w:val="single" w:sz="8" w:space="0" w:color="auto"/>
              <w:left w:val="nil"/>
              <w:bottom w:val="single" w:sz="8" w:space="0" w:color="auto"/>
              <w:right w:val="single" w:sz="8" w:space="0" w:color="auto"/>
            </w:tcBorders>
            <w:vAlign w:val="bottom"/>
            <w:hideMark/>
          </w:tcPr>
          <w:p w14:paraId="4BFD0443" w14:textId="77777777" w:rsidR="007F3482" w:rsidRPr="007F3482" w:rsidRDefault="007F3482" w:rsidP="007F3482">
            <w:pPr>
              <w:spacing w:after="0" w:line="240" w:lineRule="auto"/>
              <w:jc w:val="center"/>
              <w:rPr>
                <w:rFonts w:ascii="Calibri" w:eastAsia="Times New Roman" w:hAnsi="Calibri" w:cs="Calibri"/>
                <w:b/>
                <w:bCs/>
                <w:color w:val="000000"/>
                <w:lang w:val="en-GB" w:eastAsia="en-GB"/>
              </w:rPr>
            </w:pPr>
            <w:r w:rsidRPr="007F3482">
              <w:rPr>
                <w:rFonts w:ascii="Calibri" w:eastAsia="Times New Roman" w:hAnsi="Calibri" w:cs="Calibri"/>
                <w:b/>
                <w:bCs/>
                <w:color w:val="000000"/>
                <w:lang w:eastAsia="en-GB"/>
              </w:rPr>
              <w:t>Order of Location Feature Consideration</w:t>
            </w:r>
          </w:p>
        </w:tc>
      </w:tr>
      <w:tr w:rsidR="007F3482" w:rsidRPr="007F3482" w14:paraId="5E405C76" w14:textId="77777777" w:rsidTr="007F3482">
        <w:trPr>
          <w:trHeight w:val="315"/>
          <w:jc w:val="center"/>
        </w:trPr>
        <w:tc>
          <w:tcPr>
            <w:tcW w:w="2380" w:type="dxa"/>
            <w:tcBorders>
              <w:top w:val="nil"/>
              <w:left w:val="single" w:sz="8" w:space="0" w:color="auto"/>
              <w:bottom w:val="single" w:sz="8" w:space="0" w:color="auto"/>
              <w:right w:val="single" w:sz="8" w:space="0" w:color="auto"/>
            </w:tcBorders>
            <w:noWrap/>
            <w:vAlign w:val="bottom"/>
            <w:hideMark/>
          </w:tcPr>
          <w:p w14:paraId="4CF20AB0" w14:textId="77777777" w:rsidR="007F3482" w:rsidRPr="007F3482" w:rsidRDefault="007F3482" w:rsidP="007F3482">
            <w:pPr>
              <w:spacing w:after="0" w:line="240" w:lineRule="auto"/>
              <w:jc w:val="center"/>
              <w:rPr>
                <w:rFonts w:ascii="Calibri" w:eastAsia="Times New Roman" w:hAnsi="Calibri" w:cs="Calibri"/>
                <w:color w:val="000000"/>
                <w:lang w:val="en-GB" w:eastAsia="en-GB"/>
              </w:rPr>
            </w:pPr>
            <w:r w:rsidRPr="007F3482">
              <w:rPr>
                <w:rFonts w:ascii="Calibri" w:eastAsia="Times New Roman" w:hAnsi="Calibri" w:cs="Calibri"/>
                <w:color w:val="000000"/>
                <w:lang w:eastAsia="en-GB"/>
              </w:rPr>
              <w:t>Highest</w:t>
            </w:r>
          </w:p>
        </w:tc>
        <w:tc>
          <w:tcPr>
            <w:tcW w:w="3120" w:type="dxa"/>
            <w:tcBorders>
              <w:top w:val="nil"/>
              <w:left w:val="nil"/>
              <w:bottom w:val="single" w:sz="8" w:space="0" w:color="auto"/>
              <w:right w:val="single" w:sz="8" w:space="0" w:color="auto"/>
            </w:tcBorders>
            <w:noWrap/>
            <w:vAlign w:val="bottom"/>
            <w:hideMark/>
          </w:tcPr>
          <w:p w14:paraId="7C90E8D0" w14:textId="77777777" w:rsidR="007F3482" w:rsidRPr="007F3482" w:rsidRDefault="007F3482" w:rsidP="007F3482">
            <w:pPr>
              <w:spacing w:after="0" w:line="240" w:lineRule="auto"/>
              <w:jc w:val="center"/>
              <w:rPr>
                <w:rFonts w:ascii="Calibri" w:eastAsia="Times New Roman" w:hAnsi="Calibri" w:cs="Calibri"/>
                <w:color w:val="000000"/>
                <w:lang w:val="en-GB" w:eastAsia="en-GB"/>
              </w:rPr>
            </w:pPr>
            <w:r w:rsidRPr="007F3482">
              <w:rPr>
                <w:rFonts w:ascii="Calibri" w:eastAsia="Times New Roman" w:hAnsi="Calibri" w:cs="Calibri"/>
                <w:color w:val="000000"/>
                <w:lang w:eastAsia="en-GB"/>
              </w:rPr>
              <w:t>1</w:t>
            </w:r>
          </w:p>
        </w:tc>
      </w:tr>
      <w:tr w:rsidR="007F3482" w:rsidRPr="007F3482" w14:paraId="20B72F5F" w14:textId="77777777" w:rsidTr="007F3482">
        <w:trPr>
          <w:trHeight w:val="315"/>
          <w:jc w:val="center"/>
        </w:trPr>
        <w:tc>
          <w:tcPr>
            <w:tcW w:w="2380" w:type="dxa"/>
            <w:tcBorders>
              <w:top w:val="nil"/>
              <w:left w:val="single" w:sz="8" w:space="0" w:color="auto"/>
              <w:bottom w:val="single" w:sz="8" w:space="0" w:color="auto"/>
              <w:right w:val="single" w:sz="8" w:space="0" w:color="auto"/>
            </w:tcBorders>
            <w:noWrap/>
            <w:vAlign w:val="bottom"/>
            <w:hideMark/>
          </w:tcPr>
          <w:p w14:paraId="66280018" w14:textId="77777777" w:rsidR="007F3482" w:rsidRPr="007F3482" w:rsidRDefault="007F3482" w:rsidP="007F3482">
            <w:pPr>
              <w:spacing w:after="0" w:line="240" w:lineRule="auto"/>
              <w:jc w:val="center"/>
              <w:rPr>
                <w:rFonts w:ascii="Calibri" w:eastAsia="Times New Roman" w:hAnsi="Calibri" w:cs="Calibri"/>
                <w:color w:val="000000"/>
                <w:lang w:val="en-GB" w:eastAsia="en-GB"/>
              </w:rPr>
            </w:pPr>
            <w:r w:rsidRPr="007F3482">
              <w:rPr>
                <w:rFonts w:ascii="Calibri" w:eastAsia="Times New Roman" w:hAnsi="Calibri" w:cs="Calibri"/>
                <w:color w:val="000000"/>
                <w:lang w:val="en-GB" w:eastAsia="en-GB"/>
              </w:rPr>
              <w:t> </w:t>
            </w:r>
          </w:p>
        </w:tc>
        <w:tc>
          <w:tcPr>
            <w:tcW w:w="3120" w:type="dxa"/>
            <w:tcBorders>
              <w:top w:val="nil"/>
              <w:left w:val="nil"/>
              <w:bottom w:val="single" w:sz="8" w:space="0" w:color="auto"/>
              <w:right w:val="single" w:sz="8" w:space="0" w:color="auto"/>
            </w:tcBorders>
            <w:noWrap/>
            <w:vAlign w:val="bottom"/>
            <w:hideMark/>
          </w:tcPr>
          <w:p w14:paraId="279881C5" w14:textId="77777777" w:rsidR="007F3482" w:rsidRPr="007F3482" w:rsidRDefault="007F3482" w:rsidP="007F3482">
            <w:pPr>
              <w:spacing w:after="0" w:line="240" w:lineRule="auto"/>
              <w:jc w:val="center"/>
              <w:rPr>
                <w:rFonts w:ascii="Calibri" w:eastAsia="Times New Roman" w:hAnsi="Calibri" w:cs="Calibri"/>
                <w:color w:val="000000"/>
                <w:lang w:val="en-GB" w:eastAsia="en-GB"/>
              </w:rPr>
            </w:pPr>
            <w:r w:rsidRPr="007F3482">
              <w:rPr>
                <w:rFonts w:ascii="Calibri" w:eastAsia="Times New Roman" w:hAnsi="Calibri" w:cs="Calibri"/>
                <w:color w:val="000000"/>
                <w:lang w:eastAsia="en-GB"/>
              </w:rPr>
              <w:t>2</w:t>
            </w:r>
          </w:p>
        </w:tc>
      </w:tr>
      <w:tr w:rsidR="007F3482" w:rsidRPr="007F3482" w14:paraId="0CCC265A" w14:textId="77777777" w:rsidTr="007F3482">
        <w:trPr>
          <w:trHeight w:val="345"/>
          <w:jc w:val="center"/>
        </w:trPr>
        <w:tc>
          <w:tcPr>
            <w:tcW w:w="2380" w:type="dxa"/>
            <w:tcBorders>
              <w:top w:val="nil"/>
              <w:left w:val="single" w:sz="8" w:space="0" w:color="auto"/>
              <w:bottom w:val="single" w:sz="8" w:space="0" w:color="auto"/>
              <w:right w:val="single" w:sz="8" w:space="0" w:color="auto"/>
            </w:tcBorders>
            <w:noWrap/>
            <w:vAlign w:val="bottom"/>
            <w:hideMark/>
          </w:tcPr>
          <w:p w14:paraId="2EA109F5" w14:textId="77777777" w:rsidR="007F3482" w:rsidRPr="007F3482" w:rsidRDefault="007F3482" w:rsidP="007F3482">
            <w:pPr>
              <w:spacing w:after="0" w:line="240" w:lineRule="auto"/>
              <w:jc w:val="center"/>
              <w:rPr>
                <w:rFonts w:ascii="Calibri" w:eastAsia="Times New Roman" w:hAnsi="Calibri" w:cs="Calibri"/>
                <w:color w:val="000000"/>
                <w:lang w:val="en-GB" w:eastAsia="en-GB"/>
              </w:rPr>
            </w:pPr>
            <w:r w:rsidRPr="007F3482">
              <w:rPr>
                <w:rFonts w:ascii="Calibri" w:eastAsia="Times New Roman" w:hAnsi="Calibri" w:cs="Calibri"/>
                <w:color w:val="000000"/>
                <w:lang w:val="en-GB" w:eastAsia="en-GB"/>
              </w:rPr>
              <w:t> </w:t>
            </w:r>
          </w:p>
        </w:tc>
        <w:tc>
          <w:tcPr>
            <w:tcW w:w="3120" w:type="dxa"/>
            <w:tcBorders>
              <w:top w:val="nil"/>
              <w:left w:val="nil"/>
              <w:bottom w:val="single" w:sz="8" w:space="0" w:color="auto"/>
              <w:right w:val="single" w:sz="8" w:space="0" w:color="auto"/>
            </w:tcBorders>
            <w:noWrap/>
            <w:vAlign w:val="bottom"/>
            <w:hideMark/>
          </w:tcPr>
          <w:p w14:paraId="7307C98D" w14:textId="77777777" w:rsidR="007F3482" w:rsidRPr="007F3482" w:rsidRDefault="007F3482" w:rsidP="007F3482">
            <w:pPr>
              <w:spacing w:after="0" w:line="240" w:lineRule="auto"/>
              <w:jc w:val="center"/>
              <w:rPr>
                <w:rFonts w:ascii="Calibri" w:eastAsia="Times New Roman" w:hAnsi="Calibri" w:cs="Calibri"/>
                <w:color w:val="000000"/>
                <w:lang w:val="en-GB" w:eastAsia="en-GB"/>
              </w:rPr>
            </w:pPr>
            <w:r w:rsidRPr="007F3482">
              <w:rPr>
                <w:rFonts w:ascii="Calibri" w:eastAsia="Times New Roman" w:hAnsi="Calibri" w:cs="Calibri"/>
                <w:color w:val="000000"/>
                <w:lang w:eastAsia="en-GB"/>
              </w:rPr>
              <w:t>3</w:t>
            </w:r>
          </w:p>
        </w:tc>
      </w:tr>
      <w:tr w:rsidR="007F3482" w:rsidRPr="007F3482" w14:paraId="3546A74F" w14:textId="77777777" w:rsidTr="007F3482">
        <w:trPr>
          <w:trHeight w:val="315"/>
          <w:jc w:val="center"/>
        </w:trPr>
        <w:tc>
          <w:tcPr>
            <w:tcW w:w="2380" w:type="dxa"/>
            <w:tcBorders>
              <w:top w:val="nil"/>
              <w:left w:val="single" w:sz="8" w:space="0" w:color="auto"/>
              <w:bottom w:val="single" w:sz="8" w:space="0" w:color="auto"/>
              <w:right w:val="single" w:sz="8" w:space="0" w:color="auto"/>
            </w:tcBorders>
            <w:noWrap/>
            <w:vAlign w:val="bottom"/>
            <w:hideMark/>
          </w:tcPr>
          <w:p w14:paraId="0EE8158D" w14:textId="77777777" w:rsidR="007F3482" w:rsidRPr="007F3482" w:rsidRDefault="007F3482" w:rsidP="007F3482">
            <w:pPr>
              <w:spacing w:after="0" w:line="240" w:lineRule="auto"/>
              <w:jc w:val="center"/>
              <w:rPr>
                <w:rFonts w:ascii="Calibri" w:eastAsia="Times New Roman" w:hAnsi="Calibri" w:cs="Calibri"/>
                <w:color w:val="000000"/>
                <w:lang w:val="en-GB" w:eastAsia="en-GB"/>
              </w:rPr>
            </w:pPr>
            <w:r w:rsidRPr="007F3482">
              <w:rPr>
                <w:rFonts w:ascii="Calibri" w:eastAsia="Times New Roman" w:hAnsi="Calibri" w:cs="Calibri"/>
                <w:color w:val="000000"/>
                <w:lang w:val="en-GB" w:eastAsia="en-GB"/>
              </w:rPr>
              <w:t> </w:t>
            </w:r>
          </w:p>
        </w:tc>
        <w:tc>
          <w:tcPr>
            <w:tcW w:w="3120" w:type="dxa"/>
            <w:tcBorders>
              <w:top w:val="nil"/>
              <w:left w:val="nil"/>
              <w:bottom w:val="single" w:sz="8" w:space="0" w:color="auto"/>
              <w:right w:val="single" w:sz="8" w:space="0" w:color="auto"/>
            </w:tcBorders>
            <w:noWrap/>
            <w:vAlign w:val="bottom"/>
            <w:hideMark/>
          </w:tcPr>
          <w:p w14:paraId="788F874E" w14:textId="77777777" w:rsidR="007F3482" w:rsidRPr="007F3482" w:rsidRDefault="007F3482" w:rsidP="007F3482">
            <w:pPr>
              <w:spacing w:after="0" w:line="240" w:lineRule="auto"/>
              <w:jc w:val="center"/>
              <w:rPr>
                <w:rFonts w:ascii="Calibri" w:eastAsia="Times New Roman" w:hAnsi="Calibri" w:cs="Calibri"/>
                <w:color w:val="000000"/>
                <w:lang w:val="en-GB" w:eastAsia="en-GB"/>
              </w:rPr>
            </w:pPr>
            <w:r w:rsidRPr="007F3482">
              <w:rPr>
                <w:rFonts w:ascii="Calibri" w:eastAsia="Times New Roman" w:hAnsi="Calibri" w:cs="Calibri"/>
                <w:color w:val="000000"/>
                <w:lang w:eastAsia="en-GB"/>
              </w:rPr>
              <w:t>4</w:t>
            </w:r>
          </w:p>
        </w:tc>
      </w:tr>
      <w:tr w:rsidR="007F3482" w:rsidRPr="007F3482" w14:paraId="219A8871" w14:textId="77777777" w:rsidTr="007F3482">
        <w:trPr>
          <w:trHeight w:val="315"/>
          <w:jc w:val="center"/>
        </w:trPr>
        <w:tc>
          <w:tcPr>
            <w:tcW w:w="2380" w:type="dxa"/>
            <w:tcBorders>
              <w:top w:val="nil"/>
              <w:left w:val="single" w:sz="8" w:space="0" w:color="auto"/>
              <w:bottom w:val="single" w:sz="8" w:space="0" w:color="auto"/>
              <w:right w:val="single" w:sz="8" w:space="0" w:color="auto"/>
            </w:tcBorders>
            <w:noWrap/>
            <w:vAlign w:val="bottom"/>
            <w:hideMark/>
          </w:tcPr>
          <w:p w14:paraId="728D51CB" w14:textId="77777777" w:rsidR="007F3482" w:rsidRPr="007F3482" w:rsidRDefault="007F3482" w:rsidP="007F3482">
            <w:pPr>
              <w:spacing w:after="0" w:line="240" w:lineRule="auto"/>
              <w:jc w:val="center"/>
              <w:rPr>
                <w:rFonts w:ascii="Calibri" w:eastAsia="Times New Roman" w:hAnsi="Calibri" w:cs="Calibri"/>
                <w:color w:val="000000"/>
                <w:lang w:val="en-GB" w:eastAsia="en-GB"/>
              </w:rPr>
            </w:pPr>
            <w:r w:rsidRPr="007F3482">
              <w:rPr>
                <w:rFonts w:ascii="Calibri" w:eastAsia="Times New Roman" w:hAnsi="Calibri" w:cs="Calibri"/>
                <w:color w:val="000000"/>
                <w:lang w:val="en-GB" w:eastAsia="en-GB"/>
              </w:rPr>
              <w:t> </w:t>
            </w:r>
          </w:p>
        </w:tc>
        <w:tc>
          <w:tcPr>
            <w:tcW w:w="3120" w:type="dxa"/>
            <w:tcBorders>
              <w:top w:val="nil"/>
              <w:left w:val="nil"/>
              <w:bottom w:val="single" w:sz="8" w:space="0" w:color="auto"/>
              <w:right w:val="single" w:sz="8" w:space="0" w:color="auto"/>
            </w:tcBorders>
            <w:noWrap/>
            <w:vAlign w:val="bottom"/>
            <w:hideMark/>
          </w:tcPr>
          <w:p w14:paraId="3287DF9E" w14:textId="77777777" w:rsidR="007F3482" w:rsidRPr="007F3482" w:rsidRDefault="007F3482" w:rsidP="007F3482">
            <w:pPr>
              <w:spacing w:after="0" w:line="240" w:lineRule="auto"/>
              <w:jc w:val="center"/>
              <w:rPr>
                <w:rFonts w:ascii="Calibri" w:eastAsia="Times New Roman" w:hAnsi="Calibri" w:cs="Calibri"/>
                <w:color w:val="000000"/>
                <w:lang w:val="en-GB" w:eastAsia="en-GB"/>
              </w:rPr>
            </w:pPr>
            <w:r w:rsidRPr="007F3482">
              <w:rPr>
                <w:rFonts w:ascii="Calibri" w:eastAsia="Times New Roman" w:hAnsi="Calibri" w:cs="Calibri"/>
                <w:color w:val="000000"/>
                <w:lang w:eastAsia="en-GB"/>
              </w:rPr>
              <w:t>5</w:t>
            </w:r>
          </w:p>
        </w:tc>
      </w:tr>
      <w:tr w:rsidR="007F3482" w:rsidRPr="007F3482" w14:paraId="375111ED" w14:textId="77777777" w:rsidTr="007F3482">
        <w:trPr>
          <w:trHeight w:val="315"/>
          <w:jc w:val="center"/>
        </w:trPr>
        <w:tc>
          <w:tcPr>
            <w:tcW w:w="2380" w:type="dxa"/>
            <w:tcBorders>
              <w:top w:val="nil"/>
              <w:left w:val="single" w:sz="8" w:space="0" w:color="auto"/>
              <w:bottom w:val="single" w:sz="8" w:space="0" w:color="auto"/>
              <w:right w:val="single" w:sz="8" w:space="0" w:color="auto"/>
            </w:tcBorders>
            <w:noWrap/>
            <w:vAlign w:val="bottom"/>
            <w:hideMark/>
          </w:tcPr>
          <w:p w14:paraId="40711AF0" w14:textId="77777777" w:rsidR="007F3482" w:rsidRPr="007F3482" w:rsidRDefault="007F3482" w:rsidP="007F3482">
            <w:pPr>
              <w:spacing w:after="0" w:line="240" w:lineRule="auto"/>
              <w:jc w:val="center"/>
              <w:rPr>
                <w:rFonts w:ascii="Calibri" w:eastAsia="Times New Roman" w:hAnsi="Calibri" w:cs="Calibri"/>
                <w:color w:val="000000"/>
                <w:lang w:val="en-GB" w:eastAsia="en-GB"/>
              </w:rPr>
            </w:pPr>
            <w:r w:rsidRPr="007F3482">
              <w:rPr>
                <w:rFonts w:ascii="Calibri" w:eastAsia="Times New Roman" w:hAnsi="Calibri" w:cs="Calibri"/>
                <w:color w:val="000000"/>
                <w:lang w:val="en-GB" w:eastAsia="en-GB"/>
              </w:rPr>
              <w:t>Lowest</w:t>
            </w:r>
          </w:p>
        </w:tc>
        <w:tc>
          <w:tcPr>
            <w:tcW w:w="3120" w:type="dxa"/>
            <w:tcBorders>
              <w:top w:val="nil"/>
              <w:left w:val="nil"/>
              <w:bottom w:val="single" w:sz="8" w:space="0" w:color="auto"/>
              <w:right w:val="single" w:sz="8" w:space="0" w:color="auto"/>
            </w:tcBorders>
            <w:noWrap/>
            <w:vAlign w:val="bottom"/>
            <w:hideMark/>
          </w:tcPr>
          <w:p w14:paraId="4E233264" w14:textId="77777777" w:rsidR="007F3482" w:rsidRPr="007F3482" w:rsidRDefault="007F3482" w:rsidP="007F3482">
            <w:pPr>
              <w:spacing w:after="0" w:line="240" w:lineRule="auto"/>
              <w:jc w:val="center"/>
              <w:rPr>
                <w:rFonts w:ascii="Calibri" w:eastAsia="Times New Roman" w:hAnsi="Calibri" w:cs="Calibri"/>
                <w:color w:val="000000"/>
                <w:lang w:val="en-GB" w:eastAsia="en-GB"/>
              </w:rPr>
            </w:pPr>
            <w:r w:rsidRPr="007F3482">
              <w:rPr>
                <w:rFonts w:ascii="Calibri" w:eastAsia="Times New Roman" w:hAnsi="Calibri" w:cs="Calibri"/>
                <w:color w:val="000000"/>
                <w:lang w:val="en-GB" w:eastAsia="en-GB"/>
              </w:rPr>
              <w:t>6</w:t>
            </w:r>
          </w:p>
        </w:tc>
      </w:tr>
    </w:tbl>
    <w:p w14:paraId="3C2984A5" w14:textId="77777777" w:rsidR="00914A67" w:rsidRDefault="00914A67" w:rsidP="00914A67">
      <w:pPr>
        <w:rPr>
          <w:sz w:val="24"/>
          <w:szCs w:val="24"/>
        </w:rPr>
      </w:pPr>
    </w:p>
    <w:p w14:paraId="1FD275BA" w14:textId="77777777" w:rsidR="00914A67" w:rsidRDefault="007F3482" w:rsidP="00C81003">
      <w:pPr>
        <w:spacing w:line="360" w:lineRule="auto"/>
        <w:rPr>
          <w:sz w:val="24"/>
          <w:szCs w:val="24"/>
        </w:rPr>
      </w:pPr>
      <w:r>
        <w:rPr>
          <w:sz w:val="24"/>
          <w:szCs w:val="24"/>
        </w:rPr>
        <w:t>So essentially this demonstrates that the highest priority vector for a location should be given the first consideration, and so on until the lowest priority vector is reached.</w:t>
      </w:r>
    </w:p>
    <w:p w14:paraId="67FB147E" w14:textId="77777777" w:rsidR="00700D26" w:rsidRPr="00C06247" w:rsidRDefault="00C06247" w:rsidP="00C06247">
      <w:pPr>
        <w:pStyle w:val="Heading2"/>
        <w:rPr>
          <w:color w:val="auto"/>
          <w:sz w:val="32"/>
          <w:szCs w:val="32"/>
        </w:rPr>
      </w:pPr>
      <w:bookmarkStart w:id="90" w:name="_Toc273876565"/>
      <w:r w:rsidRPr="00663CD9">
        <w:rPr>
          <w:color w:val="auto"/>
          <w:sz w:val="32"/>
          <w:szCs w:val="32"/>
        </w:rPr>
        <w:t>12.2</w:t>
      </w:r>
      <w:r w:rsidRPr="00663CD9">
        <w:rPr>
          <w:color w:val="auto"/>
          <w:sz w:val="32"/>
          <w:szCs w:val="32"/>
        </w:rPr>
        <w:tab/>
      </w:r>
      <w:r w:rsidR="00700D26" w:rsidRPr="00663CD9">
        <w:rPr>
          <w:color w:val="auto"/>
          <w:sz w:val="32"/>
          <w:szCs w:val="32"/>
        </w:rPr>
        <w:t>Biodiesel</w:t>
      </w:r>
      <w:r w:rsidR="00700D26" w:rsidRPr="00C06247">
        <w:rPr>
          <w:color w:val="auto"/>
          <w:sz w:val="32"/>
          <w:szCs w:val="32"/>
        </w:rPr>
        <w:t xml:space="preserve"> Quality</w:t>
      </w:r>
      <w:bookmarkEnd w:id="90"/>
    </w:p>
    <w:p w14:paraId="264E2142" w14:textId="77777777" w:rsidR="00EB50ED" w:rsidRPr="00700D26" w:rsidRDefault="002C1B2F" w:rsidP="00C06247">
      <w:pPr>
        <w:spacing w:line="360" w:lineRule="auto"/>
        <w:rPr>
          <w:rFonts w:cs="Arial"/>
          <w:sz w:val="24"/>
          <w:szCs w:val="24"/>
        </w:rPr>
      </w:pPr>
      <w:r w:rsidRPr="00700D26">
        <w:rPr>
          <w:sz w:val="24"/>
          <w:szCs w:val="24"/>
        </w:rPr>
        <w:t xml:space="preserve">It will also be crucial to maintain the quality of the biodiesel fuel that is sold, as this has very stringent regulations to avoid damaging vehicle engines. </w:t>
      </w:r>
      <w:r w:rsidR="00EB50ED" w:rsidRPr="00700D26">
        <w:rPr>
          <w:rFonts w:cs="Arial"/>
          <w:sz w:val="24"/>
          <w:szCs w:val="24"/>
        </w:rPr>
        <w:t>Fuel quality experts from: the European (ACEA); the US Association of International Automobile Manufacturers (AIAM); and the Japanese Automobile Manufacturers Association (JAMA); have developed the new biofuel guidelines for ethanol and biodiesel when blended with petrol and diesel. Fuel providers can follow the guidelines to maintain good biofuel quality anywhere</w:t>
      </w:r>
      <w:r w:rsidRPr="00700D26">
        <w:rPr>
          <w:rFonts w:cs="Arial"/>
          <w:sz w:val="24"/>
          <w:szCs w:val="24"/>
        </w:rPr>
        <w:t xml:space="preserve"> from production to retail</w:t>
      </w:r>
      <w:r w:rsidR="00EB50ED" w:rsidRPr="00700D26">
        <w:rPr>
          <w:rFonts w:cs="Arial"/>
          <w:sz w:val="24"/>
          <w:szCs w:val="24"/>
        </w:rPr>
        <w:t xml:space="preserve">. Information on test methods and good fuel management practices are also given as part of the guidelines, which compliment the Worldwide Fuel Charter (WWFC) </w:t>
      </w:r>
      <w:r w:rsidR="00EB50ED" w:rsidRPr="00C06247">
        <w:rPr>
          <w:rFonts w:cs="Arial"/>
          <w:i/>
          <w:sz w:val="24"/>
          <w:szCs w:val="24"/>
        </w:rPr>
        <w:t>(</w:t>
      </w:r>
      <w:r w:rsidR="00C81003" w:rsidRPr="00C81003">
        <w:rPr>
          <w:rFonts w:cs="Arial"/>
          <w:i/>
          <w:sz w:val="24"/>
          <w:szCs w:val="24"/>
        </w:rPr>
        <w:t>Worldwide Fuel Charter</w:t>
      </w:r>
      <w:r w:rsidR="00EB50ED" w:rsidRPr="00C06247">
        <w:rPr>
          <w:rFonts w:cs="Arial"/>
          <w:i/>
          <w:sz w:val="24"/>
          <w:szCs w:val="24"/>
        </w:rPr>
        <w:t>, 2006)</w:t>
      </w:r>
      <w:r w:rsidR="00EB50ED" w:rsidRPr="00700D26">
        <w:rPr>
          <w:rFonts w:cs="Arial"/>
          <w:sz w:val="24"/>
          <w:szCs w:val="24"/>
        </w:rPr>
        <w:t>.</w:t>
      </w:r>
    </w:p>
    <w:p w14:paraId="1E5EA1A4" w14:textId="77777777" w:rsidR="00700D26" w:rsidRPr="00700D26" w:rsidRDefault="00700D26" w:rsidP="00C06247">
      <w:pPr>
        <w:spacing w:line="360" w:lineRule="auto"/>
        <w:rPr>
          <w:rFonts w:cs="Arial"/>
          <w:sz w:val="24"/>
          <w:szCs w:val="24"/>
        </w:rPr>
      </w:pPr>
      <w:r w:rsidRPr="00700D26">
        <w:rPr>
          <w:rFonts w:cs="Arial"/>
          <w:sz w:val="24"/>
          <w:szCs w:val="24"/>
        </w:rPr>
        <w:t>It is important for all biodiesel producers to maintain these standards because mutual destruction rules are apparent. In this instance, if any provider sells unsuitable fuel to consumers and vehicles are damaged as a result, then consumers will likely be turned off from using biodiesel blends from all producers in the future no matter who the problem was with. For this reason self regulation may be an additional option for the industry players to implement.</w:t>
      </w:r>
    </w:p>
    <w:p w14:paraId="2F6BE10D" w14:textId="77777777" w:rsidR="00EB50ED" w:rsidRPr="00700D26" w:rsidRDefault="00EB50ED" w:rsidP="00EB50ED">
      <w:pPr>
        <w:spacing w:after="0"/>
        <w:rPr>
          <w:sz w:val="24"/>
          <w:szCs w:val="24"/>
        </w:rPr>
      </w:pPr>
    </w:p>
    <w:p w14:paraId="58A58CB5" w14:textId="77777777" w:rsidR="00EB50ED" w:rsidRPr="00700D26" w:rsidRDefault="00EB50ED" w:rsidP="00EB50ED">
      <w:pPr>
        <w:spacing w:after="0"/>
        <w:rPr>
          <w:sz w:val="24"/>
          <w:szCs w:val="24"/>
        </w:rPr>
      </w:pPr>
    </w:p>
    <w:p w14:paraId="6213E58D" w14:textId="77777777" w:rsidR="00EB50ED" w:rsidRPr="00C06247" w:rsidRDefault="00C06247" w:rsidP="00C06247">
      <w:pPr>
        <w:pStyle w:val="Heading2"/>
        <w:rPr>
          <w:color w:val="auto"/>
          <w:sz w:val="32"/>
          <w:szCs w:val="32"/>
        </w:rPr>
      </w:pPr>
      <w:bookmarkStart w:id="91" w:name="_Toc273876566"/>
      <w:r w:rsidRPr="00C06247">
        <w:rPr>
          <w:color w:val="auto"/>
          <w:sz w:val="32"/>
          <w:szCs w:val="32"/>
        </w:rPr>
        <w:lastRenderedPageBreak/>
        <w:t>12.3</w:t>
      </w:r>
      <w:r w:rsidRPr="00C06247">
        <w:rPr>
          <w:color w:val="auto"/>
          <w:sz w:val="32"/>
          <w:szCs w:val="32"/>
        </w:rPr>
        <w:tab/>
      </w:r>
      <w:r w:rsidR="00EB50ED" w:rsidRPr="00C06247">
        <w:rPr>
          <w:color w:val="auto"/>
          <w:sz w:val="32"/>
          <w:szCs w:val="32"/>
        </w:rPr>
        <w:t>UK Biodiesel Sales</w:t>
      </w:r>
      <w:bookmarkEnd w:id="91"/>
    </w:p>
    <w:p w14:paraId="305A3E58" w14:textId="77777777" w:rsidR="00E55557" w:rsidRPr="00700D26" w:rsidRDefault="00EB50ED" w:rsidP="00C06247">
      <w:pPr>
        <w:spacing w:line="360" w:lineRule="auto"/>
        <w:rPr>
          <w:sz w:val="24"/>
          <w:szCs w:val="24"/>
        </w:rPr>
      </w:pPr>
      <w:r w:rsidRPr="00700D26">
        <w:rPr>
          <w:sz w:val="24"/>
          <w:szCs w:val="24"/>
        </w:rPr>
        <w:t>Monthly UK biodiesel sales</w:t>
      </w:r>
      <w:r w:rsidR="00700D26">
        <w:rPr>
          <w:sz w:val="24"/>
          <w:szCs w:val="24"/>
        </w:rPr>
        <w:t xml:space="preserve"> currently</w:t>
      </w:r>
      <w:r w:rsidRPr="00700D26">
        <w:rPr>
          <w:sz w:val="24"/>
          <w:szCs w:val="24"/>
        </w:rPr>
        <w:t xml:space="preserve"> stand at more than 700,000 litres from more than 100 filling stations </w:t>
      </w:r>
      <w:r w:rsidRPr="00C06247">
        <w:rPr>
          <w:i/>
          <w:sz w:val="24"/>
          <w:szCs w:val="24"/>
        </w:rPr>
        <w:t>(</w:t>
      </w:r>
      <w:r w:rsidR="00C81003" w:rsidRPr="00C81003">
        <w:rPr>
          <w:i/>
          <w:sz w:val="24"/>
          <w:szCs w:val="24"/>
        </w:rPr>
        <w:t>Renewable Energy Association</w:t>
      </w:r>
      <w:r w:rsidRPr="00C06247">
        <w:rPr>
          <w:i/>
          <w:sz w:val="24"/>
          <w:szCs w:val="24"/>
        </w:rPr>
        <w:t>, 2009)</w:t>
      </w:r>
      <w:r w:rsidRPr="00700D26">
        <w:rPr>
          <w:sz w:val="24"/>
          <w:szCs w:val="24"/>
        </w:rPr>
        <w:t>.</w:t>
      </w:r>
      <w:r w:rsidR="00700D26">
        <w:rPr>
          <w:sz w:val="24"/>
          <w:szCs w:val="24"/>
        </w:rPr>
        <w:t xml:space="preserve"> </w:t>
      </w:r>
      <w:r w:rsidRPr="00700D26">
        <w:rPr>
          <w:sz w:val="24"/>
          <w:szCs w:val="24"/>
        </w:rPr>
        <w:t xml:space="preserve">The Renewable Transport Fuel Obligation (RTFO) in the UK requires all road transportation fuel suppliers to blend in 5 percent biofuel to all fuel that is supplied from </w:t>
      </w:r>
      <w:r w:rsidR="00700D26">
        <w:rPr>
          <w:sz w:val="24"/>
          <w:szCs w:val="24"/>
        </w:rPr>
        <w:t xml:space="preserve">the end of </w:t>
      </w:r>
      <w:r w:rsidRPr="00700D26">
        <w:rPr>
          <w:sz w:val="24"/>
          <w:szCs w:val="24"/>
        </w:rPr>
        <w:t xml:space="preserve">2010 </w:t>
      </w:r>
      <w:r w:rsidRPr="00C06247">
        <w:rPr>
          <w:i/>
          <w:sz w:val="24"/>
          <w:szCs w:val="24"/>
        </w:rPr>
        <w:t>(</w:t>
      </w:r>
      <w:r w:rsidR="00C81003">
        <w:rPr>
          <w:i/>
          <w:sz w:val="24"/>
          <w:szCs w:val="24"/>
        </w:rPr>
        <w:t xml:space="preserve">UK </w:t>
      </w:r>
      <w:r w:rsidRPr="00C06247">
        <w:rPr>
          <w:i/>
          <w:sz w:val="24"/>
          <w:szCs w:val="24"/>
        </w:rPr>
        <w:t>Department for Transport, 2009)</w:t>
      </w:r>
      <w:r w:rsidRPr="00700D26">
        <w:rPr>
          <w:sz w:val="24"/>
          <w:szCs w:val="24"/>
        </w:rPr>
        <w:t>. It is a very favourable system for biofuel producers, as it is implemented through a certification scheme governed by the Renewable Fuels Agency. This means companies who sell more than the 5% biofuel they are obliged to, are able to sell their excess certificates to those who failed to reach this target.</w:t>
      </w:r>
    </w:p>
    <w:p w14:paraId="111693EF" w14:textId="77777777" w:rsidR="000C7764" w:rsidRPr="00700D26" w:rsidRDefault="00E55557" w:rsidP="00720BA5">
      <w:pPr>
        <w:spacing w:line="360" w:lineRule="auto"/>
        <w:rPr>
          <w:rFonts w:cs="Arial"/>
          <w:color w:val="FF0000"/>
          <w:sz w:val="24"/>
          <w:szCs w:val="24"/>
        </w:rPr>
      </w:pPr>
      <w:r w:rsidRPr="00700D26">
        <w:rPr>
          <w:sz w:val="24"/>
          <w:szCs w:val="24"/>
        </w:rPr>
        <w:t xml:space="preserve">As has previously been discussed, the EU is planning to increase this minimum </w:t>
      </w:r>
      <w:r w:rsidR="00C06247">
        <w:rPr>
          <w:sz w:val="24"/>
          <w:szCs w:val="24"/>
        </w:rPr>
        <w:t>percentage</w:t>
      </w:r>
      <w:r w:rsidRPr="00700D26">
        <w:rPr>
          <w:sz w:val="24"/>
          <w:szCs w:val="24"/>
        </w:rPr>
        <w:t xml:space="preserve"> in 2014 as well as the maximum blend </w:t>
      </w:r>
      <w:r w:rsidR="00720BA5">
        <w:rPr>
          <w:sz w:val="24"/>
          <w:szCs w:val="24"/>
        </w:rPr>
        <w:t>percentage</w:t>
      </w:r>
      <w:r w:rsidRPr="00700D26">
        <w:rPr>
          <w:sz w:val="24"/>
          <w:szCs w:val="24"/>
        </w:rPr>
        <w:t xml:space="preserve"> for biofuel</w:t>
      </w:r>
      <w:r w:rsidR="00720BA5">
        <w:rPr>
          <w:sz w:val="24"/>
          <w:szCs w:val="24"/>
        </w:rPr>
        <w:t>,</w:t>
      </w:r>
      <w:r w:rsidRPr="00700D26">
        <w:rPr>
          <w:sz w:val="24"/>
          <w:szCs w:val="24"/>
        </w:rPr>
        <w:t xml:space="preserve"> and therefore this will open up an even wider market f</w:t>
      </w:r>
      <w:r w:rsidR="00720BA5">
        <w:rPr>
          <w:sz w:val="24"/>
          <w:szCs w:val="24"/>
        </w:rPr>
        <w:t>or</w:t>
      </w:r>
      <w:r w:rsidRPr="00700D26">
        <w:rPr>
          <w:sz w:val="24"/>
          <w:szCs w:val="24"/>
        </w:rPr>
        <w:t xml:space="preserve"> biodiesel</w:t>
      </w:r>
      <w:r w:rsidR="00720BA5">
        <w:rPr>
          <w:sz w:val="24"/>
          <w:szCs w:val="24"/>
        </w:rPr>
        <w:t xml:space="preserve"> </w:t>
      </w:r>
      <w:r w:rsidR="00720BA5" w:rsidRPr="00720BA5">
        <w:rPr>
          <w:i/>
          <w:sz w:val="24"/>
          <w:szCs w:val="24"/>
        </w:rPr>
        <w:t>(ACEA, 2008a)</w:t>
      </w:r>
      <w:r w:rsidRPr="00700D26">
        <w:rPr>
          <w:sz w:val="24"/>
          <w:szCs w:val="24"/>
        </w:rPr>
        <w:t>.</w:t>
      </w:r>
      <w:r w:rsidR="00700D26" w:rsidRPr="00700D26">
        <w:rPr>
          <w:sz w:val="24"/>
          <w:szCs w:val="24"/>
        </w:rPr>
        <w:t xml:space="preserve"> This will have the effect of increasing the upwards pressure on demand for biodiesel, and therefore also increase the price paid for biodiesel such that any algae biodiesel project will have increased revenues despite outputting the same amount.</w:t>
      </w:r>
    </w:p>
    <w:p w14:paraId="2A35E2C3" w14:textId="77777777" w:rsidR="00892568" w:rsidRPr="00B60F18" w:rsidRDefault="00892568" w:rsidP="00720BA5">
      <w:pPr>
        <w:spacing w:line="360" w:lineRule="auto"/>
        <w:rPr>
          <w:rFonts w:cs="Arial"/>
          <w:sz w:val="24"/>
          <w:szCs w:val="24"/>
        </w:rPr>
      </w:pPr>
      <w:r w:rsidRPr="00700D26">
        <w:rPr>
          <w:sz w:val="24"/>
          <w:szCs w:val="24"/>
        </w:rPr>
        <w:t xml:space="preserve">In light of the information and analysis within this dissertation, it is clear to see that at this point in time, algae biodiesel production on a commercial scale is not economically feasible, however with the fast changing environment as well as the mounting investment in this area in terms of research and </w:t>
      </w:r>
      <w:r w:rsidRPr="00B60F18">
        <w:rPr>
          <w:sz w:val="24"/>
          <w:szCs w:val="24"/>
        </w:rPr>
        <w:t xml:space="preserve">development, the technology is primed to become cost competitive with fossil fuel. In order for this to happen, </w:t>
      </w:r>
      <w:r w:rsidR="00700D26" w:rsidRPr="00B60F18">
        <w:rPr>
          <w:sz w:val="24"/>
          <w:szCs w:val="24"/>
        </w:rPr>
        <w:t>any</w:t>
      </w:r>
      <w:r w:rsidRPr="00B60F18">
        <w:rPr>
          <w:sz w:val="24"/>
          <w:szCs w:val="24"/>
        </w:rPr>
        <w:t xml:space="preserve"> advances in the algae biofuel industry will have to reduce </w:t>
      </w:r>
      <w:r w:rsidR="009F28E3" w:rsidRPr="00B60F18">
        <w:rPr>
          <w:rFonts w:cs="Arial"/>
          <w:sz w:val="24"/>
          <w:szCs w:val="24"/>
        </w:rPr>
        <w:t>the cost of production of alga</w:t>
      </w:r>
      <w:r w:rsidRPr="00B60F18">
        <w:rPr>
          <w:rFonts w:cs="Arial"/>
          <w:sz w:val="24"/>
          <w:szCs w:val="24"/>
        </w:rPr>
        <w:t>e</w:t>
      </w:r>
      <w:r w:rsidR="00B2169E" w:rsidRPr="00B60F18">
        <w:rPr>
          <w:rFonts w:cs="Arial"/>
          <w:sz w:val="24"/>
          <w:szCs w:val="24"/>
        </w:rPr>
        <w:t xml:space="preserve"> oil from around</w:t>
      </w:r>
      <w:r w:rsidR="009F28E3" w:rsidRPr="00B60F18">
        <w:rPr>
          <w:rFonts w:cs="Arial"/>
          <w:sz w:val="24"/>
          <w:szCs w:val="24"/>
        </w:rPr>
        <w:t xml:space="preserve"> </w:t>
      </w:r>
      <w:r w:rsidR="00B2169E" w:rsidRPr="00B60F18">
        <w:rPr>
          <w:rFonts w:cs="Arial"/>
          <w:sz w:val="24"/>
          <w:szCs w:val="24"/>
        </w:rPr>
        <w:t>£</w:t>
      </w:r>
      <w:r w:rsidR="009F28E3" w:rsidRPr="00B60F18">
        <w:rPr>
          <w:rFonts w:cs="Arial"/>
          <w:sz w:val="24"/>
          <w:szCs w:val="24"/>
        </w:rPr>
        <w:t>2.</w:t>
      </w:r>
      <w:r w:rsidR="00075CEA" w:rsidRPr="00B60F18">
        <w:rPr>
          <w:rFonts w:cs="Arial"/>
          <w:sz w:val="24"/>
          <w:szCs w:val="24"/>
        </w:rPr>
        <w:t>00</w:t>
      </w:r>
      <w:r w:rsidR="009F28E3" w:rsidRPr="00B60F18">
        <w:rPr>
          <w:rFonts w:cs="Arial"/>
          <w:sz w:val="24"/>
          <w:szCs w:val="24"/>
        </w:rPr>
        <w:t>/L</w:t>
      </w:r>
      <w:r w:rsidR="00B2169E" w:rsidRPr="00B60F18">
        <w:rPr>
          <w:rFonts w:cs="Arial"/>
          <w:sz w:val="24"/>
          <w:szCs w:val="24"/>
        </w:rPr>
        <w:t xml:space="preserve"> currently</w:t>
      </w:r>
      <w:r w:rsidR="00075CEA" w:rsidRPr="00B60F18">
        <w:rPr>
          <w:rFonts w:cs="Arial"/>
          <w:sz w:val="24"/>
          <w:szCs w:val="24"/>
        </w:rPr>
        <w:t xml:space="preserve"> for a 10million L plant</w:t>
      </w:r>
      <w:r w:rsidR="00B2169E" w:rsidRPr="00B60F18">
        <w:rPr>
          <w:rFonts w:cs="Arial"/>
          <w:sz w:val="24"/>
          <w:szCs w:val="24"/>
        </w:rPr>
        <w:t>,</w:t>
      </w:r>
      <w:r w:rsidR="009F28E3" w:rsidRPr="00B60F18">
        <w:rPr>
          <w:rFonts w:cs="Arial"/>
          <w:sz w:val="24"/>
          <w:szCs w:val="24"/>
        </w:rPr>
        <w:t xml:space="preserve"> to</w:t>
      </w:r>
      <w:r w:rsidR="00B2169E" w:rsidRPr="00B60F18">
        <w:rPr>
          <w:rFonts w:cs="Arial"/>
          <w:sz w:val="24"/>
          <w:szCs w:val="24"/>
        </w:rPr>
        <w:t xml:space="preserve"> </w:t>
      </w:r>
      <w:r w:rsidR="00075CEA" w:rsidRPr="00B60F18">
        <w:rPr>
          <w:rFonts w:cs="Arial"/>
          <w:sz w:val="24"/>
          <w:szCs w:val="24"/>
        </w:rPr>
        <w:t>realistically less than £1.00</w:t>
      </w:r>
      <w:r w:rsidR="00B2169E" w:rsidRPr="00B60F18">
        <w:rPr>
          <w:rFonts w:cs="Arial"/>
          <w:sz w:val="24"/>
          <w:szCs w:val="24"/>
        </w:rPr>
        <w:t>/L.</w:t>
      </w:r>
      <w:r w:rsidR="00B60F18" w:rsidRPr="00B60F18">
        <w:rPr>
          <w:rFonts w:cs="Arial"/>
          <w:sz w:val="24"/>
          <w:szCs w:val="24"/>
        </w:rPr>
        <w:t xml:space="preserve"> This is assuming that the retail margin required would be 40% and that the difference in breakeven per litre of biodiesel at the 10 million configuration would require a cost reduction per litre of £0.21 according to the NPV analysis in order to breakeven during the analysed time period.</w:t>
      </w:r>
    </w:p>
    <w:p w14:paraId="70490963" w14:textId="77777777" w:rsidR="00720BA5" w:rsidRDefault="00720BA5">
      <w:pPr>
        <w:rPr>
          <w:rFonts w:asciiTheme="majorHAnsi" w:eastAsiaTheme="majorEastAsia" w:hAnsiTheme="majorHAnsi" w:cstheme="majorBidi"/>
          <w:b/>
          <w:bCs/>
          <w:sz w:val="32"/>
          <w:szCs w:val="32"/>
        </w:rPr>
      </w:pPr>
      <w:r>
        <w:rPr>
          <w:sz w:val="32"/>
          <w:szCs w:val="32"/>
        </w:rPr>
        <w:br w:type="page"/>
      </w:r>
    </w:p>
    <w:p w14:paraId="3CF9FDCC" w14:textId="77777777" w:rsidR="00ED18D6" w:rsidRPr="00720BA5" w:rsidRDefault="00720BA5" w:rsidP="00720BA5">
      <w:pPr>
        <w:pStyle w:val="Heading2"/>
        <w:rPr>
          <w:color w:val="auto"/>
          <w:sz w:val="32"/>
          <w:szCs w:val="32"/>
        </w:rPr>
      </w:pPr>
      <w:bookmarkStart w:id="92" w:name="_Toc273876567"/>
      <w:r w:rsidRPr="00720BA5">
        <w:rPr>
          <w:color w:val="auto"/>
          <w:sz w:val="32"/>
          <w:szCs w:val="32"/>
        </w:rPr>
        <w:lastRenderedPageBreak/>
        <w:t>12.4</w:t>
      </w:r>
      <w:r w:rsidRPr="00720BA5">
        <w:rPr>
          <w:color w:val="auto"/>
          <w:sz w:val="32"/>
          <w:szCs w:val="32"/>
        </w:rPr>
        <w:tab/>
        <w:t>T</w:t>
      </w:r>
      <w:r w:rsidR="00ED18D6" w:rsidRPr="00720BA5">
        <w:rPr>
          <w:color w:val="auto"/>
          <w:sz w:val="32"/>
          <w:szCs w:val="32"/>
        </w:rPr>
        <w:t>heoretical Contribution</w:t>
      </w:r>
      <w:bookmarkEnd w:id="92"/>
    </w:p>
    <w:p w14:paraId="5D8A4510" w14:textId="77777777" w:rsidR="00ED18D6" w:rsidRPr="00B60F18" w:rsidRDefault="00ED18D6" w:rsidP="00720BA5">
      <w:pPr>
        <w:spacing w:line="360" w:lineRule="auto"/>
        <w:rPr>
          <w:rFonts w:cs="Arial"/>
          <w:sz w:val="24"/>
          <w:szCs w:val="24"/>
        </w:rPr>
      </w:pPr>
      <w:r w:rsidRPr="00075CEA">
        <w:rPr>
          <w:rFonts w:cs="Arial"/>
          <w:sz w:val="24"/>
          <w:szCs w:val="24"/>
        </w:rPr>
        <w:t xml:space="preserve">A </w:t>
      </w:r>
      <w:r w:rsidR="00B068ED" w:rsidRPr="00075CEA">
        <w:rPr>
          <w:rFonts w:cs="Arial"/>
          <w:sz w:val="24"/>
          <w:szCs w:val="24"/>
        </w:rPr>
        <w:t>key theme that comes out of the</w:t>
      </w:r>
      <w:r w:rsidRPr="00075CEA">
        <w:rPr>
          <w:rFonts w:cs="Arial"/>
          <w:sz w:val="24"/>
          <w:szCs w:val="24"/>
        </w:rPr>
        <w:t xml:space="preserve"> findings, is that the </w:t>
      </w:r>
      <w:r w:rsidR="00075CEA" w:rsidRPr="00075CEA">
        <w:rPr>
          <w:rFonts w:cs="Arial"/>
          <w:sz w:val="24"/>
          <w:szCs w:val="24"/>
        </w:rPr>
        <w:t>struggle to make algae biodiesel profitable is not yet won, however is nearing completion. The exact cost pools that must be worked on to reduce cost further have been identified as well as</w:t>
      </w:r>
      <w:r w:rsidR="00720BA5">
        <w:rPr>
          <w:rFonts w:cs="Arial"/>
          <w:sz w:val="24"/>
          <w:szCs w:val="24"/>
        </w:rPr>
        <w:t xml:space="preserve"> the </w:t>
      </w:r>
      <w:r w:rsidR="00075CEA" w:rsidRPr="00075CEA">
        <w:rPr>
          <w:rFonts w:cs="Arial"/>
          <w:sz w:val="24"/>
          <w:szCs w:val="24"/>
        </w:rPr>
        <w:t xml:space="preserve">technical designs that could </w:t>
      </w:r>
      <w:r w:rsidR="00075CEA" w:rsidRPr="00B60F18">
        <w:rPr>
          <w:rFonts w:cs="Arial"/>
          <w:sz w:val="24"/>
          <w:szCs w:val="24"/>
        </w:rPr>
        <w:t>meet targets for future studies.</w:t>
      </w:r>
      <w:r w:rsidR="00E60212">
        <w:rPr>
          <w:rFonts w:cs="Arial"/>
          <w:sz w:val="24"/>
          <w:szCs w:val="24"/>
        </w:rPr>
        <w:t xml:space="preserve"> A full through life cycle cost estimation has been achieved, compared to previous studies that either concentrated on a particular cost pool, or instead took a very arbitrary estimation methodology.</w:t>
      </w:r>
    </w:p>
    <w:p w14:paraId="1C885B5E" w14:textId="77777777" w:rsidR="00ED18D6" w:rsidRPr="00720BA5" w:rsidRDefault="00720BA5" w:rsidP="00720BA5">
      <w:pPr>
        <w:pStyle w:val="Heading2"/>
        <w:rPr>
          <w:color w:val="auto"/>
          <w:sz w:val="32"/>
          <w:szCs w:val="32"/>
        </w:rPr>
      </w:pPr>
      <w:bookmarkStart w:id="93" w:name="_Toc273876568"/>
      <w:r w:rsidRPr="00720BA5">
        <w:rPr>
          <w:color w:val="auto"/>
          <w:sz w:val="32"/>
          <w:szCs w:val="32"/>
        </w:rPr>
        <w:t>12.5</w:t>
      </w:r>
      <w:r w:rsidR="00ED18D6" w:rsidRPr="00720BA5">
        <w:rPr>
          <w:color w:val="auto"/>
          <w:sz w:val="32"/>
          <w:szCs w:val="32"/>
        </w:rPr>
        <w:tab/>
        <w:t>Future Areas for Research</w:t>
      </w:r>
      <w:bookmarkEnd w:id="93"/>
    </w:p>
    <w:p w14:paraId="3625F5D9" w14:textId="77777777" w:rsidR="0015560F" w:rsidRDefault="00ED18D6" w:rsidP="00720BA5">
      <w:pPr>
        <w:spacing w:line="360" w:lineRule="auto"/>
        <w:rPr>
          <w:rFonts w:cs="Arial"/>
          <w:sz w:val="24"/>
          <w:szCs w:val="24"/>
        </w:rPr>
      </w:pPr>
      <w:r w:rsidRPr="00B60F18">
        <w:rPr>
          <w:rFonts w:cs="Arial"/>
          <w:sz w:val="24"/>
          <w:szCs w:val="24"/>
        </w:rPr>
        <w:t>Areas for future research that have been identified from the findings of th</w:t>
      </w:r>
      <w:r w:rsidR="00B60F18" w:rsidRPr="00B60F18">
        <w:rPr>
          <w:rFonts w:cs="Arial"/>
          <w:sz w:val="24"/>
          <w:szCs w:val="24"/>
        </w:rPr>
        <w:t>is</w:t>
      </w:r>
      <w:r w:rsidRPr="00B60F18">
        <w:rPr>
          <w:rFonts w:cs="Arial"/>
          <w:sz w:val="24"/>
          <w:szCs w:val="24"/>
        </w:rPr>
        <w:t xml:space="preserve"> </w:t>
      </w:r>
      <w:r w:rsidR="00B60F18" w:rsidRPr="00B60F18">
        <w:rPr>
          <w:rFonts w:cs="Arial"/>
          <w:sz w:val="24"/>
          <w:szCs w:val="24"/>
        </w:rPr>
        <w:t>dissertation</w:t>
      </w:r>
      <w:r w:rsidRPr="00B60F18">
        <w:rPr>
          <w:rFonts w:cs="Arial"/>
          <w:sz w:val="24"/>
          <w:szCs w:val="24"/>
        </w:rPr>
        <w:t xml:space="preserve"> include:</w:t>
      </w:r>
    </w:p>
    <w:p w14:paraId="6955515C" w14:textId="77777777" w:rsidR="0015560F" w:rsidRPr="00B60F18" w:rsidRDefault="0015560F" w:rsidP="00720BA5">
      <w:pPr>
        <w:spacing w:line="360" w:lineRule="auto"/>
        <w:rPr>
          <w:rFonts w:cs="Arial"/>
          <w:sz w:val="24"/>
          <w:szCs w:val="24"/>
        </w:rPr>
      </w:pPr>
      <w:r w:rsidRPr="00B60F18">
        <w:rPr>
          <w:rFonts w:cs="Arial"/>
          <w:sz w:val="24"/>
          <w:szCs w:val="24"/>
        </w:rPr>
        <w:t>•</w:t>
      </w:r>
      <w:r w:rsidRPr="00B60F18">
        <w:rPr>
          <w:rFonts w:cs="Arial"/>
          <w:sz w:val="24"/>
          <w:szCs w:val="24"/>
        </w:rPr>
        <w:tab/>
      </w:r>
      <w:r>
        <w:rPr>
          <w:rFonts w:cs="Arial"/>
          <w:sz w:val="24"/>
          <w:szCs w:val="24"/>
        </w:rPr>
        <w:t xml:space="preserve">Using a specialised algae biodiesel investor rate of return calculation instead of the method for calculating the required rate of return that is used in this study. </w:t>
      </w:r>
    </w:p>
    <w:p w14:paraId="091F13DC" w14:textId="77777777" w:rsidR="00ED18D6" w:rsidRPr="00B60F18" w:rsidRDefault="00ED18D6" w:rsidP="00720BA5">
      <w:pPr>
        <w:spacing w:line="360" w:lineRule="auto"/>
        <w:rPr>
          <w:rFonts w:cs="Arial"/>
          <w:sz w:val="24"/>
          <w:szCs w:val="24"/>
        </w:rPr>
      </w:pPr>
      <w:r w:rsidRPr="00B60F18">
        <w:rPr>
          <w:rFonts w:cs="Arial"/>
          <w:sz w:val="24"/>
          <w:szCs w:val="24"/>
        </w:rPr>
        <w:t>•</w:t>
      </w:r>
      <w:r w:rsidRPr="00B60F18">
        <w:rPr>
          <w:rFonts w:cs="Arial"/>
          <w:sz w:val="24"/>
          <w:szCs w:val="24"/>
        </w:rPr>
        <w:tab/>
      </w:r>
      <w:r w:rsidR="00B60F18" w:rsidRPr="00B60F18">
        <w:rPr>
          <w:rFonts w:cs="Arial"/>
          <w:sz w:val="24"/>
          <w:szCs w:val="24"/>
        </w:rPr>
        <w:t>Performing a similar study for open/quasi closed systems in order to ascertain a scale barrier beyond which open systems may become more desirable than closed systems in terms of cost reduction through economies of scale.</w:t>
      </w:r>
    </w:p>
    <w:p w14:paraId="0849A5CF" w14:textId="77777777" w:rsidR="00177D6C" w:rsidRPr="00892568" w:rsidRDefault="00ED18D6" w:rsidP="00720BA5">
      <w:pPr>
        <w:spacing w:line="360" w:lineRule="auto"/>
        <w:rPr>
          <w:rFonts w:cs="Arial"/>
          <w:b/>
          <w:sz w:val="24"/>
          <w:szCs w:val="24"/>
        </w:rPr>
      </w:pPr>
      <w:r w:rsidRPr="00B60F18">
        <w:rPr>
          <w:rFonts w:cs="Arial"/>
          <w:sz w:val="24"/>
          <w:szCs w:val="24"/>
        </w:rPr>
        <w:t>•</w:t>
      </w:r>
      <w:r w:rsidRPr="00B60F18">
        <w:rPr>
          <w:rFonts w:cs="Arial"/>
          <w:sz w:val="24"/>
          <w:szCs w:val="24"/>
        </w:rPr>
        <w:tab/>
      </w:r>
      <w:r w:rsidR="00B60F18" w:rsidRPr="00B60F18">
        <w:rPr>
          <w:rFonts w:cs="Arial"/>
          <w:sz w:val="24"/>
          <w:szCs w:val="24"/>
        </w:rPr>
        <w:t>Further research into the exact costs of algae biodiesel production based on the geographic region and its intrinsic government biofuel initiatives. This may direct algae biodiesel ventures to take place in certain countries in order to overcome the current higher price per litre, and act as technology incubation or test beds for further improvements that may make algae biodiesel profitable elsewhere.</w:t>
      </w:r>
      <w:r w:rsidR="00177D6C">
        <w:br w:type="page"/>
      </w:r>
    </w:p>
    <w:p w14:paraId="0C6AA33C" w14:textId="77777777" w:rsidR="00375377" w:rsidRPr="00B649E8" w:rsidRDefault="00720BA5" w:rsidP="00375377">
      <w:pPr>
        <w:pStyle w:val="Heading1"/>
        <w:rPr>
          <w:color w:val="auto"/>
          <w:sz w:val="40"/>
          <w:szCs w:val="40"/>
          <w:u w:val="single"/>
        </w:rPr>
      </w:pPr>
      <w:bookmarkStart w:id="94" w:name="_Toc273876569"/>
      <w:r w:rsidRPr="00B649E8">
        <w:rPr>
          <w:color w:val="auto"/>
          <w:sz w:val="40"/>
          <w:szCs w:val="40"/>
          <w:u w:val="single"/>
        </w:rPr>
        <w:lastRenderedPageBreak/>
        <w:t>Conclusion</w:t>
      </w:r>
      <w:bookmarkEnd w:id="94"/>
    </w:p>
    <w:p w14:paraId="7204EEA4" w14:textId="77777777" w:rsidR="009B0E97" w:rsidRDefault="009B0E97" w:rsidP="00720BA5">
      <w:pPr>
        <w:spacing w:line="360" w:lineRule="auto"/>
        <w:rPr>
          <w:rFonts w:cs="Arial"/>
          <w:bCs/>
          <w:sz w:val="24"/>
          <w:szCs w:val="24"/>
        </w:rPr>
      </w:pPr>
      <w:r>
        <w:rPr>
          <w:rFonts w:cs="Arial"/>
          <w:bCs/>
          <w:sz w:val="24"/>
          <w:szCs w:val="24"/>
        </w:rPr>
        <w:t xml:space="preserve">This dissertation aims to assess the technical and economic feasibility of algae biodiesel technology in its current state. Both of these </w:t>
      </w:r>
      <w:r w:rsidR="00720BA5">
        <w:rPr>
          <w:rFonts w:cs="Arial"/>
          <w:bCs/>
          <w:sz w:val="24"/>
          <w:szCs w:val="24"/>
        </w:rPr>
        <w:t xml:space="preserve">aims </w:t>
      </w:r>
      <w:r>
        <w:rPr>
          <w:rFonts w:cs="Arial"/>
          <w:bCs/>
          <w:sz w:val="24"/>
          <w:szCs w:val="24"/>
        </w:rPr>
        <w:t>have been met.</w:t>
      </w:r>
    </w:p>
    <w:p w14:paraId="4243EC1C" w14:textId="77777777" w:rsidR="00E55557" w:rsidRPr="001F23D6" w:rsidRDefault="0021596A" w:rsidP="00720BA5">
      <w:pPr>
        <w:spacing w:line="360" w:lineRule="auto"/>
        <w:rPr>
          <w:rFonts w:cs="Arial"/>
          <w:b/>
          <w:bCs/>
          <w:color w:val="FF0000"/>
          <w:sz w:val="24"/>
          <w:szCs w:val="24"/>
        </w:rPr>
      </w:pPr>
      <w:r w:rsidRPr="001F23D6">
        <w:rPr>
          <w:rFonts w:cs="Arial"/>
          <w:bCs/>
          <w:sz w:val="24"/>
          <w:szCs w:val="24"/>
        </w:rPr>
        <w:t>Algae Biodiesel is not</w:t>
      </w:r>
      <w:r w:rsidR="00682B24" w:rsidRPr="001F23D6">
        <w:rPr>
          <w:rFonts w:cs="Arial"/>
          <w:bCs/>
          <w:sz w:val="24"/>
          <w:szCs w:val="24"/>
        </w:rPr>
        <w:t xml:space="preserve"> </w:t>
      </w:r>
      <w:r w:rsidRPr="001F23D6">
        <w:rPr>
          <w:rFonts w:cs="Arial"/>
          <w:bCs/>
          <w:sz w:val="24"/>
          <w:szCs w:val="24"/>
        </w:rPr>
        <w:t>better than current alternatives, however analysis indicates that it may be better than many future alternatives in terms of minimi</w:t>
      </w:r>
      <w:r w:rsidR="00720BA5">
        <w:rPr>
          <w:rFonts w:cs="Arial"/>
          <w:bCs/>
          <w:sz w:val="24"/>
          <w:szCs w:val="24"/>
        </w:rPr>
        <w:t>s</w:t>
      </w:r>
      <w:r w:rsidRPr="001F23D6">
        <w:rPr>
          <w:rFonts w:cs="Arial"/>
          <w:bCs/>
          <w:sz w:val="24"/>
          <w:szCs w:val="24"/>
        </w:rPr>
        <w:t>ing cost, as well as protecting our environment and meeting emissions targets.</w:t>
      </w:r>
      <w:r w:rsidR="00087BEF" w:rsidRPr="001F23D6">
        <w:rPr>
          <w:rFonts w:cs="Arial"/>
          <w:bCs/>
          <w:sz w:val="24"/>
          <w:szCs w:val="24"/>
        </w:rPr>
        <w:t xml:space="preserve"> Any new ventures in this area of the biofuels industry should therefore expect to need long term financial support before making any returns. In order to improve the likelihood of success</w:t>
      </w:r>
      <w:r w:rsidR="00700D26" w:rsidRPr="001F23D6">
        <w:rPr>
          <w:rFonts w:cs="Arial"/>
          <w:bCs/>
          <w:sz w:val="24"/>
          <w:szCs w:val="24"/>
        </w:rPr>
        <w:t xml:space="preserve"> it will be important to b</w:t>
      </w:r>
      <w:r w:rsidR="0015560F">
        <w:rPr>
          <w:rFonts w:cs="Arial"/>
          <w:bCs/>
          <w:sz w:val="24"/>
          <w:szCs w:val="24"/>
        </w:rPr>
        <w:t>uild great scale into the project</w:t>
      </w:r>
      <w:r w:rsidR="00700D26" w:rsidRPr="001F23D6">
        <w:rPr>
          <w:rFonts w:cs="Arial"/>
          <w:bCs/>
          <w:sz w:val="24"/>
          <w:szCs w:val="24"/>
        </w:rPr>
        <w:t>, and for the price of crude oil to keep trending upwards. It is also apparent that any project will have to build in recycl</w:t>
      </w:r>
      <w:r w:rsidR="00720BA5">
        <w:rPr>
          <w:rFonts w:cs="Arial"/>
          <w:bCs/>
          <w:sz w:val="24"/>
          <w:szCs w:val="24"/>
        </w:rPr>
        <w:t>ing processes for the excess by-</w:t>
      </w:r>
      <w:r w:rsidR="00700D26" w:rsidRPr="001F23D6">
        <w:rPr>
          <w:rFonts w:cs="Arial"/>
          <w:bCs/>
          <w:sz w:val="24"/>
          <w:szCs w:val="24"/>
        </w:rPr>
        <w:t>products</w:t>
      </w:r>
      <w:r w:rsidR="00720BA5">
        <w:rPr>
          <w:rFonts w:cs="Arial"/>
          <w:bCs/>
          <w:sz w:val="24"/>
          <w:szCs w:val="24"/>
        </w:rPr>
        <w:t>, as well as sales of the non-</w:t>
      </w:r>
      <w:r w:rsidR="00700D26" w:rsidRPr="001F23D6">
        <w:rPr>
          <w:rFonts w:cs="Arial"/>
          <w:bCs/>
          <w:sz w:val="24"/>
          <w:szCs w:val="24"/>
        </w:rPr>
        <w:t xml:space="preserve">biodiesel </w:t>
      </w:r>
      <w:r w:rsidR="001F23D6" w:rsidRPr="001F23D6">
        <w:rPr>
          <w:rFonts w:cs="Arial"/>
          <w:bCs/>
          <w:sz w:val="24"/>
          <w:szCs w:val="24"/>
        </w:rPr>
        <w:t xml:space="preserve">products. In order to make a more effective and informed </w:t>
      </w:r>
      <w:r w:rsidR="00A306CB" w:rsidRPr="001F23D6">
        <w:rPr>
          <w:rFonts w:cs="Arial"/>
          <w:bCs/>
          <w:sz w:val="24"/>
          <w:szCs w:val="24"/>
        </w:rPr>
        <w:t xml:space="preserve">decision to proceed with a new </w:t>
      </w:r>
      <w:r w:rsidR="001F23D6" w:rsidRPr="001F23D6">
        <w:rPr>
          <w:rFonts w:cs="Arial"/>
          <w:bCs/>
          <w:sz w:val="24"/>
          <w:szCs w:val="24"/>
        </w:rPr>
        <w:t>alga</w:t>
      </w:r>
      <w:r w:rsidR="00720BA5">
        <w:rPr>
          <w:rFonts w:cs="Arial"/>
          <w:bCs/>
          <w:sz w:val="24"/>
          <w:szCs w:val="24"/>
        </w:rPr>
        <w:t>e biodiesel project, an update</w:t>
      </w:r>
      <w:r w:rsidR="001F23D6" w:rsidRPr="001F23D6">
        <w:rPr>
          <w:rFonts w:cs="Arial"/>
          <w:bCs/>
          <w:sz w:val="24"/>
          <w:szCs w:val="24"/>
        </w:rPr>
        <w:t xml:space="preserve"> trial of productivities needs to be carried out, as well as an intermediate prototype scale plant.</w:t>
      </w:r>
    </w:p>
    <w:p w14:paraId="42C5C29E" w14:textId="77777777" w:rsidR="007D4A49" w:rsidRPr="000576CC" w:rsidRDefault="00E55557" w:rsidP="000576CC">
      <w:pPr>
        <w:spacing w:line="360" w:lineRule="auto"/>
        <w:rPr>
          <w:sz w:val="24"/>
          <w:szCs w:val="24"/>
        </w:rPr>
      </w:pPr>
      <w:r w:rsidRPr="001F23D6">
        <w:rPr>
          <w:sz w:val="24"/>
          <w:szCs w:val="24"/>
        </w:rPr>
        <w:t>Essentially</w:t>
      </w:r>
      <w:r w:rsidR="001F23D6">
        <w:rPr>
          <w:sz w:val="24"/>
          <w:szCs w:val="24"/>
        </w:rPr>
        <w:t>,</w:t>
      </w:r>
      <w:r w:rsidRPr="001F23D6">
        <w:rPr>
          <w:sz w:val="24"/>
          <w:szCs w:val="24"/>
        </w:rPr>
        <w:t xml:space="preserve"> to become economically viable a litre of</w:t>
      </w:r>
      <w:r w:rsidR="006D11F0">
        <w:rPr>
          <w:sz w:val="24"/>
          <w:szCs w:val="24"/>
        </w:rPr>
        <w:t xml:space="preserve"> algae biodiesel must be produci</w:t>
      </w:r>
      <w:r w:rsidRPr="001F23D6">
        <w:rPr>
          <w:sz w:val="24"/>
          <w:szCs w:val="24"/>
        </w:rPr>
        <w:t>ble at the same cost as the selling price of a litre of fossil diesel. For the purpose of this study</w:t>
      </w:r>
      <w:r w:rsidR="00720BA5">
        <w:rPr>
          <w:sz w:val="24"/>
          <w:szCs w:val="24"/>
        </w:rPr>
        <w:t>,</w:t>
      </w:r>
      <w:r w:rsidRPr="001F23D6">
        <w:rPr>
          <w:sz w:val="24"/>
          <w:szCs w:val="24"/>
        </w:rPr>
        <w:t xml:space="preserve"> the long-run average of diesel per litre over the past ten years</w:t>
      </w:r>
      <w:r w:rsidR="00720BA5">
        <w:rPr>
          <w:sz w:val="24"/>
          <w:szCs w:val="24"/>
        </w:rPr>
        <w:t xml:space="preserve"> was taken in order</w:t>
      </w:r>
      <w:r w:rsidRPr="001F23D6">
        <w:rPr>
          <w:sz w:val="24"/>
          <w:szCs w:val="24"/>
        </w:rPr>
        <w:t xml:space="preserve"> to determine the viability price point, however it is important to note that the effects of the recession mean that as we move into the future, there will always be an upwards pressure on this average. To take account of this, a price band was calculated (pessimistic, optimistic, and most likely), rather than a price point. The desirable target will therefore be for algae biodiesel production costs per litre, to lie somewhere within this band. Over time the cost efficiency will increase and therefore should create the necessary profit margin for algae biodiesel companies, along with t</w:t>
      </w:r>
      <w:r w:rsidR="001F23D6">
        <w:rPr>
          <w:sz w:val="24"/>
          <w:szCs w:val="24"/>
        </w:rPr>
        <w:t>he effects of economies of scale</w:t>
      </w:r>
      <w:r w:rsidRPr="001F23D6">
        <w:rPr>
          <w:sz w:val="24"/>
          <w:szCs w:val="24"/>
        </w:rPr>
        <w:t>, to make algae biodiesel attractive.</w:t>
      </w:r>
      <w:r w:rsidR="007D4A49">
        <w:rPr>
          <w:rFonts w:cs="Arial"/>
          <w:bCs/>
          <w:sz w:val="24"/>
          <w:szCs w:val="24"/>
        </w:rPr>
        <w:br w:type="page"/>
      </w:r>
    </w:p>
    <w:p w14:paraId="37C7F613" w14:textId="77777777" w:rsidR="007D4A49" w:rsidRPr="00B649E8" w:rsidRDefault="000576CC" w:rsidP="000576CC">
      <w:pPr>
        <w:pStyle w:val="Heading1"/>
        <w:rPr>
          <w:color w:val="auto"/>
          <w:sz w:val="40"/>
          <w:szCs w:val="40"/>
          <w:u w:val="single"/>
        </w:rPr>
      </w:pPr>
      <w:bookmarkStart w:id="95" w:name="_Toc273876570"/>
      <w:r w:rsidRPr="00B649E8">
        <w:rPr>
          <w:color w:val="auto"/>
          <w:sz w:val="40"/>
          <w:szCs w:val="40"/>
          <w:u w:val="single"/>
        </w:rPr>
        <w:lastRenderedPageBreak/>
        <w:t>References</w:t>
      </w:r>
      <w:bookmarkEnd w:id="95"/>
    </w:p>
    <w:p w14:paraId="0D38061B" w14:textId="77777777" w:rsidR="00A14E09" w:rsidRPr="00F40AEC" w:rsidRDefault="00A14E09" w:rsidP="00F40AEC">
      <w:pPr>
        <w:rPr>
          <w:rFonts w:cstheme="minorHAnsi"/>
          <w:sz w:val="24"/>
          <w:szCs w:val="24"/>
        </w:rPr>
      </w:pPr>
      <w:r w:rsidRPr="00F40AEC">
        <w:rPr>
          <w:rFonts w:cstheme="minorHAnsi"/>
          <w:sz w:val="24"/>
          <w:szCs w:val="24"/>
        </w:rPr>
        <w:t xml:space="preserve">AA, 2010. </w:t>
      </w:r>
      <w:r w:rsidRPr="00F40AEC">
        <w:rPr>
          <w:rFonts w:cstheme="minorHAnsi"/>
          <w:i/>
          <w:sz w:val="24"/>
          <w:szCs w:val="24"/>
        </w:rPr>
        <w:t>Fuel Price Reports, Petrol and Diesel Price Archive: 2000 to 2009</w:t>
      </w:r>
      <w:r w:rsidRPr="00F40AEC">
        <w:rPr>
          <w:rFonts w:cstheme="minorHAnsi"/>
          <w:sz w:val="24"/>
          <w:szCs w:val="24"/>
        </w:rPr>
        <w:t>, AA Fuel Reports 2000 through 2009.</w:t>
      </w:r>
    </w:p>
    <w:p w14:paraId="394EED0F" w14:textId="77777777" w:rsidR="00517BFE" w:rsidRPr="00F40AEC" w:rsidRDefault="00517BFE" w:rsidP="00F40AEC">
      <w:pPr>
        <w:rPr>
          <w:rFonts w:cstheme="minorHAnsi"/>
          <w:sz w:val="24"/>
          <w:szCs w:val="24"/>
        </w:rPr>
      </w:pPr>
      <w:r w:rsidRPr="00F40AEC">
        <w:rPr>
          <w:rFonts w:cstheme="minorHAnsi"/>
          <w:sz w:val="24"/>
          <w:szCs w:val="24"/>
        </w:rPr>
        <w:t xml:space="preserve">Abadie L.M, Chamorro J.M, 2008. </w:t>
      </w:r>
      <w:r w:rsidRPr="00F40AEC">
        <w:rPr>
          <w:rFonts w:cstheme="minorHAnsi"/>
          <w:i/>
          <w:sz w:val="24"/>
          <w:szCs w:val="24"/>
        </w:rPr>
        <w:t>European CO</w:t>
      </w:r>
      <w:r w:rsidRPr="00F40AEC">
        <w:rPr>
          <w:rFonts w:cstheme="minorHAnsi"/>
          <w:i/>
          <w:sz w:val="24"/>
          <w:szCs w:val="24"/>
          <w:vertAlign w:val="subscript"/>
        </w:rPr>
        <w:t>2</w:t>
      </w:r>
      <w:r w:rsidR="00FF1711" w:rsidRPr="00F40AEC">
        <w:rPr>
          <w:rFonts w:cstheme="minorHAnsi"/>
          <w:i/>
          <w:sz w:val="24"/>
          <w:szCs w:val="24"/>
        </w:rPr>
        <w:t xml:space="preserve"> Prices and Carbon Capture I</w:t>
      </w:r>
      <w:r w:rsidRPr="00F40AEC">
        <w:rPr>
          <w:rFonts w:cstheme="minorHAnsi"/>
          <w:i/>
          <w:sz w:val="24"/>
          <w:szCs w:val="24"/>
        </w:rPr>
        <w:t>nvestments</w:t>
      </w:r>
      <w:r w:rsidRPr="00F40AEC">
        <w:rPr>
          <w:rFonts w:cstheme="minorHAnsi"/>
          <w:sz w:val="24"/>
          <w:szCs w:val="24"/>
        </w:rPr>
        <w:t>, Energy Economics</w:t>
      </w:r>
      <w:r w:rsidR="00FF1711" w:rsidRPr="00F40AEC">
        <w:rPr>
          <w:rFonts w:cstheme="minorHAnsi"/>
          <w:sz w:val="24"/>
          <w:szCs w:val="24"/>
        </w:rPr>
        <w:t>,</w:t>
      </w:r>
      <w:r w:rsidRPr="00F40AEC">
        <w:rPr>
          <w:rFonts w:cstheme="minorHAnsi"/>
          <w:sz w:val="24"/>
          <w:szCs w:val="24"/>
        </w:rPr>
        <w:t xml:space="preserve"> </w:t>
      </w:r>
      <w:r w:rsidR="00703F61" w:rsidRPr="00F40AEC">
        <w:rPr>
          <w:rFonts w:cstheme="minorHAnsi"/>
          <w:sz w:val="24"/>
          <w:szCs w:val="24"/>
        </w:rPr>
        <w:t xml:space="preserve">vol </w:t>
      </w:r>
      <w:r w:rsidRPr="00F40AEC">
        <w:rPr>
          <w:rFonts w:cstheme="minorHAnsi"/>
          <w:sz w:val="24"/>
          <w:szCs w:val="24"/>
        </w:rPr>
        <w:t xml:space="preserve">30, </w:t>
      </w:r>
      <w:r w:rsidR="00703F61" w:rsidRPr="00F40AEC">
        <w:rPr>
          <w:rFonts w:cstheme="minorHAnsi"/>
          <w:sz w:val="24"/>
          <w:szCs w:val="24"/>
        </w:rPr>
        <w:t>p</w:t>
      </w:r>
      <w:r w:rsidR="00B213E6" w:rsidRPr="00F40AEC">
        <w:rPr>
          <w:rFonts w:cstheme="minorHAnsi"/>
          <w:sz w:val="24"/>
          <w:szCs w:val="24"/>
        </w:rPr>
        <w:t>g</w:t>
      </w:r>
      <w:r w:rsidR="00703F61" w:rsidRPr="00F40AEC">
        <w:rPr>
          <w:rFonts w:cstheme="minorHAnsi"/>
          <w:sz w:val="24"/>
          <w:szCs w:val="24"/>
        </w:rPr>
        <w:t xml:space="preserve"> </w:t>
      </w:r>
      <w:r w:rsidRPr="00F40AEC">
        <w:rPr>
          <w:rFonts w:cstheme="minorHAnsi"/>
          <w:sz w:val="24"/>
          <w:szCs w:val="24"/>
        </w:rPr>
        <w:t>2992–3015</w:t>
      </w:r>
      <w:r w:rsidR="00C11454" w:rsidRPr="00F40AEC">
        <w:rPr>
          <w:rFonts w:cstheme="minorHAnsi"/>
          <w:sz w:val="24"/>
          <w:szCs w:val="24"/>
        </w:rPr>
        <w:t>.</w:t>
      </w:r>
    </w:p>
    <w:p w14:paraId="23E93B95" w14:textId="77777777" w:rsidR="001B4315" w:rsidRPr="00F40AEC" w:rsidRDefault="00FF1711" w:rsidP="00F40AEC">
      <w:pPr>
        <w:rPr>
          <w:rFonts w:cstheme="minorHAnsi"/>
          <w:sz w:val="24"/>
          <w:szCs w:val="24"/>
        </w:rPr>
      </w:pPr>
      <w:r w:rsidRPr="00F40AEC">
        <w:rPr>
          <w:rFonts w:cstheme="minorHAnsi"/>
          <w:sz w:val="24"/>
          <w:szCs w:val="24"/>
        </w:rPr>
        <w:t xml:space="preserve">ACEA, </w:t>
      </w:r>
      <w:r w:rsidR="001B4315" w:rsidRPr="00F40AEC">
        <w:rPr>
          <w:rFonts w:cstheme="minorHAnsi"/>
          <w:sz w:val="24"/>
          <w:szCs w:val="24"/>
        </w:rPr>
        <w:t>2008</w:t>
      </w:r>
      <w:r w:rsidR="00626001" w:rsidRPr="00F40AEC">
        <w:rPr>
          <w:rFonts w:cstheme="minorHAnsi"/>
          <w:sz w:val="24"/>
          <w:szCs w:val="24"/>
        </w:rPr>
        <w:t>a</w:t>
      </w:r>
      <w:r w:rsidR="001B4315" w:rsidRPr="00F40AEC">
        <w:rPr>
          <w:rFonts w:cstheme="minorHAnsi"/>
          <w:sz w:val="24"/>
          <w:szCs w:val="24"/>
        </w:rPr>
        <w:t xml:space="preserve">. </w:t>
      </w:r>
      <w:r w:rsidR="001B4315" w:rsidRPr="00F40AEC">
        <w:rPr>
          <w:rFonts w:cstheme="minorHAnsi"/>
          <w:i/>
          <w:sz w:val="24"/>
          <w:szCs w:val="24"/>
        </w:rPr>
        <w:t>ACEA Statement on Biofuels</w:t>
      </w:r>
      <w:r w:rsidR="00C11454" w:rsidRPr="00F40AEC">
        <w:rPr>
          <w:rFonts w:cstheme="minorHAnsi"/>
          <w:sz w:val="24"/>
          <w:szCs w:val="24"/>
        </w:rPr>
        <w:t>.</w:t>
      </w:r>
    </w:p>
    <w:p w14:paraId="459F8285" w14:textId="77777777" w:rsidR="001B4315" w:rsidRPr="00F40AEC" w:rsidRDefault="00FF1711" w:rsidP="00F40AEC">
      <w:pPr>
        <w:rPr>
          <w:rFonts w:cstheme="minorHAnsi"/>
          <w:sz w:val="24"/>
          <w:szCs w:val="24"/>
        </w:rPr>
      </w:pPr>
      <w:r w:rsidRPr="00F40AEC">
        <w:rPr>
          <w:rFonts w:cstheme="minorHAnsi"/>
          <w:sz w:val="24"/>
          <w:szCs w:val="24"/>
        </w:rPr>
        <w:t xml:space="preserve">ACEA, </w:t>
      </w:r>
      <w:r w:rsidR="001B4315" w:rsidRPr="00F40AEC">
        <w:rPr>
          <w:rFonts w:cstheme="minorHAnsi"/>
          <w:sz w:val="24"/>
          <w:szCs w:val="24"/>
        </w:rPr>
        <w:t>2008</w:t>
      </w:r>
      <w:r w:rsidR="00626001" w:rsidRPr="00F40AEC">
        <w:rPr>
          <w:rFonts w:cstheme="minorHAnsi"/>
          <w:sz w:val="24"/>
          <w:szCs w:val="24"/>
        </w:rPr>
        <w:t>b</w:t>
      </w:r>
      <w:r w:rsidR="001B4315" w:rsidRPr="00F40AEC">
        <w:rPr>
          <w:rFonts w:cstheme="minorHAnsi"/>
          <w:sz w:val="24"/>
          <w:szCs w:val="24"/>
        </w:rPr>
        <w:t xml:space="preserve">. </w:t>
      </w:r>
      <w:r w:rsidR="001B4315" w:rsidRPr="00F40AEC">
        <w:rPr>
          <w:rFonts w:cstheme="minorHAnsi"/>
          <w:i/>
          <w:sz w:val="24"/>
          <w:szCs w:val="24"/>
        </w:rPr>
        <w:t>EU Legislators Must Ensure Consumers Have Access to the Right Fuel for their Vehicles</w:t>
      </w:r>
      <w:r w:rsidR="00C11454" w:rsidRPr="00F40AEC">
        <w:rPr>
          <w:rFonts w:cstheme="minorHAnsi"/>
          <w:sz w:val="24"/>
          <w:szCs w:val="24"/>
        </w:rPr>
        <w:t>.</w:t>
      </w:r>
    </w:p>
    <w:p w14:paraId="135EF56C" w14:textId="77777777" w:rsidR="009A39C5" w:rsidRPr="00F40AEC" w:rsidRDefault="00703F61" w:rsidP="00F40AEC">
      <w:pPr>
        <w:rPr>
          <w:rFonts w:cstheme="minorHAnsi"/>
          <w:sz w:val="24"/>
          <w:szCs w:val="24"/>
        </w:rPr>
      </w:pPr>
      <w:r w:rsidRPr="00F40AEC">
        <w:rPr>
          <w:rFonts w:cstheme="minorHAnsi"/>
          <w:sz w:val="24"/>
          <w:szCs w:val="24"/>
        </w:rPr>
        <w:t xml:space="preserve">ACEA, </w:t>
      </w:r>
      <w:r w:rsidR="009A39C5" w:rsidRPr="00F40AEC">
        <w:rPr>
          <w:rFonts w:cstheme="minorHAnsi"/>
          <w:sz w:val="24"/>
          <w:szCs w:val="24"/>
        </w:rPr>
        <w:t xml:space="preserve">2009. </w:t>
      </w:r>
      <w:r w:rsidR="009A39C5" w:rsidRPr="00F40AEC">
        <w:rPr>
          <w:rFonts w:cstheme="minorHAnsi"/>
          <w:i/>
          <w:sz w:val="24"/>
          <w:szCs w:val="24"/>
        </w:rPr>
        <w:t>Biofuels are Essential in Overall Approach to Reduce CO</w:t>
      </w:r>
      <w:r w:rsidR="009A39C5" w:rsidRPr="00F40AEC">
        <w:rPr>
          <w:rFonts w:cstheme="minorHAnsi"/>
          <w:i/>
          <w:sz w:val="24"/>
          <w:szCs w:val="24"/>
          <w:vertAlign w:val="subscript"/>
        </w:rPr>
        <w:t>2</w:t>
      </w:r>
      <w:r w:rsidR="009A39C5" w:rsidRPr="00F40AEC">
        <w:rPr>
          <w:rFonts w:cstheme="minorHAnsi"/>
          <w:i/>
          <w:sz w:val="24"/>
          <w:szCs w:val="24"/>
        </w:rPr>
        <w:t xml:space="preserve"> Emissions</w:t>
      </w:r>
      <w:r w:rsidR="00C11454" w:rsidRPr="00F40AEC">
        <w:rPr>
          <w:rFonts w:cstheme="minorHAnsi"/>
          <w:sz w:val="24"/>
          <w:szCs w:val="24"/>
        </w:rPr>
        <w:t>.</w:t>
      </w:r>
    </w:p>
    <w:p w14:paraId="3CF9E030" w14:textId="77777777" w:rsidR="001B4315" w:rsidRPr="00F40AEC" w:rsidRDefault="001B4315" w:rsidP="00F40AEC">
      <w:pPr>
        <w:rPr>
          <w:rFonts w:cstheme="minorHAnsi"/>
          <w:sz w:val="24"/>
          <w:szCs w:val="24"/>
        </w:rPr>
      </w:pPr>
      <w:r w:rsidRPr="00F40AEC">
        <w:rPr>
          <w:rFonts w:cstheme="minorHAnsi"/>
          <w:sz w:val="24"/>
          <w:szCs w:val="24"/>
        </w:rPr>
        <w:t>ACEA European Automobile Manufacturers’ Association</w:t>
      </w:r>
      <w:r w:rsidR="00703F61" w:rsidRPr="00F40AEC">
        <w:rPr>
          <w:rFonts w:cstheme="minorHAnsi"/>
          <w:sz w:val="24"/>
          <w:szCs w:val="24"/>
        </w:rPr>
        <w:t>,</w:t>
      </w:r>
      <w:r w:rsidRPr="00F40AEC">
        <w:rPr>
          <w:rFonts w:cstheme="minorHAnsi"/>
          <w:sz w:val="24"/>
          <w:szCs w:val="24"/>
        </w:rPr>
        <w:t xml:space="preserve"> </w:t>
      </w:r>
      <w:r w:rsidR="00703F61" w:rsidRPr="00F40AEC">
        <w:rPr>
          <w:rFonts w:cstheme="minorHAnsi"/>
          <w:sz w:val="24"/>
          <w:szCs w:val="24"/>
        </w:rPr>
        <w:t>2010</w:t>
      </w:r>
      <w:r w:rsidRPr="00F40AEC">
        <w:rPr>
          <w:rFonts w:cstheme="minorHAnsi"/>
          <w:sz w:val="24"/>
          <w:szCs w:val="24"/>
        </w:rPr>
        <w:t xml:space="preserve">. </w:t>
      </w:r>
      <w:r w:rsidR="00703F61" w:rsidRPr="00F40AEC">
        <w:rPr>
          <w:rFonts w:cstheme="minorHAnsi"/>
          <w:i/>
          <w:sz w:val="24"/>
          <w:szCs w:val="24"/>
        </w:rPr>
        <w:t>Diesel Market Highly D</w:t>
      </w:r>
      <w:r w:rsidRPr="00F40AEC">
        <w:rPr>
          <w:rFonts w:cstheme="minorHAnsi"/>
          <w:i/>
          <w:sz w:val="24"/>
          <w:szCs w:val="24"/>
        </w:rPr>
        <w:t>eveloped in Europe</w:t>
      </w:r>
      <w:r w:rsidR="00C11454" w:rsidRPr="00F40AEC">
        <w:rPr>
          <w:rFonts w:cstheme="minorHAnsi"/>
          <w:sz w:val="24"/>
          <w:szCs w:val="24"/>
        </w:rPr>
        <w:t>.</w:t>
      </w:r>
    </w:p>
    <w:p w14:paraId="591A74DE" w14:textId="77777777" w:rsidR="004B7A01" w:rsidRPr="00F40AEC" w:rsidRDefault="004B7A01" w:rsidP="00F40AEC">
      <w:pPr>
        <w:rPr>
          <w:rFonts w:cstheme="minorHAnsi"/>
          <w:sz w:val="24"/>
          <w:szCs w:val="24"/>
        </w:rPr>
      </w:pPr>
      <w:r w:rsidRPr="00F40AEC">
        <w:rPr>
          <w:rFonts w:cstheme="minorHAnsi"/>
          <w:sz w:val="24"/>
          <w:szCs w:val="24"/>
        </w:rPr>
        <w:t xml:space="preserve">Anderson D, Masterson D, McDonald B, and Sullivan L, 2003. </w:t>
      </w:r>
      <w:r w:rsidRPr="00F40AEC">
        <w:rPr>
          <w:rFonts w:cstheme="minorHAnsi"/>
          <w:i/>
          <w:sz w:val="24"/>
          <w:szCs w:val="24"/>
        </w:rPr>
        <w:t>Industrial Biodiesel Plant Design and Engineering: Practical Experience</w:t>
      </w:r>
      <w:r w:rsidR="006E7DD9" w:rsidRPr="00F40AEC">
        <w:rPr>
          <w:rFonts w:cstheme="minorHAnsi"/>
          <w:sz w:val="24"/>
          <w:szCs w:val="24"/>
        </w:rPr>
        <w:t xml:space="preserve">, </w:t>
      </w:r>
      <w:r w:rsidRPr="00F40AEC">
        <w:rPr>
          <w:rFonts w:cstheme="minorHAnsi"/>
          <w:sz w:val="24"/>
          <w:szCs w:val="24"/>
        </w:rPr>
        <w:t>Crown Iron Works Company</w:t>
      </w:r>
      <w:r w:rsidR="00C11454" w:rsidRPr="00F40AEC">
        <w:rPr>
          <w:rFonts w:cstheme="minorHAnsi"/>
          <w:sz w:val="24"/>
          <w:szCs w:val="24"/>
        </w:rPr>
        <w:t>.</w:t>
      </w:r>
    </w:p>
    <w:p w14:paraId="670243E9" w14:textId="77777777" w:rsidR="00696C56" w:rsidRPr="003138C1" w:rsidRDefault="00696C56" w:rsidP="00F40AEC">
      <w:pPr>
        <w:rPr>
          <w:rFonts w:cstheme="minorHAnsi"/>
          <w:sz w:val="24"/>
          <w:szCs w:val="24"/>
          <w:lang w:val="es-ES_tradnl"/>
        </w:rPr>
      </w:pPr>
      <w:r w:rsidRPr="003138C1">
        <w:rPr>
          <w:rFonts w:cstheme="minorHAnsi"/>
          <w:sz w:val="24"/>
          <w:szCs w:val="24"/>
          <w:lang w:val="es-ES_tradnl"/>
        </w:rPr>
        <w:t xml:space="preserve">Anfavea, 2010. </w:t>
      </w:r>
      <w:r w:rsidRPr="003138C1">
        <w:rPr>
          <w:rFonts w:cstheme="minorHAnsi"/>
          <w:i/>
          <w:sz w:val="24"/>
          <w:szCs w:val="24"/>
          <w:lang w:val="es-ES_tradnl"/>
        </w:rPr>
        <w:t>Autoveículos - Produção em 2010</w:t>
      </w:r>
      <w:r w:rsidR="00C11454" w:rsidRPr="003138C1">
        <w:rPr>
          <w:rFonts w:cstheme="minorHAnsi"/>
          <w:sz w:val="24"/>
          <w:szCs w:val="24"/>
          <w:lang w:val="es-ES_tradnl"/>
        </w:rPr>
        <w:t>.</w:t>
      </w:r>
    </w:p>
    <w:p w14:paraId="5CF424A0" w14:textId="77777777" w:rsidR="008F7B77" w:rsidRPr="00F40AEC" w:rsidRDefault="008F7B77" w:rsidP="00F40AEC">
      <w:pPr>
        <w:rPr>
          <w:rFonts w:cstheme="minorHAnsi"/>
          <w:sz w:val="24"/>
          <w:szCs w:val="24"/>
        </w:rPr>
      </w:pPr>
      <w:r w:rsidRPr="003138C1">
        <w:rPr>
          <w:rFonts w:cstheme="minorHAnsi"/>
          <w:sz w:val="24"/>
          <w:szCs w:val="24"/>
          <w:lang w:val="es-ES_tradnl"/>
        </w:rPr>
        <w:t xml:space="preserve">Barbosa M.J.G.V, 2003. </w:t>
      </w:r>
      <w:r w:rsidRPr="00F40AEC">
        <w:rPr>
          <w:rFonts w:cstheme="minorHAnsi"/>
          <w:i/>
          <w:sz w:val="24"/>
          <w:szCs w:val="24"/>
        </w:rPr>
        <w:t>Microalgal Photobioreactors: Scale-Up and Optimisation</w:t>
      </w:r>
      <w:r w:rsidRPr="00F40AEC">
        <w:rPr>
          <w:rFonts w:cstheme="minorHAnsi"/>
          <w:sz w:val="24"/>
          <w:szCs w:val="24"/>
        </w:rPr>
        <w:t>, Ph.D. Thesis, Wageningen University</w:t>
      </w:r>
      <w:r w:rsidR="00C11454" w:rsidRPr="00F40AEC">
        <w:rPr>
          <w:rFonts w:cstheme="minorHAnsi"/>
          <w:sz w:val="24"/>
          <w:szCs w:val="24"/>
        </w:rPr>
        <w:t>.</w:t>
      </w:r>
    </w:p>
    <w:p w14:paraId="1D2DE5F2" w14:textId="77777777" w:rsidR="00A00F74" w:rsidRPr="00F40AEC" w:rsidRDefault="00A00F74" w:rsidP="00F40AEC">
      <w:pPr>
        <w:rPr>
          <w:rFonts w:cstheme="minorHAnsi"/>
          <w:sz w:val="24"/>
          <w:szCs w:val="24"/>
        </w:rPr>
      </w:pPr>
      <w:r w:rsidRPr="00F40AEC">
        <w:rPr>
          <w:rFonts w:cstheme="minorHAnsi"/>
          <w:sz w:val="24"/>
          <w:szCs w:val="24"/>
        </w:rPr>
        <w:t xml:space="preserve">BBC, 2007. </w:t>
      </w:r>
      <w:r w:rsidRPr="00F40AEC">
        <w:rPr>
          <w:rFonts w:cstheme="minorHAnsi"/>
          <w:i/>
          <w:sz w:val="24"/>
          <w:szCs w:val="24"/>
        </w:rPr>
        <w:t>Quick guide: Biofuels, What are biofuels?</w:t>
      </w:r>
    </w:p>
    <w:p w14:paraId="04DB23E6" w14:textId="77777777" w:rsidR="00ED0B5C" w:rsidRPr="00F40AEC" w:rsidRDefault="00ED0B5C" w:rsidP="00F40AEC">
      <w:pPr>
        <w:rPr>
          <w:rFonts w:cstheme="minorHAnsi"/>
          <w:sz w:val="24"/>
          <w:szCs w:val="24"/>
        </w:rPr>
      </w:pPr>
      <w:r w:rsidRPr="00F40AEC">
        <w:rPr>
          <w:rFonts w:cstheme="minorHAnsi"/>
          <w:sz w:val="24"/>
          <w:szCs w:val="24"/>
        </w:rPr>
        <w:t xml:space="preserve">BBC News, 2010. </w:t>
      </w:r>
      <w:r w:rsidRPr="00F40AEC">
        <w:rPr>
          <w:rFonts w:cstheme="minorHAnsi"/>
          <w:i/>
          <w:sz w:val="24"/>
          <w:szCs w:val="24"/>
        </w:rPr>
        <w:t>BBC News Market Data: Brent Crude Oil Futures $/barrel</w:t>
      </w:r>
      <w:r w:rsidRPr="00F40AEC">
        <w:rPr>
          <w:rFonts w:cstheme="minorHAnsi"/>
          <w:sz w:val="24"/>
          <w:szCs w:val="24"/>
        </w:rPr>
        <w:t>.</w:t>
      </w:r>
    </w:p>
    <w:p w14:paraId="65FCDDC2" w14:textId="77777777" w:rsidR="00EE135E" w:rsidRPr="00F40AEC" w:rsidRDefault="00650F11" w:rsidP="00F40AEC">
      <w:pPr>
        <w:rPr>
          <w:rFonts w:cstheme="minorHAnsi"/>
          <w:sz w:val="24"/>
          <w:szCs w:val="24"/>
        </w:rPr>
      </w:pPr>
      <w:r w:rsidRPr="00F40AEC">
        <w:rPr>
          <w:rFonts w:cstheme="minorHAnsi"/>
          <w:sz w:val="24"/>
          <w:szCs w:val="24"/>
        </w:rPr>
        <w:t xml:space="preserve">Behzadi S, and Farid M.M, 2007. </w:t>
      </w:r>
      <w:r w:rsidRPr="00F40AEC">
        <w:rPr>
          <w:rFonts w:cstheme="minorHAnsi"/>
          <w:i/>
          <w:sz w:val="24"/>
          <w:szCs w:val="24"/>
        </w:rPr>
        <w:t xml:space="preserve">Review: </w:t>
      </w:r>
      <w:r w:rsidR="006E7DD9" w:rsidRPr="00F40AEC">
        <w:rPr>
          <w:rFonts w:cstheme="minorHAnsi"/>
          <w:i/>
          <w:sz w:val="24"/>
          <w:szCs w:val="24"/>
        </w:rPr>
        <w:t>E</w:t>
      </w:r>
      <w:r w:rsidRPr="00F40AEC">
        <w:rPr>
          <w:rFonts w:cstheme="minorHAnsi"/>
          <w:i/>
          <w:sz w:val="24"/>
          <w:szCs w:val="24"/>
        </w:rPr>
        <w:t xml:space="preserve">xamining the </w:t>
      </w:r>
      <w:r w:rsidR="006E7DD9" w:rsidRPr="00F40AEC">
        <w:rPr>
          <w:rFonts w:cstheme="minorHAnsi"/>
          <w:i/>
          <w:sz w:val="24"/>
          <w:szCs w:val="24"/>
        </w:rPr>
        <w:t>U</w:t>
      </w:r>
      <w:r w:rsidRPr="00F40AEC">
        <w:rPr>
          <w:rFonts w:cstheme="minorHAnsi"/>
          <w:i/>
          <w:sz w:val="24"/>
          <w:szCs w:val="24"/>
        </w:rPr>
        <w:t xml:space="preserve">se of </w:t>
      </w:r>
      <w:r w:rsidR="006E7DD9" w:rsidRPr="00F40AEC">
        <w:rPr>
          <w:rFonts w:cstheme="minorHAnsi"/>
          <w:i/>
          <w:sz w:val="24"/>
          <w:szCs w:val="24"/>
        </w:rPr>
        <w:t>D</w:t>
      </w:r>
      <w:r w:rsidRPr="00F40AEC">
        <w:rPr>
          <w:rFonts w:cstheme="minorHAnsi"/>
          <w:i/>
          <w:sz w:val="24"/>
          <w:szCs w:val="24"/>
        </w:rPr>
        <w:t xml:space="preserve">ifferent </w:t>
      </w:r>
      <w:r w:rsidR="006E7DD9" w:rsidRPr="00F40AEC">
        <w:rPr>
          <w:rFonts w:cstheme="minorHAnsi"/>
          <w:i/>
          <w:sz w:val="24"/>
          <w:szCs w:val="24"/>
        </w:rPr>
        <w:t>F</w:t>
      </w:r>
      <w:r w:rsidRPr="00F40AEC">
        <w:rPr>
          <w:rFonts w:cstheme="minorHAnsi"/>
          <w:i/>
          <w:sz w:val="24"/>
          <w:szCs w:val="24"/>
        </w:rPr>
        <w:t xml:space="preserve">eedstock for the </w:t>
      </w:r>
      <w:r w:rsidR="006E7DD9" w:rsidRPr="00F40AEC">
        <w:rPr>
          <w:rFonts w:cstheme="minorHAnsi"/>
          <w:i/>
          <w:sz w:val="24"/>
          <w:szCs w:val="24"/>
        </w:rPr>
        <w:t>P</w:t>
      </w:r>
      <w:r w:rsidRPr="00F40AEC">
        <w:rPr>
          <w:rFonts w:cstheme="minorHAnsi"/>
          <w:i/>
          <w:sz w:val="24"/>
          <w:szCs w:val="24"/>
        </w:rPr>
        <w:t xml:space="preserve">roduction of </w:t>
      </w:r>
      <w:r w:rsidR="006E7DD9" w:rsidRPr="00F40AEC">
        <w:rPr>
          <w:rFonts w:cstheme="minorHAnsi"/>
          <w:i/>
          <w:sz w:val="24"/>
          <w:szCs w:val="24"/>
        </w:rPr>
        <w:t>B</w:t>
      </w:r>
      <w:r w:rsidRPr="00F40AEC">
        <w:rPr>
          <w:rFonts w:cstheme="minorHAnsi"/>
          <w:i/>
          <w:sz w:val="24"/>
          <w:szCs w:val="24"/>
        </w:rPr>
        <w:t>iodiesel</w:t>
      </w:r>
      <w:r w:rsidR="00852B45" w:rsidRPr="00F40AEC">
        <w:rPr>
          <w:rFonts w:cstheme="minorHAnsi"/>
          <w:sz w:val="24"/>
          <w:szCs w:val="24"/>
        </w:rPr>
        <w:t xml:space="preserve">, Asia-Pacific Journal of Chemical Engineering, </w:t>
      </w:r>
      <w:r w:rsidR="006E7DD9" w:rsidRPr="00F40AEC">
        <w:rPr>
          <w:rFonts w:cstheme="minorHAnsi"/>
          <w:sz w:val="24"/>
          <w:szCs w:val="24"/>
        </w:rPr>
        <w:t>vol</w:t>
      </w:r>
      <w:r w:rsidR="00852B45" w:rsidRPr="00F40AEC">
        <w:rPr>
          <w:rFonts w:cstheme="minorHAnsi"/>
          <w:sz w:val="24"/>
          <w:szCs w:val="24"/>
        </w:rPr>
        <w:t xml:space="preserve"> 2,</w:t>
      </w:r>
      <w:r w:rsidR="006E7DD9" w:rsidRPr="00F40AEC">
        <w:rPr>
          <w:rFonts w:cstheme="minorHAnsi"/>
          <w:sz w:val="24"/>
          <w:szCs w:val="24"/>
        </w:rPr>
        <w:t xml:space="preserve"> 5,</w:t>
      </w:r>
      <w:r w:rsidR="00852B45" w:rsidRPr="00F40AEC">
        <w:rPr>
          <w:rFonts w:cstheme="minorHAnsi"/>
          <w:sz w:val="24"/>
          <w:szCs w:val="24"/>
        </w:rPr>
        <w:t xml:space="preserve"> </w:t>
      </w:r>
      <w:r w:rsidR="006E7DD9" w:rsidRPr="00F40AEC">
        <w:rPr>
          <w:rFonts w:cstheme="minorHAnsi"/>
          <w:sz w:val="24"/>
          <w:szCs w:val="24"/>
        </w:rPr>
        <w:t>p</w:t>
      </w:r>
      <w:r w:rsidR="00B213E6" w:rsidRPr="00F40AEC">
        <w:rPr>
          <w:rFonts w:cstheme="minorHAnsi"/>
          <w:sz w:val="24"/>
          <w:szCs w:val="24"/>
        </w:rPr>
        <w:t>g</w:t>
      </w:r>
      <w:r w:rsidR="00761866" w:rsidRPr="00F40AEC">
        <w:rPr>
          <w:rFonts w:cstheme="minorHAnsi"/>
          <w:sz w:val="24"/>
          <w:szCs w:val="24"/>
        </w:rPr>
        <w:t xml:space="preserve"> </w:t>
      </w:r>
      <w:r w:rsidR="006E7DD9" w:rsidRPr="00F40AEC">
        <w:rPr>
          <w:rFonts w:cstheme="minorHAnsi"/>
          <w:sz w:val="24"/>
          <w:szCs w:val="24"/>
        </w:rPr>
        <w:t>480–486</w:t>
      </w:r>
      <w:r w:rsidR="00C11454" w:rsidRPr="00F40AEC">
        <w:rPr>
          <w:rFonts w:cstheme="minorHAnsi"/>
          <w:sz w:val="24"/>
          <w:szCs w:val="24"/>
        </w:rPr>
        <w:t>.</w:t>
      </w:r>
    </w:p>
    <w:p w14:paraId="30D445F3" w14:textId="77777777" w:rsidR="001B4315" w:rsidRPr="00F40AEC" w:rsidRDefault="006E7DD9" w:rsidP="00F40AEC">
      <w:pPr>
        <w:rPr>
          <w:rFonts w:cstheme="minorHAnsi"/>
          <w:sz w:val="24"/>
          <w:szCs w:val="24"/>
        </w:rPr>
      </w:pPr>
      <w:r w:rsidRPr="00F40AEC">
        <w:rPr>
          <w:rFonts w:cstheme="minorHAnsi"/>
          <w:sz w:val="24"/>
          <w:szCs w:val="24"/>
        </w:rPr>
        <w:t>Bell E, and Bryman A, 2007</w:t>
      </w:r>
      <w:r w:rsidR="001B4315" w:rsidRPr="00F40AEC">
        <w:rPr>
          <w:rFonts w:cstheme="minorHAnsi"/>
          <w:sz w:val="24"/>
          <w:szCs w:val="24"/>
        </w:rPr>
        <w:t xml:space="preserve">. </w:t>
      </w:r>
      <w:r w:rsidR="001B4315" w:rsidRPr="00F40AEC">
        <w:rPr>
          <w:rFonts w:cstheme="minorHAnsi"/>
          <w:i/>
          <w:sz w:val="24"/>
          <w:szCs w:val="24"/>
        </w:rPr>
        <w:t>Ethical Codes and Management Research: A Comparative Content Analysis</w:t>
      </w:r>
      <w:r w:rsidRPr="00F40AEC">
        <w:rPr>
          <w:rFonts w:cstheme="minorHAnsi"/>
          <w:sz w:val="24"/>
          <w:szCs w:val="24"/>
        </w:rPr>
        <w:t>,</w:t>
      </w:r>
      <w:r w:rsidR="001B4315" w:rsidRPr="00F40AEC">
        <w:rPr>
          <w:rFonts w:cstheme="minorHAnsi"/>
          <w:sz w:val="24"/>
          <w:szCs w:val="24"/>
        </w:rPr>
        <w:t xml:space="preserve"> British Journal of Management, 18</w:t>
      </w:r>
      <w:r w:rsidRPr="00F40AEC">
        <w:rPr>
          <w:rFonts w:cstheme="minorHAnsi"/>
          <w:sz w:val="24"/>
          <w:szCs w:val="24"/>
        </w:rPr>
        <w:t>, 1</w:t>
      </w:r>
      <w:r w:rsidR="00C11454" w:rsidRPr="00F40AEC">
        <w:rPr>
          <w:rFonts w:cstheme="minorHAnsi"/>
          <w:sz w:val="24"/>
          <w:szCs w:val="24"/>
        </w:rPr>
        <w:t>.</w:t>
      </w:r>
    </w:p>
    <w:p w14:paraId="5A8C5963" w14:textId="77777777" w:rsidR="001B4315" w:rsidRPr="00F40AEC" w:rsidRDefault="001B4315" w:rsidP="00F40AEC">
      <w:pPr>
        <w:rPr>
          <w:rFonts w:cstheme="minorHAnsi"/>
          <w:sz w:val="24"/>
          <w:szCs w:val="24"/>
        </w:rPr>
      </w:pPr>
      <w:r w:rsidRPr="00F40AEC">
        <w:rPr>
          <w:rFonts w:cstheme="minorHAnsi"/>
          <w:sz w:val="24"/>
          <w:szCs w:val="24"/>
        </w:rPr>
        <w:t>Bentley R.W</w:t>
      </w:r>
      <w:r w:rsidR="006E7DD9" w:rsidRPr="00F40AEC">
        <w:rPr>
          <w:rFonts w:cstheme="minorHAnsi"/>
          <w:sz w:val="24"/>
          <w:szCs w:val="24"/>
        </w:rPr>
        <w:t>,</w:t>
      </w:r>
      <w:r w:rsidRPr="00F40AEC">
        <w:rPr>
          <w:rFonts w:cstheme="minorHAnsi"/>
          <w:sz w:val="24"/>
          <w:szCs w:val="24"/>
        </w:rPr>
        <w:t xml:space="preserve"> 2002. </w:t>
      </w:r>
      <w:r w:rsidRPr="00F40AEC">
        <w:rPr>
          <w:rFonts w:cstheme="minorHAnsi"/>
          <w:i/>
          <w:sz w:val="24"/>
          <w:szCs w:val="24"/>
        </w:rPr>
        <w:t>Global Oil and Gas Depletion: An Overview</w:t>
      </w:r>
      <w:r w:rsidR="00761866" w:rsidRPr="00F40AEC">
        <w:rPr>
          <w:rFonts w:cstheme="minorHAnsi"/>
          <w:sz w:val="24"/>
          <w:szCs w:val="24"/>
        </w:rPr>
        <w:t>,</w:t>
      </w:r>
      <w:r w:rsidRPr="00F40AEC">
        <w:rPr>
          <w:rFonts w:cstheme="minorHAnsi"/>
          <w:sz w:val="24"/>
          <w:szCs w:val="24"/>
        </w:rPr>
        <w:t xml:space="preserve"> Energy Poli</w:t>
      </w:r>
      <w:r w:rsidR="00761866" w:rsidRPr="00F40AEC">
        <w:rPr>
          <w:rFonts w:cstheme="minorHAnsi"/>
          <w:sz w:val="24"/>
          <w:szCs w:val="24"/>
        </w:rPr>
        <w:t>cy, vol 30, p</w:t>
      </w:r>
      <w:r w:rsidR="00B213E6" w:rsidRPr="00F40AEC">
        <w:rPr>
          <w:rFonts w:cstheme="minorHAnsi"/>
          <w:sz w:val="24"/>
          <w:szCs w:val="24"/>
        </w:rPr>
        <w:t>g</w:t>
      </w:r>
      <w:r w:rsidR="00761866" w:rsidRPr="00F40AEC">
        <w:rPr>
          <w:rFonts w:cstheme="minorHAnsi"/>
          <w:sz w:val="24"/>
          <w:szCs w:val="24"/>
        </w:rPr>
        <w:t xml:space="preserve"> </w:t>
      </w:r>
      <w:r w:rsidRPr="00F40AEC">
        <w:rPr>
          <w:rFonts w:cstheme="minorHAnsi"/>
          <w:sz w:val="24"/>
          <w:szCs w:val="24"/>
        </w:rPr>
        <w:t>189–205</w:t>
      </w:r>
      <w:r w:rsidR="00C11454" w:rsidRPr="00F40AEC">
        <w:rPr>
          <w:rFonts w:cstheme="minorHAnsi"/>
          <w:sz w:val="24"/>
          <w:szCs w:val="24"/>
        </w:rPr>
        <w:t>.</w:t>
      </w:r>
    </w:p>
    <w:p w14:paraId="554E0A33" w14:textId="77777777" w:rsidR="0091221C" w:rsidRPr="00F40AEC" w:rsidRDefault="0091221C" w:rsidP="00F40AEC">
      <w:pPr>
        <w:rPr>
          <w:rFonts w:cstheme="minorHAnsi"/>
          <w:sz w:val="24"/>
          <w:szCs w:val="24"/>
        </w:rPr>
      </w:pPr>
      <w:r w:rsidRPr="00F40AEC">
        <w:rPr>
          <w:rFonts w:cstheme="minorHAnsi"/>
          <w:sz w:val="24"/>
          <w:szCs w:val="24"/>
        </w:rPr>
        <w:t xml:space="preserve">Bot A.J, Nachtergaele F.O, and Young A, 2000. </w:t>
      </w:r>
      <w:r w:rsidRPr="00F40AEC">
        <w:rPr>
          <w:rFonts w:cstheme="minorHAnsi"/>
          <w:i/>
          <w:sz w:val="24"/>
          <w:szCs w:val="24"/>
        </w:rPr>
        <w:t>Land Resource Potential and Constraints at Regional and Country Levels</w:t>
      </w:r>
      <w:r w:rsidRPr="00F40AEC">
        <w:rPr>
          <w:rFonts w:cstheme="minorHAnsi"/>
          <w:sz w:val="24"/>
          <w:szCs w:val="24"/>
        </w:rPr>
        <w:t>, World Soil Resources Report.</w:t>
      </w:r>
    </w:p>
    <w:p w14:paraId="2DEA1B33" w14:textId="77777777" w:rsidR="00A269D7" w:rsidRPr="00F40AEC" w:rsidRDefault="00A269D7" w:rsidP="00F40AEC">
      <w:pPr>
        <w:rPr>
          <w:rFonts w:cstheme="minorHAnsi"/>
          <w:sz w:val="24"/>
          <w:szCs w:val="24"/>
        </w:rPr>
      </w:pPr>
      <w:r w:rsidRPr="00F40AEC">
        <w:rPr>
          <w:rFonts w:cstheme="minorHAnsi"/>
          <w:sz w:val="24"/>
          <w:szCs w:val="24"/>
        </w:rPr>
        <w:t xml:space="preserve">Brent R.J, 1996. </w:t>
      </w:r>
      <w:r w:rsidRPr="00F40AEC">
        <w:rPr>
          <w:rFonts w:cstheme="minorHAnsi"/>
          <w:i/>
          <w:sz w:val="24"/>
          <w:szCs w:val="24"/>
        </w:rPr>
        <w:t>Applied Cost-Benefit Analysis</w:t>
      </w:r>
      <w:r w:rsidRPr="00F40AEC">
        <w:rPr>
          <w:rFonts w:cstheme="minorHAnsi"/>
          <w:sz w:val="24"/>
          <w:szCs w:val="24"/>
        </w:rPr>
        <w:t>, Edward Elgar Publishing Ltd.</w:t>
      </w:r>
    </w:p>
    <w:p w14:paraId="092230BF" w14:textId="77777777" w:rsidR="001B34D9" w:rsidRPr="00F40AEC" w:rsidRDefault="00C24BE8" w:rsidP="00F40AEC">
      <w:pPr>
        <w:rPr>
          <w:rFonts w:cstheme="minorHAnsi"/>
          <w:sz w:val="24"/>
          <w:szCs w:val="24"/>
        </w:rPr>
      </w:pPr>
      <w:r w:rsidRPr="00F40AEC">
        <w:rPr>
          <w:rFonts w:cstheme="minorHAnsi"/>
          <w:sz w:val="24"/>
          <w:szCs w:val="24"/>
        </w:rPr>
        <w:t xml:space="preserve">Brock W, Lakonishok J, LeBaron J, 1992. </w:t>
      </w:r>
      <w:r w:rsidRPr="00F40AEC">
        <w:rPr>
          <w:rFonts w:cstheme="minorHAnsi"/>
          <w:i/>
          <w:sz w:val="24"/>
          <w:szCs w:val="24"/>
        </w:rPr>
        <w:t>Simple Technical Trading Rules and the Stochastic Properties of Stock Returns</w:t>
      </w:r>
      <w:r w:rsidRPr="00F40AEC">
        <w:rPr>
          <w:rFonts w:cstheme="minorHAnsi"/>
          <w:sz w:val="24"/>
          <w:szCs w:val="24"/>
        </w:rPr>
        <w:t xml:space="preserve">, The Journal of Finance, </w:t>
      </w:r>
      <w:r w:rsidR="00761866" w:rsidRPr="00F40AEC">
        <w:rPr>
          <w:rFonts w:cstheme="minorHAnsi"/>
          <w:sz w:val="24"/>
          <w:szCs w:val="24"/>
        </w:rPr>
        <w:t>v</w:t>
      </w:r>
      <w:r w:rsidRPr="00F40AEC">
        <w:rPr>
          <w:rFonts w:cstheme="minorHAnsi"/>
          <w:sz w:val="24"/>
          <w:szCs w:val="24"/>
        </w:rPr>
        <w:t>ol 47, 5,</w:t>
      </w:r>
      <w:r w:rsidR="00761866" w:rsidRPr="00F40AEC">
        <w:rPr>
          <w:rFonts w:cstheme="minorHAnsi"/>
          <w:sz w:val="24"/>
          <w:szCs w:val="24"/>
        </w:rPr>
        <w:t xml:space="preserve"> p</w:t>
      </w:r>
      <w:r w:rsidR="00B213E6" w:rsidRPr="00F40AEC">
        <w:rPr>
          <w:rFonts w:cstheme="minorHAnsi"/>
          <w:sz w:val="24"/>
          <w:szCs w:val="24"/>
        </w:rPr>
        <w:t>g</w:t>
      </w:r>
      <w:r w:rsidRPr="00F40AEC">
        <w:rPr>
          <w:rFonts w:cstheme="minorHAnsi"/>
          <w:sz w:val="24"/>
          <w:szCs w:val="24"/>
        </w:rPr>
        <w:t xml:space="preserve"> 1731-1764</w:t>
      </w:r>
      <w:r w:rsidR="00C11454" w:rsidRPr="00F40AEC">
        <w:rPr>
          <w:rFonts w:cstheme="minorHAnsi"/>
          <w:sz w:val="24"/>
          <w:szCs w:val="24"/>
        </w:rPr>
        <w:t>.</w:t>
      </w:r>
    </w:p>
    <w:p w14:paraId="7FB4D238" w14:textId="77777777" w:rsidR="001B4315" w:rsidRPr="00F40AEC" w:rsidRDefault="001B4315" w:rsidP="00F40AEC">
      <w:pPr>
        <w:rPr>
          <w:rFonts w:cstheme="minorHAnsi"/>
          <w:sz w:val="24"/>
          <w:szCs w:val="24"/>
        </w:rPr>
      </w:pPr>
      <w:r w:rsidRPr="00F40AEC">
        <w:rPr>
          <w:rFonts w:cstheme="minorHAnsi"/>
          <w:sz w:val="24"/>
          <w:szCs w:val="24"/>
        </w:rPr>
        <w:lastRenderedPageBreak/>
        <w:t>Brown P</w:t>
      </w:r>
      <w:r w:rsidR="00761866" w:rsidRPr="00F40AEC">
        <w:rPr>
          <w:rFonts w:cstheme="minorHAnsi"/>
          <w:sz w:val="24"/>
          <w:szCs w:val="24"/>
        </w:rPr>
        <w:t>,</w:t>
      </w:r>
      <w:r w:rsidRPr="00F40AEC">
        <w:rPr>
          <w:rFonts w:cstheme="minorHAnsi"/>
          <w:sz w:val="24"/>
          <w:szCs w:val="24"/>
        </w:rPr>
        <w:t xml:space="preserve"> 2009.</w:t>
      </w:r>
      <w:r w:rsidR="00761866" w:rsidRPr="00F40AEC">
        <w:rPr>
          <w:rFonts w:cstheme="minorHAnsi"/>
          <w:sz w:val="24"/>
          <w:szCs w:val="24"/>
        </w:rPr>
        <w:t xml:space="preserve"> </w:t>
      </w:r>
      <w:r w:rsidRPr="002C0EC5">
        <w:rPr>
          <w:rFonts w:cstheme="minorHAnsi"/>
          <w:i/>
          <w:sz w:val="24"/>
          <w:szCs w:val="24"/>
        </w:rPr>
        <w:t>Algal Biofuels Research, Development, and Commercialization Priorities: A Commercial Economics Perspective</w:t>
      </w:r>
      <w:r w:rsidR="00B213E6" w:rsidRPr="00F40AEC">
        <w:rPr>
          <w:rFonts w:cstheme="minorHAnsi"/>
          <w:sz w:val="24"/>
          <w:szCs w:val="24"/>
        </w:rPr>
        <w:t xml:space="preserve">, </w:t>
      </w:r>
      <w:r w:rsidRPr="00F40AEC">
        <w:rPr>
          <w:rFonts w:cstheme="minorHAnsi"/>
          <w:sz w:val="24"/>
          <w:szCs w:val="24"/>
        </w:rPr>
        <w:t>Diversified Energy</w:t>
      </w:r>
      <w:r w:rsidR="00C11454" w:rsidRPr="00F40AEC">
        <w:rPr>
          <w:rFonts w:cstheme="minorHAnsi"/>
          <w:sz w:val="24"/>
          <w:szCs w:val="24"/>
        </w:rPr>
        <w:t>.</w:t>
      </w:r>
    </w:p>
    <w:p w14:paraId="56F1AF72" w14:textId="77777777" w:rsidR="005A3C06" w:rsidRPr="00F40AEC" w:rsidRDefault="005A3C06" w:rsidP="00F40AEC">
      <w:pPr>
        <w:rPr>
          <w:rFonts w:eastAsia="Times New Roman" w:cstheme="minorHAnsi"/>
          <w:sz w:val="24"/>
          <w:szCs w:val="24"/>
          <w:lang w:eastAsia="en-GB"/>
        </w:rPr>
      </w:pPr>
      <w:r w:rsidRPr="00F40AEC">
        <w:rPr>
          <w:rFonts w:eastAsia="Times New Roman" w:cstheme="minorHAnsi"/>
          <w:sz w:val="24"/>
          <w:szCs w:val="24"/>
          <w:lang w:eastAsia="en-GB"/>
        </w:rPr>
        <w:t>Bryman</w:t>
      </w:r>
      <w:r w:rsidR="00B213E6" w:rsidRPr="00F40AEC">
        <w:rPr>
          <w:rFonts w:eastAsia="Times New Roman" w:cstheme="minorHAnsi"/>
          <w:sz w:val="24"/>
          <w:szCs w:val="24"/>
          <w:lang w:eastAsia="en-GB"/>
        </w:rPr>
        <w:t xml:space="preserve"> A,</w:t>
      </w:r>
      <w:r w:rsidRPr="00F40AEC">
        <w:rPr>
          <w:rFonts w:eastAsia="Times New Roman" w:cstheme="minorHAnsi"/>
          <w:sz w:val="24"/>
          <w:szCs w:val="24"/>
          <w:lang w:eastAsia="en-GB"/>
        </w:rPr>
        <w:t xml:space="preserve"> and Bell</w:t>
      </w:r>
      <w:r w:rsidR="00B213E6" w:rsidRPr="00F40AEC">
        <w:rPr>
          <w:rFonts w:eastAsia="Times New Roman" w:cstheme="minorHAnsi"/>
          <w:sz w:val="24"/>
          <w:szCs w:val="24"/>
          <w:lang w:eastAsia="en-GB"/>
        </w:rPr>
        <w:t xml:space="preserve"> E,</w:t>
      </w:r>
      <w:r w:rsidRPr="00F40AEC">
        <w:rPr>
          <w:rFonts w:eastAsia="Times New Roman" w:cstheme="minorHAnsi"/>
          <w:sz w:val="24"/>
          <w:szCs w:val="24"/>
          <w:lang w:eastAsia="en-GB"/>
        </w:rPr>
        <w:t xml:space="preserve"> </w:t>
      </w:r>
      <w:r w:rsidR="00B213E6" w:rsidRPr="00F40AEC">
        <w:rPr>
          <w:rFonts w:eastAsia="Times New Roman" w:cstheme="minorHAnsi"/>
          <w:sz w:val="24"/>
          <w:szCs w:val="24"/>
          <w:lang w:eastAsia="en-GB"/>
        </w:rPr>
        <w:t>2007.</w:t>
      </w:r>
      <w:r w:rsidRPr="00F40AEC">
        <w:rPr>
          <w:rFonts w:eastAsia="Times New Roman" w:cstheme="minorHAnsi"/>
          <w:sz w:val="24"/>
          <w:szCs w:val="24"/>
          <w:lang w:eastAsia="en-GB"/>
        </w:rPr>
        <w:t> </w:t>
      </w:r>
      <w:r w:rsidRPr="002C0EC5">
        <w:rPr>
          <w:rFonts w:eastAsia="Times New Roman" w:cstheme="minorHAnsi"/>
          <w:i/>
          <w:iCs/>
          <w:sz w:val="24"/>
          <w:szCs w:val="24"/>
          <w:lang w:eastAsia="en-GB"/>
        </w:rPr>
        <w:t>Business Research Methods</w:t>
      </w:r>
      <w:r w:rsidR="00B213E6" w:rsidRPr="00F40AEC">
        <w:rPr>
          <w:rFonts w:eastAsia="Times New Roman" w:cstheme="minorHAnsi"/>
          <w:iCs/>
          <w:sz w:val="24"/>
          <w:szCs w:val="24"/>
          <w:lang w:eastAsia="en-GB"/>
        </w:rPr>
        <w:t>,</w:t>
      </w:r>
      <w:r w:rsidRPr="00F40AEC">
        <w:rPr>
          <w:rFonts w:eastAsia="Times New Roman" w:cstheme="minorHAnsi"/>
          <w:sz w:val="24"/>
          <w:szCs w:val="24"/>
          <w:lang w:eastAsia="en-GB"/>
        </w:rPr>
        <w:t xml:space="preserve"> 2</w:t>
      </w:r>
      <w:r w:rsidRPr="00F40AEC">
        <w:rPr>
          <w:rFonts w:eastAsia="Times New Roman" w:cstheme="minorHAnsi"/>
          <w:sz w:val="24"/>
          <w:szCs w:val="24"/>
          <w:vertAlign w:val="superscript"/>
          <w:lang w:eastAsia="en-GB"/>
        </w:rPr>
        <w:t>nd</w:t>
      </w:r>
      <w:r w:rsidRPr="00F40AEC">
        <w:rPr>
          <w:rFonts w:eastAsia="Times New Roman" w:cstheme="minorHAnsi"/>
          <w:sz w:val="24"/>
          <w:szCs w:val="24"/>
          <w:lang w:eastAsia="en-GB"/>
        </w:rPr>
        <w:t> ed. Oxford: Oxford University Press</w:t>
      </w:r>
      <w:r w:rsidR="00C11454" w:rsidRPr="00F40AEC">
        <w:rPr>
          <w:rFonts w:eastAsia="Times New Roman" w:cstheme="minorHAnsi"/>
          <w:sz w:val="24"/>
          <w:szCs w:val="24"/>
          <w:lang w:eastAsia="en-GB"/>
        </w:rPr>
        <w:t>.</w:t>
      </w:r>
    </w:p>
    <w:p w14:paraId="10E4810F" w14:textId="77777777" w:rsidR="00C06247" w:rsidRPr="00F40AEC" w:rsidRDefault="00C06247" w:rsidP="00F40AEC">
      <w:pPr>
        <w:rPr>
          <w:rFonts w:cstheme="minorHAnsi"/>
          <w:sz w:val="24"/>
          <w:szCs w:val="24"/>
        </w:rPr>
      </w:pPr>
      <w:r w:rsidRPr="00F40AEC">
        <w:rPr>
          <w:rFonts w:cstheme="minorHAnsi"/>
          <w:sz w:val="24"/>
          <w:szCs w:val="24"/>
        </w:rPr>
        <w:t xml:space="preserve">Business Green, 2010. </w:t>
      </w:r>
      <w:r w:rsidRPr="002C0EC5">
        <w:rPr>
          <w:rFonts w:cstheme="minorHAnsi"/>
          <w:i/>
          <w:sz w:val="24"/>
          <w:szCs w:val="24"/>
        </w:rPr>
        <w:t xml:space="preserve">Senate </w:t>
      </w:r>
      <w:r w:rsidR="00692EE8" w:rsidRPr="002C0EC5">
        <w:rPr>
          <w:rFonts w:cstheme="minorHAnsi"/>
          <w:i/>
          <w:sz w:val="24"/>
          <w:szCs w:val="24"/>
        </w:rPr>
        <w:t>E</w:t>
      </w:r>
      <w:r w:rsidRPr="002C0EC5">
        <w:rPr>
          <w:rFonts w:cstheme="minorHAnsi"/>
          <w:i/>
          <w:sz w:val="24"/>
          <w:szCs w:val="24"/>
        </w:rPr>
        <w:t xml:space="preserve">xtends </w:t>
      </w:r>
      <w:r w:rsidR="00692EE8" w:rsidRPr="002C0EC5">
        <w:rPr>
          <w:rFonts w:cstheme="minorHAnsi"/>
          <w:i/>
          <w:sz w:val="24"/>
          <w:szCs w:val="24"/>
        </w:rPr>
        <w:t>C</w:t>
      </w:r>
      <w:r w:rsidRPr="002C0EC5">
        <w:rPr>
          <w:rFonts w:cstheme="minorHAnsi"/>
          <w:i/>
          <w:sz w:val="24"/>
          <w:szCs w:val="24"/>
        </w:rPr>
        <w:t xml:space="preserve">ontroversial </w:t>
      </w:r>
      <w:r w:rsidR="00692EE8" w:rsidRPr="002C0EC5">
        <w:rPr>
          <w:rFonts w:cstheme="minorHAnsi"/>
          <w:i/>
          <w:sz w:val="24"/>
          <w:szCs w:val="24"/>
        </w:rPr>
        <w:t>B</w:t>
      </w:r>
      <w:r w:rsidRPr="002C0EC5">
        <w:rPr>
          <w:rFonts w:cstheme="minorHAnsi"/>
          <w:i/>
          <w:sz w:val="24"/>
          <w:szCs w:val="24"/>
        </w:rPr>
        <w:t xml:space="preserve">iodiesel </w:t>
      </w:r>
      <w:r w:rsidR="00692EE8" w:rsidRPr="002C0EC5">
        <w:rPr>
          <w:rFonts w:cstheme="minorHAnsi"/>
          <w:i/>
          <w:sz w:val="24"/>
          <w:szCs w:val="24"/>
        </w:rPr>
        <w:t>T</w:t>
      </w:r>
      <w:r w:rsidRPr="002C0EC5">
        <w:rPr>
          <w:rFonts w:cstheme="minorHAnsi"/>
          <w:i/>
          <w:sz w:val="24"/>
          <w:szCs w:val="24"/>
        </w:rPr>
        <w:t xml:space="preserve">ax </w:t>
      </w:r>
      <w:r w:rsidR="00692EE8" w:rsidRPr="002C0EC5">
        <w:rPr>
          <w:rFonts w:cstheme="minorHAnsi"/>
          <w:i/>
          <w:sz w:val="24"/>
          <w:szCs w:val="24"/>
        </w:rPr>
        <w:t>C</w:t>
      </w:r>
      <w:r w:rsidRPr="002C0EC5">
        <w:rPr>
          <w:rFonts w:cstheme="minorHAnsi"/>
          <w:i/>
          <w:sz w:val="24"/>
          <w:szCs w:val="24"/>
        </w:rPr>
        <w:t xml:space="preserve">redit: Industry </w:t>
      </w:r>
      <w:r w:rsidR="00692EE8" w:rsidRPr="002C0EC5">
        <w:rPr>
          <w:rFonts w:cstheme="minorHAnsi"/>
          <w:i/>
          <w:sz w:val="24"/>
          <w:szCs w:val="24"/>
        </w:rPr>
        <w:t>U</w:t>
      </w:r>
      <w:r w:rsidRPr="002C0EC5">
        <w:rPr>
          <w:rFonts w:cstheme="minorHAnsi"/>
          <w:i/>
          <w:sz w:val="24"/>
          <w:szCs w:val="24"/>
        </w:rPr>
        <w:t xml:space="preserve">rges </w:t>
      </w:r>
      <w:r w:rsidR="00692EE8" w:rsidRPr="002C0EC5">
        <w:rPr>
          <w:rFonts w:cstheme="minorHAnsi"/>
          <w:i/>
          <w:sz w:val="24"/>
          <w:szCs w:val="24"/>
        </w:rPr>
        <w:t>L</w:t>
      </w:r>
      <w:r w:rsidRPr="002C0EC5">
        <w:rPr>
          <w:rFonts w:cstheme="minorHAnsi"/>
          <w:i/>
          <w:sz w:val="24"/>
          <w:szCs w:val="24"/>
        </w:rPr>
        <w:t xml:space="preserve">egislators to </w:t>
      </w:r>
      <w:r w:rsidR="00692EE8" w:rsidRPr="002C0EC5">
        <w:rPr>
          <w:rFonts w:cstheme="minorHAnsi"/>
          <w:i/>
          <w:sz w:val="24"/>
          <w:szCs w:val="24"/>
        </w:rPr>
        <w:t>M</w:t>
      </w:r>
      <w:r w:rsidRPr="002C0EC5">
        <w:rPr>
          <w:rFonts w:cstheme="minorHAnsi"/>
          <w:i/>
          <w:sz w:val="24"/>
          <w:szCs w:val="24"/>
        </w:rPr>
        <w:t xml:space="preserve">ove </w:t>
      </w:r>
      <w:r w:rsidR="00692EE8" w:rsidRPr="002C0EC5">
        <w:rPr>
          <w:rFonts w:cstheme="minorHAnsi"/>
          <w:i/>
          <w:sz w:val="24"/>
          <w:szCs w:val="24"/>
        </w:rPr>
        <w:t>B</w:t>
      </w:r>
      <w:r w:rsidRPr="002C0EC5">
        <w:rPr>
          <w:rFonts w:cstheme="minorHAnsi"/>
          <w:i/>
          <w:sz w:val="24"/>
          <w:szCs w:val="24"/>
        </w:rPr>
        <w:t xml:space="preserve">ill to the </w:t>
      </w:r>
      <w:r w:rsidR="00692EE8" w:rsidRPr="002C0EC5">
        <w:rPr>
          <w:rFonts w:cstheme="minorHAnsi"/>
          <w:i/>
          <w:sz w:val="24"/>
          <w:szCs w:val="24"/>
        </w:rPr>
        <w:t>P</w:t>
      </w:r>
      <w:r w:rsidRPr="002C0EC5">
        <w:rPr>
          <w:rFonts w:cstheme="minorHAnsi"/>
          <w:i/>
          <w:sz w:val="24"/>
          <w:szCs w:val="24"/>
        </w:rPr>
        <w:t xml:space="preserve">resident's </w:t>
      </w:r>
      <w:r w:rsidR="00692EE8" w:rsidRPr="002C0EC5">
        <w:rPr>
          <w:rFonts w:cstheme="minorHAnsi"/>
          <w:i/>
          <w:sz w:val="24"/>
          <w:szCs w:val="24"/>
        </w:rPr>
        <w:t>D</w:t>
      </w:r>
      <w:r w:rsidRPr="002C0EC5">
        <w:rPr>
          <w:rFonts w:cstheme="minorHAnsi"/>
          <w:i/>
          <w:sz w:val="24"/>
          <w:szCs w:val="24"/>
        </w:rPr>
        <w:t xml:space="preserve">esk as </w:t>
      </w:r>
      <w:r w:rsidR="00692EE8" w:rsidRPr="002C0EC5">
        <w:rPr>
          <w:rFonts w:cstheme="minorHAnsi"/>
          <w:i/>
          <w:sz w:val="24"/>
          <w:szCs w:val="24"/>
        </w:rPr>
        <w:t>Q</w:t>
      </w:r>
      <w:r w:rsidRPr="002C0EC5">
        <w:rPr>
          <w:rFonts w:cstheme="minorHAnsi"/>
          <w:i/>
          <w:sz w:val="24"/>
          <w:szCs w:val="24"/>
        </w:rPr>
        <w:t xml:space="preserve">uickly as </w:t>
      </w:r>
      <w:r w:rsidR="00692EE8" w:rsidRPr="002C0EC5">
        <w:rPr>
          <w:rFonts w:cstheme="minorHAnsi"/>
          <w:i/>
          <w:sz w:val="24"/>
          <w:szCs w:val="24"/>
        </w:rPr>
        <w:t>P</w:t>
      </w:r>
      <w:r w:rsidRPr="002C0EC5">
        <w:rPr>
          <w:rFonts w:cstheme="minorHAnsi"/>
          <w:i/>
          <w:sz w:val="24"/>
          <w:szCs w:val="24"/>
        </w:rPr>
        <w:t>ossible</w:t>
      </w:r>
      <w:r w:rsidR="00C11454" w:rsidRPr="00F40AEC">
        <w:rPr>
          <w:rFonts w:cstheme="minorHAnsi"/>
          <w:sz w:val="24"/>
          <w:szCs w:val="24"/>
        </w:rPr>
        <w:t>.</w:t>
      </w:r>
    </w:p>
    <w:p w14:paraId="2937CB5B" w14:textId="77777777" w:rsidR="005A0977" w:rsidRPr="00F40AEC" w:rsidRDefault="005A0977" w:rsidP="00F40AEC">
      <w:pPr>
        <w:rPr>
          <w:rFonts w:cstheme="minorHAnsi"/>
          <w:sz w:val="24"/>
          <w:szCs w:val="24"/>
        </w:rPr>
      </w:pPr>
      <w:r w:rsidRPr="00F40AEC">
        <w:rPr>
          <w:rFonts w:cstheme="minorHAnsi"/>
          <w:sz w:val="24"/>
          <w:szCs w:val="24"/>
        </w:rPr>
        <w:t xml:space="preserve">Canakci M, and Gerpen J.V, 2001. </w:t>
      </w:r>
      <w:r w:rsidRPr="002C0EC5">
        <w:rPr>
          <w:rFonts w:cstheme="minorHAnsi"/>
          <w:i/>
          <w:sz w:val="24"/>
          <w:szCs w:val="24"/>
        </w:rPr>
        <w:t>B</w:t>
      </w:r>
      <w:r w:rsidR="006D11F0" w:rsidRPr="002C0EC5">
        <w:rPr>
          <w:rFonts w:cstheme="minorHAnsi"/>
          <w:i/>
          <w:sz w:val="24"/>
          <w:szCs w:val="24"/>
        </w:rPr>
        <w:t>iodiesel</w:t>
      </w:r>
      <w:r w:rsidRPr="002C0EC5">
        <w:rPr>
          <w:rFonts w:cstheme="minorHAnsi"/>
          <w:i/>
          <w:sz w:val="24"/>
          <w:szCs w:val="24"/>
        </w:rPr>
        <w:t xml:space="preserve"> P</w:t>
      </w:r>
      <w:r w:rsidR="006D11F0" w:rsidRPr="002C0EC5">
        <w:rPr>
          <w:rFonts w:cstheme="minorHAnsi"/>
          <w:i/>
          <w:sz w:val="24"/>
          <w:szCs w:val="24"/>
        </w:rPr>
        <w:t>roduction</w:t>
      </w:r>
      <w:r w:rsidRPr="002C0EC5">
        <w:rPr>
          <w:rFonts w:cstheme="minorHAnsi"/>
          <w:i/>
          <w:sz w:val="24"/>
          <w:szCs w:val="24"/>
        </w:rPr>
        <w:t xml:space="preserve"> </w:t>
      </w:r>
      <w:r w:rsidR="006D11F0" w:rsidRPr="002C0EC5">
        <w:rPr>
          <w:rFonts w:cstheme="minorHAnsi"/>
          <w:i/>
          <w:sz w:val="24"/>
          <w:szCs w:val="24"/>
        </w:rPr>
        <w:t>from</w:t>
      </w:r>
      <w:r w:rsidRPr="002C0EC5">
        <w:rPr>
          <w:rFonts w:cstheme="minorHAnsi"/>
          <w:i/>
          <w:sz w:val="24"/>
          <w:szCs w:val="24"/>
        </w:rPr>
        <w:t xml:space="preserve"> O</w:t>
      </w:r>
      <w:r w:rsidR="006D11F0" w:rsidRPr="002C0EC5">
        <w:rPr>
          <w:rFonts w:cstheme="minorHAnsi"/>
          <w:i/>
          <w:sz w:val="24"/>
          <w:szCs w:val="24"/>
        </w:rPr>
        <w:t>ils</w:t>
      </w:r>
      <w:r w:rsidRPr="002C0EC5">
        <w:rPr>
          <w:rFonts w:cstheme="minorHAnsi"/>
          <w:i/>
          <w:sz w:val="24"/>
          <w:szCs w:val="24"/>
        </w:rPr>
        <w:t xml:space="preserve"> </w:t>
      </w:r>
      <w:r w:rsidR="006D11F0" w:rsidRPr="002C0EC5">
        <w:rPr>
          <w:rFonts w:cstheme="minorHAnsi"/>
          <w:i/>
          <w:sz w:val="24"/>
          <w:szCs w:val="24"/>
        </w:rPr>
        <w:t>and</w:t>
      </w:r>
      <w:r w:rsidRPr="002C0EC5">
        <w:rPr>
          <w:rFonts w:cstheme="minorHAnsi"/>
          <w:i/>
          <w:sz w:val="24"/>
          <w:szCs w:val="24"/>
        </w:rPr>
        <w:t xml:space="preserve"> F</w:t>
      </w:r>
      <w:r w:rsidR="006D11F0" w:rsidRPr="002C0EC5">
        <w:rPr>
          <w:rFonts w:cstheme="minorHAnsi"/>
          <w:i/>
          <w:sz w:val="24"/>
          <w:szCs w:val="24"/>
        </w:rPr>
        <w:t>ats</w:t>
      </w:r>
      <w:r w:rsidRPr="002C0EC5">
        <w:rPr>
          <w:rFonts w:cstheme="minorHAnsi"/>
          <w:i/>
          <w:sz w:val="24"/>
          <w:szCs w:val="24"/>
        </w:rPr>
        <w:t xml:space="preserve"> </w:t>
      </w:r>
      <w:r w:rsidR="006D11F0" w:rsidRPr="002C0EC5">
        <w:rPr>
          <w:rFonts w:cstheme="minorHAnsi"/>
          <w:i/>
          <w:sz w:val="24"/>
          <w:szCs w:val="24"/>
        </w:rPr>
        <w:t>with</w:t>
      </w:r>
      <w:r w:rsidRPr="002C0EC5">
        <w:rPr>
          <w:rFonts w:cstheme="minorHAnsi"/>
          <w:i/>
          <w:sz w:val="24"/>
          <w:szCs w:val="24"/>
        </w:rPr>
        <w:t xml:space="preserve"> H</w:t>
      </w:r>
      <w:r w:rsidR="006D11F0" w:rsidRPr="002C0EC5">
        <w:rPr>
          <w:rFonts w:cstheme="minorHAnsi"/>
          <w:i/>
          <w:sz w:val="24"/>
          <w:szCs w:val="24"/>
        </w:rPr>
        <w:t>igh</w:t>
      </w:r>
      <w:r w:rsidRPr="002C0EC5">
        <w:rPr>
          <w:rFonts w:cstheme="minorHAnsi"/>
          <w:i/>
          <w:sz w:val="24"/>
          <w:szCs w:val="24"/>
        </w:rPr>
        <w:t xml:space="preserve"> F</w:t>
      </w:r>
      <w:r w:rsidR="006D11F0" w:rsidRPr="002C0EC5">
        <w:rPr>
          <w:rFonts w:cstheme="minorHAnsi"/>
          <w:i/>
          <w:sz w:val="24"/>
          <w:szCs w:val="24"/>
        </w:rPr>
        <w:t>ree Fatty</w:t>
      </w:r>
      <w:r w:rsidRPr="002C0EC5">
        <w:rPr>
          <w:rFonts w:cstheme="minorHAnsi"/>
          <w:i/>
          <w:sz w:val="24"/>
          <w:szCs w:val="24"/>
        </w:rPr>
        <w:t xml:space="preserve"> A</w:t>
      </w:r>
      <w:r w:rsidR="006D11F0" w:rsidRPr="002C0EC5">
        <w:rPr>
          <w:rFonts w:cstheme="minorHAnsi"/>
          <w:i/>
          <w:sz w:val="24"/>
          <w:szCs w:val="24"/>
        </w:rPr>
        <w:t>cids</w:t>
      </w:r>
      <w:r w:rsidRPr="00F40AEC">
        <w:rPr>
          <w:rFonts w:cstheme="minorHAnsi"/>
          <w:sz w:val="24"/>
          <w:szCs w:val="24"/>
        </w:rPr>
        <w:t>,</w:t>
      </w:r>
      <w:r w:rsidR="006D11F0" w:rsidRPr="00F40AEC">
        <w:rPr>
          <w:rFonts w:cstheme="minorHAnsi"/>
          <w:sz w:val="24"/>
          <w:szCs w:val="24"/>
        </w:rPr>
        <w:t xml:space="preserve"> </w:t>
      </w:r>
      <w:r w:rsidRPr="00F40AEC">
        <w:rPr>
          <w:rFonts w:cstheme="minorHAnsi"/>
          <w:sz w:val="24"/>
          <w:szCs w:val="24"/>
        </w:rPr>
        <w:t>American Society of Agricultural and Biological Engineers, Transactions of the ASABE</w:t>
      </w:r>
      <w:r w:rsidR="00C11454" w:rsidRPr="00F40AEC">
        <w:rPr>
          <w:rFonts w:cstheme="minorHAnsi"/>
          <w:sz w:val="24"/>
          <w:szCs w:val="24"/>
        </w:rPr>
        <w:t>, v</w:t>
      </w:r>
      <w:r w:rsidRPr="00F40AEC">
        <w:rPr>
          <w:rFonts w:cstheme="minorHAnsi"/>
          <w:sz w:val="24"/>
          <w:szCs w:val="24"/>
        </w:rPr>
        <w:t>ol</w:t>
      </w:r>
      <w:r w:rsidR="00C11454" w:rsidRPr="00F40AEC">
        <w:rPr>
          <w:rFonts w:cstheme="minorHAnsi"/>
          <w:sz w:val="24"/>
          <w:szCs w:val="24"/>
        </w:rPr>
        <w:t xml:space="preserve"> </w:t>
      </w:r>
      <w:r w:rsidRPr="00F40AEC">
        <w:rPr>
          <w:rFonts w:cstheme="minorHAnsi"/>
          <w:sz w:val="24"/>
          <w:szCs w:val="24"/>
        </w:rPr>
        <w:t>44</w:t>
      </w:r>
      <w:r w:rsidR="00C11454" w:rsidRPr="00F40AEC">
        <w:rPr>
          <w:rFonts w:cstheme="minorHAnsi"/>
          <w:sz w:val="24"/>
          <w:szCs w:val="24"/>
        </w:rPr>
        <w:t xml:space="preserve">, </w:t>
      </w:r>
      <w:r w:rsidRPr="00F40AEC">
        <w:rPr>
          <w:rFonts w:cstheme="minorHAnsi"/>
          <w:sz w:val="24"/>
          <w:szCs w:val="24"/>
        </w:rPr>
        <w:t>6</w:t>
      </w:r>
      <w:r w:rsidR="00C11454" w:rsidRPr="00F40AEC">
        <w:rPr>
          <w:rFonts w:cstheme="minorHAnsi"/>
          <w:sz w:val="24"/>
          <w:szCs w:val="24"/>
        </w:rPr>
        <w:t>, pg</w:t>
      </w:r>
      <w:r w:rsidRPr="00F40AEC">
        <w:rPr>
          <w:rFonts w:cstheme="minorHAnsi"/>
          <w:sz w:val="24"/>
          <w:szCs w:val="24"/>
        </w:rPr>
        <w:t xml:space="preserve"> 1429–1436</w:t>
      </w:r>
      <w:r w:rsidR="00C11454" w:rsidRPr="00F40AEC">
        <w:rPr>
          <w:rFonts w:cstheme="minorHAnsi"/>
          <w:sz w:val="24"/>
          <w:szCs w:val="24"/>
        </w:rPr>
        <w:t>.</w:t>
      </w:r>
    </w:p>
    <w:p w14:paraId="5C8130A8" w14:textId="77777777" w:rsidR="00955974" w:rsidRPr="00F40AEC" w:rsidRDefault="00955974" w:rsidP="00F40AEC">
      <w:pPr>
        <w:rPr>
          <w:rFonts w:cstheme="minorHAnsi"/>
          <w:sz w:val="24"/>
          <w:szCs w:val="24"/>
        </w:rPr>
      </w:pPr>
      <w:r w:rsidRPr="00F40AEC">
        <w:rPr>
          <w:rFonts w:cstheme="minorHAnsi"/>
          <w:sz w:val="24"/>
          <w:szCs w:val="24"/>
        </w:rPr>
        <w:t xml:space="preserve">Carroll J, 2008. </w:t>
      </w:r>
      <w:r w:rsidRPr="002C0EC5">
        <w:rPr>
          <w:rFonts w:cstheme="minorHAnsi"/>
          <w:i/>
          <w:sz w:val="24"/>
          <w:szCs w:val="24"/>
        </w:rPr>
        <w:t>Petrobras Hires 80% of Deepwater Rigs, Inflates Rents (Update1)</w:t>
      </w:r>
      <w:r w:rsidRPr="00F40AEC">
        <w:rPr>
          <w:rFonts w:cstheme="minorHAnsi"/>
          <w:sz w:val="24"/>
          <w:szCs w:val="24"/>
        </w:rPr>
        <w:t>, Bloomberg.</w:t>
      </w:r>
    </w:p>
    <w:p w14:paraId="63348BA0" w14:textId="77777777" w:rsidR="00E36F08" w:rsidRPr="00F40AEC" w:rsidRDefault="00E36F08" w:rsidP="00F40AEC">
      <w:pPr>
        <w:rPr>
          <w:rFonts w:cstheme="minorHAnsi"/>
          <w:sz w:val="24"/>
          <w:szCs w:val="24"/>
        </w:rPr>
      </w:pPr>
      <w:r w:rsidRPr="00F40AEC">
        <w:rPr>
          <w:rFonts w:cstheme="minorHAnsi"/>
          <w:sz w:val="24"/>
          <w:szCs w:val="24"/>
        </w:rPr>
        <w:t xml:space="preserve">Cherry R.S, 2004. </w:t>
      </w:r>
      <w:r w:rsidRPr="002C0EC5">
        <w:rPr>
          <w:rFonts w:cstheme="minorHAnsi"/>
          <w:i/>
          <w:sz w:val="24"/>
          <w:szCs w:val="24"/>
        </w:rPr>
        <w:t>A Hydrogen Utopia?</w:t>
      </w:r>
      <w:r w:rsidRPr="00F40AEC">
        <w:rPr>
          <w:rFonts w:cstheme="minorHAnsi"/>
          <w:sz w:val="24"/>
          <w:szCs w:val="24"/>
        </w:rPr>
        <w:t>, National Academy of Engineering, International Journal of Hydrogen Energy, vol 29, pg 125-129</w:t>
      </w:r>
      <w:r w:rsidR="00C11454" w:rsidRPr="00F40AEC">
        <w:rPr>
          <w:rFonts w:cstheme="minorHAnsi"/>
          <w:sz w:val="24"/>
          <w:szCs w:val="24"/>
        </w:rPr>
        <w:t>.</w:t>
      </w:r>
    </w:p>
    <w:p w14:paraId="71DD56DC" w14:textId="77777777" w:rsidR="009A39C5" w:rsidRPr="00F40AEC" w:rsidRDefault="009A39C5" w:rsidP="00F40AEC">
      <w:pPr>
        <w:rPr>
          <w:rFonts w:cstheme="minorHAnsi"/>
          <w:sz w:val="24"/>
          <w:szCs w:val="24"/>
        </w:rPr>
      </w:pPr>
      <w:r w:rsidRPr="00F40AEC">
        <w:rPr>
          <w:rFonts w:cstheme="minorHAnsi"/>
          <w:sz w:val="24"/>
          <w:szCs w:val="24"/>
        </w:rPr>
        <w:t xml:space="preserve">Chisti Y, 2007. </w:t>
      </w:r>
      <w:r w:rsidRPr="002C0EC5">
        <w:rPr>
          <w:rFonts w:cstheme="minorHAnsi"/>
          <w:i/>
          <w:sz w:val="24"/>
          <w:szCs w:val="24"/>
        </w:rPr>
        <w:t>Biodiesel from Microalgae, Research Review Paper</w:t>
      </w:r>
      <w:r w:rsidRPr="00F40AEC">
        <w:rPr>
          <w:rFonts w:cstheme="minorHAnsi"/>
          <w:sz w:val="24"/>
          <w:szCs w:val="24"/>
        </w:rPr>
        <w:t>, Biotechnology Advances</w:t>
      </w:r>
      <w:r w:rsidR="00C11454" w:rsidRPr="00F40AEC">
        <w:rPr>
          <w:rFonts w:cstheme="minorHAnsi"/>
          <w:sz w:val="24"/>
          <w:szCs w:val="24"/>
        </w:rPr>
        <w:t xml:space="preserve">, vol </w:t>
      </w:r>
      <w:r w:rsidRPr="00F40AEC">
        <w:rPr>
          <w:rFonts w:cstheme="minorHAnsi"/>
          <w:sz w:val="24"/>
          <w:szCs w:val="24"/>
        </w:rPr>
        <w:t>25, 3,</w:t>
      </w:r>
      <w:r w:rsidR="00C11454" w:rsidRPr="00F40AEC">
        <w:rPr>
          <w:rFonts w:cstheme="minorHAnsi"/>
          <w:sz w:val="24"/>
          <w:szCs w:val="24"/>
        </w:rPr>
        <w:t xml:space="preserve"> pg</w:t>
      </w:r>
      <w:r w:rsidRPr="00F40AEC">
        <w:rPr>
          <w:rFonts w:cstheme="minorHAnsi"/>
          <w:sz w:val="24"/>
          <w:szCs w:val="24"/>
        </w:rPr>
        <w:t xml:space="preserve"> 294-306</w:t>
      </w:r>
      <w:r w:rsidR="00C11454" w:rsidRPr="00F40AEC">
        <w:rPr>
          <w:rFonts w:cstheme="minorHAnsi"/>
          <w:sz w:val="24"/>
          <w:szCs w:val="24"/>
        </w:rPr>
        <w:t>.</w:t>
      </w:r>
    </w:p>
    <w:p w14:paraId="535A18AD" w14:textId="77777777" w:rsidR="009A39C5" w:rsidRPr="00F40AEC" w:rsidRDefault="009A39C5" w:rsidP="00F40AEC">
      <w:pPr>
        <w:rPr>
          <w:rFonts w:cstheme="minorHAnsi"/>
          <w:sz w:val="24"/>
          <w:szCs w:val="24"/>
        </w:rPr>
      </w:pPr>
      <w:r w:rsidRPr="00F40AEC">
        <w:rPr>
          <w:rFonts w:cstheme="minorHAnsi"/>
          <w:sz w:val="24"/>
          <w:szCs w:val="24"/>
        </w:rPr>
        <w:t xml:space="preserve">Choi S-L, Suh I.S, Lee C-G, 2003. </w:t>
      </w:r>
      <w:r w:rsidRPr="002C0EC5">
        <w:rPr>
          <w:rFonts w:cstheme="minorHAnsi"/>
          <w:i/>
          <w:sz w:val="24"/>
          <w:szCs w:val="24"/>
        </w:rPr>
        <w:t xml:space="preserve">Lumostatic </w:t>
      </w:r>
      <w:r w:rsidR="00C11454" w:rsidRPr="002C0EC5">
        <w:rPr>
          <w:rFonts w:cstheme="minorHAnsi"/>
          <w:i/>
          <w:sz w:val="24"/>
          <w:szCs w:val="24"/>
        </w:rPr>
        <w:t>Operation of Bubble C</w:t>
      </w:r>
      <w:r w:rsidRPr="002C0EC5">
        <w:rPr>
          <w:rFonts w:cstheme="minorHAnsi"/>
          <w:i/>
          <w:sz w:val="24"/>
          <w:szCs w:val="24"/>
        </w:rPr>
        <w:t>olu</w:t>
      </w:r>
      <w:r w:rsidR="00C11454" w:rsidRPr="002C0EC5">
        <w:rPr>
          <w:rFonts w:cstheme="minorHAnsi"/>
          <w:i/>
          <w:sz w:val="24"/>
          <w:szCs w:val="24"/>
        </w:rPr>
        <w:t>mn P</w:t>
      </w:r>
      <w:r w:rsidRPr="002C0EC5">
        <w:rPr>
          <w:rFonts w:cstheme="minorHAnsi"/>
          <w:i/>
          <w:sz w:val="24"/>
          <w:szCs w:val="24"/>
        </w:rPr>
        <w:t xml:space="preserve">hotobioreactors for </w:t>
      </w:r>
      <w:r w:rsidR="00C11454" w:rsidRPr="002C0EC5">
        <w:rPr>
          <w:rFonts w:cstheme="minorHAnsi"/>
          <w:i/>
          <w:sz w:val="24"/>
          <w:szCs w:val="24"/>
        </w:rPr>
        <w:t>Haematococcus P</w:t>
      </w:r>
      <w:r w:rsidRPr="002C0EC5">
        <w:rPr>
          <w:rFonts w:cstheme="minorHAnsi"/>
          <w:i/>
          <w:sz w:val="24"/>
          <w:szCs w:val="24"/>
        </w:rPr>
        <w:t xml:space="preserve">luvialis </w:t>
      </w:r>
      <w:r w:rsidR="00C11454" w:rsidRPr="002C0EC5">
        <w:rPr>
          <w:rFonts w:cstheme="minorHAnsi"/>
          <w:i/>
          <w:sz w:val="24"/>
          <w:szCs w:val="24"/>
        </w:rPr>
        <w:t>Cultures Using a S</w:t>
      </w:r>
      <w:r w:rsidRPr="002C0EC5">
        <w:rPr>
          <w:rFonts w:cstheme="minorHAnsi"/>
          <w:i/>
          <w:sz w:val="24"/>
          <w:szCs w:val="24"/>
        </w:rPr>
        <w:t xml:space="preserve">pecific </w:t>
      </w:r>
      <w:r w:rsidR="00C11454" w:rsidRPr="002C0EC5">
        <w:rPr>
          <w:rFonts w:cstheme="minorHAnsi"/>
          <w:i/>
          <w:sz w:val="24"/>
          <w:szCs w:val="24"/>
        </w:rPr>
        <w:t>Light Uptake Rate as a Control P</w:t>
      </w:r>
      <w:r w:rsidRPr="002C0EC5">
        <w:rPr>
          <w:rFonts w:cstheme="minorHAnsi"/>
          <w:i/>
          <w:sz w:val="24"/>
          <w:szCs w:val="24"/>
        </w:rPr>
        <w:t>arameter</w:t>
      </w:r>
      <w:r w:rsidRPr="00F40AEC">
        <w:rPr>
          <w:rFonts w:cstheme="minorHAnsi"/>
          <w:sz w:val="24"/>
          <w:szCs w:val="24"/>
        </w:rPr>
        <w:t>, Enzyme and Microbial Technology</w:t>
      </w:r>
      <w:r w:rsidR="00C11454" w:rsidRPr="00F40AEC">
        <w:rPr>
          <w:rFonts w:cstheme="minorHAnsi"/>
          <w:sz w:val="24"/>
          <w:szCs w:val="24"/>
        </w:rPr>
        <w:t>, vol</w:t>
      </w:r>
      <w:r w:rsidRPr="00F40AEC">
        <w:rPr>
          <w:rFonts w:cstheme="minorHAnsi"/>
          <w:sz w:val="24"/>
          <w:szCs w:val="24"/>
        </w:rPr>
        <w:t xml:space="preserve"> 33</w:t>
      </w:r>
      <w:r w:rsidR="00C11454" w:rsidRPr="00F40AEC">
        <w:rPr>
          <w:rFonts w:cstheme="minorHAnsi"/>
          <w:sz w:val="24"/>
          <w:szCs w:val="24"/>
        </w:rPr>
        <w:t>,</w:t>
      </w:r>
      <w:r w:rsidRPr="00F40AEC">
        <w:rPr>
          <w:rFonts w:cstheme="minorHAnsi"/>
          <w:sz w:val="24"/>
          <w:szCs w:val="24"/>
        </w:rPr>
        <w:t xml:space="preserve"> </w:t>
      </w:r>
      <w:r w:rsidR="00C11454" w:rsidRPr="00F40AEC">
        <w:rPr>
          <w:rFonts w:cstheme="minorHAnsi"/>
          <w:sz w:val="24"/>
          <w:szCs w:val="24"/>
        </w:rPr>
        <w:t>pg</w:t>
      </w:r>
      <w:r w:rsidRPr="00F40AEC">
        <w:rPr>
          <w:rFonts w:cstheme="minorHAnsi"/>
          <w:sz w:val="24"/>
          <w:szCs w:val="24"/>
        </w:rPr>
        <w:t xml:space="preserve"> 403–409</w:t>
      </w:r>
      <w:r w:rsidR="00C11454" w:rsidRPr="00F40AEC">
        <w:rPr>
          <w:rFonts w:cstheme="minorHAnsi"/>
          <w:sz w:val="24"/>
          <w:szCs w:val="24"/>
        </w:rPr>
        <w:t>.</w:t>
      </w:r>
    </w:p>
    <w:p w14:paraId="42718E46" w14:textId="77777777" w:rsidR="002F0FBF" w:rsidRPr="00F40AEC" w:rsidRDefault="002F0FBF" w:rsidP="00F40AEC">
      <w:pPr>
        <w:rPr>
          <w:rFonts w:cstheme="minorHAnsi"/>
          <w:sz w:val="24"/>
          <w:szCs w:val="24"/>
        </w:rPr>
      </w:pPr>
      <w:r w:rsidRPr="00F40AEC">
        <w:rPr>
          <w:rFonts w:cstheme="minorHAnsi"/>
          <w:sz w:val="24"/>
          <w:szCs w:val="24"/>
        </w:rPr>
        <w:t xml:space="preserve">Clean Tech Group LLC, 2009. </w:t>
      </w:r>
      <w:r w:rsidRPr="002C0EC5">
        <w:rPr>
          <w:rFonts w:cstheme="minorHAnsi"/>
          <w:i/>
          <w:sz w:val="24"/>
          <w:szCs w:val="24"/>
        </w:rPr>
        <w:t>Clean Technology Venture Investment Falls to $1 Billion in 1Q0</w:t>
      </w:r>
      <w:r w:rsidR="00C11454" w:rsidRPr="002C0EC5">
        <w:rPr>
          <w:rFonts w:cstheme="minorHAnsi"/>
          <w:i/>
          <w:sz w:val="24"/>
          <w:szCs w:val="24"/>
        </w:rPr>
        <w:t>9</w:t>
      </w:r>
      <w:r w:rsidR="00C11454" w:rsidRPr="00F40AEC">
        <w:rPr>
          <w:rFonts w:cstheme="minorHAnsi"/>
          <w:sz w:val="24"/>
          <w:szCs w:val="24"/>
        </w:rPr>
        <w:t>.</w:t>
      </w:r>
    </w:p>
    <w:p w14:paraId="196BDCB6" w14:textId="77777777" w:rsidR="00080E4A" w:rsidRPr="00F40AEC" w:rsidRDefault="00080E4A" w:rsidP="00F40AEC">
      <w:pPr>
        <w:rPr>
          <w:rFonts w:cstheme="minorHAnsi"/>
          <w:sz w:val="24"/>
          <w:szCs w:val="24"/>
        </w:rPr>
      </w:pPr>
      <w:r w:rsidRPr="00F40AEC">
        <w:rPr>
          <w:rFonts w:cstheme="minorHAnsi"/>
          <w:sz w:val="24"/>
          <w:szCs w:val="24"/>
        </w:rPr>
        <w:t xml:space="preserve">Clymer F, 1955. </w:t>
      </w:r>
      <w:r w:rsidR="00C11454" w:rsidRPr="002C0EC5">
        <w:rPr>
          <w:rFonts w:cstheme="minorHAnsi"/>
          <w:i/>
          <w:sz w:val="24"/>
          <w:szCs w:val="24"/>
        </w:rPr>
        <w:t>Henry's W</w:t>
      </w:r>
      <w:r w:rsidRPr="002C0EC5">
        <w:rPr>
          <w:rFonts w:cstheme="minorHAnsi"/>
          <w:i/>
          <w:sz w:val="24"/>
          <w:szCs w:val="24"/>
        </w:rPr>
        <w:t>onderful Model T, 1908-1927</w:t>
      </w:r>
      <w:r w:rsidRPr="00F40AEC">
        <w:rPr>
          <w:rFonts w:cstheme="minorHAnsi"/>
          <w:sz w:val="24"/>
          <w:szCs w:val="24"/>
        </w:rPr>
        <w:t>, McGraw-Hill</w:t>
      </w:r>
      <w:r w:rsidR="00C11454" w:rsidRPr="00F40AEC">
        <w:rPr>
          <w:rFonts w:cstheme="minorHAnsi"/>
          <w:sz w:val="24"/>
          <w:szCs w:val="24"/>
        </w:rPr>
        <w:t xml:space="preserve">: </w:t>
      </w:r>
      <w:r w:rsidRPr="00F40AEC">
        <w:rPr>
          <w:rFonts w:cstheme="minorHAnsi"/>
          <w:sz w:val="24"/>
          <w:szCs w:val="24"/>
        </w:rPr>
        <w:t>New York</w:t>
      </w:r>
      <w:r w:rsidR="00C11454" w:rsidRPr="00F40AEC">
        <w:rPr>
          <w:rFonts w:cstheme="minorHAnsi"/>
          <w:sz w:val="24"/>
          <w:szCs w:val="24"/>
        </w:rPr>
        <w:t>.</w:t>
      </w:r>
    </w:p>
    <w:p w14:paraId="59FEFE51" w14:textId="77777777" w:rsidR="002E33EC" w:rsidRPr="00F40AEC" w:rsidRDefault="002E33EC" w:rsidP="00F40AEC">
      <w:pPr>
        <w:rPr>
          <w:rFonts w:cstheme="minorHAnsi"/>
          <w:sz w:val="24"/>
          <w:szCs w:val="24"/>
        </w:rPr>
      </w:pPr>
      <w:r w:rsidRPr="00F40AEC">
        <w:rPr>
          <w:rFonts w:cstheme="minorHAnsi"/>
          <w:sz w:val="24"/>
          <w:szCs w:val="24"/>
        </w:rPr>
        <w:t xml:space="preserve">Crockett J, 2006. </w:t>
      </w:r>
      <w:r w:rsidRPr="002C0EC5">
        <w:rPr>
          <w:rFonts w:cstheme="minorHAnsi"/>
          <w:i/>
          <w:sz w:val="24"/>
          <w:szCs w:val="24"/>
        </w:rPr>
        <w:t>Feasibility Study for the Commercial Production of Biodiesel in the Magic Valley of Idaho</w:t>
      </w:r>
      <w:r w:rsidRPr="00F40AEC">
        <w:rPr>
          <w:rFonts w:cstheme="minorHAnsi"/>
          <w:sz w:val="24"/>
          <w:szCs w:val="24"/>
        </w:rPr>
        <w:t>, Idaho Department of Water Resources</w:t>
      </w:r>
      <w:r w:rsidR="00C11454" w:rsidRPr="00F40AEC">
        <w:rPr>
          <w:rFonts w:cstheme="minorHAnsi"/>
          <w:sz w:val="24"/>
          <w:szCs w:val="24"/>
        </w:rPr>
        <w:t>.</w:t>
      </w:r>
    </w:p>
    <w:p w14:paraId="266F5F37" w14:textId="77777777" w:rsidR="009A39C5" w:rsidRPr="00F40AEC" w:rsidRDefault="009A39C5" w:rsidP="00F40AEC">
      <w:pPr>
        <w:rPr>
          <w:rFonts w:cstheme="minorHAnsi"/>
          <w:sz w:val="24"/>
          <w:szCs w:val="24"/>
        </w:rPr>
      </w:pPr>
      <w:r w:rsidRPr="00F40AEC">
        <w:rPr>
          <w:rFonts w:cstheme="minorHAnsi"/>
          <w:sz w:val="24"/>
          <w:szCs w:val="24"/>
        </w:rPr>
        <w:t xml:space="preserve">Department for Transport, 2008. </w:t>
      </w:r>
      <w:r w:rsidRPr="002C0EC5">
        <w:rPr>
          <w:rFonts w:cstheme="minorHAnsi"/>
          <w:i/>
          <w:sz w:val="24"/>
          <w:szCs w:val="24"/>
        </w:rPr>
        <w:t>Road Freight Statistics 2007</w:t>
      </w:r>
      <w:r w:rsidRPr="00F40AEC">
        <w:rPr>
          <w:rFonts w:cstheme="minorHAnsi"/>
          <w:sz w:val="24"/>
          <w:szCs w:val="24"/>
        </w:rPr>
        <w:t>, Transport Statistics Bulletin.</w:t>
      </w:r>
    </w:p>
    <w:p w14:paraId="19A48924" w14:textId="77777777" w:rsidR="006946E1" w:rsidRPr="00F40AEC" w:rsidRDefault="006946E1" w:rsidP="00F40AEC">
      <w:pPr>
        <w:rPr>
          <w:rFonts w:cstheme="minorHAnsi"/>
          <w:sz w:val="24"/>
          <w:szCs w:val="24"/>
        </w:rPr>
      </w:pPr>
      <w:r w:rsidRPr="00F40AEC">
        <w:rPr>
          <w:rFonts w:cstheme="minorHAnsi"/>
          <w:sz w:val="24"/>
          <w:szCs w:val="24"/>
        </w:rPr>
        <w:t xml:space="preserve">Dey P.K, 2002. </w:t>
      </w:r>
      <w:r w:rsidRPr="002C0EC5">
        <w:rPr>
          <w:rFonts w:cstheme="minorHAnsi"/>
          <w:i/>
          <w:sz w:val="24"/>
          <w:szCs w:val="24"/>
        </w:rPr>
        <w:t>Project Risk Management: A Combined Analytic Hierarchy Process and Decision Tree Approach</w:t>
      </w:r>
      <w:r w:rsidRPr="00F40AEC">
        <w:rPr>
          <w:rFonts w:cstheme="minorHAnsi"/>
          <w:sz w:val="24"/>
          <w:szCs w:val="24"/>
        </w:rPr>
        <w:t>, Cost Engineering, vol 44, 3.</w:t>
      </w:r>
    </w:p>
    <w:p w14:paraId="582DDA7B" w14:textId="77777777" w:rsidR="00227C79" w:rsidRPr="00F40AEC" w:rsidRDefault="00227C79" w:rsidP="00F40AEC">
      <w:pPr>
        <w:rPr>
          <w:rFonts w:cstheme="minorHAnsi"/>
          <w:sz w:val="24"/>
          <w:szCs w:val="24"/>
        </w:rPr>
      </w:pPr>
      <w:r w:rsidRPr="00F40AEC">
        <w:rPr>
          <w:rFonts w:cstheme="minorHAnsi"/>
          <w:sz w:val="24"/>
          <w:szCs w:val="24"/>
        </w:rPr>
        <w:t xml:space="preserve">Dickey P.A, 1959. </w:t>
      </w:r>
      <w:r w:rsidRPr="002C0EC5">
        <w:rPr>
          <w:rFonts w:cstheme="minorHAnsi"/>
          <w:i/>
          <w:sz w:val="24"/>
          <w:szCs w:val="24"/>
        </w:rPr>
        <w:t>The First Oil Well</w:t>
      </w:r>
      <w:r w:rsidRPr="002C0EC5">
        <w:rPr>
          <w:rFonts w:cstheme="minorHAnsi"/>
          <w:sz w:val="24"/>
          <w:szCs w:val="24"/>
        </w:rPr>
        <w:t>,</w:t>
      </w:r>
      <w:r w:rsidR="00080E4A" w:rsidRPr="002C0EC5">
        <w:rPr>
          <w:rFonts w:cstheme="minorHAnsi"/>
          <w:sz w:val="24"/>
          <w:szCs w:val="24"/>
        </w:rPr>
        <w:t xml:space="preserve"> Journal of Petroleum Technology</w:t>
      </w:r>
      <w:r w:rsidR="00080E4A" w:rsidRPr="00F40AEC">
        <w:rPr>
          <w:rFonts w:cstheme="minorHAnsi"/>
          <w:sz w:val="24"/>
          <w:szCs w:val="24"/>
        </w:rPr>
        <w:t>,</w:t>
      </w:r>
      <w:r w:rsidR="00C11454" w:rsidRPr="00F40AEC">
        <w:rPr>
          <w:rFonts w:cstheme="minorHAnsi"/>
          <w:sz w:val="24"/>
          <w:szCs w:val="24"/>
        </w:rPr>
        <w:t xml:space="preserve"> vol</w:t>
      </w:r>
      <w:r w:rsidR="00080E4A" w:rsidRPr="00F40AEC">
        <w:rPr>
          <w:rFonts w:cstheme="minorHAnsi"/>
          <w:sz w:val="24"/>
          <w:szCs w:val="24"/>
        </w:rPr>
        <w:t xml:space="preserve"> 11, 1, </w:t>
      </w:r>
      <w:r w:rsidR="00C11454" w:rsidRPr="00F40AEC">
        <w:rPr>
          <w:rFonts w:cstheme="minorHAnsi"/>
          <w:sz w:val="24"/>
          <w:szCs w:val="24"/>
        </w:rPr>
        <w:t xml:space="preserve">pg </w:t>
      </w:r>
      <w:r w:rsidR="00080E4A" w:rsidRPr="00F40AEC">
        <w:rPr>
          <w:rFonts w:cstheme="minorHAnsi"/>
          <w:sz w:val="24"/>
          <w:szCs w:val="24"/>
        </w:rPr>
        <w:t>14-26</w:t>
      </w:r>
      <w:r w:rsidR="00C11454" w:rsidRPr="00F40AEC">
        <w:rPr>
          <w:rFonts w:cstheme="minorHAnsi"/>
          <w:sz w:val="24"/>
          <w:szCs w:val="24"/>
        </w:rPr>
        <w:t>.</w:t>
      </w:r>
    </w:p>
    <w:p w14:paraId="7223878F" w14:textId="77777777" w:rsidR="001B4315" w:rsidRPr="00F40AEC" w:rsidRDefault="001B4315" w:rsidP="00F40AEC">
      <w:pPr>
        <w:rPr>
          <w:rFonts w:cstheme="minorHAnsi"/>
          <w:sz w:val="24"/>
          <w:szCs w:val="24"/>
        </w:rPr>
      </w:pPr>
      <w:r w:rsidRPr="00F40AEC">
        <w:rPr>
          <w:rFonts w:cstheme="minorHAnsi"/>
          <w:sz w:val="24"/>
          <w:szCs w:val="24"/>
        </w:rPr>
        <w:t>Dimitrov K</w:t>
      </w:r>
      <w:r w:rsidR="00C11454" w:rsidRPr="00F40AEC">
        <w:rPr>
          <w:rFonts w:cstheme="minorHAnsi"/>
          <w:sz w:val="24"/>
          <w:szCs w:val="24"/>
        </w:rPr>
        <w:t>,</w:t>
      </w:r>
      <w:r w:rsidRPr="00F40AEC">
        <w:rPr>
          <w:rFonts w:cstheme="minorHAnsi"/>
          <w:sz w:val="24"/>
          <w:szCs w:val="24"/>
        </w:rPr>
        <w:t xml:space="preserve"> </w:t>
      </w:r>
      <w:r w:rsidR="00C11454" w:rsidRPr="00F40AEC">
        <w:rPr>
          <w:rFonts w:cstheme="minorHAnsi"/>
          <w:sz w:val="24"/>
          <w:szCs w:val="24"/>
        </w:rPr>
        <w:t>2007</w:t>
      </w:r>
      <w:r w:rsidRPr="002C0EC5">
        <w:rPr>
          <w:rFonts w:cstheme="minorHAnsi"/>
          <w:i/>
          <w:sz w:val="24"/>
          <w:szCs w:val="24"/>
        </w:rPr>
        <w:t>. GreenFuel Technologies: A Case Study for Industrial Photosynthetic Energy Capture</w:t>
      </w:r>
      <w:r w:rsidR="00C11454" w:rsidRPr="00F40AEC">
        <w:rPr>
          <w:rFonts w:cstheme="minorHAnsi"/>
          <w:sz w:val="24"/>
          <w:szCs w:val="24"/>
        </w:rPr>
        <w:t>.</w:t>
      </w:r>
    </w:p>
    <w:p w14:paraId="581461D9" w14:textId="77777777" w:rsidR="009A39C5" w:rsidRPr="00F40AEC" w:rsidRDefault="009A39C5" w:rsidP="00F40AEC">
      <w:pPr>
        <w:rPr>
          <w:rFonts w:cstheme="minorHAnsi"/>
          <w:sz w:val="24"/>
          <w:szCs w:val="24"/>
          <w:lang w:val="en-GB"/>
        </w:rPr>
      </w:pPr>
      <w:r w:rsidRPr="00F40AEC">
        <w:rPr>
          <w:rFonts w:cstheme="minorHAnsi"/>
          <w:sz w:val="24"/>
          <w:szCs w:val="24"/>
          <w:lang w:val="en-GB"/>
        </w:rPr>
        <w:t>Dobbs T. L</w:t>
      </w:r>
      <w:r w:rsidR="00C11454" w:rsidRPr="00F40AEC">
        <w:rPr>
          <w:rFonts w:cstheme="minorHAnsi"/>
          <w:sz w:val="24"/>
          <w:szCs w:val="24"/>
          <w:lang w:val="en-GB"/>
        </w:rPr>
        <w:t xml:space="preserve">, </w:t>
      </w:r>
      <w:r w:rsidRPr="00F40AEC">
        <w:rPr>
          <w:rFonts w:cstheme="minorHAnsi"/>
          <w:sz w:val="24"/>
          <w:szCs w:val="24"/>
          <w:lang w:val="en-GB"/>
        </w:rPr>
        <w:t xml:space="preserve">1988. </w:t>
      </w:r>
      <w:r w:rsidRPr="002C0EC5">
        <w:rPr>
          <w:rFonts w:cstheme="minorHAnsi"/>
          <w:i/>
          <w:sz w:val="24"/>
          <w:szCs w:val="24"/>
          <w:lang w:val="en-GB"/>
        </w:rPr>
        <w:t xml:space="preserve">Economic feasibility </w:t>
      </w:r>
      <w:r w:rsidR="00C11454" w:rsidRPr="002C0EC5">
        <w:rPr>
          <w:rFonts w:cstheme="minorHAnsi"/>
          <w:i/>
          <w:sz w:val="24"/>
          <w:szCs w:val="24"/>
          <w:lang w:val="en-GB"/>
        </w:rPr>
        <w:t>M</w:t>
      </w:r>
      <w:r w:rsidRPr="002C0EC5">
        <w:rPr>
          <w:rFonts w:cstheme="minorHAnsi"/>
          <w:i/>
          <w:sz w:val="24"/>
          <w:szCs w:val="24"/>
          <w:lang w:val="en-GB"/>
        </w:rPr>
        <w:t xml:space="preserve">ethods: </w:t>
      </w:r>
      <w:r w:rsidR="00C11454" w:rsidRPr="002C0EC5">
        <w:rPr>
          <w:rFonts w:cstheme="minorHAnsi"/>
          <w:i/>
          <w:sz w:val="24"/>
          <w:szCs w:val="24"/>
          <w:lang w:val="en-GB"/>
        </w:rPr>
        <w:t>N</w:t>
      </w:r>
      <w:r w:rsidRPr="002C0EC5">
        <w:rPr>
          <w:rFonts w:cstheme="minorHAnsi"/>
          <w:i/>
          <w:sz w:val="24"/>
          <w:szCs w:val="24"/>
          <w:lang w:val="en-GB"/>
        </w:rPr>
        <w:t xml:space="preserve">ew </w:t>
      </w:r>
      <w:r w:rsidR="00C11454" w:rsidRPr="002C0EC5">
        <w:rPr>
          <w:rFonts w:cstheme="minorHAnsi"/>
          <w:i/>
          <w:sz w:val="24"/>
          <w:szCs w:val="24"/>
          <w:lang w:val="en-GB"/>
        </w:rPr>
        <w:t>A</w:t>
      </w:r>
      <w:r w:rsidRPr="002C0EC5">
        <w:rPr>
          <w:rFonts w:cstheme="minorHAnsi"/>
          <w:i/>
          <w:sz w:val="24"/>
          <w:szCs w:val="24"/>
          <w:lang w:val="en-GB"/>
        </w:rPr>
        <w:t xml:space="preserve">gricultural and </w:t>
      </w:r>
      <w:r w:rsidR="00C11454" w:rsidRPr="002C0EC5">
        <w:rPr>
          <w:rFonts w:cstheme="minorHAnsi"/>
          <w:i/>
          <w:sz w:val="24"/>
          <w:szCs w:val="24"/>
          <w:lang w:val="en-GB"/>
        </w:rPr>
        <w:t>R</w:t>
      </w:r>
      <w:r w:rsidRPr="002C0EC5">
        <w:rPr>
          <w:rFonts w:cstheme="minorHAnsi"/>
          <w:i/>
          <w:sz w:val="24"/>
          <w:szCs w:val="24"/>
          <w:lang w:val="en-GB"/>
        </w:rPr>
        <w:t xml:space="preserve">ural </w:t>
      </w:r>
      <w:r w:rsidR="00C11454" w:rsidRPr="002C0EC5">
        <w:rPr>
          <w:rFonts w:cstheme="minorHAnsi"/>
          <w:i/>
          <w:sz w:val="24"/>
          <w:szCs w:val="24"/>
          <w:lang w:val="en-GB"/>
        </w:rPr>
        <w:t>E</w:t>
      </w:r>
      <w:r w:rsidRPr="002C0EC5">
        <w:rPr>
          <w:rFonts w:cstheme="minorHAnsi"/>
          <w:i/>
          <w:sz w:val="24"/>
          <w:szCs w:val="24"/>
          <w:lang w:val="en-GB"/>
        </w:rPr>
        <w:t>nterprises (No. 703)</w:t>
      </w:r>
      <w:r w:rsidRPr="00F40AEC">
        <w:rPr>
          <w:rFonts w:cstheme="minorHAnsi"/>
          <w:sz w:val="24"/>
          <w:szCs w:val="24"/>
          <w:lang w:val="en-GB"/>
        </w:rPr>
        <w:t>.</w:t>
      </w:r>
      <w:r w:rsidR="00C11454" w:rsidRPr="00F40AEC">
        <w:rPr>
          <w:rFonts w:cstheme="minorHAnsi"/>
          <w:sz w:val="24"/>
          <w:szCs w:val="24"/>
          <w:lang w:val="en-GB"/>
        </w:rPr>
        <w:t xml:space="preserve"> </w:t>
      </w:r>
      <w:r w:rsidRPr="00F40AEC">
        <w:rPr>
          <w:rFonts w:cstheme="minorHAnsi"/>
          <w:sz w:val="24"/>
          <w:szCs w:val="24"/>
          <w:lang w:val="en-GB"/>
        </w:rPr>
        <w:t>Brookings, South Dakota State University.</w:t>
      </w:r>
    </w:p>
    <w:p w14:paraId="20FAA710" w14:textId="77777777" w:rsidR="00D03C38" w:rsidRPr="00F40AEC" w:rsidRDefault="005A0977" w:rsidP="00F40AEC">
      <w:pPr>
        <w:rPr>
          <w:rFonts w:cstheme="minorHAnsi"/>
          <w:sz w:val="24"/>
          <w:szCs w:val="24"/>
        </w:rPr>
      </w:pPr>
      <w:r w:rsidRPr="00F40AEC">
        <w:rPr>
          <w:rFonts w:cstheme="minorHAnsi"/>
          <w:sz w:val="24"/>
          <w:szCs w:val="24"/>
        </w:rPr>
        <w:t xml:space="preserve">Dufey A, 2006. </w:t>
      </w:r>
      <w:r w:rsidR="00C11454" w:rsidRPr="002C0EC5">
        <w:rPr>
          <w:rFonts w:cstheme="minorHAnsi"/>
          <w:i/>
          <w:sz w:val="24"/>
          <w:szCs w:val="24"/>
        </w:rPr>
        <w:t>Biofuels Production, T</w:t>
      </w:r>
      <w:r w:rsidRPr="002C0EC5">
        <w:rPr>
          <w:rFonts w:cstheme="minorHAnsi"/>
          <w:i/>
          <w:sz w:val="24"/>
          <w:szCs w:val="24"/>
        </w:rPr>
        <w:t>ra</w:t>
      </w:r>
      <w:r w:rsidR="00C11454" w:rsidRPr="002C0EC5">
        <w:rPr>
          <w:rFonts w:cstheme="minorHAnsi"/>
          <w:i/>
          <w:sz w:val="24"/>
          <w:szCs w:val="24"/>
        </w:rPr>
        <w:t>de and Sustainable D</w:t>
      </w:r>
      <w:r w:rsidRPr="002C0EC5">
        <w:rPr>
          <w:rFonts w:cstheme="minorHAnsi"/>
          <w:i/>
          <w:sz w:val="24"/>
          <w:szCs w:val="24"/>
        </w:rPr>
        <w:t xml:space="preserve">evelopment: </w:t>
      </w:r>
      <w:r w:rsidR="00C11454" w:rsidRPr="002C0EC5">
        <w:rPr>
          <w:rFonts w:cstheme="minorHAnsi"/>
          <w:i/>
          <w:sz w:val="24"/>
          <w:szCs w:val="24"/>
        </w:rPr>
        <w:t>Emerging I</w:t>
      </w:r>
      <w:r w:rsidRPr="002C0EC5">
        <w:rPr>
          <w:rFonts w:cstheme="minorHAnsi"/>
          <w:i/>
          <w:sz w:val="24"/>
          <w:szCs w:val="24"/>
        </w:rPr>
        <w:t>ssues</w:t>
      </w:r>
      <w:r w:rsidR="00C11454" w:rsidRPr="00F40AEC">
        <w:rPr>
          <w:rFonts w:cstheme="minorHAnsi"/>
          <w:sz w:val="24"/>
          <w:szCs w:val="24"/>
        </w:rPr>
        <w:t>.</w:t>
      </w:r>
    </w:p>
    <w:p w14:paraId="4AE7D380" w14:textId="77777777" w:rsidR="0062266A" w:rsidRPr="00F40AEC" w:rsidRDefault="0062266A" w:rsidP="00F40AEC">
      <w:pPr>
        <w:rPr>
          <w:rFonts w:cstheme="minorHAnsi"/>
          <w:sz w:val="24"/>
          <w:szCs w:val="24"/>
        </w:rPr>
      </w:pPr>
      <w:r w:rsidRPr="00F40AEC">
        <w:rPr>
          <w:rFonts w:cstheme="minorHAnsi"/>
          <w:sz w:val="24"/>
          <w:szCs w:val="24"/>
        </w:rPr>
        <w:lastRenderedPageBreak/>
        <w:t xml:space="preserve">Edwards M.R, 2008. </w:t>
      </w:r>
      <w:r w:rsidRPr="002C0EC5">
        <w:rPr>
          <w:rFonts w:cstheme="minorHAnsi"/>
          <w:i/>
          <w:sz w:val="24"/>
          <w:szCs w:val="24"/>
        </w:rPr>
        <w:t>Green Algae Strategy: End Biowar I and Engineer Sustainable Food and Biofuels</w:t>
      </w:r>
      <w:r w:rsidR="00C11454" w:rsidRPr="00F40AEC">
        <w:rPr>
          <w:rFonts w:cstheme="minorHAnsi"/>
          <w:sz w:val="24"/>
          <w:szCs w:val="24"/>
        </w:rPr>
        <w:t>.</w:t>
      </w:r>
    </w:p>
    <w:p w14:paraId="3AA9A24D" w14:textId="77777777" w:rsidR="003D30F7" w:rsidRPr="00F40AEC" w:rsidRDefault="003D30F7" w:rsidP="00F40AEC">
      <w:pPr>
        <w:rPr>
          <w:rFonts w:cstheme="minorHAnsi"/>
          <w:sz w:val="24"/>
          <w:szCs w:val="24"/>
        </w:rPr>
      </w:pPr>
      <w:r w:rsidRPr="00F40AEC">
        <w:rPr>
          <w:rFonts w:cstheme="minorHAnsi"/>
          <w:sz w:val="24"/>
          <w:szCs w:val="24"/>
        </w:rPr>
        <w:t xml:space="preserve">EFMA, 2007. </w:t>
      </w:r>
      <w:r w:rsidRPr="002C0EC5">
        <w:rPr>
          <w:rFonts w:cstheme="minorHAnsi"/>
          <w:i/>
          <w:sz w:val="24"/>
          <w:szCs w:val="24"/>
        </w:rPr>
        <w:t>ETS Will Have a Significant Impact on European Food Production</w:t>
      </w:r>
      <w:r w:rsidRPr="00F40AEC">
        <w:rPr>
          <w:rFonts w:cstheme="minorHAnsi"/>
          <w:sz w:val="24"/>
          <w:szCs w:val="24"/>
        </w:rPr>
        <w:t>, Annual Report (2008).</w:t>
      </w:r>
    </w:p>
    <w:p w14:paraId="18C444C8" w14:textId="77777777" w:rsidR="00D03C38" w:rsidRPr="00F40AEC" w:rsidRDefault="00D03C38" w:rsidP="00F40AEC">
      <w:pPr>
        <w:rPr>
          <w:rFonts w:cstheme="minorHAnsi"/>
          <w:sz w:val="24"/>
          <w:szCs w:val="24"/>
        </w:rPr>
      </w:pPr>
      <w:r w:rsidRPr="00F40AEC">
        <w:rPr>
          <w:rFonts w:cstheme="minorHAnsi"/>
          <w:sz w:val="24"/>
          <w:szCs w:val="24"/>
        </w:rPr>
        <w:t xml:space="preserve">Elnashaie S, and Garhyan P, 2004. </w:t>
      </w:r>
      <w:r w:rsidRPr="002C0EC5">
        <w:rPr>
          <w:rFonts w:cstheme="minorHAnsi"/>
          <w:i/>
          <w:sz w:val="24"/>
          <w:szCs w:val="24"/>
        </w:rPr>
        <w:t>Bioethanol Production – Solving the Efficiency Bottleneck</w:t>
      </w:r>
      <w:r w:rsidR="00C11454" w:rsidRPr="00F40AEC">
        <w:rPr>
          <w:rFonts w:cstheme="minorHAnsi"/>
          <w:sz w:val="24"/>
          <w:szCs w:val="24"/>
        </w:rPr>
        <w:t>.</w:t>
      </w:r>
    </w:p>
    <w:p w14:paraId="3C8F7A35" w14:textId="77777777" w:rsidR="001B4315" w:rsidRPr="00F40AEC" w:rsidRDefault="001B4315" w:rsidP="00F40AEC">
      <w:pPr>
        <w:rPr>
          <w:rFonts w:cstheme="minorHAnsi"/>
          <w:sz w:val="24"/>
          <w:szCs w:val="24"/>
        </w:rPr>
      </w:pPr>
      <w:r w:rsidRPr="00F40AEC">
        <w:rPr>
          <w:rFonts w:cstheme="minorHAnsi"/>
          <w:sz w:val="24"/>
          <w:szCs w:val="24"/>
        </w:rPr>
        <w:t>European Coun</w:t>
      </w:r>
      <w:r w:rsidR="00C11454" w:rsidRPr="00F40AEC">
        <w:rPr>
          <w:rFonts w:cstheme="minorHAnsi"/>
          <w:sz w:val="24"/>
          <w:szCs w:val="24"/>
        </w:rPr>
        <w:t xml:space="preserve">cil for Automotive R&amp;D (EUCAR), </w:t>
      </w:r>
      <w:r w:rsidRPr="00F40AEC">
        <w:rPr>
          <w:rFonts w:cstheme="minorHAnsi"/>
          <w:sz w:val="24"/>
          <w:szCs w:val="24"/>
        </w:rPr>
        <w:t xml:space="preserve">2009. </w:t>
      </w:r>
      <w:r w:rsidRPr="002C0EC5">
        <w:rPr>
          <w:rFonts w:cstheme="minorHAnsi"/>
          <w:i/>
          <w:sz w:val="24"/>
          <w:szCs w:val="24"/>
        </w:rPr>
        <w:t>Collaborative Automotive R&amp;D</w:t>
      </w:r>
      <w:r w:rsidR="00C11454" w:rsidRPr="00F40AEC">
        <w:rPr>
          <w:rFonts w:cstheme="minorHAnsi"/>
          <w:sz w:val="24"/>
          <w:szCs w:val="24"/>
        </w:rPr>
        <w:t>.</w:t>
      </w:r>
    </w:p>
    <w:p w14:paraId="67501D04" w14:textId="77777777" w:rsidR="007677FB" w:rsidRPr="00F40AEC" w:rsidRDefault="007677FB" w:rsidP="00F40AEC">
      <w:pPr>
        <w:rPr>
          <w:rFonts w:cstheme="minorHAnsi"/>
          <w:sz w:val="24"/>
          <w:szCs w:val="24"/>
        </w:rPr>
      </w:pPr>
      <w:r w:rsidRPr="00F40AEC">
        <w:rPr>
          <w:rFonts w:cstheme="minorHAnsi"/>
          <w:sz w:val="24"/>
          <w:szCs w:val="24"/>
        </w:rPr>
        <w:t xml:space="preserve">European Parliament and the EU Council, 2009. </w:t>
      </w:r>
      <w:r w:rsidRPr="002C0EC5">
        <w:rPr>
          <w:rFonts w:cstheme="minorHAnsi"/>
          <w:i/>
          <w:sz w:val="24"/>
          <w:szCs w:val="24"/>
        </w:rPr>
        <w:t>Setting Emission Performance Standards for New Passenger Cars as Part of the Community's Integrated Approach to Reduce CO</w:t>
      </w:r>
      <w:r w:rsidRPr="002C0EC5">
        <w:rPr>
          <w:rFonts w:cstheme="minorHAnsi"/>
          <w:i/>
          <w:sz w:val="24"/>
          <w:szCs w:val="24"/>
          <w:vertAlign w:val="subscript"/>
        </w:rPr>
        <w:t>2</w:t>
      </w:r>
      <w:r w:rsidRPr="002C0EC5">
        <w:rPr>
          <w:rFonts w:cstheme="minorHAnsi"/>
          <w:i/>
          <w:sz w:val="24"/>
          <w:szCs w:val="24"/>
        </w:rPr>
        <w:t xml:space="preserve"> Emissions from Light-Duty Vehicles</w:t>
      </w:r>
      <w:r w:rsidRPr="00F40AEC">
        <w:rPr>
          <w:rFonts w:cstheme="minorHAnsi"/>
          <w:sz w:val="24"/>
          <w:szCs w:val="24"/>
        </w:rPr>
        <w:t>. Legislative Acts and other Instruments. ENV 1046, ENT 338, CODEC 1910.</w:t>
      </w:r>
    </w:p>
    <w:p w14:paraId="07761386" w14:textId="77777777" w:rsidR="00A46276" w:rsidRPr="00F40AEC" w:rsidRDefault="00A46276" w:rsidP="00F40AEC">
      <w:pPr>
        <w:rPr>
          <w:rFonts w:cstheme="minorHAnsi"/>
          <w:sz w:val="24"/>
          <w:szCs w:val="24"/>
        </w:rPr>
      </w:pPr>
      <w:r w:rsidRPr="00F40AEC">
        <w:rPr>
          <w:rFonts w:cstheme="minorHAnsi"/>
          <w:sz w:val="24"/>
          <w:szCs w:val="24"/>
        </w:rPr>
        <w:t xml:space="preserve">Eurostat, 2010b. </w:t>
      </w:r>
      <w:r w:rsidRPr="002C0EC5">
        <w:rPr>
          <w:rFonts w:cstheme="minorHAnsi"/>
          <w:i/>
          <w:sz w:val="24"/>
          <w:szCs w:val="24"/>
        </w:rPr>
        <w:t>Final Energy Consumption, by Sector - [tsdpc320]: Final energy consumption</w:t>
      </w:r>
      <w:r w:rsidRPr="00F40AEC">
        <w:rPr>
          <w:rFonts w:cstheme="minorHAnsi"/>
          <w:sz w:val="24"/>
          <w:szCs w:val="24"/>
        </w:rPr>
        <w:t xml:space="preserve">. </w:t>
      </w:r>
    </w:p>
    <w:p w14:paraId="57D7B2D3" w14:textId="77777777" w:rsidR="009A39C5" w:rsidRPr="00F40AEC" w:rsidRDefault="009A39C5" w:rsidP="00F40AEC">
      <w:pPr>
        <w:rPr>
          <w:rFonts w:cstheme="minorHAnsi"/>
          <w:sz w:val="24"/>
          <w:szCs w:val="24"/>
        </w:rPr>
      </w:pPr>
      <w:r w:rsidRPr="00F40AEC">
        <w:rPr>
          <w:rFonts w:cstheme="minorHAnsi"/>
          <w:sz w:val="24"/>
          <w:szCs w:val="24"/>
        </w:rPr>
        <w:t>Eurostat, 2010</w:t>
      </w:r>
      <w:r w:rsidR="00A46276" w:rsidRPr="00F40AEC">
        <w:rPr>
          <w:rFonts w:cstheme="minorHAnsi"/>
          <w:sz w:val="24"/>
          <w:szCs w:val="24"/>
        </w:rPr>
        <w:t>c</w:t>
      </w:r>
      <w:r w:rsidRPr="00F40AEC">
        <w:rPr>
          <w:rFonts w:cstheme="minorHAnsi"/>
          <w:sz w:val="24"/>
          <w:szCs w:val="24"/>
        </w:rPr>
        <w:t xml:space="preserve">. </w:t>
      </w:r>
      <w:r w:rsidRPr="002C0EC5">
        <w:rPr>
          <w:rFonts w:cstheme="minorHAnsi"/>
          <w:i/>
          <w:sz w:val="24"/>
          <w:szCs w:val="24"/>
        </w:rPr>
        <w:t>Total Population - [tps00001]: At 1 January</w:t>
      </w:r>
      <w:r w:rsidR="00C11454" w:rsidRPr="002C0EC5">
        <w:rPr>
          <w:rFonts w:cstheme="minorHAnsi"/>
          <w:i/>
          <w:sz w:val="24"/>
          <w:szCs w:val="24"/>
        </w:rPr>
        <w:t xml:space="preserve">, </w:t>
      </w:r>
      <w:r w:rsidRPr="002C0EC5">
        <w:rPr>
          <w:rFonts w:cstheme="minorHAnsi"/>
          <w:i/>
          <w:sz w:val="24"/>
          <w:szCs w:val="24"/>
        </w:rPr>
        <w:t>European Statistics Database</w:t>
      </w:r>
      <w:r w:rsidRPr="00F40AEC">
        <w:rPr>
          <w:rFonts w:cstheme="minorHAnsi"/>
          <w:sz w:val="24"/>
          <w:szCs w:val="24"/>
        </w:rPr>
        <w:t>.</w:t>
      </w:r>
    </w:p>
    <w:p w14:paraId="08F43CDF" w14:textId="77777777" w:rsidR="00193867" w:rsidRPr="00F40AEC" w:rsidRDefault="00193867" w:rsidP="00F40AEC">
      <w:pPr>
        <w:rPr>
          <w:rFonts w:cstheme="minorHAnsi"/>
          <w:sz w:val="24"/>
          <w:szCs w:val="24"/>
          <w:lang w:val="en-GB"/>
        </w:rPr>
      </w:pPr>
      <w:r w:rsidRPr="00F40AEC">
        <w:rPr>
          <w:rFonts w:cstheme="minorHAnsi"/>
          <w:sz w:val="24"/>
          <w:szCs w:val="24"/>
        </w:rPr>
        <w:t xml:space="preserve">Falkowski P.G, and Raven J.A, 2007. </w:t>
      </w:r>
      <w:r w:rsidRPr="002C0EC5">
        <w:rPr>
          <w:rFonts w:cstheme="minorHAnsi"/>
          <w:i/>
          <w:sz w:val="24"/>
          <w:szCs w:val="24"/>
        </w:rPr>
        <w:t>Aquatic Photosynthesis</w:t>
      </w:r>
      <w:r w:rsidRPr="00F40AEC">
        <w:rPr>
          <w:rFonts w:cstheme="minorHAnsi"/>
          <w:sz w:val="24"/>
          <w:szCs w:val="24"/>
        </w:rPr>
        <w:t>, 2</w:t>
      </w:r>
      <w:r w:rsidRPr="00F40AEC">
        <w:rPr>
          <w:rFonts w:cstheme="minorHAnsi"/>
          <w:sz w:val="24"/>
          <w:szCs w:val="24"/>
          <w:vertAlign w:val="superscript"/>
        </w:rPr>
        <w:t>nd</w:t>
      </w:r>
      <w:r w:rsidR="00C11454" w:rsidRPr="00F40AEC">
        <w:rPr>
          <w:rFonts w:cstheme="minorHAnsi"/>
          <w:sz w:val="24"/>
          <w:szCs w:val="24"/>
        </w:rPr>
        <w:t xml:space="preserve"> ed.</w:t>
      </w:r>
      <w:r w:rsidRPr="00F40AEC">
        <w:rPr>
          <w:rFonts w:cstheme="minorHAnsi"/>
          <w:sz w:val="24"/>
          <w:szCs w:val="24"/>
        </w:rPr>
        <w:t>, Princeton</w:t>
      </w:r>
      <w:r w:rsidR="00C11454" w:rsidRPr="00F40AEC">
        <w:rPr>
          <w:rFonts w:cstheme="minorHAnsi"/>
          <w:sz w:val="24"/>
          <w:szCs w:val="24"/>
        </w:rPr>
        <w:t>.</w:t>
      </w:r>
    </w:p>
    <w:p w14:paraId="1CCFDFED" w14:textId="77777777" w:rsidR="009A39C5" w:rsidRPr="00F40AEC" w:rsidRDefault="009A39C5" w:rsidP="00F40AEC">
      <w:pPr>
        <w:rPr>
          <w:rFonts w:cstheme="minorHAnsi"/>
          <w:sz w:val="24"/>
          <w:szCs w:val="24"/>
          <w:lang w:val="en-GB"/>
        </w:rPr>
      </w:pPr>
      <w:r w:rsidRPr="00F40AEC">
        <w:rPr>
          <w:rFonts w:cstheme="minorHAnsi"/>
          <w:sz w:val="24"/>
          <w:szCs w:val="24"/>
          <w:lang w:val="en-GB"/>
        </w:rPr>
        <w:t>Fattouh B, 2007.</w:t>
      </w:r>
      <w:r w:rsidRPr="00F40AEC">
        <w:rPr>
          <w:rFonts w:cstheme="minorHAnsi"/>
          <w:sz w:val="24"/>
          <w:szCs w:val="24"/>
        </w:rPr>
        <w:t xml:space="preserve"> </w:t>
      </w:r>
      <w:r w:rsidRPr="002C0EC5">
        <w:rPr>
          <w:rFonts w:cstheme="minorHAnsi"/>
          <w:i/>
          <w:sz w:val="24"/>
          <w:szCs w:val="24"/>
          <w:lang w:val="en-GB"/>
        </w:rPr>
        <w:t xml:space="preserve">Analysing Oil Prices: The Usefulness and Limitations of Existing Approaches, </w:t>
      </w:r>
      <w:r w:rsidRPr="002C0EC5">
        <w:rPr>
          <w:rFonts w:cstheme="minorHAnsi"/>
          <w:sz w:val="24"/>
          <w:szCs w:val="24"/>
          <w:lang w:val="en-GB"/>
        </w:rPr>
        <w:t>Centre for Financial and Management Studies</w:t>
      </w:r>
      <w:r w:rsidRPr="00F40AEC">
        <w:rPr>
          <w:rFonts w:cstheme="minorHAnsi"/>
          <w:sz w:val="24"/>
          <w:szCs w:val="24"/>
          <w:lang w:val="en-GB"/>
        </w:rPr>
        <w:t>, SOAS, University of London &amp; Oxfor</w:t>
      </w:r>
      <w:r w:rsidR="00C11454" w:rsidRPr="00F40AEC">
        <w:rPr>
          <w:rFonts w:cstheme="minorHAnsi"/>
          <w:sz w:val="24"/>
          <w:szCs w:val="24"/>
          <w:lang w:val="en-GB"/>
        </w:rPr>
        <w:t>d Institute for Energy Studies.</w:t>
      </w:r>
    </w:p>
    <w:p w14:paraId="6DCE4151" w14:textId="77777777" w:rsidR="00670714" w:rsidRPr="00F40AEC" w:rsidRDefault="00670714" w:rsidP="00F40AEC">
      <w:pPr>
        <w:rPr>
          <w:rFonts w:cstheme="minorHAnsi"/>
          <w:sz w:val="24"/>
          <w:szCs w:val="24"/>
        </w:rPr>
      </w:pPr>
      <w:r w:rsidRPr="00F40AEC">
        <w:rPr>
          <w:rFonts w:cstheme="minorHAnsi"/>
          <w:sz w:val="24"/>
          <w:szCs w:val="24"/>
        </w:rPr>
        <w:t xml:space="preserve">Fontaras G, Kousoulidou M, Karavalakis G, Tzamkiozis T, Pistikopoulos P, Ntziachristos L, Bakeas E, Stournas S, and Samaras Z, 2010. </w:t>
      </w:r>
      <w:r w:rsidRPr="002C0EC5">
        <w:rPr>
          <w:rFonts w:cstheme="minorHAnsi"/>
          <w:i/>
          <w:sz w:val="24"/>
          <w:szCs w:val="24"/>
        </w:rPr>
        <w:t xml:space="preserve">Effects of </w:t>
      </w:r>
      <w:r w:rsidR="00675412" w:rsidRPr="002C0EC5">
        <w:rPr>
          <w:rFonts w:cstheme="minorHAnsi"/>
          <w:i/>
          <w:sz w:val="24"/>
          <w:szCs w:val="24"/>
        </w:rPr>
        <w:t>L</w:t>
      </w:r>
      <w:r w:rsidRPr="002C0EC5">
        <w:rPr>
          <w:rFonts w:cstheme="minorHAnsi"/>
          <w:i/>
          <w:sz w:val="24"/>
          <w:szCs w:val="24"/>
        </w:rPr>
        <w:t xml:space="preserve">ow </w:t>
      </w:r>
      <w:r w:rsidR="00675412" w:rsidRPr="002C0EC5">
        <w:rPr>
          <w:rFonts w:cstheme="minorHAnsi"/>
          <w:i/>
          <w:sz w:val="24"/>
          <w:szCs w:val="24"/>
        </w:rPr>
        <w:t>C</w:t>
      </w:r>
      <w:r w:rsidRPr="002C0EC5">
        <w:rPr>
          <w:rFonts w:cstheme="minorHAnsi"/>
          <w:i/>
          <w:sz w:val="24"/>
          <w:szCs w:val="24"/>
        </w:rPr>
        <w:t xml:space="preserve">oncentration </w:t>
      </w:r>
      <w:r w:rsidR="00675412" w:rsidRPr="002C0EC5">
        <w:rPr>
          <w:rFonts w:cstheme="minorHAnsi"/>
          <w:i/>
          <w:sz w:val="24"/>
          <w:szCs w:val="24"/>
        </w:rPr>
        <w:t>B</w:t>
      </w:r>
      <w:r w:rsidRPr="002C0EC5">
        <w:rPr>
          <w:rFonts w:cstheme="minorHAnsi"/>
          <w:i/>
          <w:sz w:val="24"/>
          <w:szCs w:val="24"/>
        </w:rPr>
        <w:t xml:space="preserve">iodiesel </w:t>
      </w:r>
      <w:r w:rsidR="00675412" w:rsidRPr="002C0EC5">
        <w:rPr>
          <w:rFonts w:cstheme="minorHAnsi"/>
          <w:i/>
          <w:sz w:val="24"/>
          <w:szCs w:val="24"/>
        </w:rPr>
        <w:t>B</w:t>
      </w:r>
      <w:r w:rsidRPr="002C0EC5">
        <w:rPr>
          <w:rFonts w:cstheme="minorHAnsi"/>
          <w:i/>
          <w:sz w:val="24"/>
          <w:szCs w:val="24"/>
        </w:rPr>
        <w:t xml:space="preserve">lend </w:t>
      </w:r>
      <w:r w:rsidR="00675412" w:rsidRPr="002C0EC5">
        <w:rPr>
          <w:rFonts w:cstheme="minorHAnsi"/>
          <w:i/>
          <w:sz w:val="24"/>
          <w:szCs w:val="24"/>
        </w:rPr>
        <w:t>A</w:t>
      </w:r>
      <w:r w:rsidRPr="002C0EC5">
        <w:rPr>
          <w:rFonts w:cstheme="minorHAnsi"/>
          <w:i/>
          <w:sz w:val="24"/>
          <w:szCs w:val="24"/>
        </w:rPr>
        <w:t xml:space="preserve">pplication on </w:t>
      </w:r>
      <w:r w:rsidR="00675412" w:rsidRPr="002C0EC5">
        <w:rPr>
          <w:rFonts w:cstheme="minorHAnsi"/>
          <w:i/>
          <w:sz w:val="24"/>
          <w:szCs w:val="24"/>
        </w:rPr>
        <w:t>M</w:t>
      </w:r>
      <w:r w:rsidRPr="002C0EC5">
        <w:rPr>
          <w:rFonts w:cstheme="minorHAnsi"/>
          <w:i/>
          <w:sz w:val="24"/>
          <w:szCs w:val="24"/>
        </w:rPr>
        <w:t xml:space="preserve">odern </w:t>
      </w:r>
      <w:r w:rsidR="00675412" w:rsidRPr="002C0EC5">
        <w:rPr>
          <w:rFonts w:cstheme="minorHAnsi"/>
          <w:i/>
          <w:sz w:val="24"/>
          <w:szCs w:val="24"/>
        </w:rPr>
        <w:t>P</w:t>
      </w:r>
      <w:r w:rsidRPr="002C0EC5">
        <w:rPr>
          <w:rFonts w:cstheme="minorHAnsi"/>
          <w:i/>
          <w:sz w:val="24"/>
          <w:szCs w:val="24"/>
        </w:rPr>
        <w:t xml:space="preserve">assenger </w:t>
      </w:r>
      <w:r w:rsidR="00675412" w:rsidRPr="002C0EC5">
        <w:rPr>
          <w:rFonts w:cstheme="minorHAnsi"/>
          <w:i/>
          <w:sz w:val="24"/>
          <w:szCs w:val="24"/>
        </w:rPr>
        <w:t>C</w:t>
      </w:r>
      <w:r w:rsidRPr="002C0EC5">
        <w:rPr>
          <w:rFonts w:cstheme="minorHAnsi"/>
          <w:i/>
          <w:sz w:val="24"/>
          <w:szCs w:val="24"/>
        </w:rPr>
        <w:t xml:space="preserve">ars. Part 1: </w:t>
      </w:r>
      <w:r w:rsidR="00675412" w:rsidRPr="002C0EC5">
        <w:rPr>
          <w:rFonts w:cstheme="minorHAnsi"/>
          <w:i/>
          <w:sz w:val="24"/>
          <w:szCs w:val="24"/>
        </w:rPr>
        <w:t>F</w:t>
      </w:r>
      <w:r w:rsidRPr="002C0EC5">
        <w:rPr>
          <w:rFonts w:cstheme="minorHAnsi"/>
          <w:i/>
          <w:sz w:val="24"/>
          <w:szCs w:val="24"/>
        </w:rPr>
        <w:t xml:space="preserve">eedstock </w:t>
      </w:r>
      <w:r w:rsidR="00675412" w:rsidRPr="002C0EC5">
        <w:rPr>
          <w:rFonts w:cstheme="minorHAnsi"/>
          <w:i/>
          <w:sz w:val="24"/>
          <w:szCs w:val="24"/>
        </w:rPr>
        <w:t>Impact on Regulated Pollutants, Fuel C</w:t>
      </w:r>
      <w:r w:rsidRPr="002C0EC5">
        <w:rPr>
          <w:rFonts w:cstheme="minorHAnsi"/>
          <w:i/>
          <w:sz w:val="24"/>
          <w:szCs w:val="24"/>
        </w:rPr>
        <w:t xml:space="preserve">onsumption and </w:t>
      </w:r>
      <w:r w:rsidR="00675412" w:rsidRPr="002C0EC5">
        <w:rPr>
          <w:rFonts w:cstheme="minorHAnsi"/>
          <w:i/>
          <w:sz w:val="24"/>
          <w:szCs w:val="24"/>
        </w:rPr>
        <w:t>P</w:t>
      </w:r>
      <w:r w:rsidRPr="002C0EC5">
        <w:rPr>
          <w:rFonts w:cstheme="minorHAnsi"/>
          <w:i/>
          <w:sz w:val="24"/>
          <w:szCs w:val="24"/>
        </w:rPr>
        <w:t xml:space="preserve">article </w:t>
      </w:r>
      <w:r w:rsidR="00675412" w:rsidRPr="002C0EC5">
        <w:rPr>
          <w:rFonts w:cstheme="minorHAnsi"/>
          <w:i/>
          <w:sz w:val="24"/>
          <w:szCs w:val="24"/>
        </w:rPr>
        <w:t>E</w:t>
      </w:r>
      <w:r w:rsidRPr="002C0EC5">
        <w:rPr>
          <w:rFonts w:cstheme="minorHAnsi"/>
          <w:i/>
          <w:sz w:val="24"/>
          <w:szCs w:val="24"/>
        </w:rPr>
        <w:t>missions</w:t>
      </w:r>
      <w:r w:rsidRPr="00F40AEC">
        <w:rPr>
          <w:rFonts w:cstheme="minorHAnsi"/>
          <w:sz w:val="24"/>
          <w:szCs w:val="24"/>
        </w:rPr>
        <w:t xml:space="preserve">, Environ Pollut, </w:t>
      </w:r>
      <w:r w:rsidR="00675412" w:rsidRPr="00F40AEC">
        <w:rPr>
          <w:rFonts w:cstheme="minorHAnsi"/>
          <w:sz w:val="24"/>
          <w:szCs w:val="24"/>
        </w:rPr>
        <w:t xml:space="preserve">vol </w:t>
      </w:r>
      <w:r w:rsidRPr="00F40AEC">
        <w:rPr>
          <w:rFonts w:cstheme="minorHAnsi"/>
          <w:sz w:val="24"/>
          <w:szCs w:val="24"/>
        </w:rPr>
        <w:t>158</w:t>
      </w:r>
      <w:r w:rsidR="00675412" w:rsidRPr="00F40AEC">
        <w:rPr>
          <w:rFonts w:cstheme="minorHAnsi"/>
          <w:sz w:val="24"/>
          <w:szCs w:val="24"/>
        </w:rPr>
        <w:t>, 5</w:t>
      </w:r>
      <w:r w:rsidRPr="00F40AEC">
        <w:rPr>
          <w:rFonts w:cstheme="minorHAnsi"/>
          <w:sz w:val="24"/>
          <w:szCs w:val="24"/>
        </w:rPr>
        <w:t>, pg 1451-1460.</w:t>
      </w:r>
    </w:p>
    <w:p w14:paraId="1CAC9F70" w14:textId="77777777" w:rsidR="009A39C5" w:rsidRPr="00F40AEC" w:rsidRDefault="009A39C5" w:rsidP="00F40AEC">
      <w:pPr>
        <w:rPr>
          <w:rFonts w:cstheme="minorHAnsi"/>
          <w:sz w:val="24"/>
          <w:szCs w:val="24"/>
        </w:rPr>
      </w:pPr>
      <w:r w:rsidRPr="00F40AEC">
        <w:rPr>
          <w:rFonts w:cstheme="minorHAnsi"/>
          <w:sz w:val="24"/>
          <w:szCs w:val="24"/>
        </w:rPr>
        <w:t xml:space="preserve">Gallagher B.J, 2010. </w:t>
      </w:r>
      <w:r w:rsidRPr="002C0EC5">
        <w:rPr>
          <w:rFonts w:cstheme="minorHAnsi"/>
          <w:i/>
          <w:sz w:val="24"/>
          <w:szCs w:val="24"/>
        </w:rPr>
        <w:t xml:space="preserve">The </w:t>
      </w:r>
      <w:r w:rsidR="00675412" w:rsidRPr="002C0EC5">
        <w:rPr>
          <w:rFonts w:cstheme="minorHAnsi"/>
          <w:i/>
          <w:sz w:val="24"/>
          <w:szCs w:val="24"/>
        </w:rPr>
        <w:t>E</w:t>
      </w:r>
      <w:r w:rsidRPr="002C0EC5">
        <w:rPr>
          <w:rFonts w:cstheme="minorHAnsi"/>
          <w:i/>
          <w:sz w:val="24"/>
          <w:szCs w:val="24"/>
        </w:rPr>
        <w:t xml:space="preserve">conomics of </w:t>
      </w:r>
      <w:r w:rsidR="00675412" w:rsidRPr="002C0EC5">
        <w:rPr>
          <w:rFonts w:cstheme="minorHAnsi"/>
          <w:i/>
          <w:sz w:val="24"/>
          <w:szCs w:val="24"/>
        </w:rPr>
        <w:t>P</w:t>
      </w:r>
      <w:r w:rsidRPr="002C0EC5">
        <w:rPr>
          <w:rFonts w:cstheme="minorHAnsi"/>
          <w:i/>
          <w:sz w:val="24"/>
          <w:szCs w:val="24"/>
        </w:rPr>
        <w:t xml:space="preserve">roducing </w:t>
      </w:r>
      <w:r w:rsidR="00675412" w:rsidRPr="002C0EC5">
        <w:rPr>
          <w:rFonts w:cstheme="minorHAnsi"/>
          <w:i/>
          <w:sz w:val="24"/>
          <w:szCs w:val="24"/>
        </w:rPr>
        <w:t>B</w:t>
      </w:r>
      <w:r w:rsidRPr="002C0EC5">
        <w:rPr>
          <w:rFonts w:cstheme="minorHAnsi"/>
          <w:i/>
          <w:sz w:val="24"/>
          <w:szCs w:val="24"/>
        </w:rPr>
        <w:t xml:space="preserve">iodiesel from </w:t>
      </w:r>
      <w:r w:rsidR="00675412" w:rsidRPr="002C0EC5">
        <w:rPr>
          <w:rFonts w:cstheme="minorHAnsi"/>
          <w:i/>
          <w:sz w:val="24"/>
          <w:szCs w:val="24"/>
        </w:rPr>
        <w:t>A</w:t>
      </w:r>
      <w:r w:rsidRPr="002C0EC5">
        <w:rPr>
          <w:rFonts w:cstheme="minorHAnsi"/>
          <w:i/>
          <w:sz w:val="24"/>
          <w:szCs w:val="24"/>
        </w:rPr>
        <w:t>lgae</w:t>
      </w:r>
      <w:r w:rsidRPr="00F40AEC">
        <w:rPr>
          <w:rFonts w:cstheme="minorHAnsi"/>
          <w:sz w:val="24"/>
          <w:szCs w:val="24"/>
        </w:rPr>
        <w:t>, Journal of Renewable Energy, Elsevier</w:t>
      </w:r>
      <w:r w:rsidR="00675412" w:rsidRPr="00F40AEC">
        <w:rPr>
          <w:rFonts w:cstheme="minorHAnsi"/>
          <w:sz w:val="24"/>
          <w:szCs w:val="24"/>
        </w:rPr>
        <w:t>.</w:t>
      </w:r>
    </w:p>
    <w:p w14:paraId="256D4B74" w14:textId="77777777" w:rsidR="00CF019A" w:rsidRPr="00F40AEC" w:rsidRDefault="00CF019A" w:rsidP="00F40AEC">
      <w:pPr>
        <w:rPr>
          <w:rFonts w:cstheme="minorHAnsi"/>
          <w:sz w:val="24"/>
          <w:szCs w:val="24"/>
        </w:rPr>
      </w:pPr>
      <w:r w:rsidRPr="00F40AEC">
        <w:rPr>
          <w:rFonts w:cstheme="minorHAnsi"/>
          <w:sz w:val="24"/>
          <w:szCs w:val="24"/>
        </w:rPr>
        <w:t xml:space="preserve">Gerpen V, Pruszko R, Clements D, Shanks B, and Knothe G, 2005. </w:t>
      </w:r>
      <w:r w:rsidRPr="002C0EC5">
        <w:rPr>
          <w:rFonts w:cstheme="minorHAnsi"/>
          <w:i/>
          <w:sz w:val="24"/>
          <w:szCs w:val="24"/>
        </w:rPr>
        <w:t>Building a Successful Biodiesel Business</w:t>
      </w:r>
      <w:r w:rsidRPr="00F40AEC">
        <w:rPr>
          <w:rFonts w:cstheme="minorHAnsi"/>
          <w:sz w:val="24"/>
          <w:szCs w:val="24"/>
        </w:rPr>
        <w:t>, Manual Used in Biodiesel Workshops.</w:t>
      </w:r>
    </w:p>
    <w:p w14:paraId="6CF46AB8" w14:textId="77777777" w:rsidR="009A274C" w:rsidRPr="00F40AEC" w:rsidRDefault="009A274C" w:rsidP="00F40AEC">
      <w:pPr>
        <w:rPr>
          <w:rFonts w:cstheme="minorHAnsi"/>
          <w:sz w:val="24"/>
          <w:szCs w:val="24"/>
        </w:rPr>
      </w:pPr>
      <w:r w:rsidRPr="00F40AEC">
        <w:rPr>
          <w:rFonts w:cstheme="minorHAnsi"/>
          <w:sz w:val="24"/>
          <w:szCs w:val="24"/>
        </w:rPr>
        <w:t xml:space="preserve">Ghirardi M.L, Togasaki R.K, and Seibert M, 1997. </w:t>
      </w:r>
      <w:r w:rsidRPr="002C0EC5">
        <w:rPr>
          <w:rFonts w:cstheme="minorHAnsi"/>
          <w:i/>
          <w:sz w:val="24"/>
          <w:szCs w:val="24"/>
        </w:rPr>
        <w:t xml:space="preserve">Oxygen </w:t>
      </w:r>
      <w:r w:rsidR="00675412" w:rsidRPr="002C0EC5">
        <w:rPr>
          <w:rFonts w:cstheme="minorHAnsi"/>
          <w:i/>
          <w:sz w:val="24"/>
          <w:szCs w:val="24"/>
        </w:rPr>
        <w:t>S</w:t>
      </w:r>
      <w:r w:rsidRPr="002C0EC5">
        <w:rPr>
          <w:rFonts w:cstheme="minorHAnsi"/>
          <w:i/>
          <w:sz w:val="24"/>
          <w:szCs w:val="24"/>
        </w:rPr>
        <w:t xml:space="preserve">ensitivity of </w:t>
      </w:r>
      <w:r w:rsidR="00675412" w:rsidRPr="002C0EC5">
        <w:rPr>
          <w:rFonts w:cstheme="minorHAnsi"/>
          <w:i/>
          <w:sz w:val="24"/>
          <w:szCs w:val="24"/>
        </w:rPr>
        <w:t>A</w:t>
      </w:r>
      <w:r w:rsidRPr="002C0EC5">
        <w:rPr>
          <w:rFonts w:cstheme="minorHAnsi"/>
          <w:i/>
          <w:sz w:val="24"/>
          <w:szCs w:val="24"/>
        </w:rPr>
        <w:t xml:space="preserve">lgal H2- </w:t>
      </w:r>
      <w:r w:rsidR="00675412" w:rsidRPr="002C0EC5">
        <w:rPr>
          <w:rFonts w:cstheme="minorHAnsi"/>
          <w:i/>
          <w:sz w:val="24"/>
          <w:szCs w:val="24"/>
        </w:rPr>
        <w:t>P</w:t>
      </w:r>
      <w:r w:rsidRPr="002C0EC5">
        <w:rPr>
          <w:rFonts w:cstheme="minorHAnsi"/>
          <w:i/>
          <w:sz w:val="24"/>
          <w:szCs w:val="24"/>
        </w:rPr>
        <w:t>roduction</w:t>
      </w:r>
      <w:r w:rsidRPr="00F40AEC">
        <w:rPr>
          <w:rFonts w:cstheme="minorHAnsi"/>
          <w:sz w:val="24"/>
          <w:szCs w:val="24"/>
        </w:rPr>
        <w:t xml:space="preserve">, Applied Biochemistry and Biotechnology, </w:t>
      </w:r>
      <w:r w:rsidR="00675412" w:rsidRPr="00F40AEC">
        <w:rPr>
          <w:rFonts w:cstheme="minorHAnsi"/>
          <w:sz w:val="24"/>
          <w:szCs w:val="24"/>
        </w:rPr>
        <w:t>vol</w:t>
      </w:r>
      <w:r w:rsidRPr="00F40AEC">
        <w:rPr>
          <w:rFonts w:cstheme="minorHAnsi"/>
          <w:sz w:val="24"/>
          <w:szCs w:val="24"/>
        </w:rPr>
        <w:t xml:space="preserve"> 63-65, 1, </w:t>
      </w:r>
      <w:r w:rsidR="00675412" w:rsidRPr="00F40AEC">
        <w:rPr>
          <w:rFonts w:cstheme="minorHAnsi"/>
          <w:sz w:val="24"/>
          <w:szCs w:val="24"/>
        </w:rPr>
        <w:t>pg 141-151.</w:t>
      </w:r>
    </w:p>
    <w:p w14:paraId="77AEFCEB" w14:textId="77777777" w:rsidR="00761216" w:rsidRPr="00F40AEC" w:rsidRDefault="00761216" w:rsidP="00F40AEC">
      <w:pPr>
        <w:rPr>
          <w:rFonts w:cstheme="minorHAnsi"/>
          <w:sz w:val="24"/>
          <w:szCs w:val="24"/>
        </w:rPr>
      </w:pPr>
      <w:r w:rsidRPr="00F40AEC">
        <w:rPr>
          <w:rFonts w:cstheme="minorHAnsi"/>
          <w:sz w:val="24"/>
          <w:szCs w:val="24"/>
        </w:rPr>
        <w:t xml:space="preserve">Global Bio-Energy Partnership, 2007. </w:t>
      </w:r>
      <w:r w:rsidR="00675412" w:rsidRPr="002C0EC5">
        <w:rPr>
          <w:rFonts w:cstheme="minorHAnsi"/>
          <w:i/>
          <w:sz w:val="24"/>
          <w:szCs w:val="24"/>
        </w:rPr>
        <w:t xml:space="preserve">A Review of the Current State of Bioenergy </w:t>
      </w:r>
      <w:r w:rsidRPr="002C0EC5">
        <w:rPr>
          <w:rFonts w:cstheme="minorHAnsi"/>
          <w:i/>
          <w:sz w:val="24"/>
          <w:szCs w:val="24"/>
        </w:rPr>
        <w:t>D</w:t>
      </w:r>
      <w:r w:rsidR="00675412" w:rsidRPr="002C0EC5">
        <w:rPr>
          <w:rFonts w:cstheme="minorHAnsi"/>
          <w:i/>
          <w:sz w:val="24"/>
          <w:szCs w:val="24"/>
        </w:rPr>
        <w:t>evelopment in G8</w:t>
      </w:r>
      <w:r w:rsidRPr="002C0EC5">
        <w:rPr>
          <w:rFonts w:cstheme="minorHAnsi"/>
          <w:i/>
          <w:sz w:val="24"/>
          <w:szCs w:val="24"/>
        </w:rPr>
        <w:t xml:space="preserve">+5 </w:t>
      </w:r>
      <w:r w:rsidR="00675412" w:rsidRPr="002C0EC5">
        <w:rPr>
          <w:rFonts w:cstheme="minorHAnsi"/>
          <w:i/>
          <w:sz w:val="24"/>
          <w:szCs w:val="24"/>
        </w:rPr>
        <w:t>Countries</w:t>
      </w:r>
      <w:r w:rsidR="00675412" w:rsidRPr="00F40AEC">
        <w:rPr>
          <w:rFonts w:cstheme="minorHAnsi"/>
          <w:sz w:val="24"/>
          <w:szCs w:val="24"/>
        </w:rPr>
        <w:t>.</w:t>
      </w:r>
    </w:p>
    <w:p w14:paraId="0F29A8C1" w14:textId="77777777" w:rsidR="009A39C5" w:rsidRPr="00F40AEC" w:rsidRDefault="009A39C5" w:rsidP="00F40AEC">
      <w:pPr>
        <w:rPr>
          <w:rFonts w:cstheme="minorHAnsi"/>
          <w:sz w:val="24"/>
          <w:szCs w:val="24"/>
        </w:rPr>
      </w:pPr>
      <w:r w:rsidRPr="00F40AEC">
        <w:rPr>
          <w:rFonts w:cstheme="minorHAnsi"/>
          <w:sz w:val="24"/>
          <w:szCs w:val="24"/>
        </w:rPr>
        <w:t xml:space="preserve">Grant A.T.J, 2003. </w:t>
      </w:r>
      <w:r w:rsidRPr="002C0EC5">
        <w:rPr>
          <w:rFonts w:cstheme="minorHAnsi"/>
          <w:i/>
          <w:sz w:val="24"/>
          <w:szCs w:val="24"/>
        </w:rPr>
        <w:t>A M</w:t>
      </w:r>
      <w:r w:rsidR="00675412" w:rsidRPr="002C0EC5">
        <w:rPr>
          <w:rFonts w:cstheme="minorHAnsi"/>
          <w:i/>
          <w:sz w:val="24"/>
          <w:szCs w:val="24"/>
        </w:rPr>
        <w:t>odel</w:t>
      </w:r>
      <w:r w:rsidRPr="002C0EC5">
        <w:rPr>
          <w:rFonts w:cstheme="minorHAnsi"/>
          <w:i/>
          <w:sz w:val="24"/>
          <w:szCs w:val="24"/>
        </w:rPr>
        <w:t xml:space="preserve"> </w:t>
      </w:r>
      <w:r w:rsidR="00675412" w:rsidRPr="002C0EC5">
        <w:rPr>
          <w:rFonts w:cstheme="minorHAnsi"/>
          <w:i/>
          <w:sz w:val="24"/>
          <w:szCs w:val="24"/>
        </w:rPr>
        <w:t>for</w:t>
      </w:r>
      <w:r w:rsidRPr="002C0EC5">
        <w:rPr>
          <w:rFonts w:cstheme="minorHAnsi"/>
          <w:i/>
          <w:sz w:val="24"/>
          <w:szCs w:val="24"/>
        </w:rPr>
        <w:t xml:space="preserve"> P</w:t>
      </w:r>
      <w:r w:rsidR="00675412" w:rsidRPr="002C0EC5">
        <w:rPr>
          <w:rFonts w:cstheme="minorHAnsi"/>
          <w:i/>
          <w:sz w:val="24"/>
          <w:szCs w:val="24"/>
        </w:rPr>
        <w:t>otential</w:t>
      </w:r>
      <w:r w:rsidRPr="002C0EC5">
        <w:rPr>
          <w:rFonts w:cstheme="minorHAnsi"/>
          <w:i/>
          <w:sz w:val="24"/>
          <w:szCs w:val="24"/>
        </w:rPr>
        <w:t xml:space="preserve"> C</w:t>
      </w:r>
      <w:r w:rsidR="00675412" w:rsidRPr="002C0EC5">
        <w:rPr>
          <w:rFonts w:cstheme="minorHAnsi"/>
          <w:i/>
          <w:sz w:val="24"/>
          <w:szCs w:val="24"/>
        </w:rPr>
        <w:t>ooperative</w:t>
      </w:r>
      <w:r w:rsidRPr="002C0EC5">
        <w:rPr>
          <w:rFonts w:cstheme="minorHAnsi"/>
          <w:i/>
          <w:sz w:val="24"/>
          <w:szCs w:val="24"/>
        </w:rPr>
        <w:t xml:space="preserve"> B</w:t>
      </w:r>
      <w:r w:rsidR="00675412" w:rsidRPr="002C0EC5">
        <w:rPr>
          <w:rFonts w:cstheme="minorHAnsi"/>
          <w:i/>
          <w:sz w:val="24"/>
          <w:szCs w:val="24"/>
        </w:rPr>
        <w:t>iodiesel</w:t>
      </w:r>
      <w:r w:rsidRPr="002C0EC5">
        <w:rPr>
          <w:rFonts w:cstheme="minorHAnsi"/>
          <w:i/>
          <w:sz w:val="24"/>
          <w:szCs w:val="24"/>
        </w:rPr>
        <w:t xml:space="preserve"> P</w:t>
      </w:r>
      <w:r w:rsidR="00675412" w:rsidRPr="002C0EC5">
        <w:rPr>
          <w:rFonts w:cstheme="minorHAnsi"/>
          <w:i/>
          <w:sz w:val="24"/>
          <w:szCs w:val="24"/>
        </w:rPr>
        <w:t>roduction</w:t>
      </w:r>
      <w:r w:rsidRPr="002C0EC5">
        <w:rPr>
          <w:rFonts w:cstheme="minorHAnsi"/>
          <w:i/>
          <w:sz w:val="24"/>
          <w:szCs w:val="24"/>
        </w:rPr>
        <w:t xml:space="preserve"> </w:t>
      </w:r>
      <w:r w:rsidR="00675412" w:rsidRPr="002C0EC5">
        <w:rPr>
          <w:rFonts w:cstheme="minorHAnsi"/>
          <w:i/>
          <w:sz w:val="24"/>
          <w:szCs w:val="24"/>
        </w:rPr>
        <w:t>in</w:t>
      </w:r>
      <w:r w:rsidRPr="002C0EC5">
        <w:rPr>
          <w:rFonts w:cstheme="minorHAnsi"/>
          <w:i/>
          <w:sz w:val="24"/>
          <w:szCs w:val="24"/>
        </w:rPr>
        <w:t xml:space="preserve"> G</w:t>
      </w:r>
      <w:r w:rsidR="00675412" w:rsidRPr="002C0EC5">
        <w:rPr>
          <w:rFonts w:cstheme="minorHAnsi"/>
          <w:i/>
          <w:sz w:val="24"/>
          <w:szCs w:val="24"/>
        </w:rPr>
        <w:t>ainesville</w:t>
      </w:r>
      <w:r w:rsidRPr="00F40AEC">
        <w:rPr>
          <w:rFonts w:cstheme="minorHAnsi"/>
          <w:sz w:val="24"/>
          <w:szCs w:val="24"/>
        </w:rPr>
        <w:t>,</w:t>
      </w:r>
      <w:r w:rsidR="00675412" w:rsidRPr="00F40AEC">
        <w:rPr>
          <w:rFonts w:cstheme="minorHAnsi"/>
          <w:sz w:val="24"/>
          <w:szCs w:val="24"/>
        </w:rPr>
        <w:t xml:space="preserve"> </w:t>
      </w:r>
      <w:r w:rsidRPr="00F40AEC">
        <w:rPr>
          <w:rFonts w:cstheme="minorHAnsi"/>
          <w:sz w:val="24"/>
          <w:szCs w:val="24"/>
        </w:rPr>
        <w:t>A</w:t>
      </w:r>
      <w:r w:rsidR="00675412" w:rsidRPr="00F40AEC">
        <w:rPr>
          <w:rFonts w:cstheme="minorHAnsi"/>
          <w:sz w:val="24"/>
          <w:szCs w:val="24"/>
        </w:rPr>
        <w:t>lachua</w:t>
      </w:r>
      <w:r w:rsidRPr="00F40AEC">
        <w:rPr>
          <w:rFonts w:cstheme="minorHAnsi"/>
          <w:sz w:val="24"/>
          <w:szCs w:val="24"/>
        </w:rPr>
        <w:t xml:space="preserve"> C</w:t>
      </w:r>
      <w:r w:rsidR="00675412" w:rsidRPr="00F40AEC">
        <w:rPr>
          <w:rFonts w:cstheme="minorHAnsi"/>
          <w:sz w:val="24"/>
          <w:szCs w:val="24"/>
        </w:rPr>
        <w:t>ounty</w:t>
      </w:r>
      <w:r w:rsidRPr="00F40AEC">
        <w:rPr>
          <w:rFonts w:cstheme="minorHAnsi"/>
          <w:sz w:val="24"/>
          <w:szCs w:val="24"/>
        </w:rPr>
        <w:t>, F</w:t>
      </w:r>
      <w:r w:rsidR="00675412" w:rsidRPr="00F40AEC">
        <w:rPr>
          <w:rFonts w:cstheme="minorHAnsi"/>
          <w:sz w:val="24"/>
          <w:szCs w:val="24"/>
        </w:rPr>
        <w:t>lorida</w:t>
      </w:r>
      <w:r w:rsidRPr="00F40AEC">
        <w:rPr>
          <w:rFonts w:cstheme="minorHAnsi"/>
          <w:sz w:val="24"/>
          <w:szCs w:val="24"/>
        </w:rPr>
        <w:t>, University of Florida</w:t>
      </w:r>
      <w:r w:rsidR="00675412" w:rsidRPr="00F40AEC">
        <w:rPr>
          <w:rFonts w:cstheme="minorHAnsi"/>
          <w:sz w:val="24"/>
          <w:szCs w:val="24"/>
        </w:rPr>
        <w:t xml:space="preserve"> Thesis.</w:t>
      </w:r>
    </w:p>
    <w:p w14:paraId="4C3B9E73" w14:textId="77777777" w:rsidR="001B4315" w:rsidRPr="00F40AEC" w:rsidRDefault="001B4315" w:rsidP="00F40AEC">
      <w:pPr>
        <w:rPr>
          <w:rFonts w:cstheme="minorHAnsi"/>
          <w:sz w:val="24"/>
          <w:szCs w:val="24"/>
        </w:rPr>
      </w:pPr>
      <w:r w:rsidRPr="00F40AEC">
        <w:rPr>
          <w:rFonts w:cstheme="minorHAnsi"/>
          <w:sz w:val="24"/>
          <w:szCs w:val="24"/>
        </w:rPr>
        <w:t>Green Car Congress</w:t>
      </w:r>
      <w:r w:rsidR="00675412" w:rsidRPr="00F40AEC">
        <w:rPr>
          <w:rFonts w:cstheme="minorHAnsi"/>
          <w:sz w:val="24"/>
          <w:szCs w:val="24"/>
        </w:rPr>
        <w:t>,</w:t>
      </w:r>
      <w:r w:rsidRPr="00F40AEC">
        <w:rPr>
          <w:rFonts w:cstheme="minorHAnsi"/>
          <w:sz w:val="24"/>
          <w:szCs w:val="24"/>
        </w:rPr>
        <w:t xml:space="preserve"> </w:t>
      </w:r>
      <w:r w:rsidR="00675412" w:rsidRPr="00F40AEC">
        <w:rPr>
          <w:rFonts w:cstheme="minorHAnsi"/>
          <w:sz w:val="24"/>
          <w:szCs w:val="24"/>
        </w:rPr>
        <w:t>2010</w:t>
      </w:r>
      <w:r w:rsidRPr="00F40AEC">
        <w:rPr>
          <w:rFonts w:cstheme="minorHAnsi"/>
          <w:sz w:val="24"/>
          <w:szCs w:val="24"/>
        </w:rPr>
        <w:t xml:space="preserve">. </w:t>
      </w:r>
      <w:r w:rsidRPr="002C0EC5">
        <w:rPr>
          <w:rFonts w:cstheme="minorHAnsi"/>
          <w:i/>
          <w:sz w:val="24"/>
          <w:szCs w:val="24"/>
        </w:rPr>
        <w:t>Automakers in Brazil Hit 10M Flex-Fuel Vehicle Mark</w:t>
      </w:r>
      <w:r w:rsidRPr="00F40AEC">
        <w:rPr>
          <w:rFonts w:cstheme="minorHAnsi"/>
          <w:sz w:val="24"/>
          <w:szCs w:val="24"/>
        </w:rPr>
        <w:t>; Brazilian Sugarcane Association Urges Global Dissemination</w:t>
      </w:r>
      <w:r w:rsidR="00675412" w:rsidRPr="00F40AEC">
        <w:rPr>
          <w:rFonts w:cstheme="minorHAnsi"/>
          <w:sz w:val="24"/>
          <w:szCs w:val="24"/>
        </w:rPr>
        <w:t>.</w:t>
      </w:r>
    </w:p>
    <w:p w14:paraId="263A6D4F" w14:textId="77777777" w:rsidR="001B4315" w:rsidRPr="00F40AEC" w:rsidRDefault="001B4315" w:rsidP="00F40AEC">
      <w:pPr>
        <w:rPr>
          <w:rFonts w:cstheme="minorHAnsi"/>
          <w:sz w:val="24"/>
          <w:szCs w:val="24"/>
        </w:rPr>
      </w:pPr>
      <w:r w:rsidRPr="00F40AEC">
        <w:rPr>
          <w:rFonts w:cstheme="minorHAnsi"/>
          <w:sz w:val="24"/>
          <w:szCs w:val="24"/>
        </w:rPr>
        <w:lastRenderedPageBreak/>
        <w:t>Greene D.L</w:t>
      </w:r>
      <w:r w:rsidR="00675412" w:rsidRPr="00F40AEC">
        <w:rPr>
          <w:rFonts w:cstheme="minorHAnsi"/>
          <w:sz w:val="24"/>
          <w:szCs w:val="24"/>
        </w:rPr>
        <w:t>,</w:t>
      </w:r>
      <w:r w:rsidRPr="00F40AEC">
        <w:rPr>
          <w:rFonts w:cstheme="minorHAnsi"/>
          <w:sz w:val="24"/>
          <w:szCs w:val="24"/>
        </w:rPr>
        <w:t xml:space="preserve"> Hopson J.L</w:t>
      </w:r>
      <w:r w:rsidR="00675412" w:rsidRPr="00F40AEC">
        <w:rPr>
          <w:rFonts w:cstheme="minorHAnsi"/>
          <w:sz w:val="24"/>
          <w:szCs w:val="24"/>
        </w:rPr>
        <w:t>,</w:t>
      </w:r>
      <w:r w:rsidRPr="00F40AEC">
        <w:rPr>
          <w:rFonts w:cstheme="minorHAnsi"/>
          <w:sz w:val="24"/>
          <w:szCs w:val="24"/>
        </w:rPr>
        <w:t xml:space="preserve"> and Li J</w:t>
      </w:r>
      <w:r w:rsidR="00675412" w:rsidRPr="00F40AEC">
        <w:rPr>
          <w:rFonts w:cstheme="minorHAnsi"/>
          <w:sz w:val="24"/>
          <w:szCs w:val="24"/>
        </w:rPr>
        <w:t>, 2006</w:t>
      </w:r>
      <w:r w:rsidRPr="00F40AEC">
        <w:rPr>
          <w:rFonts w:cstheme="minorHAnsi"/>
          <w:sz w:val="24"/>
          <w:szCs w:val="24"/>
        </w:rPr>
        <w:t xml:space="preserve">. </w:t>
      </w:r>
      <w:r w:rsidRPr="002C0EC5">
        <w:rPr>
          <w:rFonts w:cstheme="minorHAnsi"/>
          <w:i/>
          <w:sz w:val="24"/>
          <w:szCs w:val="24"/>
        </w:rPr>
        <w:t>Have We Run Out of Oil Yet? Oil Peaking Analysis from an Optimist's Perspective</w:t>
      </w:r>
      <w:r w:rsidR="00675412" w:rsidRPr="00F40AEC">
        <w:rPr>
          <w:rFonts w:cstheme="minorHAnsi"/>
          <w:sz w:val="24"/>
          <w:szCs w:val="24"/>
        </w:rPr>
        <w:t>,</w:t>
      </w:r>
      <w:r w:rsidRPr="00F40AEC">
        <w:rPr>
          <w:rFonts w:cstheme="minorHAnsi"/>
          <w:sz w:val="24"/>
          <w:szCs w:val="24"/>
        </w:rPr>
        <w:t xml:space="preserve"> Energy Policy, </w:t>
      </w:r>
      <w:r w:rsidR="00675412" w:rsidRPr="00F40AEC">
        <w:rPr>
          <w:rFonts w:cstheme="minorHAnsi"/>
          <w:sz w:val="24"/>
          <w:szCs w:val="24"/>
        </w:rPr>
        <w:t xml:space="preserve">vol </w:t>
      </w:r>
      <w:r w:rsidRPr="00F40AEC">
        <w:rPr>
          <w:rFonts w:cstheme="minorHAnsi"/>
          <w:sz w:val="24"/>
          <w:szCs w:val="24"/>
        </w:rPr>
        <w:t>34</w:t>
      </w:r>
      <w:r w:rsidR="00675412" w:rsidRPr="00F40AEC">
        <w:rPr>
          <w:rFonts w:cstheme="minorHAnsi"/>
          <w:sz w:val="24"/>
          <w:szCs w:val="24"/>
        </w:rPr>
        <w:t xml:space="preserve">, pg </w:t>
      </w:r>
      <w:r w:rsidRPr="00F40AEC">
        <w:rPr>
          <w:rFonts w:cstheme="minorHAnsi"/>
          <w:sz w:val="24"/>
          <w:szCs w:val="24"/>
        </w:rPr>
        <w:t>515–531.</w:t>
      </w:r>
    </w:p>
    <w:p w14:paraId="2A8026C6" w14:textId="77777777" w:rsidR="00921A3C" w:rsidRPr="00F40AEC" w:rsidRDefault="00921A3C" w:rsidP="00F40AEC">
      <w:pPr>
        <w:rPr>
          <w:rFonts w:cstheme="minorHAnsi"/>
          <w:sz w:val="24"/>
          <w:szCs w:val="24"/>
        </w:rPr>
      </w:pPr>
      <w:r w:rsidRPr="00F40AEC">
        <w:rPr>
          <w:rFonts w:cstheme="minorHAnsi"/>
          <w:sz w:val="24"/>
          <w:szCs w:val="24"/>
        </w:rPr>
        <w:t xml:space="preserve">Haldi J, and Whitcomb D, 1967. </w:t>
      </w:r>
      <w:r w:rsidRPr="002C0EC5">
        <w:rPr>
          <w:rFonts w:cstheme="minorHAnsi"/>
          <w:i/>
          <w:sz w:val="24"/>
          <w:szCs w:val="24"/>
        </w:rPr>
        <w:t>Economies of Scale in Industrial Plants</w:t>
      </w:r>
      <w:r w:rsidRPr="00F40AEC">
        <w:rPr>
          <w:rFonts w:cstheme="minorHAnsi"/>
          <w:sz w:val="24"/>
          <w:szCs w:val="24"/>
        </w:rPr>
        <w:t xml:space="preserve">, The Journal of Political Economy, </w:t>
      </w:r>
      <w:r w:rsidR="00D62577" w:rsidRPr="00F40AEC">
        <w:rPr>
          <w:rFonts w:cstheme="minorHAnsi"/>
          <w:sz w:val="24"/>
          <w:szCs w:val="24"/>
        </w:rPr>
        <w:t>v</w:t>
      </w:r>
      <w:r w:rsidRPr="00F40AEC">
        <w:rPr>
          <w:rFonts w:cstheme="minorHAnsi"/>
          <w:sz w:val="24"/>
          <w:szCs w:val="24"/>
        </w:rPr>
        <w:t xml:space="preserve">ol 75, </w:t>
      </w:r>
      <w:r w:rsidR="00D62577" w:rsidRPr="00F40AEC">
        <w:rPr>
          <w:rFonts w:cstheme="minorHAnsi"/>
          <w:sz w:val="24"/>
          <w:szCs w:val="24"/>
        </w:rPr>
        <w:t>4, pg</w:t>
      </w:r>
      <w:r w:rsidRPr="00F40AEC">
        <w:rPr>
          <w:rFonts w:cstheme="minorHAnsi"/>
          <w:sz w:val="24"/>
          <w:szCs w:val="24"/>
        </w:rPr>
        <w:t xml:space="preserve"> 373-385</w:t>
      </w:r>
      <w:r w:rsidR="00D62577" w:rsidRPr="00F40AEC">
        <w:rPr>
          <w:rFonts w:cstheme="minorHAnsi"/>
          <w:sz w:val="24"/>
          <w:szCs w:val="24"/>
        </w:rPr>
        <w:t>.</w:t>
      </w:r>
    </w:p>
    <w:p w14:paraId="115C40D1" w14:textId="77777777" w:rsidR="009A39C5" w:rsidRPr="00F40AEC" w:rsidRDefault="009A39C5" w:rsidP="00F40AEC">
      <w:pPr>
        <w:rPr>
          <w:rFonts w:cstheme="minorHAnsi"/>
          <w:sz w:val="24"/>
          <w:szCs w:val="24"/>
        </w:rPr>
      </w:pPr>
      <w:r w:rsidRPr="00F40AEC">
        <w:rPr>
          <w:rFonts w:cstheme="minorHAnsi"/>
          <w:sz w:val="24"/>
          <w:szCs w:val="24"/>
        </w:rPr>
        <w:t>Hammersley M</w:t>
      </w:r>
      <w:r w:rsidR="00D62577" w:rsidRPr="00F40AEC">
        <w:rPr>
          <w:rFonts w:cstheme="minorHAnsi"/>
          <w:sz w:val="24"/>
          <w:szCs w:val="24"/>
        </w:rPr>
        <w:t xml:space="preserve">, </w:t>
      </w:r>
      <w:r w:rsidRPr="00F40AEC">
        <w:rPr>
          <w:rFonts w:cstheme="minorHAnsi"/>
          <w:sz w:val="24"/>
          <w:szCs w:val="24"/>
        </w:rPr>
        <w:t>1996</w:t>
      </w:r>
      <w:r w:rsidRPr="002C0EC5">
        <w:rPr>
          <w:rFonts w:cstheme="minorHAnsi"/>
          <w:sz w:val="24"/>
          <w:szCs w:val="24"/>
        </w:rPr>
        <w:t>.</w:t>
      </w:r>
      <w:r w:rsidRPr="002C0EC5">
        <w:rPr>
          <w:rFonts w:cstheme="minorHAnsi"/>
          <w:i/>
          <w:sz w:val="24"/>
          <w:szCs w:val="24"/>
        </w:rPr>
        <w:t xml:space="preserve"> The Relationship Between Qualitative Research: Paradigm Loyalty Versus Methodolo</w:t>
      </w:r>
      <w:r w:rsidR="00D62577" w:rsidRPr="002C0EC5">
        <w:rPr>
          <w:rFonts w:cstheme="minorHAnsi"/>
          <w:i/>
          <w:sz w:val="24"/>
          <w:szCs w:val="24"/>
        </w:rPr>
        <w:t>gical Eclecticism</w:t>
      </w:r>
      <w:r w:rsidR="00D62577" w:rsidRPr="00F40AEC">
        <w:rPr>
          <w:rFonts w:cstheme="minorHAnsi"/>
          <w:sz w:val="24"/>
          <w:szCs w:val="24"/>
        </w:rPr>
        <w:t>,</w:t>
      </w:r>
      <w:r w:rsidRPr="00F40AEC">
        <w:rPr>
          <w:rFonts w:cstheme="minorHAnsi"/>
          <w:sz w:val="24"/>
          <w:szCs w:val="24"/>
        </w:rPr>
        <w:t xml:space="preserve"> Richardson </w:t>
      </w:r>
      <w:r w:rsidR="00D62577" w:rsidRPr="00F40AEC">
        <w:rPr>
          <w:rFonts w:cstheme="minorHAnsi"/>
          <w:sz w:val="24"/>
          <w:szCs w:val="24"/>
        </w:rPr>
        <w:t>J.T.E</w:t>
      </w:r>
      <w:r w:rsidRPr="00F40AEC">
        <w:rPr>
          <w:rFonts w:cstheme="minorHAnsi"/>
          <w:sz w:val="24"/>
          <w:szCs w:val="24"/>
        </w:rPr>
        <w:t xml:space="preserve"> Handbook of Research Methods for Psychology and the Social Sciences</w:t>
      </w:r>
      <w:r w:rsidR="00D62577" w:rsidRPr="00F40AEC">
        <w:rPr>
          <w:rFonts w:cstheme="minorHAnsi"/>
          <w:sz w:val="24"/>
          <w:szCs w:val="24"/>
        </w:rPr>
        <w:t>,</w:t>
      </w:r>
      <w:r w:rsidRPr="00F40AEC">
        <w:rPr>
          <w:rFonts w:cstheme="minorHAnsi"/>
          <w:sz w:val="24"/>
          <w:szCs w:val="24"/>
        </w:rPr>
        <w:t xml:space="preserve"> </w:t>
      </w:r>
      <w:r w:rsidR="00D62577" w:rsidRPr="00F40AEC">
        <w:rPr>
          <w:rFonts w:cstheme="minorHAnsi"/>
          <w:sz w:val="24"/>
          <w:szCs w:val="24"/>
        </w:rPr>
        <w:t>Leicester: BPS Books.</w:t>
      </w:r>
    </w:p>
    <w:p w14:paraId="1B2F3EF6" w14:textId="77777777" w:rsidR="00D03C38" w:rsidRPr="00F40AEC" w:rsidRDefault="00D03C38" w:rsidP="00F40AEC">
      <w:pPr>
        <w:rPr>
          <w:rFonts w:cstheme="minorHAnsi"/>
          <w:sz w:val="24"/>
          <w:szCs w:val="24"/>
        </w:rPr>
      </w:pPr>
      <w:r w:rsidRPr="00F40AEC">
        <w:rPr>
          <w:rFonts w:cstheme="minorHAnsi"/>
          <w:sz w:val="24"/>
          <w:szCs w:val="24"/>
        </w:rPr>
        <w:t xml:space="preserve">Hopkin K, 2008. </w:t>
      </w:r>
      <w:r w:rsidRPr="002C0EC5">
        <w:rPr>
          <w:rFonts w:cstheme="minorHAnsi"/>
          <w:i/>
          <w:sz w:val="24"/>
          <w:szCs w:val="24"/>
        </w:rPr>
        <w:t>Using Crop Residue for Biofuels Hurts Soil Quality</w:t>
      </w:r>
      <w:r w:rsidRPr="00F40AEC">
        <w:rPr>
          <w:rFonts w:cstheme="minorHAnsi"/>
          <w:sz w:val="24"/>
          <w:szCs w:val="24"/>
        </w:rPr>
        <w:t>, Scientific American, Energy &amp; Sustaniability</w:t>
      </w:r>
      <w:r w:rsidR="00D62577" w:rsidRPr="00F40AEC">
        <w:rPr>
          <w:rFonts w:cstheme="minorHAnsi"/>
          <w:sz w:val="24"/>
          <w:szCs w:val="24"/>
        </w:rPr>
        <w:t>.</w:t>
      </w:r>
    </w:p>
    <w:p w14:paraId="7E8F1D35" w14:textId="77777777" w:rsidR="009A39C5" w:rsidRPr="00F40AEC" w:rsidRDefault="009A39C5" w:rsidP="00F40AEC">
      <w:pPr>
        <w:rPr>
          <w:rFonts w:cstheme="minorHAnsi"/>
          <w:sz w:val="24"/>
          <w:szCs w:val="24"/>
        </w:rPr>
      </w:pPr>
      <w:r w:rsidRPr="00F40AEC">
        <w:rPr>
          <w:rFonts w:cstheme="minorHAnsi"/>
          <w:sz w:val="24"/>
          <w:szCs w:val="24"/>
        </w:rPr>
        <w:t xml:space="preserve">Hosikian A, Lim S, Halim R, and Danquah M.K, 2010. </w:t>
      </w:r>
      <w:r w:rsidRPr="002C0EC5">
        <w:rPr>
          <w:rFonts w:cstheme="minorHAnsi"/>
          <w:i/>
          <w:sz w:val="24"/>
          <w:szCs w:val="24"/>
        </w:rPr>
        <w:t>Chlorophyll Extraction from Microalgae: A Review on the Process Engineering Aspects</w:t>
      </w:r>
      <w:r w:rsidRPr="00F40AEC">
        <w:rPr>
          <w:rFonts w:cstheme="minorHAnsi"/>
          <w:sz w:val="24"/>
          <w:szCs w:val="24"/>
        </w:rPr>
        <w:t xml:space="preserve">, International Journal of Chemical Engineering, </w:t>
      </w:r>
      <w:r w:rsidR="00D62577" w:rsidRPr="00F40AEC">
        <w:rPr>
          <w:rFonts w:cstheme="minorHAnsi"/>
          <w:sz w:val="24"/>
          <w:szCs w:val="24"/>
        </w:rPr>
        <w:t>vol</w:t>
      </w:r>
      <w:r w:rsidRPr="00F40AEC">
        <w:rPr>
          <w:rFonts w:cstheme="minorHAnsi"/>
          <w:sz w:val="24"/>
          <w:szCs w:val="24"/>
        </w:rPr>
        <w:t xml:space="preserve"> 2010, Article ID 391632</w:t>
      </w:r>
      <w:r w:rsidR="00D62577" w:rsidRPr="00F40AEC">
        <w:rPr>
          <w:rFonts w:cstheme="minorHAnsi"/>
          <w:sz w:val="24"/>
          <w:szCs w:val="24"/>
        </w:rPr>
        <w:t>.</w:t>
      </w:r>
    </w:p>
    <w:p w14:paraId="53608326" w14:textId="77777777" w:rsidR="00E40A62" w:rsidRPr="00F40AEC" w:rsidRDefault="001B34D9" w:rsidP="00F40AEC">
      <w:pPr>
        <w:rPr>
          <w:rFonts w:cstheme="minorHAnsi"/>
          <w:sz w:val="24"/>
          <w:szCs w:val="24"/>
        </w:rPr>
      </w:pPr>
      <w:r w:rsidRPr="00F40AEC">
        <w:rPr>
          <w:rFonts w:cstheme="minorHAnsi"/>
          <w:sz w:val="24"/>
          <w:szCs w:val="24"/>
        </w:rPr>
        <w:t>Humphreys K.K, 2004</w:t>
      </w:r>
      <w:r w:rsidRPr="002C0EC5">
        <w:rPr>
          <w:rFonts w:cstheme="minorHAnsi"/>
          <w:i/>
          <w:sz w:val="24"/>
          <w:szCs w:val="24"/>
        </w:rPr>
        <w:t>. Project and Cost Engineers' Handbook</w:t>
      </w:r>
      <w:r w:rsidRPr="00F40AEC">
        <w:rPr>
          <w:rFonts w:cstheme="minorHAnsi"/>
          <w:sz w:val="24"/>
          <w:szCs w:val="24"/>
        </w:rPr>
        <w:t xml:space="preserve">, </w:t>
      </w:r>
      <w:r w:rsidR="00D62577" w:rsidRPr="00F40AEC">
        <w:rPr>
          <w:rFonts w:cstheme="minorHAnsi"/>
          <w:sz w:val="24"/>
          <w:szCs w:val="24"/>
        </w:rPr>
        <w:t>4th</w:t>
      </w:r>
      <w:r w:rsidRPr="00F40AEC">
        <w:rPr>
          <w:rFonts w:cstheme="minorHAnsi"/>
          <w:sz w:val="24"/>
          <w:szCs w:val="24"/>
        </w:rPr>
        <w:t xml:space="preserve"> </w:t>
      </w:r>
      <w:r w:rsidR="00D62577" w:rsidRPr="00F40AEC">
        <w:rPr>
          <w:rFonts w:cstheme="minorHAnsi"/>
          <w:sz w:val="24"/>
          <w:szCs w:val="24"/>
        </w:rPr>
        <w:t xml:space="preserve">ed., Cost Estimating, </w:t>
      </w:r>
      <w:r w:rsidRPr="00F40AEC">
        <w:rPr>
          <w:rFonts w:cstheme="minorHAnsi"/>
          <w:sz w:val="24"/>
          <w:szCs w:val="24"/>
        </w:rPr>
        <w:t xml:space="preserve">CRC Press, </w:t>
      </w:r>
      <w:r w:rsidR="00D62577" w:rsidRPr="00F40AEC">
        <w:rPr>
          <w:rFonts w:cstheme="minorHAnsi"/>
          <w:sz w:val="24"/>
          <w:szCs w:val="24"/>
        </w:rPr>
        <w:t>C</w:t>
      </w:r>
      <w:r w:rsidRPr="00F40AEC">
        <w:rPr>
          <w:rFonts w:cstheme="minorHAnsi"/>
          <w:sz w:val="24"/>
          <w:szCs w:val="24"/>
        </w:rPr>
        <w:t>hap</w:t>
      </w:r>
      <w:r w:rsidR="00D62577" w:rsidRPr="00F40AEC">
        <w:rPr>
          <w:rFonts w:cstheme="minorHAnsi"/>
          <w:sz w:val="24"/>
          <w:szCs w:val="24"/>
        </w:rPr>
        <w:t>ter</w:t>
      </w:r>
      <w:r w:rsidRPr="00F40AEC">
        <w:rPr>
          <w:rFonts w:cstheme="minorHAnsi"/>
          <w:sz w:val="24"/>
          <w:szCs w:val="24"/>
        </w:rPr>
        <w:t xml:space="preserve"> 3, </w:t>
      </w:r>
      <w:r w:rsidR="00D62577" w:rsidRPr="00F40AEC">
        <w:rPr>
          <w:rFonts w:cstheme="minorHAnsi"/>
          <w:sz w:val="24"/>
          <w:szCs w:val="24"/>
        </w:rPr>
        <w:t>pg</w:t>
      </w:r>
      <w:r w:rsidRPr="00F40AEC">
        <w:rPr>
          <w:rFonts w:cstheme="minorHAnsi"/>
          <w:sz w:val="24"/>
          <w:szCs w:val="24"/>
        </w:rPr>
        <w:t xml:space="preserve"> 57–86</w:t>
      </w:r>
      <w:r w:rsidR="00D62577" w:rsidRPr="00F40AEC">
        <w:rPr>
          <w:rFonts w:cstheme="minorHAnsi"/>
          <w:sz w:val="24"/>
          <w:szCs w:val="24"/>
        </w:rPr>
        <w:t>.</w:t>
      </w:r>
    </w:p>
    <w:p w14:paraId="38941D40" w14:textId="77777777" w:rsidR="00AC634C" w:rsidRPr="00F40AEC" w:rsidRDefault="00AC634C" w:rsidP="00F40AEC">
      <w:pPr>
        <w:rPr>
          <w:rFonts w:cstheme="minorHAnsi"/>
          <w:sz w:val="24"/>
          <w:szCs w:val="24"/>
          <w:lang w:val="en-GB"/>
        </w:rPr>
      </w:pPr>
      <w:r w:rsidRPr="00F40AEC">
        <w:rPr>
          <w:rFonts w:cstheme="minorHAnsi"/>
          <w:sz w:val="24"/>
          <w:szCs w:val="24"/>
          <w:lang w:val="en-GB"/>
        </w:rPr>
        <w:t xml:space="preserve">ICIS, 2010. </w:t>
      </w:r>
      <w:r w:rsidRPr="002C0EC5">
        <w:rPr>
          <w:rFonts w:cstheme="minorHAnsi"/>
          <w:i/>
          <w:sz w:val="24"/>
          <w:szCs w:val="24"/>
          <w:lang w:val="en-GB"/>
        </w:rPr>
        <w:t>Indicative Chemical Prices A-Z</w:t>
      </w:r>
      <w:r w:rsidR="00D62577" w:rsidRPr="00F40AEC">
        <w:rPr>
          <w:rFonts w:cstheme="minorHAnsi"/>
          <w:sz w:val="24"/>
          <w:szCs w:val="24"/>
          <w:lang w:val="en-GB"/>
        </w:rPr>
        <w:t>.</w:t>
      </w:r>
    </w:p>
    <w:p w14:paraId="2532EEED" w14:textId="77777777" w:rsidR="009A39C5" w:rsidRPr="00F40AEC" w:rsidRDefault="009A39C5" w:rsidP="00F40AEC">
      <w:pPr>
        <w:rPr>
          <w:rFonts w:cstheme="minorHAnsi"/>
          <w:sz w:val="24"/>
          <w:szCs w:val="24"/>
          <w:lang w:val="en-GB"/>
        </w:rPr>
      </w:pPr>
      <w:r w:rsidRPr="00F40AEC">
        <w:rPr>
          <w:rFonts w:cstheme="minorHAnsi"/>
          <w:sz w:val="24"/>
          <w:szCs w:val="24"/>
          <w:lang w:val="en-GB"/>
        </w:rPr>
        <w:t xml:space="preserve">IEA, 2009. </w:t>
      </w:r>
      <w:r w:rsidRPr="002C0EC5">
        <w:rPr>
          <w:rFonts w:cstheme="minorHAnsi"/>
          <w:i/>
          <w:sz w:val="24"/>
          <w:szCs w:val="24"/>
          <w:lang w:val="en-GB"/>
        </w:rPr>
        <w:t>World Energy Outlook: Executive Summary</w:t>
      </w:r>
      <w:r w:rsidRPr="00F40AEC">
        <w:rPr>
          <w:rFonts w:cstheme="minorHAnsi"/>
          <w:sz w:val="24"/>
          <w:szCs w:val="24"/>
          <w:lang w:val="en-GB"/>
        </w:rPr>
        <w:t>, pg 8.</w:t>
      </w:r>
    </w:p>
    <w:p w14:paraId="2E04C94C" w14:textId="77777777" w:rsidR="00921A3C" w:rsidRPr="00F40AEC" w:rsidRDefault="00C005A9" w:rsidP="00F40AEC">
      <w:pPr>
        <w:rPr>
          <w:rFonts w:cstheme="minorHAnsi"/>
          <w:sz w:val="24"/>
          <w:szCs w:val="24"/>
        </w:rPr>
      </w:pPr>
      <w:r w:rsidRPr="00F40AEC">
        <w:rPr>
          <w:rFonts w:cstheme="minorHAnsi"/>
          <w:sz w:val="24"/>
          <w:szCs w:val="24"/>
        </w:rPr>
        <w:t xml:space="preserve">Kavalov B, and Peteves S.D, 2004. </w:t>
      </w:r>
      <w:r w:rsidRPr="002C0EC5">
        <w:rPr>
          <w:rFonts w:cstheme="minorHAnsi"/>
          <w:i/>
          <w:sz w:val="24"/>
          <w:szCs w:val="24"/>
        </w:rPr>
        <w:t>Impacts of the Increasing Automotive Diesel Consumption in the EU, European Comission</w:t>
      </w:r>
      <w:r w:rsidRPr="00F40AEC">
        <w:rPr>
          <w:rFonts w:cstheme="minorHAnsi"/>
          <w:sz w:val="24"/>
          <w:szCs w:val="24"/>
        </w:rPr>
        <w:t>, Directorate General Joint Research Centre, Document Number: EUR 21378 EN</w:t>
      </w:r>
      <w:r w:rsidR="00B91935" w:rsidRPr="00F40AEC">
        <w:rPr>
          <w:rFonts w:cstheme="minorHAnsi"/>
          <w:sz w:val="24"/>
          <w:szCs w:val="24"/>
        </w:rPr>
        <w:t>.</w:t>
      </w:r>
    </w:p>
    <w:p w14:paraId="08AB423A" w14:textId="77777777" w:rsidR="009A39C5" w:rsidRPr="00F40AEC" w:rsidRDefault="009A39C5" w:rsidP="00F40AEC">
      <w:pPr>
        <w:rPr>
          <w:rFonts w:cstheme="minorHAnsi"/>
          <w:sz w:val="24"/>
          <w:szCs w:val="24"/>
          <w:lang w:eastAsia="en-GB"/>
        </w:rPr>
      </w:pPr>
      <w:r w:rsidRPr="00F40AEC">
        <w:rPr>
          <w:rFonts w:cstheme="minorHAnsi"/>
          <w:sz w:val="24"/>
          <w:szCs w:val="24"/>
          <w:lang w:eastAsia="en-GB"/>
        </w:rPr>
        <w:t>Kereliuka G.R, Sosulskib F.W, and Kaldy</w:t>
      </w:r>
      <w:r w:rsidR="00B91935" w:rsidRPr="00F40AEC">
        <w:rPr>
          <w:rFonts w:cstheme="minorHAnsi"/>
          <w:sz w:val="24"/>
          <w:szCs w:val="24"/>
          <w:lang w:eastAsia="en-GB"/>
        </w:rPr>
        <w:t xml:space="preserve"> M.S, 1995</w:t>
      </w:r>
      <w:r w:rsidRPr="00F40AEC">
        <w:rPr>
          <w:rFonts w:cstheme="minorHAnsi"/>
          <w:sz w:val="24"/>
          <w:szCs w:val="24"/>
          <w:lang w:eastAsia="en-GB"/>
        </w:rPr>
        <w:t>. C</w:t>
      </w:r>
      <w:r w:rsidRPr="002C0EC5">
        <w:rPr>
          <w:rFonts w:cstheme="minorHAnsi"/>
          <w:i/>
          <w:sz w:val="24"/>
          <w:szCs w:val="24"/>
          <w:lang w:eastAsia="en-GB"/>
        </w:rPr>
        <w:t>arbohydrates of North American corn (Zea mays)</w:t>
      </w:r>
      <w:r w:rsidR="00B91935" w:rsidRPr="00F40AEC">
        <w:rPr>
          <w:rFonts w:cstheme="minorHAnsi"/>
          <w:sz w:val="24"/>
          <w:szCs w:val="24"/>
          <w:lang w:eastAsia="en-GB"/>
        </w:rPr>
        <w:t xml:space="preserve">, </w:t>
      </w:r>
      <w:r w:rsidRPr="00F40AEC">
        <w:rPr>
          <w:rFonts w:cstheme="minorHAnsi"/>
          <w:sz w:val="24"/>
          <w:szCs w:val="24"/>
          <w:lang w:eastAsia="en-GB"/>
        </w:rPr>
        <w:t xml:space="preserve">Food Research International, </w:t>
      </w:r>
      <w:r w:rsidR="00B91935" w:rsidRPr="00F40AEC">
        <w:rPr>
          <w:rFonts w:cstheme="minorHAnsi"/>
          <w:sz w:val="24"/>
          <w:szCs w:val="24"/>
          <w:lang w:eastAsia="en-GB"/>
        </w:rPr>
        <w:t xml:space="preserve">vol </w:t>
      </w:r>
      <w:r w:rsidRPr="00F40AEC">
        <w:rPr>
          <w:rFonts w:cstheme="minorHAnsi"/>
          <w:sz w:val="24"/>
          <w:szCs w:val="24"/>
          <w:lang w:eastAsia="en-GB"/>
        </w:rPr>
        <w:t>28</w:t>
      </w:r>
      <w:r w:rsidR="00B91935" w:rsidRPr="00F40AEC">
        <w:rPr>
          <w:rFonts w:cstheme="minorHAnsi"/>
          <w:sz w:val="24"/>
          <w:szCs w:val="24"/>
          <w:lang w:eastAsia="en-GB"/>
        </w:rPr>
        <w:t>, pg</w:t>
      </w:r>
      <w:r w:rsidRPr="00F40AEC">
        <w:rPr>
          <w:rFonts w:cstheme="minorHAnsi"/>
          <w:sz w:val="24"/>
          <w:szCs w:val="24"/>
          <w:lang w:eastAsia="en-GB"/>
        </w:rPr>
        <w:t xml:space="preserve"> 311-315</w:t>
      </w:r>
      <w:r w:rsidR="00B91935" w:rsidRPr="00F40AEC">
        <w:rPr>
          <w:rFonts w:cstheme="minorHAnsi"/>
          <w:sz w:val="24"/>
          <w:szCs w:val="24"/>
          <w:lang w:eastAsia="en-GB"/>
        </w:rPr>
        <w:t>.</w:t>
      </w:r>
    </w:p>
    <w:p w14:paraId="2D1867D7" w14:textId="77777777" w:rsidR="009A39C5" w:rsidRPr="00F40AEC" w:rsidRDefault="009A39C5" w:rsidP="00F40AEC">
      <w:pPr>
        <w:rPr>
          <w:rFonts w:cstheme="minorHAnsi"/>
          <w:sz w:val="24"/>
          <w:szCs w:val="24"/>
          <w:lang w:eastAsia="en-GB"/>
        </w:rPr>
      </w:pPr>
      <w:r w:rsidRPr="00F40AEC">
        <w:rPr>
          <w:rFonts w:cstheme="minorHAnsi"/>
          <w:sz w:val="24"/>
          <w:szCs w:val="24"/>
          <w:lang w:eastAsia="en-GB"/>
        </w:rPr>
        <w:t>Kim S, and Dale B.E, 2004.</w:t>
      </w:r>
      <w:r w:rsidRPr="00F40AEC">
        <w:rPr>
          <w:rFonts w:cstheme="minorHAnsi"/>
          <w:sz w:val="24"/>
          <w:szCs w:val="24"/>
        </w:rPr>
        <w:t xml:space="preserve"> </w:t>
      </w:r>
      <w:r w:rsidRPr="002C0EC5">
        <w:rPr>
          <w:rFonts w:cstheme="minorHAnsi"/>
          <w:i/>
          <w:sz w:val="24"/>
          <w:szCs w:val="24"/>
          <w:lang w:eastAsia="en-GB"/>
        </w:rPr>
        <w:t xml:space="preserve">Global </w:t>
      </w:r>
      <w:r w:rsidR="00B91935" w:rsidRPr="002C0EC5">
        <w:rPr>
          <w:rFonts w:cstheme="minorHAnsi"/>
          <w:i/>
          <w:sz w:val="24"/>
          <w:szCs w:val="24"/>
          <w:lang w:eastAsia="en-GB"/>
        </w:rPr>
        <w:t>P</w:t>
      </w:r>
      <w:r w:rsidRPr="002C0EC5">
        <w:rPr>
          <w:rFonts w:cstheme="minorHAnsi"/>
          <w:i/>
          <w:sz w:val="24"/>
          <w:szCs w:val="24"/>
          <w:lang w:eastAsia="en-GB"/>
        </w:rPr>
        <w:t xml:space="preserve">otential </w:t>
      </w:r>
      <w:r w:rsidR="00B91935" w:rsidRPr="002C0EC5">
        <w:rPr>
          <w:rFonts w:cstheme="minorHAnsi"/>
          <w:i/>
          <w:sz w:val="24"/>
          <w:szCs w:val="24"/>
          <w:lang w:eastAsia="en-GB"/>
        </w:rPr>
        <w:t>B</w:t>
      </w:r>
      <w:r w:rsidRPr="002C0EC5">
        <w:rPr>
          <w:rFonts w:cstheme="minorHAnsi"/>
          <w:i/>
          <w:sz w:val="24"/>
          <w:szCs w:val="24"/>
          <w:lang w:eastAsia="en-GB"/>
        </w:rPr>
        <w:t>ioethan</w:t>
      </w:r>
      <w:r w:rsidR="00B91935" w:rsidRPr="002C0EC5">
        <w:rPr>
          <w:rFonts w:cstheme="minorHAnsi"/>
          <w:i/>
          <w:sz w:val="24"/>
          <w:szCs w:val="24"/>
          <w:lang w:eastAsia="en-GB"/>
        </w:rPr>
        <w:t>ol Production from W</w:t>
      </w:r>
      <w:r w:rsidRPr="002C0EC5">
        <w:rPr>
          <w:rFonts w:cstheme="minorHAnsi"/>
          <w:i/>
          <w:sz w:val="24"/>
          <w:szCs w:val="24"/>
          <w:lang w:eastAsia="en-GB"/>
        </w:rPr>
        <w:t xml:space="preserve">asted </w:t>
      </w:r>
      <w:r w:rsidR="00B91935" w:rsidRPr="002C0EC5">
        <w:rPr>
          <w:rFonts w:cstheme="minorHAnsi"/>
          <w:i/>
          <w:sz w:val="24"/>
          <w:szCs w:val="24"/>
          <w:lang w:eastAsia="en-GB"/>
        </w:rPr>
        <w:t>Crops and C</w:t>
      </w:r>
      <w:r w:rsidRPr="002C0EC5">
        <w:rPr>
          <w:rFonts w:cstheme="minorHAnsi"/>
          <w:i/>
          <w:sz w:val="24"/>
          <w:szCs w:val="24"/>
          <w:lang w:eastAsia="en-GB"/>
        </w:rPr>
        <w:t xml:space="preserve">rop </w:t>
      </w:r>
      <w:r w:rsidR="00B91935" w:rsidRPr="002C0EC5">
        <w:rPr>
          <w:rFonts w:cstheme="minorHAnsi"/>
          <w:i/>
          <w:sz w:val="24"/>
          <w:szCs w:val="24"/>
          <w:lang w:eastAsia="en-GB"/>
        </w:rPr>
        <w:t>R</w:t>
      </w:r>
      <w:r w:rsidRPr="002C0EC5">
        <w:rPr>
          <w:rFonts w:cstheme="minorHAnsi"/>
          <w:i/>
          <w:sz w:val="24"/>
          <w:szCs w:val="24"/>
          <w:lang w:eastAsia="en-GB"/>
        </w:rPr>
        <w:t>esidues</w:t>
      </w:r>
      <w:r w:rsidR="002C0EC5">
        <w:rPr>
          <w:rFonts w:cstheme="minorHAnsi"/>
          <w:i/>
          <w:sz w:val="24"/>
          <w:szCs w:val="24"/>
          <w:lang w:eastAsia="en-GB"/>
        </w:rPr>
        <w:t>,</w:t>
      </w:r>
      <w:r w:rsidRPr="00F40AEC">
        <w:rPr>
          <w:rFonts w:cstheme="minorHAnsi"/>
          <w:sz w:val="24"/>
          <w:szCs w:val="24"/>
          <w:lang w:eastAsia="en-GB"/>
        </w:rPr>
        <w:t xml:space="preserve"> Biomass and Bioenergy, </w:t>
      </w:r>
      <w:r w:rsidR="00B91935" w:rsidRPr="00F40AEC">
        <w:rPr>
          <w:rFonts w:cstheme="minorHAnsi"/>
          <w:sz w:val="24"/>
          <w:szCs w:val="24"/>
          <w:lang w:eastAsia="en-GB"/>
        </w:rPr>
        <w:t xml:space="preserve">vol </w:t>
      </w:r>
      <w:r w:rsidRPr="00F40AEC">
        <w:rPr>
          <w:rFonts w:cstheme="minorHAnsi"/>
          <w:sz w:val="24"/>
          <w:szCs w:val="24"/>
          <w:lang w:eastAsia="en-GB"/>
        </w:rPr>
        <w:t>26</w:t>
      </w:r>
      <w:r w:rsidR="00B91935" w:rsidRPr="00F40AEC">
        <w:rPr>
          <w:rFonts w:cstheme="minorHAnsi"/>
          <w:sz w:val="24"/>
          <w:szCs w:val="24"/>
          <w:lang w:eastAsia="en-GB"/>
        </w:rPr>
        <w:t>, pg</w:t>
      </w:r>
      <w:r w:rsidRPr="00F40AEC">
        <w:rPr>
          <w:rFonts w:cstheme="minorHAnsi"/>
          <w:sz w:val="24"/>
          <w:szCs w:val="24"/>
          <w:lang w:eastAsia="en-GB"/>
        </w:rPr>
        <w:t xml:space="preserve"> 361-375</w:t>
      </w:r>
      <w:r w:rsidR="00B91935" w:rsidRPr="00F40AEC">
        <w:rPr>
          <w:rFonts w:cstheme="minorHAnsi"/>
          <w:sz w:val="24"/>
          <w:szCs w:val="24"/>
          <w:lang w:eastAsia="en-GB"/>
        </w:rPr>
        <w:t>.</w:t>
      </w:r>
    </w:p>
    <w:p w14:paraId="1C54627F" w14:textId="77777777" w:rsidR="009A39C5" w:rsidRPr="00F40AEC" w:rsidRDefault="009A39C5" w:rsidP="00F40AEC">
      <w:pPr>
        <w:rPr>
          <w:rFonts w:cstheme="minorHAnsi"/>
          <w:sz w:val="24"/>
          <w:szCs w:val="24"/>
        </w:rPr>
      </w:pPr>
      <w:r w:rsidRPr="00F40AEC">
        <w:rPr>
          <w:rFonts w:cstheme="minorHAnsi"/>
          <w:sz w:val="24"/>
          <w:szCs w:val="24"/>
        </w:rPr>
        <w:t xml:space="preserve">Kizililsoley M, and Helvacioglu S, 2008. </w:t>
      </w:r>
      <w:r w:rsidRPr="002C0EC5">
        <w:rPr>
          <w:rFonts w:cstheme="minorHAnsi"/>
          <w:i/>
          <w:sz w:val="24"/>
          <w:szCs w:val="24"/>
        </w:rPr>
        <w:t>Micro-Algae Growth Technology Systems</w:t>
      </w:r>
      <w:r w:rsidRPr="00F40AEC">
        <w:rPr>
          <w:rFonts w:cstheme="minorHAnsi"/>
          <w:sz w:val="24"/>
          <w:szCs w:val="24"/>
        </w:rPr>
        <w:t>, Soley Institute</w:t>
      </w:r>
      <w:r w:rsidR="00B91935" w:rsidRPr="00F40AEC">
        <w:rPr>
          <w:rFonts w:cstheme="minorHAnsi"/>
          <w:sz w:val="24"/>
          <w:szCs w:val="24"/>
        </w:rPr>
        <w:t>.</w:t>
      </w:r>
    </w:p>
    <w:p w14:paraId="6C536F3C" w14:textId="77777777" w:rsidR="009A39C5" w:rsidRPr="00F40AEC" w:rsidRDefault="009A39C5" w:rsidP="00F40AEC">
      <w:pPr>
        <w:rPr>
          <w:rFonts w:cstheme="minorHAnsi"/>
          <w:sz w:val="24"/>
          <w:szCs w:val="24"/>
        </w:rPr>
      </w:pPr>
      <w:r w:rsidRPr="00F40AEC">
        <w:rPr>
          <w:rFonts w:cstheme="minorHAnsi"/>
          <w:sz w:val="24"/>
          <w:szCs w:val="24"/>
        </w:rPr>
        <w:t xml:space="preserve">Lee S-M, and Han H-S, 2008. </w:t>
      </w:r>
      <w:r w:rsidRPr="002C0EC5">
        <w:rPr>
          <w:rFonts w:cstheme="minorHAnsi"/>
          <w:i/>
          <w:sz w:val="24"/>
          <w:szCs w:val="24"/>
        </w:rPr>
        <w:t>Benefit-Cost Analysis of Biodiesel Production in Korea</w:t>
      </w:r>
      <w:r w:rsidRPr="00F40AEC">
        <w:rPr>
          <w:rFonts w:cstheme="minorHAnsi"/>
          <w:sz w:val="24"/>
          <w:szCs w:val="24"/>
        </w:rPr>
        <w:t>, Journal of Rural Development,</w:t>
      </w:r>
      <w:r w:rsidR="00B91935" w:rsidRPr="00F40AEC">
        <w:rPr>
          <w:rFonts w:cstheme="minorHAnsi"/>
          <w:sz w:val="24"/>
          <w:szCs w:val="24"/>
        </w:rPr>
        <w:t xml:space="preserve"> vol</w:t>
      </w:r>
      <w:r w:rsidRPr="00F40AEC">
        <w:rPr>
          <w:rFonts w:cstheme="minorHAnsi"/>
          <w:sz w:val="24"/>
          <w:szCs w:val="24"/>
        </w:rPr>
        <w:t xml:space="preserve"> 31</w:t>
      </w:r>
      <w:r w:rsidR="00B91935" w:rsidRPr="00F40AEC">
        <w:rPr>
          <w:rFonts w:cstheme="minorHAnsi"/>
          <w:sz w:val="24"/>
          <w:szCs w:val="24"/>
        </w:rPr>
        <w:t xml:space="preserve">, </w:t>
      </w:r>
      <w:r w:rsidRPr="00F40AEC">
        <w:rPr>
          <w:rFonts w:cstheme="minorHAnsi"/>
          <w:sz w:val="24"/>
          <w:szCs w:val="24"/>
        </w:rPr>
        <w:t>5</w:t>
      </w:r>
      <w:r w:rsidR="00B91935" w:rsidRPr="00F40AEC">
        <w:rPr>
          <w:rFonts w:cstheme="minorHAnsi"/>
          <w:sz w:val="24"/>
          <w:szCs w:val="24"/>
        </w:rPr>
        <w:t>, pg</w:t>
      </w:r>
      <w:r w:rsidRPr="00F40AEC">
        <w:rPr>
          <w:rFonts w:cstheme="minorHAnsi"/>
          <w:sz w:val="24"/>
          <w:szCs w:val="24"/>
        </w:rPr>
        <w:t xml:space="preserve"> 49-65</w:t>
      </w:r>
      <w:r w:rsidR="00B91935" w:rsidRPr="00F40AEC">
        <w:rPr>
          <w:rFonts w:cstheme="minorHAnsi"/>
          <w:sz w:val="24"/>
          <w:szCs w:val="24"/>
        </w:rPr>
        <w:t>.</w:t>
      </w:r>
    </w:p>
    <w:p w14:paraId="57DF4D7A" w14:textId="77777777" w:rsidR="003D3956" w:rsidRPr="00F40AEC" w:rsidRDefault="003D3956" w:rsidP="00F40AEC">
      <w:pPr>
        <w:rPr>
          <w:rFonts w:cstheme="minorHAnsi"/>
          <w:sz w:val="24"/>
          <w:szCs w:val="24"/>
        </w:rPr>
      </w:pPr>
      <w:r w:rsidRPr="00F40AEC">
        <w:rPr>
          <w:rFonts w:cstheme="minorHAnsi"/>
          <w:sz w:val="24"/>
          <w:szCs w:val="24"/>
        </w:rPr>
        <w:t xml:space="preserve">Liansheng W, 2000. </w:t>
      </w:r>
      <w:r w:rsidRPr="002C0EC5">
        <w:rPr>
          <w:rFonts w:cstheme="minorHAnsi"/>
          <w:i/>
          <w:sz w:val="24"/>
          <w:szCs w:val="24"/>
        </w:rPr>
        <w:t>A Survey and an Analysis of Investors' Demands for Listed Companies' Accounting Informat</w:t>
      </w:r>
      <w:r w:rsidR="00B91935" w:rsidRPr="002C0EC5">
        <w:rPr>
          <w:rFonts w:cstheme="minorHAnsi"/>
          <w:i/>
          <w:sz w:val="24"/>
          <w:szCs w:val="24"/>
        </w:rPr>
        <w:t>ion</w:t>
      </w:r>
      <w:r w:rsidR="00B91935" w:rsidRPr="00F40AEC">
        <w:rPr>
          <w:rFonts w:cstheme="minorHAnsi"/>
          <w:sz w:val="24"/>
          <w:szCs w:val="24"/>
        </w:rPr>
        <w:t>, Economic Research Journal.</w:t>
      </w:r>
    </w:p>
    <w:p w14:paraId="2CAC24C0" w14:textId="77777777" w:rsidR="00F64D12" w:rsidRPr="00F40AEC" w:rsidRDefault="00F64D12" w:rsidP="00F40AEC">
      <w:pPr>
        <w:rPr>
          <w:rFonts w:cstheme="minorHAnsi"/>
          <w:sz w:val="24"/>
          <w:szCs w:val="24"/>
        </w:rPr>
      </w:pPr>
      <w:r w:rsidRPr="00F40AEC">
        <w:rPr>
          <w:rFonts w:cstheme="minorHAnsi"/>
          <w:sz w:val="24"/>
          <w:szCs w:val="24"/>
        </w:rPr>
        <w:t xml:space="preserve">Malakoff D, 1998. </w:t>
      </w:r>
      <w:r w:rsidRPr="002C0EC5">
        <w:rPr>
          <w:rFonts w:cstheme="minorHAnsi"/>
          <w:i/>
          <w:sz w:val="24"/>
          <w:szCs w:val="24"/>
        </w:rPr>
        <w:t>C</w:t>
      </w:r>
      <w:r w:rsidR="00B91935" w:rsidRPr="002C0EC5">
        <w:rPr>
          <w:rFonts w:cstheme="minorHAnsi"/>
          <w:i/>
          <w:sz w:val="24"/>
          <w:szCs w:val="24"/>
        </w:rPr>
        <w:t>oastal</w:t>
      </w:r>
      <w:r w:rsidRPr="002C0EC5">
        <w:rPr>
          <w:rFonts w:cstheme="minorHAnsi"/>
          <w:i/>
          <w:sz w:val="24"/>
          <w:szCs w:val="24"/>
        </w:rPr>
        <w:t xml:space="preserve"> E</w:t>
      </w:r>
      <w:r w:rsidR="00B91935" w:rsidRPr="002C0EC5">
        <w:rPr>
          <w:rFonts w:cstheme="minorHAnsi"/>
          <w:i/>
          <w:sz w:val="24"/>
          <w:szCs w:val="24"/>
        </w:rPr>
        <w:t>cology</w:t>
      </w:r>
      <w:r w:rsidRPr="002C0EC5">
        <w:rPr>
          <w:rFonts w:cstheme="minorHAnsi"/>
          <w:i/>
          <w:sz w:val="24"/>
          <w:szCs w:val="24"/>
        </w:rPr>
        <w:t>: Death by Suffocation in the Gulf of Mexico</w:t>
      </w:r>
      <w:r w:rsidRPr="00F40AEC">
        <w:rPr>
          <w:rFonts w:cstheme="minorHAnsi"/>
          <w:sz w:val="24"/>
          <w:szCs w:val="24"/>
        </w:rPr>
        <w:t>, Science (Washington)</w:t>
      </w:r>
      <w:r w:rsidR="00B91935" w:rsidRPr="00F40AEC">
        <w:rPr>
          <w:rFonts w:cstheme="minorHAnsi"/>
          <w:sz w:val="24"/>
          <w:szCs w:val="24"/>
        </w:rPr>
        <w:t xml:space="preserve">, vol </w:t>
      </w:r>
      <w:r w:rsidRPr="00F40AEC">
        <w:rPr>
          <w:rFonts w:cstheme="minorHAnsi"/>
          <w:sz w:val="24"/>
          <w:szCs w:val="24"/>
        </w:rPr>
        <w:t>281,</w:t>
      </w:r>
      <w:r w:rsidR="00B91935" w:rsidRPr="00F40AEC">
        <w:rPr>
          <w:rFonts w:cstheme="minorHAnsi"/>
          <w:sz w:val="24"/>
          <w:szCs w:val="24"/>
        </w:rPr>
        <w:t xml:space="preserve"> </w:t>
      </w:r>
      <w:r w:rsidRPr="00F40AEC">
        <w:rPr>
          <w:rFonts w:cstheme="minorHAnsi"/>
          <w:sz w:val="24"/>
          <w:szCs w:val="24"/>
        </w:rPr>
        <w:t>5374, p</w:t>
      </w:r>
      <w:r w:rsidR="00B91935" w:rsidRPr="00F40AEC">
        <w:rPr>
          <w:rFonts w:cstheme="minorHAnsi"/>
          <w:sz w:val="24"/>
          <w:szCs w:val="24"/>
        </w:rPr>
        <w:t>g</w:t>
      </w:r>
      <w:r w:rsidRPr="00F40AEC">
        <w:rPr>
          <w:rFonts w:cstheme="minorHAnsi"/>
          <w:sz w:val="24"/>
          <w:szCs w:val="24"/>
        </w:rPr>
        <w:t xml:space="preserve"> 190-192.</w:t>
      </w:r>
    </w:p>
    <w:p w14:paraId="630AB503" w14:textId="77777777" w:rsidR="00863AFE" w:rsidRPr="00F40AEC" w:rsidRDefault="00863AFE" w:rsidP="00F40AEC">
      <w:pPr>
        <w:rPr>
          <w:rFonts w:cstheme="minorHAnsi"/>
          <w:sz w:val="24"/>
          <w:szCs w:val="24"/>
        </w:rPr>
      </w:pPr>
      <w:r w:rsidRPr="00F40AEC">
        <w:rPr>
          <w:rFonts w:cstheme="minorHAnsi"/>
          <w:sz w:val="24"/>
          <w:szCs w:val="24"/>
        </w:rPr>
        <w:t xml:space="preserve">Massey R, 2009. </w:t>
      </w:r>
      <w:r w:rsidRPr="002C0EC5">
        <w:rPr>
          <w:rFonts w:cstheme="minorHAnsi"/>
          <w:i/>
          <w:sz w:val="24"/>
          <w:szCs w:val="24"/>
        </w:rPr>
        <w:t>Motorists hit A</w:t>
      </w:r>
      <w:r w:rsidR="00B91935" w:rsidRPr="002C0EC5">
        <w:rPr>
          <w:rFonts w:cstheme="minorHAnsi"/>
          <w:i/>
          <w:sz w:val="24"/>
          <w:szCs w:val="24"/>
        </w:rPr>
        <w:t>gain as Government Tax Grab A</w:t>
      </w:r>
      <w:r w:rsidRPr="002C0EC5">
        <w:rPr>
          <w:rFonts w:cstheme="minorHAnsi"/>
          <w:i/>
          <w:sz w:val="24"/>
          <w:szCs w:val="24"/>
        </w:rPr>
        <w:t xml:space="preserve">dds a </w:t>
      </w:r>
      <w:r w:rsidR="00B91935" w:rsidRPr="002C0EC5">
        <w:rPr>
          <w:rFonts w:cstheme="minorHAnsi"/>
          <w:i/>
          <w:sz w:val="24"/>
          <w:szCs w:val="24"/>
        </w:rPr>
        <w:t>R</w:t>
      </w:r>
      <w:r w:rsidRPr="002C0EC5">
        <w:rPr>
          <w:rFonts w:cstheme="minorHAnsi"/>
          <w:i/>
          <w:sz w:val="24"/>
          <w:szCs w:val="24"/>
        </w:rPr>
        <w:t xml:space="preserve">ecord 15p a </w:t>
      </w:r>
      <w:r w:rsidR="00577F61" w:rsidRPr="002C0EC5">
        <w:rPr>
          <w:rFonts w:cstheme="minorHAnsi"/>
          <w:i/>
          <w:sz w:val="24"/>
          <w:szCs w:val="24"/>
        </w:rPr>
        <w:t>L</w:t>
      </w:r>
      <w:r w:rsidRPr="002C0EC5">
        <w:rPr>
          <w:rFonts w:cstheme="minorHAnsi"/>
          <w:i/>
          <w:sz w:val="24"/>
          <w:szCs w:val="24"/>
        </w:rPr>
        <w:t xml:space="preserve">itre to the </w:t>
      </w:r>
      <w:r w:rsidR="00577F61" w:rsidRPr="002C0EC5">
        <w:rPr>
          <w:rFonts w:cstheme="minorHAnsi"/>
          <w:i/>
          <w:sz w:val="24"/>
          <w:szCs w:val="24"/>
        </w:rPr>
        <w:t>P</w:t>
      </w:r>
      <w:r w:rsidRPr="002C0EC5">
        <w:rPr>
          <w:rFonts w:cstheme="minorHAnsi"/>
          <w:i/>
          <w:sz w:val="24"/>
          <w:szCs w:val="24"/>
        </w:rPr>
        <w:t xml:space="preserve">rice of </w:t>
      </w:r>
      <w:r w:rsidR="00577F61" w:rsidRPr="002C0EC5">
        <w:rPr>
          <w:rFonts w:cstheme="minorHAnsi"/>
          <w:i/>
          <w:sz w:val="24"/>
          <w:szCs w:val="24"/>
        </w:rPr>
        <w:t>P</w:t>
      </w:r>
      <w:r w:rsidRPr="002C0EC5">
        <w:rPr>
          <w:rFonts w:cstheme="minorHAnsi"/>
          <w:i/>
          <w:sz w:val="24"/>
          <w:szCs w:val="24"/>
        </w:rPr>
        <w:t>etrol</w:t>
      </w:r>
      <w:r w:rsidRPr="00F40AEC">
        <w:rPr>
          <w:rFonts w:cstheme="minorHAnsi"/>
          <w:sz w:val="24"/>
          <w:szCs w:val="24"/>
        </w:rPr>
        <w:t>, Mail</w:t>
      </w:r>
      <w:r w:rsidR="00577F61" w:rsidRPr="00F40AEC">
        <w:rPr>
          <w:rFonts w:cstheme="minorHAnsi"/>
          <w:sz w:val="24"/>
          <w:szCs w:val="24"/>
        </w:rPr>
        <w:t xml:space="preserve"> Online.</w:t>
      </w:r>
    </w:p>
    <w:p w14:paraId="2CCF1712" w14:textId="77777777" w:rsidR="009A39C5" w:rsidRPr="00F40AEC" w:rsidRDefault="00577F61" w:rsidP="00F40AEC">
      <w:pPr>
        <w:rPr>
          <w:rFonts w:cstheme="minorHAnsi"/>
          <w:sz w:val="24"/>
          <w:szCs w:val="24"/>
        </w:rPr>
      </w:pPr>
      <w:r w:rsidRPr="00F40AEC">
        <w:rPr>
          <w:rFonts w:cstheme="minorHAnsi"/>
          <w:sz w:val="24"/>
          <w:szCs w:val="24"/>
        </w:rPr>
        <w:lastRenderedPageBreak/>
        <w:t>Merino S.T, and Cherry J, 2007</w:t>
      </w:r>
      <w:r w:rsidR="009A39C5" w:rsidRPr="00F40AEC">
        <w:rPr>
          <w:rFonts w:cstheme="minorHAnsi"/>
          <w:sz w:val="24"/>
          <w:szCs w:val="24"/>
        </w:rPr>
        <w:t xml:space="preserve">. </w:t>
      </w:r>
      <w:r w:rsidR="009A39C5" w:rsidRPr="002C0EC5">
        <w:rPr>
          <w:rFonts w:cstheme="minorHAnsi"/>
          <w:i/>
          <w:sz w:val="24"/>
          <w:szCs w:val="24"/>
        </w:rPr>
        <w:t>Progress and Challenges in Enzyme Development for Biomass Utilization</w:t>
      </w:r>
      <w:r w:rsidR="002C0EC5">
        <w:rPr>
          <w:rFonts w:cstheme="minorHAnsi"/>
          <w:sz w:val="24"/>
          <w:szCs w:val="24"/>
        </w:rPr>
        <w:t>,</w:t>
      </w:r>
      <w:r w:rsidR="009A39C5" w:rsidRPr="00F40AEC">
        <w:rPr>
          <w:rFonts w:cstheme="minorHAnsi"/>
          <w:sz w:val="24"/>
          <w:szCs w:val="24"/>
        </w:rPr>
        <w:t xml:space="preserve"> Advances in Biochemical Engineering/Biotechnology, </w:t>
      </w:r>
      <w:r w:rsidRPr="00F40AEC">
        <w:rPr>
          <w:rFonts w:cstheme="minorHAnsi"/>
          <w:sz w:val="24"/>
          <w:szCs w:val="24"/>
        </w:rPr>
        <w:t xml:space="preserve">vol </w:t>
      </w:r>
      <w:r w:rsidR="009A39C5" w:rsidRPr="00F40AEC">
        <w:rPr>
          <w:rFonts w:cstheme="minorHAnsi"/>
          <w:sz w:val="24"/>
          <w:szCs w:val="24"/>
        </w:rPr>
        <w:t>108</w:t>
      </w:r>
      <w:r w:rsidRPr="00F40AEC">
        <w:rPr>
          <w:rFonts w:cstheme="minorHAnsi"/>
          <w:sz w:val="24"/>
          <w:szCs w:val="24"/>
        </w:rPr>
        <w:t>, pg</w:t>
      </w:r>
      <w:r w:rsidR="009A39C5" w:rsidRPr="00F40AEC">
        <w:rPr>
          <w:rFonts w:cstheme="minorHAnsi"/>
          <w:sz w:val="24"/>
          <w:szCs w:val="24"/>
        </w:rPr>
        <w:t xml:space="preserve"> 95-120</w:t>
      </w:r>
      <w:r w:rsidRPr="00F40AEC">
        <w:rPr>
          <w:rFonts w:cstheme="minorHAnsi"/>
          <w:sz w:val="24"/>
          <w:szCs w:val="24"/>
        </w:rPr>
        <w:t>.</w:t>
      </w:r>
    </w:p>
    <w:p w14:paraId="1FB4E55B" w14:textId="77777777" w:rsidR="00AC634C" w:rsidRPr="00F40AEC" w:rsidRDefault="00AC634C" w:rsidP="00F40AEC">
      <w:pPr>
        <w:rPr>
          <w:rFonts w:cstheme="minorHAnsi"/>
          <w:sz w:val="24"/>
          <w:szCs w:val="24"/>
        </w:rPr>
      </w:pPr>
      <w:r w:rsidRPr="00F40AEC">
        <w:rPr>
          <w:rFonts w:cstheme="minorHAnsi"/>
          <w:sz w:val="24"/>
          <w:szCs w:val="24"/>
        </w:rPr>
        <w:t xml:space="preserve">Methanex, 2010. </w:t>
      </w:r>
      <w:r w:rsidRPr="002C0EC5">
        <w:rPr>
          <w:rFonts w:cstheme="minorHAnsi"/>
          <w:i/>
          <w:sz w:val="24"/>
          <w:szCs w:val="24"/>
        </w:rPr>
        <w:t>Product</w:t>
      </w:r>
      <w:r w:rsidR="00E40E87" w:rsidRPr="002C0EC5">
        <w:rPr>
          <w:rFonts w:cstheme="minorHAnsi"/>
          <w:i/>
          <w:sz w:val="24"/>
          <w:szCs w:val="24"/>
        </w:rPr>
        <w:t>s and Services: Methanol Price</w:t>
      </w:r>
      <w:r w:rsidR="00E40E87" w:rsidRPr="00F40AEC">
        <w:rPr>
          <w:rFonts w:cstheme="minorHAnsi"/>
          <w:sz w:val="24"/>
          <w:szCs w:val="24"/>
        </w:rPr>
        <w:t>.</w:t>
      </w:r>
    </w:p>
    <w:p w14:paraId="79CFA966" w14:textId="77777777" w:rsidR="009A39C5" w:rsidRPr="00F40AEC" w:rsidRDefault="009A39C5" w:rsidP="00F40AEC">
      <w:pPr>
        <w:rPr>
          <w:rFonts w:cstheme="minorHAnsi"/>
          <w:sz w:val="24"/>
          <w:szCs w:val="24"/>
        </w:rPr>
      </w:pPr>
      <w:r w:rsidRPr="00F40AEC">
        <w:rPr>
          <w:rFonts w:cstheme="minorHAnsi"/>
          <w:sz w:val="24"/>
          <w:szCs w:val="24"/>
        </w:rPr>
        <w:t>Methanol Institute and International Fuel Quality Center</w:t>
      </w:r>
      <w:r w:rsidR="00E40E87" w:rsidRPr="00F40AEC">
        <w:rPr>
          <w:rFonts w:cstheme="minorHAnsi"/>
          <w:sz w:val="24"/>
          <w:szCs w:val="24"/>
        </w:rPr>
        <w:t>,</w:t>
      </w:r>
      <w:r w:rsidRPr="00F40AEC">
        <w:rPr>
          <w:rFonts w:cstheme="minorHAnsi"/>
          <w:sz w:val="24"/>
          <w:szCs w:val="24"/>
        </w:rPr>
        <w:t xml:space="preserve"> 2006. </w:t>
      </w:r>
      <w:r w:rsidRPr="002C0EC5">
        <w:rPr>
          <w:rFonts w:cstheme="minorHAnsi"/>
          <w:i/>
          <w:sz w:val="24"/>
          <w:szCs w:val="24"/>
        </w:rPr>
        <w:t xml:space="preserve">A </w:t>
      </w:r>
      <w:r w:rsidR="000E68CE" w:rsidRPr="002C0EC5">
        <w:rPr>
          <w:rFonts w:cstheme="minorHAnsi"/>
          <w:i/>
          <w:sz w:val="24"/>
          <w:szCs w:val="24"/>
        </w:rPr>
        <w:t>B</w:t>
      </w:r>
      <w:r w:rsidRPr="002C0EC5">
        <w:rPr>
          <w:rFonts w:cstheme="minorHAnsi"/>
          <w:i/>
          <w:sz w:val="24"/>
          <w:szCs w:val="24"/>
        </w:rPr>
        <w:t xml:space="preserve">iodiesel </w:t>
      </w:r>
      <w:r w:rsidR="000E68CE" w:rsidRPr="002C0EC5">
        <w:rPr>
          <w:rFonts w:cstheme="minorHAnsi"/>
          <w:i/>
          <w:sz w:val="24"/>
          <w:szCs w:val="24"/>
        </w:rPr>
        <w:t>P</w:t>
      </w:r>
      <w:r w:rsidRPr="002C0EC5">
        <w:rPr>
          <w:rFonts w:cstheme="minorHAnsi"/>
          <w:i/>
          <w:sz w:val="24"/>
          <w:szCs w:val="24"/>
        </w:rPr>
        <w:t xml:space="preserve">rimer: </w:t>
      </w:r>
      <w:r w:rsidR="000E68CE" w:rsidRPr="002C0EC5">
        <w:rPr>
          <w:rFonts w:cstheme="minorHAnsi"/>
          <w:i/>
          <w:sz w:val="24"/>
          <w:szCs w:val="24"/>
        </w:rPr>
        <w:t>M</w:t>
      </w:r>
      <w:r w:rsidRPr="002C0EC5">
        <w:rPr>
          <w:rFonts w:cstheme="minorHAnsi"/>
          <w:i/>
          <w:sz w:val="24"/>
          <w:szCs w:val="24"/>
        </w:rPr>
        <w:t xml:space="preserve">arket &amp; </w:t>
      </w:r>
      <w:r w:rsidR="000E68CE" w:rsidRPr="002C0EC5">
        <w:rPr>
          <w:rFonts w:cstheme="minorHAnsi"/>
          <w:i/>
          <w:sz w:val="24"/>
          <w:szCs w:val="24"/>
        </w:rPr>
        <w:t>P</w:t>
      </w:r>
      <w:r w:rsidRPr="002C0EC5">
        <w:rPr>
          <w:rFonts w:cstheme="minorHAnsi"/>
          <w:i/>
          <w:sz w:val="24"/>
          <w:szCs w:val="24"/>
        </w:rPr>
        <w:t xml:space="preserve">ublic </w:t>
      </w:r>
      <w:r w:rsidR="000E68CE" w:rsidRPr="002C0EC5">
        <w:rPr>
          <w:rFonts w:cstheme="minorHAnsi"/>
          <w:i/>
          <w:sz w:val="24"/>
          <w:szCs w:val="24"/>
        </w:rPr>
        <w:t>P</w:t>
      </w:r>
      <w:r w:rsidRPr="002C0EC5">
        <w:rPr>
          <w:rFonts w:cstheme="minorHAnsi"/>
          <w:i/>
          <w:sz w:val="24"/>
          <w:szCs w:val="24"/>
        </w:rPr>
        <w:t xml:space="preserve">olicy </w:t>
      </w:r>
      <w:r w:rsidR="000E68CE" w:rsidRPr="002C0EC5">
        <w:rPr>
          <w:rFonts w:cstheme="minorHAnsi"/>
          <w:i/>
          <w:sz w:val="24"/>
          <w:szCs w:val="24"/>
        </w:rPr>
        <w:t>D</w:t>
      </w:r>
      <w:r w:rsidRPr="002C0EC5">
        <w:rPr>
          <w:rFonts w:cstheme="minorHAnsi"/>
          <w:i/>
          <w:sz w:val="24"/>
          <w:szCs w:val="24"/>
        </w:rPr>
        <w:t xml:space="preserve">evelopments, </w:t>
      </w:r>
      <w:r w:rsidR="000E68CE" w:rsidRPr="002C0EC5">
        <w:rPr>
          <w:rFonts w:cstheme="minorHAnsi"/>
          <w:i/>
          <w:sz w:val="24"/>
          <w:szCs w:val="24"/>
        </w:rPr>
        <w:t>Q</w:t>
      </w:r>
      <w:r w:rsidRPr="002C0EC5">
        <w:rPr>
          <w:rFonts w:cstheme="minorHAnsi"/>
          <w:i/>
          <w:sz w:val="24"/>
          <w:szCs w:val="24"/>
        </w:rPr>
        <w:t xml:space="preserve">uality, </w:t>
      </w:r>
      <w:r w:rsidR="000E68CE" w:rsidRPr="002C0EC5">
        <w:rPr>
          <w:rFonts w:cstheme="minorHAnsi"/>
          <w:i/>
          <w:sz w:val="24"/>
          <w:szCs w:val="24"/>
        </w:rPr>
        <w:t>S</w:t>
      </w:r>
      <w:r w:rsidRPr="002C0EC5">
        <w:rPr>
          <w:rFonts w:cstheme="minorHAnsi"/>
          <w:i/>
          <w:sz w:val="24"/>
          <w:szCs w:val="24"/>
        </w:rPr>
        <w:t xml:space="preserve">tandards &amp; </w:t>
      </w:r>
      <w:r w:rsidR="000E68CE" w:rsidRPr="002C0EC5">
        <w:rPr>
          <w:rFonts w:cstheme="minorHAnsi"/>
          <w:i/>
          <w:sz w:val="24"/>
          <w:szCs w:val="24"/>
        </w:rPr>
        <w:t>H</w:t>
      </w:r>
      <w:r w:rsidRPr="002C0EC5">
        <w:rPr>
          <w:rFonts w:cstheme="minorHAnsi"/>
          <w:i/>
          <w:sz w:val="24"/>
          <w:szCs w:val="24"/>
        </w:rPr>
        <w:t>andling</w:t>
      </w:r>
      <w:r w:rsidR="002C0EC5">
        <w:rPr>
          <w:rFonts w:cstheme="minorHAnsi"/>
          <w:sz w:val="24"/>
          <w:szCs w:val="24"/>
        </w:rPr>
        <w:t>,</w:t>
      </w:r>
      <w:r w:rsidRPr="00F40AEC">
        <w:rPr>
          <w:rFonts w:cstheme="minorHAnsi"/>
          <w:sz w:val="24"/>
          <w:szCs w:val="24"/>
        </w:rPr>
        <w:t xml:space="preserve"> Arlington, VA: Methanol Institute.</w:t>
      </w:r>
    </w:p>
    <w:p w14:paraId="2EA2A9FD" w14:textId="77777777" w:rsidR="009A39C5" w:rsidRPr="00F40AEC" w:rsidRDefault="009A39C5" w:rsidP="00F40AEC">
      <w:pPr>
        <w:rPr>
          <w:rFonts w:cstheme="minorHAnsi"/>
          <w:sz w:val="24"/>
          <w:szCs w:val="24"/>
        </w:rPr>
      </w:pPr>
      <w:r w:rsidRPr="003138C1">
        <w:rPr>
          <w:rFonts w:cstheme="minorHAnsi"/>
          <w:sz w:val="24"/>
          <w:szCs w:val="24"/>
          <w:lang w:val="es-ES_tradnl"/>
        </w:rPr>
        <w:t xml:space="preserve">Mirón A.S, Garcia M-C.C, Camacho F.G, Grima E.M, and Chisti Y, 2002. </w:t>
      </w:r>
      <w:r w:rsidRPr="002C0EC5">
        <w:rPr>
          <w:rFonts w:cstheme="minorHAnsi"/>
          <w:i/>
          <w:sz w:val="24"/>
          <w:szCs w:val="24"/>
        </w:rPr>
        <w:t xml:space="preserve">Growth and </w:t>
      </w:r>
      <w:r w:rsidR="000E68CE" w:rsidRPr="002C0EC5">
        <w:rPr>
          <w:rFonts w:cstheme="minorHAnsi"/>
          <w:i/>
          <w:sz w:val="24"/>
          <w:szCs w:val="24"/>
        </w:rPr>
        <w:t>B</w:t>
      </w:r>
      <w:r w:rsidRPr="002C0EC5">
        <w:rPr>
          <w:rFonts w:cstheme="minorHAnsi"/>
          <w:i/>
          <w:sz w:val="24"/>
          <w:szCs w:val="24"/>
        </w:rPr>
        <w:t xml:space="preserve">iochemical </w:t>
      </w:r>
      <w:r w:rsidR="000E68CE" w:rsidRPr="002C0EC5">
        <w:rPr>
          <w:rFonts w:cstheme="minorHAnsi"/>
          <w:i/>
          <w:sz w:val="24"/>
          <w:szCs w:val="24"/>
        </w:rPr>
        <w:t>C</w:t>
      </w:r>
      <w:r w:rsidRPr="002C0EC5">
        <w:rPr>
          <w:rFonts w:cstheme="minorHAnsi"/>
          <w:i/>
          <w:sz w:val="24"/>
          <w:szCs w:val="24"/>
        </w:rPr>
        <w:t xml:space="preserve">haracterization of </w:t>
      </w:r>
      <w:r w:rsidR="000E68CE" w:rsidRPr="002C0EC5">
        <w:rPr>
          <w:rFonts w:cstheme="minorHAnsi"/>
          <w:i/>
          <w:sz w:val="24"/>
          <w:szCs w:val="24"/>
        </w:rPr>
        <w:t>M</w:t>
      </w:r>
      <w:r w:rsidRPr="002C0EC5">
        <w:rPr>
          <w:rFonts w:cstheme="minorHAnsi"/>
          <w:i/>
          <w:sz w:val="24"/>
          <w:szCs w:val="24"/>
        </w:rPr>
        <w:t xml:space="preserve">icroalgal </w:t>
      </w:r>
      <w:r w:rsidR="000E68CE" w:rsidRPr="002C0EC5">
        <w:rPr>
          <w:rFonts w:cstheme="minorHAnsi"/>
          <w:i/>
          <w:sz w:val="24"/>
          <w:szCs w:val="24"/>
        </w:rPr>
        <w:t>B</w:t>
      </w:r>
      <w:r w:rsidRPr="002C0EC5">
        <w:rPr>
          <w:rFonts w:cstheme="minorHAnsi"/>
          <w:i/>
          <w:sz w:val="24"/>
          <w:szCs w:val="24"/>
        </w:rPr>
        <w:t xml:space="preserve">iomass </w:t>
      </w:r>
      <w:r w:rsidR="000E68CE" w:rsidRPr="002C0EC5">
        <w:rPr>
          <w:rFonts w:cstheme="minorHAnsi"/>
          <w:i/>
          <w:sz w:val="24"/>
          <w:szCs w:val="24"/>
        </w:rPr>
        <w:t>P</w:t>
      </w:r>
      <w:r w:rsidRPr="002C0EC5">
        <w:rPr>
          <w:rFonts w:cstheme="minorHAnsi"/>
          <w:i/>
          <w:sz w:val="24"/>
          <w:szCs w:val="24"/>
        </w:rPr>
        <w:t xml:space="preserve">roduced in </w:t>
      </w:r>
      <w:r w:rsidR="000E68CE" w:rsidRPr="002C0EC5">
        <w:rPr>
          <w:rFonts w:cstheme="minorHAnsi"/>
          <w:i/>
          <w:sz w:val="24"/>
          <w:szCs w:val="24"/>
        </w:rPr>
        <w:t>B</w:t>
      </w:r>
      <w:r w:rsidRPr="002C0EC5">
        <w:rPr>
          <w:rFonts w:cstheme="minorHAnsi"/>
          <w:i/>
          <w:sz w:val="24"/>
          <w:szCs w:val="24"/>
        </w:rPr>
        <w:t xml:space="preserve">ubble </w:t>
      </w:r>
      <w:r w:rsidR="000E68CE" w:rsidRPr="002C0EC5">
        <w:rPr>
          <w:rFonts w:cstheme="minorHAnsi"/>
          <w:i/>
          <w:sz w:val="24"/>
          <w:szCs w:val="24"/>
        </w:rPr>
        <w:t>C</w:t>
      </w:r>
      <w:r w:rsidRPr="002C0EC5">
        <w:rPr>
          <w:rFonts w:cstheme="minorHAnsi"/>
          <w:i/>
          <w:sz w:val="24"/>
          <w:szCs w:val="24"/>
        </w:rPr>
        <w:t xml:space="preserve">olumn and </w:t>
      </w:r>
      <w:r w:rsidR="000E68CE" w:rsidRPr="002C0EC5">
        <w:rPr>
          <w:rFonts w:cstheme="minorHAnsi"/>
          <w:i/>
          <w:sz w:val="24"/>
          <w:szCs w:val="24"/>
        </w:rPr>
        <w:t>A</w:t>
      </w:r>
      <w:r w:rsidRPr="002C0EC5">
        <w:rPr>
          <w:rFonts w:cstheme="minorHAnsi"/>
          <w:i/>
          <w:sz w:val="24"/>
          <w:szCs w:val="24"/>
        </w:rPr>
        <w:t xml:space="preserve">irlift </w:t>
      </w:r>
      <w:r w:rsidR="000E68CE" w:rsidRPr="002C0EC5">
        <w:rPr>
          <w:rFonts w:cstheme="minorHAnsi"/>
          <w:i/>
          <w:sz w:val="24"/>
          <w:szCs w:val="24"/>
        </w:rPr>
        <w:t>P</w:t>
      </w:r>
      <w:r w:rsidRPr="002C0EC5">
        <w:rPr>
          <w:rFonts w:cstheme="minorHAnsi"/>
          <w:i/>
          <w:sz w:val="24"/>
          <w:szCs w:val="24"/>
        </w:rPr>
        <w:t xml:space="preserve">hotobioreactors: </w:t>
      </w:r>
      <w:r w:rsidR="000E68CE" w:rsidRPr="002C0EC5">
        <w:rPr>
          <w:rFonts w:cstheme="minorHAnsi"/>
          <w:i/>
          <w:sz w:val="24"/>
          <w:szCs w:val="24"/>
        </w:rPr>
        <w:t>S</w:t>
      </w:r>
      <w:r w:rsidRPr="002C0EC5">
        <w:rPr>
          <w:rFonts w:cstheme="minorHAnsi"/>
          <w:i/>
          <w:sz w:val="24"/>
          <w:szCs w:val="24"/>
        </w:rPr>
        <w:t xml:space="preserve">tudies in </w:t>
      </w:r>
      <w:r w:rsidR="000E68CE" w:rsidRPr="002C0EC5">
        <w:rPr>
          <w:rFonts w:cstheme="minorHAnsi"/>
          <w:i/>
          <w:sz w:val="24"/>
          <w:szCs w:val="24"/>
        </w:rPr>
        <w:t>F</w:t>
      </w:r>
      <w:r w:rsidRPr="002C0EC5">
        <w:rPr>
          <w:rFonts w:cstheme="minorHAnsi"/>
          <w:i/>
          <w:sz w:val="24"/>
          <w:szCs w:val="24"/>
        </w:rPr>
        <w:t>ed-</w:t>
      </w:r>
      <w:r w:rsidR="000E68CE" w:rsidRPr="002C0EC5">
        <w:rPr>
          <w:rFonts w:cstheme="minorHAnsi"/>
          <w:i/>
          <w:sz w:val="24"/>
          <w:szCs w:val="24"/>
        </w:rPr>
        <w:t>B</w:t>
      </w:r>
      <w:r w:rsidRPr="002C0EC5">
        <w:rPr>
          <w:rFonts w:cstheme="minorHAnsi"/>
          <w:i/>
          <w:sz w:val="24"/>
          <w:szCs w:val="24"/>
        </w:rPr>
        <w:t xml:space="preserve">atch </w:t>
      </w:r>
      <w:r w:rsidR="000E68CE" w:rsidRPr="002C0EC5">
        <w:rPr>
          <w:rFonts w:cstheme="minorHAnsi"/>
          <w:i/>
          <w:sz w:val="24"/>
          <w:szCs w:val="24"/>
        </w:rPr>
        <w:t>C</w:t>
      </w:r>
      <w:r w:rsidRPr="002C0EC5">
        <w:rPr>
          <w:rFonts w:cstheme="minorHAnsi"/>
          <w:i/>
          <w:sz w:val="24"/>
          <w:szCs w:val="24"/>
        </w:rPr>
        <w:t>ulture</w:t>
      </w:r>
      <w:r w:rsidRPr="00F40AEC">
        <w:rPr>
          <w:rFonts w:cstheme="minorHAnsi"/>
          <w:sz w:val="24"/>
          <w:szCs w:val="24"/>
        </w:rPr>
        <w:t>, Enzyme and Microbial Technology</w:t>
      </w:r>
      <w:r w:rsidR="000E68CE" w:rsidRPr="00F40AEC">
        <w:rPr>
          <w:rFonts w:cstheme="minorHAnsi"/>
          <w:sz w:val="24"/>
          <w:szCs w:val="24"/>
        </w:rPr>
        <w:t>, vol</w:t>
      </w:r>
      <w:r w:rsidRPr="00F40AEC">
        <w:rPr>
          <w:rFonts w:cstheme="minorHAnsi"/>
          <w:sz w:val="24"/>
          <w:szCs w:val="24"/>
        </w:rPr>
        <w:t xml:space="preserve"> 31</w:t>
      </w:r>
      <w:r w:rsidR="000E68CE" w:rsidRPr="00F40AEC">
        <w:rPr>
          <w:rFonts w:cstheme="minorHAnsi"/>
          <w:sz w:val="24"/>
          <w:szCs w:val="24"/>
        </w:rPr>
        <w:t>, pg</w:t>
      </w:r>
      <w:r w:rsidRPr="00F40AEC">
        <w:rPr>
          <w:rFonts w:cstheme="minorHAnsi"/>
          <w:sz w:val="24"/>
          <w:szCs w:val="24"/>
        </w:rPr>
        <w:t xml:space="preserve"> 1015–1023</w:t>
      </w:r>
      <w:r w:rsidR="000E68CE" w:rsidRPr="00F40AEC">
        <w:rPr>
          <w:rFonts w:cstheme="minorHAnsi"/>
          <w:sz w:val="24"/>
          <w:szCs w:val="24"/>
        </w:rPr>
        <w:t>.</w:t>
      </w:r>
    </w:p>
    <w:p w14:paraId="3160132C" w14:textId="77777777" w:rsidR="009A39C5" w:rsidRPr="00F40AEC" w:rsidRDefault="009A39C5" w:rsidP="00F40AEC">
      <w:pPr>
        <w:rPr>
          <w:rFonts w:cstheme="minorHAnsi"/>
          <w:sz w:val="24"/>
          <w:szCs w:val="24"/>
        </w:rPr>
      </w:pPr>
      <w:r w:rsidRPr="003138C1">
        <w:rPr>
          <w:rFonts w:cstheme="minorHAnsi"/>
          <w:sz w:val="24"/>
          <w:szCs w:val="24"/>
          <w:lang w:val="es-ES_tradnl"/>
        </w:rPr>
        <w:t xml:space="preserve">Molina E, Fernandez J, Acien F.G, and Chisti Y, 2001. </w:t>
      </w:r>
      <w:r w:rsidRPr="002C0EC5">
        <w:rPr>
          <w:rFonts w:cstheme="minorHAnsi"/>
          <w:i/>
          <w:sz w:val="24"/>
          <w:szCs w:val="24"/>
        </w:rPr>
        <w:t xml:space="preserve">Tubular </w:t>
      </w:r>
      <w:r w:rsidR="000E68CE" w:rsidRPr="002C0EC5">
        <w:rPr>
          <w:rFonts w:cstheme="minorHAnsi"/>
          <w:i/>
          <w:sz w:val="24"/>
          <w:szCs w:val="24"/>
        </w:rPr>
        <w:t>P</w:t>
      </w:r>
      <w:r w:rsidRPr="002C0EC5">
        <w:rPr>
          <w:rFonts w:cstheme="minorHAnsi"/>
          <w:i/>
          <w:sz w:val="24"/>
          <w:szCs w:val="24"/>
        </w:rPr>
        <w:t xml:space="preserve">hotobioreactor </w:t>
      </w:r>
      <w:r w:rsidR="000E68CE" w:rsidRPr="002C0EC5">
        <w:rPr>
          <w:rFonts w:cstheme="minorHAnsi"/>
          <w:i/>
          <w:sz w:val="24"/>
          <w:szCs w:val="24"/>
        </w:rPr>
        <w:t>D</w:t>
      </w:r>
      <w:r w:rsidRPr="002C0EC5">
        <w:rPr>
          <w:rFonts w:cstheme="minorHAnsi"/>
          <w:i/>
          <w:sz w:val="24"/>
          <w:szCs w:val="24"/>
        </w:rPr>
        <w:t xml:space="preserve">esign for </w:t>
      </w:r>
      <w:r w:rsidR="000E68CE" w:rsidRPr="002C0EC5">
        <w:rPr>
          <w:rFonts w:cstheme="minorHAnsi"/>
          <w:i/>
          <w:sz w:val="24"/>
          <w:szCs w:val="24"/>
        </w:rPr>
        <w:t>A</w:t>
      </w:r>
      <w:r w:rsidRPr="002C0EC5">
        <w:rPr>
          <w:rFonts w:cstheme="minorHAnsi"/>
          <w:i/>
          <w:sz w:val="24"/>
          <w:szCs w:val="24"/>
        </w:rPr>
        <w:t xml:space="preserve">lgal </w:t>
      </w:r>
      <w:r w:rsidR="000E68CE" w:rsidRPr="002C0EC5">
        <w:rPr>
          <w:rFonts w:cstheme="minorHAnsi"/>
          <w:i/>
          <w:sz w:val="24"/>
          <w:szCs w:val="24"/>
        </w:rPr>
        <w:t>C</w:t>
      </w:r>
      <w:r w:rsidRPr="002C0EC5">
        <w:rPr>
          <w:rFonts w:cstheme="minorHAnsi"/>
          <w:i/>
          <w:sz w:val="24"/>
          <w:szCs w:val="24"/>
        </w:rPr>
        <w:t>ultures</w:t>
      </w:r>
      <w:r w:rsidRPr="00F40AEC">
        <w:rPr>
          <w:rFonts w:cstheme="minorHAnsi"/>
          <w:sz w:val="24"/>
          <w:szCs w:val="24"/>
        </w:rPr>
        <w:t>, Journal of Biotechnology</w:t>
      </w:r>
      <w:r w:rsidR="000E68CE" w:rsidRPr="00F40AEC">
        <w:rPr>
          <w:rFonts w:cstheme="minorHAnsi"/>
          <w:sz w:val="24"/>
          <w:szCs w:val="24"/>
        </w:rPr>
        <w:t>, vol</w:t>
      </w:r>
      <w:r w:rsidRPr="00F40AEC">
        <w:rPr>
          <w:rFonts w:cstheme="minorHAnsi"/>
          <w:sz w:val="24"/>
          <w:szCs w:val="24"/>
        </w:rPr>
        <w:t xml:space="preserve"> 92</w:t>
      </w:r>
      <w:r w:rsidR="000E68CE" w:rsidRPr="00F40AEC">
        <w:rPr>
          <w:rFonts w:cstheme="minorHAnsi"/>
          <w:sz w:val="24"/>
          <w:szCs w:val="24"/>
        </w:rPr>
        <w:t>, pg</w:t>
      </w:r>
      <w:r w:rsidRPr="00F40AEC">
        <w:rPr>
          <w:rFonts w:cstheme="minorHAnsi"/>
          <w:sz w:val="24"/>
          <w:szCs w:val="24"/>
        </w:rPr>
        <w:t xml:space="preserve"> 113–131</w:t>
      </w:r>
      <w:r w:rsidR="000E68CE" w:rsidRPr="00F40AEC">
        <w:rPr>
          <w:rFonts w:cstheme="minorHAnsi"/>
          <w:sz w:val="24"/>
          <w:szCs w:val="24"/>
        </w:rPr>
        <w:t>.</w:t>
      </w:r>
    </w:p>
    <w:p w14:paraId="4DCC44AB" w14:textId="77777777" w:rsidR="00404710" w:rsidRPr="00F40AEC" w:rsidRDefault="00404710" w:rsidP="00F40AEC">
      <w:pPr>
        <w:rPr>
          <w:rFonts w:cstheme="minorHAnsi"/>
          <w:sz w:val="24"/>
          <w:szCs w:val="24"/>
        </w:rPr>
      </w:pPr>
      <w:r w:rsidRPr="003138C1">
        <w:rPr>
          <w:rFonts w:cstheme="minorHAnsi"/>
          <w:sz w:val="24"/>
          <w:szCs w:val="24"/>
          <w:lang w:val="es-ES_tradnl"/>
        </w:rPr>
        <w:t xml:space="preserve">Molina Grima E, Belarbi E.H, Acien Fernandez F.G, Robles Medina A, and Chisti Y, 2003. </w:t>
      </w:r>
      <w:r w:rsidRPr="002C0EC5">
        <w:rPr>
          <w:rFonts w:cstheme="minorHAnsi"/>
          <w:i/>
          <w:sz w:val="24"/>
          <w:szCs w:val="24"/>
        </w:rPr>
        <w:t xml:space="preserve">Recovery of </w:t>
      </w:r>
      <w:r w:rsidR="000E68CE" w:rsidRPr="002C0EC5">
        <w:rPr>
          <w:rFonts w:cstheme="minorHAnsi"/>
          <w:i/>
          <w:sz w:val="24"/>
          <w:szCs w:val="24"/>
        </w:rPr>
        <w:t>M</w:t>
      </w:r>
      <w:r w:rsidRPr="002C0EC5">
        <w:rPr>
          <w:rFonts w:cstheme="minorHAnsi"/>
          <w:i/>
          <w:sz w:val="24"/>
          <w:szCs w:val="24"/>
        </w:rPr>
        <w:t xml:space="preserve">icroalgal </w:t>
      </w:r>
      <w:r w:rsidR="000E68CE" w:rsidRPr="002C0EC5">
        <w:rPr>
          <w:rFonts w:cstheme="minorHAnsi"/>
          <w:i/>
          <w:sz w:val="24"/>
          <w:szCs w:val="24"/>
        </w:rPr>
        <w:t>B</w:t>
      </w:r>
      <w:r w:rsidRPr="002C0EC5">
        <w:rPr>
          <w:rFonts w:cstheme="minorHAnsi"/>
          <w:i/>
          <w:sz w:val="24"/>
          <w:szCs w:val="24"/>
        </w:rPr>
        <w:t xml:space="preserve">iomass and </w:t>
      </w:r>
      <w:r w:rsidR="000E68CE" w:rsidRPr="002C0EC5">
        <w:rPr>
          <w:rFonts w:cstheme="minorHAnsi"/>
          <w:i/>
          <w:sz w:val="24"/>
          <w:szCs w:val="24"/>
        </w:rPr>
        <w:t>M</w:t>
      </w:r>
      <w:r w:rsidRPr="002C0EC5">
        <w:rPr>
          <w:rFonts w:cstheme="minorHAnsi"/>
          <w:i/>
          <w:sz w:val="24"/>
          <w:szCs w:val="24"/>
        </w:rPr>
        <w:t xml:space="preserve">etabolites: </w:t>
      </w:r>
      <w:r w:rsidR="000E68CE" w:rsidRPr="002C0EC5">
        <w:rPr>
          <w:rFonts w:cstheme="minorHAnsi"/>
          <w:i/>
          <w:sz w:val="24"/>
          <w:szCs w:val="24"/>
        </w:rPr>
        <w:t>P</w:t>
      </w:r>
      <w:r w:rsidRPr="002C0EC5">
        <w:rPr>
          <w:rFonts w:cstheme="minorHAnsi"/>
          <w:i/>
          <w:sz w:val="24"/>
          <w:szCs w:val="24"/>
        </w:rPr>
        <w:t xml:space="preserve">rocess </w:t>
      </w:r>
      <w:r w:rsidR="000E68CE" w:rsidRPr="002C0EC5">
        <w:rPr>
          <w:rFonts w:cstheme="minorHAnsi"/>
          <w:i/>
          <w:sz w:val="24"/>
          <w:szCs w:val="24"/>
        </w:rPr>
        <w:t>O</w:t>
      </w:r>
      <w:r w:rsidRPr="002C0EC5">
        <w:rPr>
          <w:rFonts w:cstheme="minorHAnsi"/>
          <w:i/>
          <w:sz w:val="24"/>
          <w:szCs w:val="24"/>
        </w:rPr>
        <w:t xml:space="preserve">ptions and </w:t>
      </w:r>
      <w:r w:rsidR="000E68CE" w:rsidRPr="002C0EC5">
        <w:rPr>
          <w:rFonts w:cstheme="minorHAnsi"/>
          <w:i/>
          <w:sz w:val="24"/>
          <w:szCs w:val="24"/>
        </w:rPr>
        <w:t>E</w:t>
      </w:r>
      <w:r w:rsidRPr="002C0EC5">
        <w:rPr>
          <w:rFonts w:cstheme="minorHAnsi"/>
          <w:i/>
          <w:sz w:val="24"/>
          <w:szCs w:val="24"/>
        </w:rPr>
        <w:t>conomics</w:t>
      </w:r>
      <w:r w:rsidRPr="00F40AEC">
        <w:rPr>
          <w:rFonts w:cstheme="minorHAnsi"/>
          <w:sz w:val="24"/>
          <w:szCs w:val="24"/>
        </w:rPr>
        <w:t>, Biotechnology Advances,</w:t>
      </w:r>
      <w:r w:rsidR="000E68CE" w:rsidRPr="00F40AEC">
        <w:rPr>
          <w:rFonts w:cstheme="minorHAnsi"/>
          <w:sz w:val="24"/>
          <w:szCs w:val="24"/>
        </w:rPr>
        <w:t xml:space="preserve"> vol</w:t>
      </w:r>
      <w:r w:rsidRPr="00F40AEC">
        <w:rPr>
          <w:rFonts w:cstheme="minorHAnsi"/>
          <w:sz w:val="24"/>
          <w:szCs w:val="24"/>
        </w:rPr>
        <w:t xml:space="preserve"> 20, </w:t>
      </w:r>
      <w:r w:rsidR="000E68CE" w:rsidRPr="00F40AEC">
        <w:rPr>
          <w:rFonts w:cstheme="minorHAnsi"/>
          <w:sz w:val="24"/>
          <w:szCs w:val="24"/>
        </w:rPr>
        <w:t xml:space="preserve">pg </w:t>
      </w:r>
      <w:r w:rsidRPr="00F40AEC">
        <w:rPr>
          <w:rFonts w:cstheme="minorHAnsi"/>
          <w:sz w:val="24"/>
          <w:szCs w:val="24"/>
        </w:rPr>
        <w:t>491–515</w:t>
      </w:r>
      <w:r w:rsidR="000E68CE" w:rsidRPr="00F40AEC">
        <w:rPr>
          <w:rFonts w:cstheme="minorHAnsi"/>
          <w:sz w:val="24"/>
          <w:szCs w:val="24"/>
        </w:rPr>
        <w:t>.</w:t>
      </w:r>
    </w:p>
    <w:p w14:paraId="30732B1D" w14:textId="77777777" w:rsidR="009A39C5" w:rsidRPr="00F40AEC" w:rsidRDefault="009A39C5" w:rsidP="00F40AEC">
      <w:pPr>
        <w:rPr>
          <w:rFonts w:cstheme="minorHAnsi"/>
          <w:sz w:val="24"/>
          <w:szCs w:val="24"/>
          <w:lang w:val="en-GB"/>
        </w:rPr>
      </w:pPr>
      <w:r w:rsidRPr="00F40AEC">
        <w:rPr>
          <w:rFonts w:cstheme="minorHAnsi"/>
          <w:sz w:val="24"/>
          <w:szCs w:val="24"/>
          <w:lang w:val="en-GB"/>
        </w:rPr>
        <w:t>Norman D. W, Worman F. D, Siebert</w:t>
      </w:r>
      <w:r w:rsidR="000E68CE" w:rsidRPr="00F40AEC">
        <w:rPr>
          <w:rFonts w:cstheme="minorHAnsi"/>
          <w:sz w:val="24"/>
          <w:szCs w:val="24"/>
          <w:lang w:val="en-GB"/>
        </w:rPr>
        <w:t xml:space="preserve"> </w:t>
      </w:r>
      <w:r w:rsidRPr="00F40AEC">
        <w:rPr>
          <w:rFonts w:cstheme="minorHAnsi"/>
          <w:sz w:val="24"/>
          <w:szCs w:val="24"/>
          <w:lang w:val="en-GB"/>
        </w:rPr>
        <w:t xml:space="preserve">J. D, </w:t>
      </w:r>
      <w:r w:rsidR="000E68CE" w:rsidRPr="00F40AEC">
        <w:rPr>
          <w:rFonts w:cstheme="minorHAnsi"/>
          <w:sz w:val="24"/>
          <w:szCs w:val="24"/>
          <w:lang w:val="en-GB"/>
        </w:rPr>
        <w:t>and</w:t>
      </w:r>
      <w:r w:rsidRPr="00F40AEC">
        <w:rPr>
          <w:rFonts w:cstheme="minorHAnsi"/>
          <w:sz w:val="24"/>
          <w:szCs w:val="24"/>
          <w:lang w:val="en-GB"/>
        </w:rPr>
        <w:t xml:space="preserve"> Modiakgotla</w:t>
      </w:r>
      <w:r w:rsidR="000E68CE" w:rsidRPr="00F40AEC">
        <w:rPr>
          <w:rFonts w:cstheme="minorHAnsi"/>
          <w:sz w:val="24"/>
          <w:szCs w:val="24"/>
          <w:lang w:val="en-GB"/>
        </w:rPr>
        <w:t xml:space="preserve"> E,</w:t>
      </w:r>
      <w:r w:rsidRPr="00F40AEC">
        <w:rPr>
          <w:rFonts w:cstheme="minorHAnsi"/>
          <w:sz w:val="24"/>
          <w:szCs w:val="24"/>
          <w:lang w:val="en-GB"/>
        </w:rPr>
        <w:t xml:space="preserve"> 1995. </w:t>
      </w:r>
      <w:r w:rsidRPr="002C0EC5">
        <w:rPr>
          <w:rFonts w:cstheme="minorHAnsi"/>
          <w:i/>
          <w:sz w:val="24"/>
          <w:szCs w:val="24"/>
          <w:lang w:val="en-GB"/>
        </w:rPr>
        <w:t xml:space="preserve">The </w:t>
      </w:r>
      <w:r w:rsidR="000E68CE" w:rsidRPr="002C0EC5">
        <w:rPr>
          <w:rFonts w:cstheme="minorHAnsi"/>
          <w:i/>
          <w:sz w:val="24"/>
          <w:szCs w:val="24"/>
          <w:lang w:val="en-GB"/>
        </w:rPr>
        <w:t>F</w:t>
      </w:r>
      <w:r w:rsidRPr="002C0EC5">
        <w:rPr>
          <w:rFonts w:cstheme="minorHAnsi"/>
          <w:i/>
          <w:sz w:val="24"/>
          <w:szCs w:val="24"/>
          <w:lang w:val="en-GB"/>
        </w:rPr>
        <w:t xml:space="preserve">arming </w:t>
      </w:r>
      <w:r w:rsidR="000E68CE" w:rsidRPr="002C0EC5">
        <w:rPr>
          <w:rFonts w:cstheme="minorHAnsi"/>
          <w:i/>
          <w:sz w:val="24"/>
          <w:szCs w:val="24"/>
          <w:lang w:val="en-GB"/>
        </w:rPr>
        <w:t>S</w:t>
      </w:r>
      <w:r w:rsidRPr="002C0EC5">
        <w:rPr>
          <w:rFonts w:cstheme="minorHAnsi"/>
          <w:i/>
          <w:sz w:val="24"/>
          <w:szCs w:val="24"/>
          <w:lang w:val="en-GB"/>
        </w:rPr>
        <w:t xml:space="preserve">ystems </w:t>
      </w:r>
      <w:r w:rsidR="000E68CE" w:rsidRPr="002C0EC5">
        <w:rPr>
          <w:rFonts w:cstheme="minorHAnsi"/>
          <w:i/>
          <w:sz w:val="24"/>
          <w:szCs w:val="24"/>
          <w:lang w:val="en-GB"/>
        </w:rPr>
        <w:t>A</w:t>
      </w:r>
      <w:r w:rsidRPr="002C0EC5">
        <w:rPr>
          <w:rFonts w:cstheme="minorHAnsi"/>
          <w:i/>
          <w:sz w:val="24"/>
          <w:szCs w:val="24"/>
          <w:lang w:val="en-GB"/>
        </w:rPr>
        <w:t xml:space="preserve">pproach to </w:t>
      </w:r>
      <w:r w:rsidR="000E68CE" w:rsidRPr="002C0EC5">
        <w:rPr>
          <w:rFonts w:cstheme="minorHAnsi"/>
          <w:i/>
          <w:sz w:val="24"/>
          <w:szCs w:val="24"/>
          <w:lang w:val="en-GB"/>
        </w:rPr>
        <w:t>D</w:t>
      </w:r>
      <w:r w:rsidRPr="002C0EC5">
        <w:rPr>
          <w:rFonts w:cstheme="minorHAnsi"/>
          <w:i/>
          <w:sz w:val="24"/>
          <w:szCs w:val="24"/>
          <w:lang w:val="en-GB"/>
        </w:rPr>
        <w:t xml:space="preserve">evelopment and </w:t>
      </w:r>
      <w:r w:rsidR="000E68CE" w:rsidRPr="002C0EC5">
        <w:rPr>
          <w:rFonts w:cstheme="minorHAnsi"/>
          <w:i/>
          <w:sz w:val="24"/>
          <w:szCs w:val="24"/>
          <w:lang w:val="en-GB"/>
        </w:rPr>
        <w:t>A</w:t>
      </w:r>
      <w:r w:rsidRPr="002C0EC5">
        <w:rPr>
          <w:rFonts w:cstheme="minorHAnsi"/>
          <w:i/>
          <w:sz w:val="24"/>
          <w:szCs w:val="24"/>
          <w:lang w:val="en-GB"/>
        </w:rPr>
        <w:t xml:space="preserve">ppropriate </w:t>
      </w:r>
      <w:r w:rsidR="000E68CE" w:rsidRPr="002C0EC5">
        <w:rPr>
          <w:rFonts w:cstheme="minorHAnsi"/>
          <w:i/>
          <w:sz w:val="24"/>
          <w:szCs w:val="24"/>
          <w:lang w:val="en-GB"/>
        </w:rPr>
        <w:t>T</w:t>
      </w:r>
      <w:r w:rsidRPr="002C0EC5">
        <w:rPr>
          <w:rFonts w:cstheme="minorHAnsi"/>
          <w:i/>
          <w:sz w:val="24"/>
          <w:szCs w:val="24"/>
          <w:lang w:val="en-GB"/>
        </w:rPr>
        <w:t xml:space="preserve">echnology </w:t>
      </w:r>
      <w:r w:rsidR="000E68CE" w:rsidRPr="002C0EC5">
        <w:rPr>
          <w:rFonts w:cstheme="minorHAnsi"/>
          <w:i/>
          <w:sz w:val="24"/>
          <w:szCs w:val="24"/>
          <w:lang w:val="en-GB"/>
        </w:rPr>
        <w:t>G</w:t>
      </w:r>
      <w:r w:rsidRPr="002C0EC5">
        <w:rPr>
          <w:rFonts w:cstheme="minorHAnsi"/>
          <w:i/>
          <w:sz w:val="24"/>
          <w:szCs w:val="24"/>
          <w:lang w:val="en-GB"/>
        </w:rPr>
        <w:t>eneration</w:t>
      </w:r>
      <w:r w:rsidR="002C0EC5">
        <w:rPr>
          <w:rFonts w:cstheme="minorHAnsi"/>
          <w:sz w:val="24"/>
          <w:szCs w:val="24"/>
          <w:lang w:val="en-GB"/>
        </w:rPr>
        <w:t>,</w:t>
      </w:r>
      <w:r w:rsidRPr="00F40AEC">
        <w:rPr>
          <w:rFonts w:cstheme="minorHAnsi"/>
          <w:sz w:val="24"/>
          <w:szCs w:val="24"/>
          <w:lang w:val="en-GB"/>
        </w:rPr>
        <w:t xml:space="preserve"> Rome, Italy: Food and Agricultural Organization of the United Nations.</w:t>
      </w:r>
    </w:p>
    <w:p w14:paraId="4D49CCF4" w14:textId="77777777" w:rsidR="0062266A" w:rsidRPr="00F40AEC" w:rsidRDefault="0062266A" w:rsidP="00F40AEC">
      <w:pPr>
        <w:rPr>
          <w:rFonts w:cstheme="minorHAnsi"/>
          <w:sz w:val="24"/>
          <w:szCs w:val="24"/>
          <w:lang w:eastAsia="en-GB"/>
        </w:rPr>
      </w:pPr>
      <w:r w:rsidRPr="00F40AEC">
        <w:rPr>
          <w:rFonts w:cstheme="minorHAnsi"/>
          <w:sz w:val="24"/>
          <w:szCs w:val="24"/>
          <w:lang w:eastAsia="en-GB"/>
        </w:rPr>
        <w:t xml:space="preserve">Pall Fuels and Chemicals, 2005. </w:t>
      </w:r>
      <w:r w:rsidRPr="002C0EC5">
        <w:rPr>
          <w:rFonts w:cstheme="minorHAnsi"/>
          <w:i/>
          <w:sz w:val="24"/>
          <w:szCs w:val="24"/>
          <w:lang w:eastAsia="en-GB"/>
        </w:rPr>
        <w:t>Field Applications HCP-4C: Refinery Filtration Applications</w:t>
      </w:r>
      <w:r w:rsidR="000E68CE" w:rsidRPr="00F40AEC">
        <w:rPr>
          <w:rFonts w:cstheme="minorHAnsi"/>
          <w:sz w:val="24"/>
          <w:szCs w:val="24"/>
          <w:lang w:eastAsia="en-GB"/>
        </w:rPr>
        <w:t>.</w:t>
      </w:r>
    </w:p>
    <w:p w14:paraId="2348892E" w14:textId="77777777" w:rsidR="001B4315" w:rsidRPr="00F40AEC" w:rsidRDefault="001B4315" w:rsidP="00F40AEC">
      <w:pPr>
        <w:rPr>
          <w:rFonts w:cstheme="minorHAnsi"/>
          <w:sz w:val="24"/>
          <w:szCs w:val="24"/>
          <w:lang w:eastAsia="en-GB"/>
        </w:rPr>
      </w:pPr>
      <w:r w:rsidRPr="00F40AEC">
        <w:rPr>
          <w:rFonts w:cstheme="minorHAnsi"/>
          <w:sz w:val="24"/>
          <w:szCs w:val="24"/>
          <w:lang w:eastAsia="en-GB"/>
        </w:rPr>
        <w:t>Pickett J</w:t>
      </w:r>
      <w:r w:rsidR="000E68CE" w:rsidRPr="00F40AEC">
        <w:rPr>
          <w:rFonts w:cstheme="minorHAnsi"/>
          <w:sz w:val="24"/>
          <w:szCs w:val="24"/>
          <w:lang w:eastAsia="en-GB"/>
        </w:rPr>
        <w:t>,</w:t>
      </w:r>
      <w:r w:rsidRPr="00F40AEC">
        <w:rPr>
          <w:rFonts w:cstheme="minorHAnsi"/>
          <w:sz w:val="24"/>
          <w:szCs w:val="24"/>
        </w:rPr>
        <w:t xml:space="preserve"> </w:t>
      </w:r>
      <w:r w:rsidRPr="00F40AEC">
        <w:rPr>
          <w:rFonts w:cstheme="minorHAnsi"/>
          <w:sz w:val="24"/>
          <w:szCs w:val="24"/>
          <w:lang w:eastAsia="en-GB"/>
        </w:rPr>
        <w:t>Anderson D</w:t>
      </w:r>
      <w:r w:rsidR="000E68CE" w:rsidRPr="00F40AEC">
        <w:rPr>
          <w:rFonts w:cstheme="minorHAnsi"/>
          <w:sz w:val="24"/>
          <w:szCs w:val="24"/>
          <w:lang w:eastAsia="en-GB"/>
        </w:rPr>
        <w:t>,</w:t>
      </w:r>
      <w:r w:rsidRPr="00F40AEC">
        <w:rPr>
          <w:rFonts w:cstheme="minorHAnsi"/>
          <w:sz w:val="24"/>
          <w:szCs w:val="24"/>
          <w:lang w:eastAsia="en-GB"/>
        </w:rPr>
        <w:t xml:space="preserve"> Bowles D</w:t>
      </w:r>
      <w:r w:rsidR="000E68CE" w:rsidRPr="00F40AEC">
        <w:rPr>
          <w:rFonts w:cstheme="minorHAnsi"/>
          <w:sz w:val="24"/>
          <w:szCs w:val="24"/>
          <w:lang w:eastAsia="en-GB"/>
        </w:rPr>
        <w:t>,</w:t>
      </w:r>
      <w:r w:rsidRPr="00F40AEC">
        <w:rPr>
          <w:rFonts w:cstheme="minorHAnsi"/>
          <w:sz w:val="24"/>
          <w:szCs w:val="24"/>
          <w:lang w:eastAsia="en-GB"/>
        </w:rPr>
        <w:t xml:space="preserve"> Bridgwater T</w:t>
      </w:r>
      <w:r w:rsidR="000E68CE" w:rsidRPr="00F40AEC">
        <w:rPr>
          <w:rFonts w:cstheme="minorHAnsi"/>
          <w:sz w:val="24"/>
          <w:szCs w:val="24"/>
          <w:lang w:eastAsia="en-GB"/>
        </w:rPr>
        <w:t>,</w:t>
      </w:r>
      <w:r w:rsidRPr="00F40AEC">
        <w:rPr>
          <w:rFonts w:cstheme="minorHAnsi"/>
          <w:sz w:val="24"/>
          <w:szCs w:val="24"/>
          <w:lang w:eastAsia="en-GB"/>
        </w:rPr>
        <w:t xml:space="preserve"> Jarvis P</w:t>
      </w:r>
      <w:r w:rsidR="000E68CE" w:rsidRPr="00F40AEC">
        <w:rPr>
          <w:rFonts w:cstheme="minorHAnsi"/>
          <w:sz w:val="24"/>
          <w:szCs w:val="24"/>
          <w:lang w:eastAsia="en-GB"/>
        </w:rPr>
        <w:t>,</w:t>
      </w:r>
      <w:r w:rsidRPr="00F40AEC">
        <w:rPr>
          <w:rFonts w:cstheme="minorHAnsi"/>
          <w:sz w:val="24"/>
          <w:szCs w:val="24"/>
          <w:lang w:eastAsia="en-GB"/>
        </w:rPr>
        <w:t xml:space="preserve"> Mortimer</w:t>
      </w:r>
      <w:r w:rsidR="000E68CE" w:rsidRPr="00F40AEC">
        <w:rPr>
          <w:rFonts w:cstheme="minorHAnsi"/>
          <w:sz w:val="24"/>
          <w:szCs w:val="24"/>
          <w:lang w:eastAsia="en-GB"/>
        </w:rPr>
        <w:t xml:space="preserve"> N,</w:t>
      </w:r>
      <w:r w:rsidRPr="00F40AEC">
        <w:rPr>
          <w:rFonts w:cstheme="minorHAnsi"/>
          <w:sz w:val="24"/>
          <w:szCs w:val="24"/>
          <w:lang w:eastAsia="en-GB"/>
        </w:rPr>
        <w:t xml:space="preserve"> Poliakoff</w:t>
      </w:r>
      <w:r w:rsidR="000E68CE" w:rsidRPr="00F40AEC">
        <w:rPr>
          <w:rFonts w:cstheme="minorHAnsi"/>
          <w:sz w:val="24"/>
          <w:szCs w:val="24"/>
          <w:lang w:eastAsia="en-GB"/>
        </w:rPr>
        <w:t xml:space="preserve"> M,</w:t>
      </w:r>
      <w:r w:rsidRPr="00F40AEC">
        <w:rPr>
          <w:rFonts w:cstheme="minorHAnsi"/>
          <w:sz w:val="24"/>
          <w:szCs w:val="24"/>
          <w:lang w:eastAsia="en-GB"/>
        </w:rPr>
        <w:t xml:space="preserve"> Woods J</w:t>
      </w:r>
      <w:r w:rsidR="000E68CE" w:rsidRPr="00F40AEC">
        <w:rPr>
          <w:rFonts w:cstheme="minorHAnsi"/>
          <w:sz w:val="24"/>
          <w:szCs w:val="24"/>
          <w:lang w:eastAsia="en-GB"/>
        </w:rPr>
        <w:t>,</w:t>
      </w:r>
      <w:r w:rsidRPr="00F40AEC">
        <w:rPr>
          <w:rFonts w:cstheme="minorHAnsi"/>
          <w:sz w:val="24"/>
          <w:szCs w:val="24"/>
          <w:lang w:eastAsia="en-GB"/>
        </w:rPr>
        <w:t xml:space="preserve"> Heap</w:t>
      </w:r>
      <w:r w:rsidR="000E68CE" w:rsidRPr="00F40AEC">
        <w:rPr>
          <w:rFonts w:cstheme="minorHAnsi"/>
          <w:sz w:val="24"/>
          <w:szCs w:val="24"/>
          <w:lang w:eastAsia="en-GB"/>
        </w:rPr>
        <w:t xml:space="preserve"> R,</w:t>
      </w:r>
      <w:r w:rsidRPr="00F40AEC">
        <w:rPr>
          <w:rFonts w:cstheme="minorHAnsi"/>
          <w:sz w:val="24"/>
          <w:szCs w:val="24"/>
          <w:lang w:eastAsia="en-GB"/>
        </w:rPr>
        <w:t xml:space="preserve"> Alam T</w:t>
      </w:r>
      <w:r w:rsidR="000E68CE" w:rsidRPr="00F40AEC">
        <w:rPr>
          <w:rFonts w:cstheme="minorHAnsi"/>
          <w:sz w:val="24"/>
          <w:szCs w:val="24"/>
          <w:lang w:eastAsia="en-GB"/>
        </w:rPr>
        <w:t>,</w:t>
      </w:r>
      <w:r w:rsidRPr="00F40AEC">
        <w:rPr>
          <w:rFonts w:cstheme="minorHAnsi"/>
          <w:sz w:val="24"/>
          <w:szCs w:val="24"/>
          <w:lang w:eastAsia="en-GB"/>
        </w:rPr>
        <w:t xml:space="preserve"> Edwards S</w:t>
      </w:r>
      <w:r w:rsidR="000E68CE" w:rsidRPr="00F40AEC">
        <w:rPr>
          <w:rFonts w:cstheme="minorHAnsi"/>
          <w:sz w:val="24"/>
          <w:szCs w:val="24"/>
          <w:lang w:eastAsia="en-GB"/>
        </w:rPr>
        <w:t>,</w:t>
      </w:r>
      <w:r w:rsidRPr="00F40AEC">
        <w:rPr>
          <w:rFonts w:cstheme="minorHAnsi"/>
          <w:sz w:val="24"/>
          <w:szCs w:val="24"/>
          <w:lang w:eastAsia="en-GB"/>
        </w:rPr>
        <w:t xml:space="preserve"> and Watson P</w:t>
      </w:r>
      <w:r w:rsidR="000E68CE" w:rsidRPr="00F40AEC">
        <w:rPr>
          <w:rFonts w:cstheme="minorHAnsi"/>
          <w:sz w:val="24"/>
          <w:szCs w:val="24"/>
          <w:lang w:eastAsia="en-GB"/>
        </w:rPr>
        <w:t>,</w:t>
      </w:r>
      <w:r w:rsidRPr="00F40AEC">
        <w:rPr>
          <w:rFonts w:cstheme="minorHAnsi"/>
          <w:sz w:val="24"/>
          <w:szCs w:val="24"/>
          <w:lang w:eastAsia="en-GB"/>
        </w:rPr>
        <w:t xml:space="preserve"> 2008.</w:t>
      </w:r>
      <w:r w:rsidRPr="00F40AEC">
        <w:rPr>
          <w:rFonts w:cstheme="minorHAnsi"/>
          <w:sz w:val="24"/>
          <w:szCs w:val="24"/>
        </w:rPr>
        <w:t xml:space="preserve"> </w:t>
      </w:r>
      <w:r w:rsidRPr="002C0EC5">
        <w:rPr>
          <w:rFonts w:cstheme="minorHAnsi"/>
          <w:i/>
          <w:sz w:val="24"/>
          <w:szCs w:val="24"/>
          <w:lang w:eastAsia="en-GB"/>
        </w:rPr>
        <w:t>Sustainable Biofuels: Prospects and Challenges</w:t>
      </w:r>
      <w:r w:rsidR="000E68CE" w:rsidRPr="00F40AEC">
        <w:rPr>
          <w:rFonts w:cstheme="minorHAnsi"/>
          <w:sz w:val="24"/>
          <w:szCs w:val="24"/>
          <w:lang w:eastAsia="en-GB"/>
        </w:rPr>
        <w:t>,</w:t>
      </w:r>
      <w:r w:rsidRPr="00F40AEC">
        <w:rPr>
          <w:rFonts w:cstheme="minorHAnsi"/>
          <w:sz w:val="24"/>
          <w:szCs w:val="24"/>
          <w:lang w:eastAsia="en-GB"/>
        </w:rPr>
        <w:t xml:space="preserve"> The Royal Society, 4:33</w:t>
      </w:r>
      <w:r w:rsidR="000E68CE" w:rsidRPr="00F40AEC">
        <w:rPr>
          <w:rFonts w:cstheme="minorHAnsi"/>
          <w:sz w:val="24"/>
          <w:szCs w:val="24"/>
          <w:lang w:eastAsia="en-GB"/>
        </w:rPr>
        <w:t>.</w:t>
      </w:r>
    </w:p>
    <w:p w14:paraId="30C369B3" w14:textId="77777777" w:rsidR="009A39C5" w:rsidRPr="00F40AEC" w:rsidRDefault="009A39C5" w:rsidP="00F40AEC">
      <w:pPr>
        <w:rPr>
          <w:rFonts w:cstheme="minorHAnsi"/>
          <w:sz w:val="24"/>
          <w:szCs w:val="24"/>
        </w:rPr>
      </w:pPr>
      <w:r w:rsidRPr="00F40AEC">
        <w:rPr>
          <w:rFonts w:cstheme="minorHAnsi"/>
          <w:sz w:val="24"/>
          <w:szCs w:val="24"/>
        </w:rPr>
        <w:t xml:space="preserve">Pulz O, 2001. </w:t>
      </w:r>
      <w:r w:rsidRPr="002C0EC5">
        <w:rPr>
          <w:rFonts w:cstheme="minorHAnsi"/>
          <w:i/>
          <w:sz w:val="24"/>
          <w:szCs w:val="24"/>
        </w:rPr>
        <w:t xml:space="preserve">Photobioreactors: Production </w:t>
      </w:r>
      <w:r w:rsidR="000E68CE" w:rsidRPr="002C0EC5">
        <w:rPr>
          <w:rFonts w:cstheme="minorHAnsi"/>
          <w:i/>
          <w:sz w:val="24"/>
          <w:szCs w:val="24"/>
        </w:rPr>
        <w:t>S</w:t>
      </w:r>
      <w:r w:rsidRPr="002C0EC5">
        <w:rPr>
          <w:rFonts w:cstheme="minorHAnsi"/>
          <w:i/>
          <w:sz w:val="24"/>
          <w:szCs w:val="24"/>
        </w:rPr>
        <w:t xml:space="preserve">ystems for </w:t>
      </w:r>
      <w:r w:rsidR="000E68CE" w:rsidRPr="002C0EC5">
        <w:rPr>
          <w:rFonts w:cstheme="minorHAnsi"/>
          <w:i/>
          <w:sz w:val="24"/>
          <w:szCs w:val="24"/>
        </w:rPr>
        <w:t>P</w:t>
      </w:r>
      <w:r w:rsidRPr="002C0EC5">
        <w:rPr>
          <w:rFonts w:cstheme="minorHAnsi"/>
          <w:i/>
          <w:sz w:val="24"/>
          <w:szCs w:val="24"/>
        </w:rPr>
        <w:t xml:space="preserve">hototrophic </w:t>
      </w:r>
      <w:r w:rsidR="000E68CE" w:rsidRPr="002C0EC5">
        <w:rPr>
          <w:rFonts w:cstheme="minorHAnsi"/>
          <w:i/>
          <w:sz w:val="24"/>
          <w:szCs w:val="24"/>
        </w:rPr>
        <w:t>M</w:t>
      </w:r>
      <w:r w:rsidRPr="002C0EC5">
        <w:rPr>
          <w:rFonts w:cstheme="minorHAnsi"/>
          <w:i/>
          <w:sz w:val="24"/>
          <w:szCs w:val="24"/>
        </w:rPr>
        <w:t>icroorganisms</w:t>
      </w:r>
      <w:r w:rsidRPr="00F40AEC">
        <w:rPr>
          <w:rFonts w:cstheme="minorHAnsi"/>
          <w:sz w:val="24"/>
          <w:szCs w:val="24"/>
        </w:rPr>
        <w:t>, Appl Microbiol Biotechnol</w:t>
      </w:r>
      <w:r w:rsidR="000E68CE" w:rsidRPr="00F40AEC">
        <w:rPr>
          <w:rFonts w:cstheme="minorHAnsi"/>
          <w:sz w:val="24"/>
          <w:szCs w:val="24"/>
        </w:rPr>
        <w:t>,</w:t>
      </w:r>
      <w:r w:rsidRPr="00F40AEC">
        <w:rPr>
          <w:rFonts w:cstheme="minorHAnsi"/>
          <w:sz w:val="24"/>
          <w:szCs w:val="24"/>
        </w:rPr>
        <w:t xml:space="preserve"> </w:t>
      </w:r>
      <w:r w:rsidR="000E68CE" w:rsidRPr="00F40AEC">
        <w:rPr>
          <w:rFonts w:cstheme="minorHAnsi"/>
          <w:sz w:val="24"/>
          <w:szCs w:val="24"/>
        </w:rPr>
        <w:t xml:space="preserve">vol </w:t>
      </w:r>
      <w:r w:rsidRPr="00F40AEC">
        <w:rPr>
          <w:rFonts w:cstheme="minorHAnsi"/>
          <w:sz w:val="24"/>
          <w:szCs w:val="24"/>
        </w:rPr>
        <w:t>57</w:t>
      </w:r>
      <w:r w:rsidR="000E68CE" w:rsidRPr="00F40AEC">
        <w:rPr>
          <w:rFonts w:cstheme="minorHAnsi"/>
          <w:sz w:val="24"/>
          <w:szCs w:val="24"/>
        </w:rPr>
        <w:t xml:space="preserve">, pg </w:t>
      </w:r>
      <w:r w:rsidRPr="00F40AEC">
        <w:rPr>
          <w:rFonts w:cstheme="minorHAnsi"/>
          <w:sz w:val="24"/>
          <w:szCs w:val="24"/>
        </w:rPr>
        <w:t>287–293</w:t>
      </w:r>
      <w:r w:rsidR="000E68CE" w:rsidRPr="00F40AEC">
        <w:rPr>
          <w:rFonts w:cstheme="minorHAnsi"/>
          <w:sz w:val="24"/>
          <w:szCs w:val="24"/>
        </w:rPr>
        <w:t>.</w:t>
      </w:r>
    </w:p>
    <w:p w14:paraId="53BAD683" w14:textId="77777777" w:rsidR="007A60D7" w:rsidRPr="00F40AEC" w:rsidRDefault="007A60D7" w:rsidP="00F40AEC">
      <w:pPr>
        <w:rPr>
          <w:rFonts w:cstheme="minorHAnsi"/>
          <w:sz w:val="24"/>
          <w:szCs w:val="24"/>
          <w:lang w:val="en-GB"/>
        </w:rPr>
      </w:pPr>
      <w:r w:rsidRPr="00F40AEC">
        <w:rPr>
          <w:rFonts w:cstheme="minorHAnsi"/>
          <w:sz w:val="24"/>
          <w:szCs w:val="24"/>
          <w:lang w:val="en-GB"/>
        </w:rPr>
        <w:t xml:space="preserve">Reece M, 2004. </w:t>
      </w:r>
      <w:r w:rsidRPr="002C0EC5">
        <w:rPr>
          <w:rFonts w:cstheme="minorHAnsi"/>
          <w:i/>
          <w:sz w:val="24"/>
          <w:szCs w:val="24"/>
          <w:lang w:val="en-GB"/>
        </w:rPr>
        <w:t>Energy Statistics Working Group Meeting</w:t>
      </w:r>
      <w:r w:rsidRPr="00F40AEC">
        <w:rPr>
          <w:rFonts w:cstheme="minorHAnsi"/>
          <w:sz w:val="24"/>
          <w:szCs w:val="24"/>
          <w:lang w:val="en-GB"/>
        </w:rPr>
        <w:t>,</w:t>
      </w:r>
      <w:r w:rsidRPr="00F40AEC">
        <w:rPr>
          <w:rFonts w:cstheme="minorHAnsi"/>
          <w:sz w:val="24"/>
          <w:szCs w:val="24"/>
        </w:rPr>
        <w:t xml:space="preserve"> </w:t>
      </w:r>
      <w:r w:rsidRPr="00F40AEC">
        <w:rPr>
          <w:rFonts w:cstheme="minorHAnsi"/>
          <w:sz w:val="24"/>
          <w:szCs w:val="24"/>
          <w:lang w:val="en-GB"/>
        </w:rPr>
        <w:t>Special Issue Paper 9: Densities of Oil Products, IEA.</w:t>
      </w:r>
    </w:p>
    <w:p w14:paraId="41C43B4D" w14:textId="77777777" w:rsidR="009A39C5" w:rsidRPr="00F40AEC" w:rsidRDefault="009A39C5" w:rsidP="00F40AEC">
      <w:pPr>
        <w:rPr>
          <w:rFonts w:cstheme="minorHAnsi"/>
          <w:sz w:val="24"/>
          <w:szCs w:val="24"/>
          <w:lang w:val="en-GB"/>
        </w:rPr>
      </w:pPr>
      <w:r w:rsidRPr="00F40AEC">
        <w:rPr>
          <w:rFonts w:cstheme="minorHAnsi"/>
          <w:sz w:val="24"/>
          <w:szCs w:val="24"/>
          <w:lang w:val="en-GB"/>
        </w:rPr>
        <w:t>Reis N, 2006.</w:t>
      </w:r>
      <w:r w:rsidRPr="00F40AEC">
        <w:rPr>
          <w:rFonts w:cstheme="minorHAnsi"/>
          <w:sz w:val="24"/>
          <w:szCs w:val="24"/>
        </w:rPr>
        <w:t xml:space="preserve"> </w:t>
      </w:r>
      <w:r w:rsidRPr="002C0EC5">
        <w:rPr>
          <w:rFonts w:cstheme="minorHAnsi"/>
          <w:i/>
          <w:sz w:val="24"/>
          <w:szCs w:val="24"/>
          <w:lang w:val="en-GB"/>
        </w:rPr>
        <w:t xml:space="preserve">Novel </w:t>
      </w:r>
      <w:r w:rsidR="000E68CE" w:rsidRPr="002C0EC5">
        <w:rPr>
          <w:rFonts w:cstheme="minorHAnsi"/>
          <w:i/>
          <w:sz w:val="24"/>
          <w:szCs w:val="24"/>
          <w:lang w:val="en-GB"/>
        </w:rPr>
        <w:t>O</w:t>
      </w:r>
      <w:r w:rsidRPr="002C0EC5">
        <w:rPr>
          <w:rFonts w:cstheme="minorHAnsi"/>
          <w:i/>
          <w:sz w:val="24"/>
          <w:szCs w:val="24"/>
          <w:lang w:val="en-GB"/>
        </w:rPr>
        <w:t xml:space="preserve">scillatory </w:t>
      </w:r>
      <w:r w:rsidR="000E68CE" w:rsidRPr="002C0EC5">
        <w:rPr>
          <w:rFonts w:cstheme="minorHAnsi"/>
          <w:i/>
          <w:sz w:val="24"/>
          <w:szCs w:val="24"/>
          <w:lang w:val="en-GB"/>
        </w:rPr>
        <w:t>F</w:t>
      </w:r>
      <w:r w:rsidRPr="002C0EC5">
        <w:rPr>
          <w:rFonts w:cstheme="minorHAnsi"/>
          <w:i/>
          <w:sz w:val="24"/>
          <w:szCs w:val="24"/>
          <w:lang w:val="en-GB"/>
        </w:rPr>
        <w:t xml:space="preserve">low </w:t>
      </w:r>
      <w:r w:rsidR="000E68CE" w:rsidRPr="002C0EC5">
        <w:rPr>
          <w:rFonts w:cstheme="minorHAnsi"/>
          <w:i/>
          <w:sz w:val="24"/>
          <w:szCs w:val="24"/>
          <w:lang w:val="en-GB"/>
        </w:rPr>
        <w:t>R</w:t>
      </w:r>
      <w:r w:rsidRPr="002C0EC5">
        <w:rPr>
          <w:rFonts w:cstheme="minorHAnsi"/>
          <w:i/>
          <w:sz w:val="24"/>
          <w:szCs w:val="24"/>
          <w:lang w:val="en-GB"/>
        </w:rPr>
        <w:t xml:space="preserve">eactors for </w:t>
      </w:r>
      <w:r w:rsidR="000E68CE" w:rsidRPr="002C0EC5">
        <w:rPr>
          <w:rFonts w:cstheme="minorHAnsi"/>
          <w:i/>
          <w:sz w:val="24"/>
          <w:szCs w:val="24"/>
          <w:lang w:val="en-GB"/>
        </w:rPr>
        <w:t>B</w:t>
      </w:r>
      <w:r w:rsidRPr="002C0EC5">
        <w:rPr>
          <w:rFonts w:cstheme="minorHAnsi"/>
          <w:i/>
          <w:sz w:val="24"/>
          <w:szCs w:val="24"/>
          <w:lang w:val="en-GB"/>
        </w:rPr>
        <w:t xml:space="preserve">iotechnological </w:t>
      </w:r>
      <w:r w:rsidR="000E68CE" w:rsidRPr="002C0EC5">
        <w:rPr>
          <w:rFonts w:cstheme="minorHAnsi"/>
          <w:i/>
          <w:sz w:val="24"/>
          <w:szCs w:val="24"/>
          <w:lang w:val="en-GB"/>
        </w:rPr>
        <w:t>A</w:t>
      </w:r>
      <w:r w:rsidRPr="002C0EC5">
        <w:rPr>
          <w:rFonts w:cstheme="minorHAnsi"/>
          <w:i/>
          <w:sz w:val="24"/>
          <w:szCs w:val="24"/>
          <w:lang w:val="en-GB"/>
        </w:rPr>
        <w:t xml:space="preserve">pplications, Chapter 3: The </w:t>
      </w:r>
      <w:r w:rsidR="000E68CE" w:rsidRPr="002C0EC5">
        <w:rPr>
          <w:rFonts w:cstheme="minorHAnsi"/>
          <w:i/>
          <w:sz w:val="24"/>
          <w:szCs w:val="24"/>
          <w:lang w:val="en-GB"/>
        </w:rPr>
        <w:t>N</w:t>
      </w:r>
      <w:r w:rsidRPr="002C0EC5">
        <w:rPr>
          <w:rFonts w:cstheme="minorHAnsi"/>
          <w:i/>
          <w:sz w:val="24"/>
          <w:szCs w:val="24"/>
          <w:lang w:val="en-GB"/>
        </w:rPr>
        <w:t xml:space="preserve">ovel </w:t>
      </w:r>
      <w:r w:rsidR="000E68CE" w:rsidRPr="002C0EC5">
        <w:rPr>
          <w:rFonts w:cstheme="minorHAnsi"/>
          <w:i/>
          <w:sz w:val="24"/>
          <w:szCs w:val="24"/>
          <w:lang w:val="en-GB"/>
        </w:rPr>
        <w:t>O</w:t>
      </w:r>
      <w:r w:rsidRPr="002C0EC5">
        <w:rPr>
          <w:rFonts w:cstheme="minorHAnsi"/>
          <w:i/>
          <w:sz w:val="24"/>
          <w:szCs w:val="24"/>
          <w:lang w:val="en-GB"/>
        </w:rPr>
        <w:t xml:space="preserve">scillatory </w:t>
      </w:r>
      <w:r w:rsidR="000E68CE" w:rsidRPr="002C0EC5">
        <w:rPr>
          <w:rFonts w:cstheme="minorHAnsi"/>
          <w:i/>
          <w:sz w:val="24"/>
          <w:szCs w:val="24"/>
          <w:lang w:val="en-GB"/>
        </w:rPr>
        <w:t>F</w:t>
      </w:r>
      <w:r w:rsidRPr="002C0EC5">
        <w:rPr>
          <w:rFonts w:cstheme="minorHAnsi"/>
          <w:i/>
          <w:sz w:val="24"/>
          <w:szCs w:val="24"/>
          <w:lang w:val="en-GB"/>
        </w:rPr>
        <w:t xml:space="preserve">low </w:t>
      </w:r>
      <w:r w:rsidR="000E68CE" w:rsidRPr="002C0EC5">
        <w:rPr>
          <w:rFonts w:cstheme="minorHAnsi"/>
          <w:i/>
          <w:sz w:val="24"/>
          <w:szCs w:val="24"/>
          <w:lang w:val="en-GB"/>
        </w:rPr>
        <w:t>R</w:t>
      </w:r>
      <w:r w:rsidRPr="002C0EC5">
        <w:rPr>
          <w:rFonts w:cstheme="minorHAnsi"/>
          <w:i/>
          <w:sz w:val="24"/>
          <w:szCs w:val="24"/>
          <w:lang w:val="en-GB"/>
        </w:rPr>
        <w:t xml:space="preserve">eactor </w:t>
      </w:r>
      <w:r w:rsidR="000E68CE" w:rsidRPr="002C0EC5">
        <w:rPr>
          <w:rFonts w:cstheme="minorHAnsi"/>
          <w:i/>
          <w:sz w:val="24"/>
          <w:szCs w:val="24"/>
          <w:lang w:val="en-GB"/>
        </w:rPr>
        <w:t>D</w:t>
      </w:r>
      <w:r w:rsidRPr="002C0EC5">
        <w:rPr>
          <w:rFonts w:cstheme="minorHAnsi"/>
          <w:i/>
          <w:sz w:val="24"/>
          <w:szCs w:val="24"/>
          <w:lang w:val="en-GB"/>
        </w:rPr>
        <w:t>esigns</w:t>
      </w:r>
      <w:r w:rsidRPr="00F40AEC">
        <w:rPr>
          <w:rFonts w:cstheme="minorHAnsi"/>
          <w:sz w:val="24"/>
          <w:szCs w:val="24"/>
          <w:lang w:val="en-GB"/>
        </w:rPr>
        <w:t>, Ph</w:t>
      </w:r>
      <w:r w:rsidR="000E68CE" w:rsidRPr="00F40AEC">
        <w:rPr>
          <w:rFonts w:cstheme="minorHAnsi"/>
          <w:sz w:val="24"/>
          <w:szCs w:val="24"/>
          <w:lang w:val="en-GB"/>
        </w:rPr>
        <w:t>.</w:t>
      </w:r>
      <w:r w:rsidRPr="00F40AEC">
        <w:rPr>
          <w:rFonts w:cstheme="minorHAnsi"/>
          <w:sz w:val="24"/>
          <w:szCs w:val="24"/>
          <w:lang w:val="en-GB"/>
        </w:rPr>
        <w:t>D</w:t>
      </w:r>
      <w:r w:rsidR="000E68CE" w:rsidRPr="00F40AEC">
        <w:rPr>
          <w:rFonts w:cstheme="minorHAnsi"/>
          <w:sz w:val="24"/>
          <w:szCs w:val="24"/>
          <w:lang w:val="en-GB"/>
        </w:rPr>
        <w:t>.</w:t>
      </w:r>
      <w:r w:rsidRPr="00F40AEC">
        <w:rPr>
          <w:rFonts w:cstheme="minorHAnsi"/>
          <w:sz w:val="24"/>
          <w:szCs w:val="24"/>
          <w:lang w:val="en-GB"/>
        </w:rPr>
        <w:t xml:space="preserve"> Thesis, University of Cambridge, Department of Chemical Engineering</w:t>
      </w:r>
      <w:r w:rsidR="000E68CE" w:rsidRPr="00F40AEC">
        <w:rPr>
          <w:rFonts w:cstheme="minorHAnsi"/>
          <w:sz w:val="24"/>
          <w:szCs w:val="24"/>
          <w:lang w:val="en-GB"/>
        </w:rPr>
        <w:t>.</w:t>
      </w:r>
    </w:p>
    <w:p w14:paraId="2023DF67" w14:textId="77777777" w:rsidR="009A39C5" w:rsidRPr="00F40AEC" w:rsidRDefault="009A39C5" w:rsidP="00F40AEC">
      <w:pPr>
        <w:rPr>
          <w:rFonts w:cstheme="minorHAnsi"/>
          <w:sz w:val="24"/>
          <w:szCs w:val="24"/>
        </w:rPr>
      </w:pPr>
      <w:r w:rsidRPr="00F40AEC">
        <w:rPr>
          <w:rFonts w:cstheme="minorHAnsi"/>
          <w:sz w:val="24"/>
          <w:szCs w:val="24"/>
        </w:rPr>
        <w:t xml:space="preserve">Reis N, 2008. </w:t>
      </w:r>
      <w:r w:rsidRPr="002C0EC5">
        <w:rPr>
          <w:rFonts w:cstheme="minorHAnsi"/>
          <w:i/>
          <w:sz w:val="24"/>
          <w:szCs w:val="24"/>
        </w:rPr>
        <w:t xml:space="preserve">Polymer Fluids: Other </w:t>
      </w:r>
      <w:r w:rsidR="000E68CE" w:rsidRPr="002C0EC5">
        <w:rPr>
          <w:rFonts w:cstheme="minorHAnsi"/>
          <w:i/>
          <w:sz w:val="24"/>
          <w:szCs w:val="24"/>
        </w:rPr>
        <w:t>P</w:t>
      </w:r>
      <w:r w:rsidRPr="002C0EC5">
        <w:rPr>
          <w:rFonts w:cstheme="minorHAnsi"/>
          <w:i/>
          <w:sz w:val="24"/>
          <w:szCs w:val="24"/>
        </w:rPr>
        <w:t xml:space="preserve">rojects and </w:t>
      </w:r>
      <w:r w:rsidR="000E68CE" w:rsidRPr="002C0EC5">
        <w:rPr>
          <w:rFonts w:cstheme="minorHAnsi"/>
          <w:i/>
          <w:sz w:val="24"/>
          <w:szCs w:val="24"/>
        </w:rPr>
        <w:t>C</w:t>
      </w:r>
      <w:r w:rsidRPr="002C0EC5">
        <w:rPr>
          <w:rFonts w:cstheme="minorHAnsi"/>
          <w:i/>
          <w:sz w:val="24"/>
          <w:szCs w:val="24"/>
        </w:rPr>
        <w:t>ollaborations, 2. Novel Oscillatory Flow Reactors for Biotechnological Applications (PhD work)</w:t>
      </w:r>
      <w:r w:rsidRPr="00F40AEC">
        <w:rPr>
          <w:rFonts w:cstheme="minorHAnsi"/>
          <w:sz w:val="24"/>
          <w:szCs w:val="24"/>
        </w:rPr>
        <w:t>, University of Cambridge, Dept. Chemical Engineering</w:t>
      </w:r>
      <w:r w:rsidR="000E68CE" w:rsidRPr="00F40AEC">
        <w:rPr>
          <w:rFonts w:cstheme="minorHAnsi"/>
          <w:sz w:val="24"/>
          <w:szCs w:val="24"/>
        </w:rPr>
        <w:t>.</w:t>
      </w:r>
    </w:p>
    <w:p w14:paraId="1B3E3183" w14:textId="77777777" w:rsidR="001B4315" w:rsidRPr="00F40AEC" w:rsidRDefault="001B4315" w:rsidP="00F40AEC">
      <w:pPr>
        <w:rPr>
          <w:rFonts w:cstheme="minorHAnsi"/>
          <w:sz w:val="24"/>
          <w:szCs w:val="24"/>
        </w:rPr>
      </w:pPr>
      <w:r w:rsidRPr="00F40AEC">
        <w:rPr>
          <w:rFonts w:cstheme="minorHAnsi"/>
          <w:sz w:val="24"/>
          <w:szCs w:val="24"/>
        </w:rPr>
        <w:t>Renewable Energy Association (REA)</w:t>
      </w:r>
      <w:r w:rsidR="000E68CE" w:rsidRPr="00F40AEC">
        <w:rPr>
          <w:rFonts w:cstheme="minorHAnsi"/>
          <w:sz w:val="24"/>
          <w:szCs w:val="24"/>
        </w:rPr>
        <w:t>,</w:t>
      </w:r>
      <w:r w:rsidRPr="00F40AEC">
        <w:rPr>
          <w:rFonts w:cstheme="minorHAnsi"/>
          <w:sz w:val="24"/>
          <w:szCs w:val="24"/>
        </w:rPr>
        <w:t xml:space="preserve"> 2009. </w:t>
      </w:r>
      <w:r w:rsidRPr="002C0EC5">
        <w:rPr>
          <w:rFonts w:cstheme="minorHAnsi"/>
          <w:i/>
          <w:sz w:val="24"/>
          <w:szCs w:val="24"/>
        </w:rPr>
        <w:t>Biofuels; Biodiesel - Renewable Substitutes for Fossil-Sourced Diesel Fuel</w:t>
      </w:r>
      <w:r w:rsidR="000E68CE" w:rsidRPr="00F40AEC">
        <w:rPr>
          <w:rFonts w:cstheme="minorHAnsi"/>
          <w:sz w:val="24"/>
          <w:szCs w:val="24"/>
        </w:rPr>
        <w:t>.</w:t>
      </w:r>
    </w:p>
    <w:p w14:paraId="3BFE1FD1" w14:textId="77777777" w:rsidR="001B4315" w:rsidRPr="00F40AEC" w:rsidRDefault="000E68CE" w:rsidP="00F40AEC">
      <w:pPr>
        <w:rPr>
          <w:rFonts w:cstheme="minorHAnsi"/>
          <w:sz w:val="24"/>
          <w:szCs w:val="24"/>
        </w:rPr>
      </w:pPr>
      <w:r w:rsidRPr="00F40AEC">
        <w:rPr>
          <w:rFonts w:cstheme="minorHAnsi"/>
          <w:sz w:val="24"/>
          <w:szCs w:val="24"/>
        </w:rPr>
        <w:lastRenderedPageBreak/>
        <w:t xml:space="preserve">Romm, J, </w:t>
      </w:r>
      <w:r w:rsidR="001B4315" w:rsidRPr="00F40AEC">
        <w:rPr>
          <w:rFonts w:cstheme="minorHAnsi"/>
          <w:sz w:val="24"/>
          <w:szCs w:val="24"/>
        </w:rPr>
        <w:t xml:space="preserve">2006. </w:t>
      </w:r>
      <w:r w:rsidR="001B4315" w:rsidRPr="002C0EC5">
        <w:rPr>
          <w:rFonts w:cstheme="minorHAnsi"/>
          <w:i/>
          <w:sz w:val="24"/>
          <w:szCs w:val="24"/>
        </w:rPr>
        <w:t>The Car and Fuel of the Future</w:t>
      </w:r>
      <w:r w:rsidR="002C0EC5">
        <w:rPr>
          <w:rFonts w:cstheme="minorHAnsi"/>
          <w:sz w:val="24"/>
          <w:szCs w:val="24"/>
        </w:rPr>
        <w:t>,</w:t>
      </w:r>
      <w:r w:rsidR="001B4315" w:rsidRPr="00F40AEC">
        <w:rPr>
          <w:rFonts w:cstheme="minorHAnsi"/>
          <w:sz w:val="24"/>
          <w:szCs w:val="24"/>
        </w:rPr>
        <w:t xml:space="preserve"> Energy Policy, </w:t>
      </w:r>
      <w:r w:rsidRPr="00F40AEC">
        <w:rPr>
          <w:rFonts w:cstheme="minorHAnsi"/>
          <w:sz w:val="24"/>
          <w:szCs w:val="24"/>
        </w:rPr>
        <w:t xml:space="preserve">vol </w:t>
      </w:r>
      <w:r w:rsidR="001B4315" w:rsidRPr="00F40AEC">
        <w:rPr>
          <w:rFonts w:cstheme="minorHAnsi"/>
          <w:sz w:val="24"/>
          <w:szCs w:val="24"/>
        </w:rPr>
        <w:t>34</w:t>
      </w:r>
      <w:r w:rsidRPr="00F40AEC">
        <w:rPr>
          <w:rFonts w:cstheme="minorHAnsi"/>
          <w:sz w:val="24"/>
          <w:szCs w:val="24"/>
        </w:rPr>
        <w:t xml:space="preserve">, pg </w:t>
      </w:r>
      <w:r w:rsidR="001B4315" w:rsidRPr="00F40AEC">
        <w:rPr>
          <w:rFonts w:cstheme="minorHAnsi"/>
          <w:sz w:val="24"/>
          <w:szCs w:val="24"/>
        </w:rPr>
        <w:t>2609–2614.</w:t>
      </w:r>
    </w:p>
    <w:p w14:paraId="1F177BBB" w14:textId="77777777" w:rsidR="001B4315" w:rsidRPr="00F40AEC" w:rsidRDefault="001B4315" w:rsidP="00F40AEC">
      <w:pPr>
        <w:rPr>
          <w:rFonts w:cstheme="minorHAnsi"/>
          <w:sz w:val="24"/>
          <w:szCs w:val="24"/>
        </w:rPr>
      </w:pPr>
      <w:r w:rsidRPr="00F40AEC">
        <w:rPr>
          <w:rFonts w:cstheme="minorHAnsi"/>
          <w:sz w:val="24"/>
          <w:szCs w:val="24"/>
        </w:rPr>
        <w:t>Ross S.A, Westerfield R.W, Jaffe J, and Jordan B.D, 200</w:t>
      </w:r>
      <w:r w:rsidR="000E68CE" w:rsidRPr="00F40AEC">
        <w:rPr>
          <w:rFonts w:cstheme="minorHAnsi"/>
          <w:sz w:val="24"/>
          <w:szCs w:val="24"/>
        </w:rPr>
        <w:t xml:space="preserve">9. </w:t>
      </w:r>
      <w:r w:rsidR="000E68CE" w:rsidRPr="002C0EC5">
        <w:rPr>
          <w:rFonts w:cstheme="minorHAnsi"/>
          <w:i/>
          <w:sz w:val="24"/>
          <w:szCs w:val="24"/>
        </w:rPr>
        <w:t>Modern Financial Management</w:t>
      </w:r>
      <w:r w:rsidRPr="00F40AEC">
        <w:rPr>
          <w:rFonts w:cstheme="minorHAnsi"/>
          <w:sz w:val="24"/>
          <w:szCs w:val="24"/>
        </w:rPr>
        <w:t>, 8</w:t>
      </w:r>
      <w:r w:rsidRPr="00F40AEC">
        <w:rPr>
          <w:rFonts w:cstheme="minorHAnsi"/>
          <w:sz w:val="24"/>
          <w:szCs w:val="24"/>
          <w:vertAlign w:val="superscript"/>
        </w:rPr>
        <w:t>th</w:t>
      </w:r>
      <w:r w:rsidRPr="00F40AEC">
        <w:rPr>
          <w:rFonts w:cstheme="minorHAnsi"/>
          <w:sz w:val="24"/>
          <w:szCs w:val="24"/>
        </w:rPr>
        <w:t xml:space="preserve"> ed</w:t>
      </w:r>
      <w:r w:rsidR="000E68CE" w:rsidRPr="00F40AEC">
        <w:rPr>
          <w:rFonts w:cstheme="minorHAnsi"/>
          <w:sz w:val="24"/>
          <w:szCs w:val="24"/>
        </w:rPr>
        <w:t>.</w:t>
      </w:r>
      <w:r w:rsidRPr="00F40AEC">
        <w:rPr>
          <w:rFonts w:cstheme="minorHAnsi"/>
          <w:sz w:val="24"/>
          <w:szCs w:val="24"/>
        </w:rPr>
        <w:t>, McGraw-Hill International Edition, Chap. 9</w:t>
      </w:r>
      <w:r w:rsidR="000E68CE" w:rsidRPr="00F40AEC">
        <w:rPr>
          <w:rFonts w:cstheme="minorHAnsi"/>
          <w:sz w:val="24"/>
          <w:szCs w:val="24"/>
        </w:rPr>
        <w:t>.</w:t>
      </w:r>
    </w:p>
    <w:p w14:paraId="62F27080" w14:textId="77777777" w:rsidR="001B4315" w:rsidRPr="00F40AEC" w:rsidRDefault="000E68CE" w:rsidP="00F40AEC">
      <w:pPr>
        <w:rPr>
          <w:rFonts w:cstheme="minorHAnsi"/>
          <w:sz w:val="24"/>
          <w:szCs w:val="24"/>
        </w:rPr>
      </w:pPr>
      <w:r w:rsidRPr="00F40AEC">
        <w:rPr>
          <w:rFonts w:cstheme="minorHAnsi"/>
          <w:sz w:val="24"/>
          <w:szCs w:val="24"/>
        </w:rPr>
        <w:t xml:space="preserve">Rubens C, </w:t>
      </w:r>
      <w:r w:rsidR="001B4315" w:rsidRPr="00F40AEC">
        <w:rPr>
          <w:rFonts w:cstheme="minorHAnsi"/>
          <w:sz w:val="24"/>
          <w:szCs w:val="24"/>
        </w:rPr>
        <w:t xml:space="preserve">2008. </w:t>
      </w:r>
      <w:r w:rsidR="001B4315" w:rsidRPr="002C0EC5">
        <w:rPr>
          <w:rFonts w:cstheme="minorHAnsi"/>
          <w:i/>
          <w:sz w:val="24"/>
          <w:szCs w:val="24"/>
        </w:rPr>
        <w:t xml:space="preserve">WTF </w:t>
      </w:r>
      <w:r w:rsidRPr="002C0EC5">
        <w:rPr>
          <w:rFonts w:cstheme="minorHAnsi"/>
          <w:i/>
          <w:sz w:val="24"/>
          <w:szCs w:val="24"/>
        </w:rPr>
        <w:t>Are Fourth-Generation Biofuels?</w:t>
      </w:r>
    </w:p>
    <w:p w14:paraId="09D2C7DA" w14:textId="77777777" w:rsidR="00A0462C" w:rsidRPr="00F40AEC" w:rsidRDefault="00A0462C" w:rsidP="00F40AEC">
      <w:pPr>
        <w:rPr>
          <w:rFonts w:cstheme="minorHAnsi"/>
          <w:sz w:val="24"/>
          <w:szCs w:val="24"/>
          <w:lang w:eastAsia="en-GB"/>
        </w:rPr>
      </w:pPr>
      <w:r w:rsidRPr="00F40AEC">
        <w:rPr>
          <w:rFonts w:cstheme="minorHAnsi"/>
          <w:sz w:val="24"/>
          <w:szCs w:val="24"/>
          <w:lang w:eastAsia="en-GB"/>
        </w:rPr>
        <w:t xml:space="preserve">Saaty T.L, 1980. </w:t>
      </w:r>
      <w:r w:rsidRPr="002C0EC5">
        <w:rPr>
          <w:rFonts w:cstheme="minorHAnsi"/>
          <w:i/>
          <w:sz w:val="24"/>
          <w:szCs w:val="24"/>
          <w:lang w:eastAsia="en-GB"/>
        </w:rPr>
        <w:t>The Analytic Hierarchy Process: Planning, Priority Setting, Resource Allocation</w:t>
      </w:r>
      <w:r w:rsidRPr="00F40AEC">
        <w:rPr>
          <w:rFonts w:cstheme="minorHAnsi"/>
          <w:sz w:val="24"/>
          <w:szCs w:val="24"/>
          <w:lang w:eastAsia="en-GB"/>
        </w:rPr>
        <w:t xml:space="preserve">,  </w:t>
      </w:r>
      <w:r w:rsidRPr="00F40AEC">
        <w:rPr>
          <w:rFonts w:cstheme="minorHAnsi"/>
          <w:sz w:val="24"/>
          <w:szCs w:val="24"/>
          <w:lang w:eastAsia="en-GB"/>
        </w:rPr>
        <w:tab/>
        <w:t xml:space="preserve"> McGraw-Hill International Book Co., New York and London.</w:t>
      </w:r>
    </w:p>
    <w:p w14:paraId="7649B881" w14:textId="77777777" w:rsidR="00626001" w:rsidRPr="00F40AEC" w:rsidRDefault="00626001" w:rsidP="00F40AEC">
      <w:pPr>
        <w:rPr>
          <w:rFonts w:cstheme="minorHAnsi"/>
          <w:sz w:val="24"/>
          <w:szCs w:val="24"/>
          <w:lang w:eastAsia="en-GB"/>
        </w:rPr>
      </w:pPr>
      <w:r w:rsidRPr="00F40AEC">
        <w:rPr>
          <w:rFonts w:cstheme="minorHAnsi"/>
          <w:sz w:val="24"/>
          <w:szCs w:val="24"/>
          <w:lang w:eastAsia="en-GB"/>
        </w:rPr>
        <w:t xml:space="preserve">Schubert C, 2006. </w:t>
      </w:r>
      <w:r w:rsidRPr="002C0EC5">
        <w:rPr>
          <w:rFonts w:cstheme="minorHAnsi"/>
          <w:i/>
          <w:sz w:val="24"/>
          <w:szCs w:val="24"/>
          <w:lang w:eastAsia="en-GB"/>
        </w:rPr>
        <w:t>Can Biofuels Finally Take Centre Stage?</w:t>
      </w:r>
      <w:r w:rsidRPr="00F40AEC">
        <w:rPr>
          <w:rFonts w:cstheme="minorHAnsi"/>
          <w:sz w:val="24"/>
          <w:szCs w:val="24"/>
          <w:lang w:eastAsia="en-GB"/>
        </w:rPr>
        <w:t>,</w:t>
      </w:r>
      <w:r w:rsidRPr="00F40AEC">
        <w:rPr>
          <w:rFonts w:cstheme="minorHAnsi"/>
          <w:sz w:val="24"/>
          <w:szCs w:val="24"/>
        </w:rPr>
        <w:t xml:space="preserve"> </w:t>
      </w:r>
      <w:r w:rsidRPr="00F40AEC">
        <w:rPr>
          <w:rFonts w:cstheme="minorHAnsi"/>
          <w:sz w:val="24"/>
          <w:szCs w:val="24"/>
          <w:lang w:eastAsia="en-GB"/>
        </w:rPr>
        <w:t>Nature Biotechnology</w:t>
      </w:r>
      <w:r w:rsidR="000E68CE" w:rsidRPr="00F40AEC">
        <w:rPr>
          <w:rFonts w:cstheme="minorHAnsi"/>
          <w:sz w:val="24"/>
          <w:szCs w:val="24"/>
          <w:lang w:eastAsia="en-GB"/>
        </w:rPr>
        <w:t>, vol</w:t>
      </w:r>
      <w:r w:rsidRPr="00F40AEC">
        <w:rPr>
          <w:rFonts w:cstheme="minorHAnsi"/>
          <w:sz w:val="24"/>
          <w:szCs w:val="24"/>
          <w:lang w:eastAsia="en-GB"/>
        </w:rPr>
        <w:t xml:space="preserve"> 24,</w:t>
      </w:r>
      <w:r w:rsidR="000E68CE" w:rsidRPr="00F40AEC">
        <w:rPr>
          <w:rFonts w:cstheme="minorHAnsi"/>
          <w:sz w:val="24"/>
          <w:szCs w:val="24"/>
          <w:lang w:eastAsia="en-GB"/>
        </w:rPr>
        <w:t xml:space="preserve"> pg 777 – 784.</w:t>
      </w:r>
    </w:p>
    <w:p w14:paraId="0538238E" w14:textId="77777777" w:rsidR="001B4315" w:rsidRPr="00F40AEC" w:rsidRDefault="001B4315" w:rsidP="00F40AEC">
      <w:pPr>
        <w:rPr>
          <w:rFonts w:cstheme="minorHAnsi"/>
          <w:sz w:val="24"/>
          <w:szCs w:val="24"/>
          <w:lang w:eastAsia="en-GB"/>
        </w:rPr>
      </w:pPr>
      <w:r w:rsidRPr="00F40AEC">
        <w:rPr>
          <w:rFonts w:cstheme="minorHAnsi"/>
          <w:sz w:val="24"/>
          <w:szCs w:val="24"/>
          <w:lang w:eastAsia="en-GB"/>
        </w:rPr>
        <w:t>Sheehan J</w:t>
      </w:r>
      <w:r w:rsidR="000E68CE" w:rsidRPr="00F40AEC">
        <w:rPr>
          <w:rFonts w:cstheme="minorHAnsi"/>
          <w:sz w:val="24"/>
          <w:szCs w:val="24"/>
          <w:lang w:eastAsia="en-GB"/>
        </w:rPr>
        <w:t>,</w:t>
      </w:r>
      <w:r w:rsidRPr="00F40AEC">
        <w:rPr>
          <w:rFonts w:cstheme="minorHAnsi"/>
          <w:sz w:val="24"/>
          <w:szCs w:val="24"/>
          <w:lang w:eastAsia="en-GB"/>
        </w:rPr>
        <w:t xml:space="preserve"> Dunahay T</w:t>
      </w:r>
      <w:r w:rsidR="000E68CE" w:rsidRPr="00F40AEC">
        <w:rPr>
          <w:rFonts w:cstheme="minorHAnsi"/>
          <w:sz w:val="24"/>
          <w:szCs w:val="24"/>
          <w:lang w:eastAsia="en-GB"/>
        </w:rPr>
        <w:t>,</w:t>
      </w:r>
      <w:r w:rsidRPr="00F40AEC">
        <w:rPr>
          <w:rFonts w:cstheme="minorHAnsi"/>
          <w:sz w:val="24"/>
          <w:szCs w:val="24"/>
          <w:lang w:eastAsia="en-GB"/>
        </w:rPr>
        <w:t xml:space="preserve"> Benemann J</w:t>
      </w:r>
      <w:r w:rsidR="000E68CE" w:rsidRPr="00F40AEC">
        <w:rPr>
          <w:rFonts w:cstheme="minorHAnsi"/>
          <w:sz w:val="24"/>
          <w:szCs w:val="24"/>
          <w:lang w:eastAsia="en-GB"/>
        </w:rPr>
        <w:t>,</w:t>
      </w:r>
      <w:r w:rsidRPr="00F40AEC">
        <w:rPr>
          <w:rFonts w:cstheme="minorHAnsi"/>
          <w:sz w:val="24"/>
          <w:szCs w:val="24"/>
          <w:lang w:eastAsia="en-GB"/>
        </w:rPr>
        <w:t xml:space="preserve"> and Roessler P</w:t>
      </w:r>
      <w:r w:rsidR="000E68CE" w:rsidRPr="00F40AEC">
        <w:rPr>
          <w:rFonts w:cstheme="minorHAnsi"/>
          <w:sz w:val="24"/>
          <w:szCs w:val="24"/>
          <w:lang w:eastAsia="en-GB"/>
        </w:rPr>
        <w:t>,</w:t>
      </w:r>
      <w:r w:rsidRPr="00F40AEC">
        <w:rPr>
          <w:rFonts w:cstheme="minorHAnsi"/>
          <w:sz w:val="24"/>
          <w:szCs w:val="24"/>
          <w:lang w:eastAsia="en-GB"/>
        </w:rPr>
        <w:t xml:space="preserve"> 1998.</w:t>
      </w:r>
      <w:r w:rsidRPr="00F40AEC">
        <w:rPr>
          <w:rFonts w:cstheme="minorHAnsi"/>
          <w:sz w:val="24"/>
          <w:szCs w:val="24"/>
        </w:rPr>
        <w:t xml:space="preserve"> </w:t>
      </w:r>
      <w:r w:rsidRPr="002C0EC5">
        <w:rPr>
          <w:rFonts w:cstheme="minorHAnsi"/>
          <w:i/>
          <w:sz w:val="24"/>
          <w:szCs w:val="24"/>
          <w:lang w:eastAsia="en-GB"/>
        </w:rPr>
        <w:t>A Look Back at the U.S. Department of Energy’s Aquatic Species Program—Biodiesel from Algae</w:t>
      </w:r>
      <w:r w:rsidR="002C0EC5">
        <w:rPr>
          <w:rFonts w:cstheme="minorHAnsi"/>
          <w:sz w:val="24"/>
          <w:szCs w:val="24"/>
          <w:lang w:eastAsia="en-GB"/>
        </w:rPr>
        <w:t>,</w:t>
      </w:r>
      <w:r w:rsidRPr="00F40AEC">
        <w:rPr>
          <w:rFonts w:cstheme="minorHAnsi"/>
          <w:sz w:val="24"/>
          <w:szCs w:val="24"/>
        </w:rPr>
        <w:t xml:space="preserve"> </w:t>
      </w:r>
      <w:r w:rsidRPr="00F40AEC">
        <w:rPr>
          <w:rFonts w:cstheme="minorHAnsi"/>
          <w:sz w:val="24"/>
          <w:szCs w:val="24"/>
          <w:lang w:eastAsia="en-GB"/>
        </w:rPr>
        <w:t>National Renewable Energy Laboratory</w:t>
      </w:r>
      <w:r w:rsidR="000E68CE" w:rsidRPr="00F40AEC">
        <w:rPr>
          <w:rFonts w:cstheme="minorHAnsi"/>
          <w:sz w:val="24"/>
          <w:szCs w:val="24"/>
          <w:lang w:eastAsia="en-GB"/>
        </w:rPr>
        <w:t>.</w:t>
      </w:r>
    </w:p>
    <w:p w14:paraId="55B8A745" w14:textId="77777777" w:rsidR="00D41860" w:rsidRPr="00F40AEC" w:rsidRDefault="00D41860" w:rsidP="00F40AEC">
      <w:pPr>
        <w:rPr>
          <w:rFonts w:cstheme="minorHAnsi"/>
          <w:sz w:val="24"/>
          <w:szCs w:val="24"/>
        </w:rPr>
      </w:pPr>
      <w:r w:rsidRPr="00F40AEC">
        <w:rPr>
          <w:rFonts w:cstheme="minorHAnsi"/>
          <w:sz w:val="24"/>
          <w:szCs w:val="24"/>
        </w:rPr>
        <w:t xml:space="preserve">Standard and Poor’s Index Services, 2010. </w:t>
      </w:r>
      <w:r w:rsidRPr="002C0EC5">
        <w:rPr>
          <w:rFonts w:cstheme="minorHAnsi"/>
          <w:i/>
          <w:sz w:val="24"/>
          <w:szCs w:val="24"/>
        </w:rPr>
        <w:t>S&amp;P 500 M</w:t>
      </w:r>
      <w:r w:rsidR="000E68CE" w:rsidRPr="002C0EC5">
        <w:rPr>
          <w:rFonts w:cstheme="minorHAnsi"/>
          <w:i/>
          <w:sz w:val="24"/>
          <w:szCs w:val="24"/>
        </w:rPr>
        <w:t>onthly</w:t>
      </w:r>
      <w:r w:rsidRPr="002C0EC5">
        <w:rPr>
          <w:rFonts w:cstheme="minorHAnsi"/>
          <w:i/>
          <w:sz w:val="24"/>
          <w:szCs w:val="24"/>
        </w:rPr>
        <w:t xml:space="preserve"> R</w:t>
      </w:r>
      <w:r w:rsidR="000E68CE" w:rsidRPr="002C0EC5">
        <w:rPr>
          <w:rFonts w:cstheme="minorHAnsi"/>
          <w:i/>
          <w:sz w:val="24"/>
          <w:szCs w:val="24"/>
        </w:rPr>
        <w:t>eturns</w:t>
      </w:r>
      <w:r w:rsidR="000E68CE" w:rsidRPr="00F40AEC">
        <w:rPr>
          <w:rFonts w:cstheme="minorHAnsi"/>
          <w:sz w:val="24"/>
          <w:szCs w:val="24"/>
        </w:rPr>
        <w:t>.</w:t>
      </w:r>
    </w:p>
    <w:p w14:paraId="27F5F41C" w14:textId="77777777" w:rsidR="009A39C5" w:rsidRPr="00F40AEC" w:rsidRDefault="009A39C5" w:rsidP="00F40AEC">
      <w:pPr>
        <w:rPr>
          <w:rFonts w:cstheme="minorHAnsi"/>
          <w:sz w:val="24"/>
          <w:szCs w:val="24"/>
        </w:rPr>
      </w:pPr>
      <w:r w:rsidRPr="00F40AEC">
        <w:rPr>
          <w:rFonts w:cstheme="minorHAnsi"/>
          <w:sz w:val="24"/>
          <w:szCs w:val="24"/>
        </w:rPr>
        <w:t xml:space="preserve">Steger C, 2009. </w:t>
      </w:r>
      <w:r w:rsidRPr="002C0EC5">
        <w:rPr>
          <w:rFonts w:cstheme="minorHAnsi"/>
          <w:i/>
          <w:sz w:val="24"/>
          <w:szCs w:val="24"/>
        </w:rPr>
        <w:t xml:space="preserve">The Promise of Algae Biofuels - a </w:t>
      </w:r>
      <w:r w:rsidR="000E68CE" w:rsidRPr="002C0EC5">
        <w:rPr>
          <w:rFonts w:cstheme="minorHAnsi"/>
          <w:i/>
          <w:sz w:val="24"/>
          <w:szCs w:val="24"/>
        </w:rPr>
        <w:t>N</w:t>
      </w:r>
      <w:r w:rsidRPr="002C0EC5">
        <w:rPr>
          <w:rFonts w:cstheme="minorHAnsi"/>
          <w:i/>
          <w:sz w:val="24"/>
          <w:szCs w:val="24"/>
        </w:rPr>
        <w:t xml:space="preserve">ew NRDC </w:t>
      </w:r>
      <w:r w:rsidR="000E68CE" w:rsidRPr="002C0EC5">
        <w:rPr>
          <w:rFonts w:cstheme="minorHAnsi"/>
          <w:i/>
          <w:sz w:val="24"/>
          <w:szCs w:val="24"/>
        </w:rPr>
        <w:t>R</w:t>
      </w:r>
      <w:r w:rsidRPr="002C0EC5">
        <w:rPr>
          <w:rFonts w:cstheme="minorHAnsi"/>
          <w:i/>
          <w:sz w:val="24"/>
          <w:szCs w:val="24"/>
        </w:rPr>
        <w:t>eport</w:t>
      </w:r>
      <w:r w:rsidRPr="00F40AEC">
        <w:rPr>
          <w:rFonts w:cstheme="minorHAnsi"/>
          <w:sz w:val="24"/>
          <w:szCs w:val="24"/>
        </w:rPr>
        <w:t>, NRDC Switchboard</w:t>
      </w:r>
      <w:r w:rsidR="000E68CE" w:rsidRPr="00F40AEC">
        <w:rPr>
          <w:rFonts w:cstheme="minorHAnsi"/>
          <w:sz w:val="24"/>
          <w:szCs w:val="24"/>
        </w:rPr>
        <w:t>.</w:t>
      </w:r>
    </w:p>
    <w:p w14:paraId="21A29B2F" w14:textId="77777777" w:rsidR="001B4315" w:rsidRPr="00F40AEC" w:rsidRDefault="001B4315" w:rsidP="00F40AEC">
      <w:pPr>
        <w:rPr>
          <w:rFonts w:cstheme="minorHAnsi"/>
          <w:sz w:val="24"/>
          <w:szCs w:val="24"/>
        </w:rPr>
      </w:pPr>
      <w:r w:rsidRPr="00F40AEC">
        <w:rPr>
          <w:rFonts w:cstheme="minorHAnsi"/>
          <w:sz w:val="24"/>
          <w:szCs w:val="24"/>
        </w:rPr>
        <w:t xml:space="preserve">Takahama U, 1982. </w:t>
      </w:r>
      <w:r w:rsidRPr="002C0EC5">
        <w:rPr>
          <w:rFonts w:cstheme="minorHAnsi"/>
          <w:i/>
          <w:sz w:val="24"/>
          <w:szCs w:val="24"/>
        </w:rPr>
        <w:t>Suppression of Carotenoid Photobleaching by Kaempferol in Isolated Chloroplasts</w:t>
      </w:r>
      <w:r w:rsidRPr="00F40AEC">
        <w:rPr>
          <w:rFonts w:cstheme="minorHAnsi"/>
          <w:sz w:val="24"/>
          <w:szCs w:val="24"/>
        </w:rPr>
        <w:t>, Plant &amp; Cell Physiol</w:t>
      </w:r>
      <w:r w:rsidR="000E68CE" w:rsidRPr="00F40AEC">
        <w:rPr>
          <w:rFonts w:cstheme="minorHAnsi"/>
          <w:sz w:val="24"/>
          <w:szCs w:val="24"/>
        </w:rPr>
        <w:t>, vol</w:t>
      </w:r>
      <w:r w:rsidRPr="00F40AEC">
        <w:rPr>
          <w:rFonts w:cstheme="minorHAnsi"/>
          <w:sz w:val="24"/>
          <w:szCs w:val="24"/>
        </w:rPr>
        <w:t xml:space="preserve"> 23</w:t>
      </w:r>
      <w:r w:rsidR="000E68CE" w:rsidRPr="00F40AEC">
        <w:rPr>
          <w:rFonts w:cstheme="minorHAnsi"/>
          <w:sz w:val="24"/>
          <w:szCs w:val="24"/>
        </w:rPr>
        <w:t xml:space="preserve">, </w:t>
      </w:r>
      <w:r w:rsidRPr="00F40AEC">
        <w:rPr>
          <w:rFonts w:cstheme="minorHAnsi"/>
          <w:sz w:val="24"/>
          <w:szCs w:val="24"/>
        </w:rPr>
        <w:t>5</w:t>
      </w:r>
      <w:r w:rsidR="000E68CE" w:rsidRPr="00F40AEC">
        <w:rPr>
          <w:rFonts w:cstheme="minorHAnsi"/>
          <w:sz w:val="24"/>
          <w:szCs w:val="24"/>
        </w:rPr>
        <w:t>, pg</w:t>
      </w:r>
      <w:r w:rsidRPr="00F40AEC">
        <w:rPr>
          <w:rFonts w:cstheme="minorHAnsi"/>
          <w:sz w:val="24"/>
          <w:szCs w:val="24"/>
        </w:rPr>
        <w:t xml:space="preserve"> 859-864</w:t>
      </w:r>
      <w:r w:rsidR="000E68CE" w:rsidRPr="00F40AEC">
        <w:rPr>
          <w:rFonts w:cstheme="minorHAnsi"/>
          <w:sz w:val="24"/>
          <w:szCs w:val="24"/>
        </w:rPr>
        <w:t>.</w:t>
      </w:r>
    </w:p>
    <w:p w14:paraId="762818B6" w14:textId="77777777" w:rsidR="001B4315" w:rsidRPr="00F40AEC" w:rsidRDefault="001B4315" w:rsidP="00F40AEC">
      <w:pPr>
        <w:rPr>
          <w:rFonts w:cstheme="minorHAnsi"/>
          <w:sz w:val="24"/>
          <w:szCs w:val="24"/>
          <w:lang w:eastAsia="en-GB"/>
        </w:rPr>
      </w:pPr>
      <w:r w:rsidRPr="00F40AEC">
        <w:rPr>
          <w:rFonts w:cstheme="minorHAnsi"/>
          <w:sz w:val="24"/>
          <w:szCs w:val="24"/>
          <w:lang w:eastAsia="en-GB"/>
        </w:rPr>
        <w:t xml:space="preserve">Tilman D, Hill J, Lehman C, 2006. </w:t>
      </w:r>
      <w:r w:rsidRPr="002C0EC5">
        <w:rPr>
          <w:rFonts w:cstheme="minorHAnsi"/>
          <w:i/>
          <w:sz w:val="24"/>
          <w:szCs w:val="24"/>
          <w:lang w:eastAsia="en-GB"/>
        </w:rPr>
        <w:t>Carbon-Negative Biofuels from Low-Input High-Diversity Grassland Biomass</w:t>
      </w:r>
      <w:r w:rsidR="000E68CE" w:rsidRPr="00F40AEC">
        <w:rPr>
          <w:rFonts w:cstheme="minorHAnsi"/>
          <w:sz w:val="24"/>
          <w:szCs w:val="24"/>
          <w:lang w:eastAsia="en-GB"/>
        </w:rPr>
        <w:t>,</w:t>
      </w:r>
      <w:r w:rsidRPr="00F40AEC">
        <w:rPr>
          <w:rFonts w:cstheme="minorHAnsi"/>
          <w:sz w:val="24"/>
          <w:szCs w:val="24"/>
          <w:lang w:eastAsia="en-GB"/>
        </w:rPr>
        <w:t xml:space="preserve"> Science, </w:t>
      </w:r>
      <w:r w:rsidR="000E68CE" w:rsidRPr="00F40AEC">
        <w:rPr>
          <w:rFonts w:cstheme="minorHAnsi"/>
          <w:sz w:val="24"/>
          <w:szCs w:val="24"/>
          <w:lang w:eastAsia="en-GB"/>
        </w:rPr>
        <w:t xml:space="preserve">vol </w:t>
      </w:r>
      <w:r w:rsidRPr="00F40AEC">
        <w:rPr>
          <w:rFonts w:cstheme="minorHAnsi"/>
          <w:sz w:val="24"/>
          <w:szCs w:val="24"/>
          <w:lang w:eastAsia="en-GB"/>
        </w:rPr>
        <w:t>314</w:t>
      </w:r>
      <w:r w:rsidR="000E68CE" w:rsidRPr="00F40AEC">
        <w:rPr>
          <w:rFonts w:cstheme="minorHAnsi"/>
          <w:sz w:val="24"/>
          <w:szCs w:val="24"/>
          <w:lang w:eastAsia="en-GB"/>
        </w:rPr>
        <w:t>, pg</w:t>
      </w:r>
      <w:r w:rsidRPr="00F40AEC">
        <w:rPr>
          <w:rFonts w:cstheme="minorHAnsi"/>
          <w:sz w:val="24"/>
          <w:szCs w:val="24"/>
          <w:lang w:eastAsia="en-GB"/>
        </w:rPr>
        <w:t xml:space="preserve"> 1598-1600</w:t>
      </w:r>
      <w:r w:rsidR="000E68CE" w:rsidRPr="00F40AEC">
        <w:rPr>
          <w:rFonts w:cstheme="minorHAnsi"/>
          <w:sz w:val="24"/>
          <w:szCs w:val="24"/>
          <w:lang w:eastAsia="en-GB"/>
        </w:rPr>
        <w:t>.</w:t>
      </w:r>
    </w:p>
    <w:p w14:paraId="7B48F89F" w14:textId="77777777" w:rsidR="001B4315" w:rsidRPr="00F40AEC" w:rsidRDefault="001B4315" w:rsidP="00F40AEC">
      <w:pPr>
        <w:rPr>
          <w:rFonts w:cstheme="minorHAnsi"/>
          <w:sz w:val="24"/>
          <w:szCs w:val="24"/>
        </w:rPr>
      </w:pPr>
      <w:r w:rsidRPr="00F40AEC">
        <w:rPr>
          <w:rFonts w:cstheme="minorHAnsi"/>
          <w:sz w:val="24"/>
          <w:szCs w:val="24"/>
        </w:rPr>
        <w:t>Tredici M</w:t>
      </w:r>
      <w:r w:rsidR="000E68CE" w:rsidRPr="00F40AEC">
        <w:rPr>
          <w:rFonts w:cstheme="minorHAnsi"/>
          <w:sz w:val="24"/>
          <w:szCs w:val="24"/>
        </w:rPr>
        <w:t>.</w:t>
      </w:r>
      <w:r w:rsidRPr="00F40AEC">
        <w:rPr>
          <w:rFonts w:cstheme="minorHAnsi"/>
          <w:sz w:val="24"/>
          <w:szCs w:val="24"/>
        </w:rPr>
        <w:t>R</w:t>
      </w:r>
      <w:r w:rsidR="000E68CE" w:rsidRPr="00F40AEC">
        <w:rPr>
          <w:rFonts w:cstheme="minorHAnsi"/>
          <w:sz w:val="24"/>
          <w:szCs w:val="24"/>
        </w:rPr>
        <w:t>,</w:t>
      </w:r>
      <w:r w:rsidRPr="00F40AEC">
        <w:rPr>
          <w:rFonts w:cstheme="minorHAnsi"/>
          <w:sz w:val="24"/>
          <w:szCs w:val="24"/>
        </w:rPr>
        <w:t xml:space="preserve"> 1999</w:t>
      </w:r>
      <w:r w:rsidR="000E68CE" w:rsidRPr="00F40AEC">
        <w:rPr>
          <w:rFonts w:cstheme="minorHAnsi"/>
          <w:sz w:val="24"/>
          <w:szCs w:val="24"/>
        </w:rPr>
        <w:t>.</w:t>
      </w:r>
      <w:r w:rsidRPr="00F40AEC">
        <w:rPr>
          <w:rFonts w:cstheme="minorHAnsi"/>
          <w:sz w:val="24"/>
          <w:szCs w:val="24"/>
        </w:rPr>
        <w:t xml:space="preserve"> </w:t>
      </w:r>
      <w:r w:rsidRPr="002C0EC5">
        <w:rPr>
          <w:rFonts w:cstheme="minorHAnsi"/>
          <w:i/>
          <w:sz w:val="24"/>
          <w:szCs w:val="24"/>
        </w:rPr>
        <w:t xml:space="preserve">Bioreactors, </w:t>
      </w:r>
      <w:r w:rsidR="000E68CE" w:rsidRPr="002C0EC5">
        <w:rPr>
          <w:rFonts w:cstheme="minorHAnsi"/>
          <w:i/>
          <w:sz w:val="24"/>
          <w:szCs w:val="24"/>
        </w:rPr>
        <w:t>P</w:t>
      </w:r>
      <w:r w:rsidRPr="002C0EC5">
        <w:rPr>
          <w:rFonts w:cstheme="minorHAnsi"/>
          <w:i/>
          <w:sz w:val="24"/>
          <w:szCs w:val="24"/>
        </w:rPr>
        <w:t>hoto</w:t>
      </w:r>
      <w:r w:rsidR="000E68CE" w:rsidRPr="002C0EC5">
        <w:rPr>
          <w:rFonts w:cstheme="minorHAnsi"/>
          <w:i/>
          <w:sz w:val="24"/>
          <w:szCs w:val="24"/>
        </w:rPr>
        <w:t>,</w:t>
      </w:r>
      <w:r w:rsidRPr="002C0EC5">
        <w:rPr>
          <w:rFonts w:cstheme="minorHAnsi"/>
          <w:i/>
          <w:sz w:val="24"/>
          <w:szCs w:val="24"/>
        </w:rPr>
        <w:t xml:space="preserve"> In: Flickinger MC, Drew SW (eds) Encyclopedia of </w:t>
      </w:r>
      <w:r w:rsidR="000E68CE" w:rsidRPr="002C0EC5">
        <w:rPr>
          <w:rFonts w:cstheme="minorHAnsi"/>
          <w:i/>
          <w:sz w:val="24"/>
          <w:szCs w:val="24"/>
        </w:rPr>
        <w:t>B</w:t>
      </w:r>
      <w:r w:rsidRPr="002C0EC5">
        <w:rPr>
          <w:rFonts w:cstheme="minorHAnsi"/>
          <w:i/>
          <w:sz w:val="24"/>
          <w:szCs w:val="24"/>
        </w:rPr>
        <w:t xml:space="preserve">ioprocess </w:t>
      </w:r>
      <w:r w:rsidR="000E68CE" w:rsidRPr="002C0EC5">
        <w:rPr>
          <w:rFonts w:cstheme="minorHAnsi"/>
          <w:i/>
          <w:sz w:val="24"/>
          <w:szCs w:val="24"/>
        </w:rPr>
        <w:t>T</w:t>
      </w:r>
      <w:r w:rsidRPr="002C0EC5">
        <w:rPr>
          <w:rFonts w:cstheme="minorHAnsi"/>
          <w:i/>
          <w:sz w:val="24"/>
          <w:szCs w:val="24"/>
        </w:rPr>
        <w:t xml:space="preserve">echnology: </w:t>
      </w:r>
      <w:r w:rsidR="000E68CE" w:rsidRPr="002C0EC5">
        <w:rPr>
          <w:rFonts w:cstheme="minorHAnsi"/>
          <w:i/>
          <w:sz w:val="24"/>
          <w:szCs w:val="24"/>
        </w:rPr>
        <w:t>F</w:t>
      </w:r>
      <w:r w:rsidRPr="002C0EC5">
        <w:rPr>
          <w:rFonts w:cstheme="minorHAnsi"/>
          <w:i/>
          <w:sz w:val="24"/>
          <w:szCs w:val="24"/>
        </w:rPr>
        <w:t>ermentation</w:t>
      </w:r>
      <w:r w:rsidRPr="00F40AEC">
        <w:rPr>
          <w:rFonts w:cstheme="minorHAnsi"/>
          <w:sz w:val="24"/>
          <w:szCs w:val="24"/>
        </w:rPr>
        <w:t xml:space="preserve">, </w:t>
      </w:r>
      <w:r w:rsidR="000E68CE" w:rsidRPr="00F40AEC">
        <w:rPr>
          <w:rFonts w:cstheme="minorHAnsi"/>
          <w:sz w:val="24"/>
          <w:szCs w:val="24"/>
        </w:rPr>
        <w:t>B</w:t>
      </w:r>
      <w:r w:rsidRPr="00F40AEC">
        <w:rPr>
          <w:rFonts w:cstheme="minorHAnsi"/>
          <w:sz w:val="24"/>
          <w:szCs w:val="24"/>
        </w:rPr>
        <w:t xml:space="preserve">iocatalysis and </w:t>
      </w:r>
      <w:r w:rsidR="000E68CE" w:rsidRPr="00F40AEC">
        <w:rPr>
          <w:rFonts w:cstheme="minorHAnsi"/>
          <w:sz w:val="24"/>
          <w:szCs w:val="24"/>
        </w:rPr>
        <w:t>B</w:t>
      </w:r>
      <w:r w:rsidRPr="00F40AEC">
        <w:rPr>
          <w:rFonts w:cstheme="minorHAnsi"/>
          <w:sz w:val="24"/>
          <w:szCs w:val="24"/>
        </w:rPr>
        <w:t>ioseparation, vol 1</w:t>
      </w:r>
      <w:r w:rsidR="000E68CE" w:rsidRPr="00F40AEC">
        <w:rPr>
          <w:rFonts w:cstheme="minorHAnsi"/>
          <w:sz w:val="24"/>
          <w:szCs w:val="24"/>
        </w:rPr>
        <w:t>,</w:t>
      </w:r>
      <w:r w:rsidRPr="00F40AEC">
        <w:rPr>
          <w:rFonts w:cstheme="minorHAnsi"/>
          <w:sz w:val="24"/>
          <w:szCs w:val="24"/>
        </w:rPr>
        <w:t xml:space="preserve"> p</w:t>
      </w:r>
      <w:r w:rsidR="000E68CE" w:rsidRPr="00F40AEC">
        <w:rPr>
          <w:rFonts w:cstheme="minorHAnsi"/>
          <w:sz w:val="24"/>
          <w:szCs w:val="24"/>
        </w:rPr>
        <w:t>g</w:t>
      </w:r>
      <w:r w:rsidRPr="00F40AEC">
        <w:rPr>
          <w:rFonts w:cstheme="minorHAnsi"/>
          <w:sz w:val="24"/>
          <w:szCs w:val="24"/>
        </w:rPr>
        <w:t xml:space="preserve"> 395–419</w:t>
      </w:r>
      <w:r w:rsidR="000E68CE" w:rsidRPr="00F40AEC">
        <w:rPr>
          <w:rFonts w:cstheme="minorHAnsi"/>
          <w:sz w:val="24"/>
          <w:szCs w:val="24"/>
        </w:rPr>
        <w:t>.</w:t>
      </w:r>
    </w:p>
    <w:p w14:paraId="3976EB5E" w14:textId="77777777" w:rsidR="00B649E8" w:rsidRPr="00F40AEC" w:rsidRDefault="00B649E8" w:rsidP="00F40AEC">
      <w:pPr>
        <w:rPr>
          <w:rStyle w:val="nbapihighlight"/>
          <w:rFonts w:cstheme="minorHAnsi"/>
          <w:sz w:val="24"/>
          <w:szCs w:val="24"/>
        </w:rPr>
      </w:pPr>
      <w:r w:rsidRPr="00F40AEC">
        <w:rPr>
          <w:rStyle w:val="nbapihighlight"/>
          <w:rFonts w:cstheme="minorHAnsi"/>
          <w:sz w:val="24"/>
          <w:szCs w:val="24"/>
        </w:rPr>
        <w:t xml:space="preserve">Tredici M.R, and Materassi R, 1992. </w:t>
      </w:r>
      <w:r w:rsidRPr="002C0EC5">
        <w:rPr>
          <w:rStyle w:val="nbapihighlight"/>
          <w:rFonts w:cstheme="minorHAnsi"/>
          <w:i/>
          <w:sz w:val="24"/>
          <w:szCs w:val="24"/>
        </w:rPr>
        <w:t>From Open Ponds to Vertical Alveolar Panels: the Italian Experience in the Development of Reactors for the Mass Cultivation of Phototrophic Microorganisms</w:t>
      </w:r>
      <w:r w:rsidRPr="002C0EC5">
        <w:rPr>
          <w:rStyle w:val="nbapihighlight"/>
          <w:rFonts w:cstheme="minorHAnsi"/>
          <w:sz w:val="24"/>
          <w:szCs w:val="24"/>
        </w:rPr>
        <w:t>,</w:t>
      </w:r>
      <w:r w:rsidRPr="002C0EC5">
        <w:rPr>
          <w:rFonts w:cstheme="minorHAnsi"/>
          <w:sz w:val="24"/>
          <w:szCs w:val="24"/>
        </w:rPr>
        <w:t xml:space="preserve"> </w:t>
      </w:r>
      <w:r w:rsidRPr="00F40AEC">
        <w:rPr>
          <w:rStyle w:val="nbapihighlight"/>
          <w:rFonts w:cstheme="minorHAnsi"/>
          <w:sz w:val="24"/>
          <w:szCs w:val="24"/>
        </w:rPr>
        <w:t xml:space="preserve">Journal of Applied Phycology, vol 4, 3, pg 221-231.  </w:t>
      </w:r>
    </w:p>
    <w:p w14:paraId="22303584" w14:textId="77777777" w:rsidR="001B4315" w:rsidRPr="00F40AEC" w:rsidRDefault="001B4315" w:rsidP="00F40AEC">
      <w:pPr>
        <w:rPr>
          <w:rFonts w:cstheme="minorHAnsi"/>
          <w:sz w:val="24"/>
          <w:szCs w:val="24"/>
        </w:rPr>
      </w:pPr>
      <w:r w:rsidRPr="00F40AEC">
        <w:rPr>
          <w:rFonts w:cstheme="minorHAnsi"/>
          <w:sz w:val="24"/>
          <w:szCs w:val="24"/>
        </w:rPr>
        <w:t xml:space="preserve">Trevino R, 2008. </w:t>
      </w:r>
      <w:r w:rsidRPr="00A91836">
        <w:rPr>
          <w:rFonts w:cstheme="minorHAnsi"/>
          <w:i/>
          <w:sz w:val="24"/>
          <w:szCs w:val="24"/>
        </w:rPr>
        <w:t>PreMBA Analytical Primer: Essential Quantitative Concepts for Business Math</w:t>
      </w:r>
      <w:r w:rsidRPr="00F40AEC">
        <w:rPr>
          <w:rFonts w:cstheme="minorHAnsi"/>
          <w:sz w:val="24"/>
          <w:szCs w:val="24"/>
        </w:rPr>
        <w:t>, Palgrave Macmillan</w:t>
      </w:r>
      <w:r w:rsidR="000E68CE" w:rsidRPr="00F40AEC">
        <w:rPr>
          <w:rFonts w:cstheme="minorHAnsi"/>
          <w:sz w:val="24"/>
          <w:szCs w:val="24"/>
        </w:rPr>
        <w:t>.</w:t>
      </w:r>
    </w:p>
    <w:p w14:paraId="2E81BD8E" w14:textId="77777777" w:rsidR="009A39C5" w:rsidRPr="00F40AEC" w:rsidRDefault="009A39C5" w:rsidP="00F40AEC">
      <w:pPr>
        <w:rPr>
          <w:rStyle w:val="nbapihighlight"/>
          <w:rFonts w:cstheme="minorHAnsi"/>
          <w:sz w:val="24"/>
          <w:szCs w:val="24"/>
        </w:rPr>
      </w:pPr>
      <w:r w:rsidRPr="00F40AEC">
        <w:rPr>
          <w:rFonts w:cstheme="minorHAnsi"/>
          <w:sz w:val="24"/>
          <w:szCs w:val="24"/>
        </w:rPr>
        <w:t xml:space="preserve">Ugwu C.U, Aoyagi H, and Uchiyama H, 2008. </w:t>
      </w:r>
      <w:r w:rsidRPr="00A91836">
        <w:rPr>
          <w:rFonts w:cstheme="minorHAnsi"/>
          <w:i/>
          <w:sz w:val="24"/>
          <w:szCs w:val="24"/>
        </w:rPr>
        <w:t xml:space="preserve">Photobioreactors for Mass Cultivation of </w:t>
      </w:r>
      <w:r w:rsidRPr="00A91836">
        <w:rPr>
          <w:rStyle w:val="nbapihighlight"/>
          <w:rFonts w:cstheme="minorHAnsi"/>
          <w:i/>
          <w:sz w:val="24"/>
          <w:szCs w:val="24"/>
        </w:rPr>
        <w:t>Algae</w:t>
      </w:r>
      <w:r w:rsidRPr="00F40AEC">
        <w:rPr>
          <w:rStyle w:val="nbapihighlight"/>
          <w:rFonts w:cstheme="minorHAnsi"/>
          <w:sz w:val="24"/>
          <w:szCs w:val="24"/>
        </w:rPr>
        <w:t>,</w:t>
      </w:r>
      <w:r w:rsidRPr="00F40AEC">
        <w:rPr>
          <w:rFonts w:cstheme="minorHAnsi"/>
          <w:sz w:val="24"/>
          <w:szCs w:val="24"/>
        </w:rPr>
        <w:t xml:space="preserve"> </w:t>
      </w:r>
      <w:r w:rsidRPr="00F40AEC">
        <w:rPr>
          <w:rStyle w:val="nbapihighlight"/>
          <w:rFonts w:cstheme="minorHAnsi"/>
          <w:sz w:val="24"/>
          <w:szCs w:val="24"/>
        </w:rPr>
        <w:t xml:space="preserve">Bioresource Technology, </w:t>
      </w:r>
      <w:r w:rsidR="000E68CE" w:rsidRPr="00F40AEC">
        <w:rPr>
          <w:rStyle w:val="nbapihighlight"/>
          <w:rFonts w:cstheme="minorHAnsi"/>
          <w:sz w:val="24"/>
          <w:szCs w:val="24"/>
        </w:rPr>
        <w:t>v</w:t>
      </w:r>
      <w:r w:rsidRPr="00F40AEC">
        <w:rPr>
          <w:rStyle w:val="nbapihighlight"/>
          <w:rFonts w:cstheme="minorHAnsi"/>
          <w:sz w:val="24"/>
          <w:szCs w:val="24"/>
        </w:rPr>
        <w:t xml:space="preserve">ol 99, 10, </w:t>
      </w:r>
      <w:r w:rsidR="000E68CE" w:rsidRPr="00F40AEC">
        <w:rPr>
          <w:rStyle w:val="nbapihighlight"/>
          <w:rFonts w:cstheme="minorHAnsi"/>
          <w:sz w:val="24"/>
          <w:szCs w:val="24"/>
        </w:rPr>
        <w:t>pg</w:t>
      </w:r>
      <w:r w:rsidRPr="00F40AEC">
        <w:rPr>
          <w:rStyle w:val="nbapihighlight"/>
          <w:rFonts w:cstheme="minorHAnsi"/>
          <w:sz w:val="24"/>
          <w:szCs w:val="24"/>
        </w:rPr>
        <w:t xml:space="preserve"> 4021-4028</w:t>
      </w:r>
      <w:r w:rsidR="000E68CE" w:rsidRPr="00F40AEC">
        <w:rPr>
          <w:rStyle w:val="nbapihighlight"/>
          <w:rFonts w:cstheme="minorHAnsi"/>
          <w:sz w:val="24"/>
          <w:szCs w:val="24"/>
        </w:rPr>
        <w:t>.</w:t>
      </w:r>
    </w:p>
    <w:p w14:paraId="4251B7B1" w14:textId="77777777" w:rsidR="009A39C5" w:rsidRPr="00F40AEC" w:rsidRDefault="009A39C5" w:rsidP="00F40AEC">
      <w:pPr>
        <w:rPr>
          <w:rFonts w:cstheme="minorHAnsi"/>
          <w:sz w:val="24"/>
          <w:szCs w:val="24"/>
        </w:rPr>
      </w:pPr>
      <w:r w:rsidRPr="00F40AEC">
        <w:rPr>
          <w:rFonts w:cstheme="minorHAnsi"/>
          <w:sz w:val="24"/>
          <w:szCs w:val="24"/>
        </w:rPr>
        <w:t xml:space="preserve">Ugwu C.U, Ogbonna J.C, and Tanaka H, 2005. </w:t>
      </w:r>
      <w:r w:rsidRPr="00A91836">
        <w:rPr>
          <w:rFonts w:cstheme="minorHAnsi"/>
          <w:i/>
          <w:sz w:val="24"/>
          <w:szCs w:val="24"/>
        </w:rPr>
        <w:t>Light/</w:t>
      </w:r>
      <w:r w:rsidR="00F13C85" w:rsidRPr="00A91836">
        <w:rPr>
          <w:rFonts w:cstheme="minorHAnsi"/>
          <w:i/>
          <w:sz w:val="24"/>
          <w:szCs w:val="24"/>
        </w:rPr>
        <w:t>D</w:t>
      </w:r>
      <w:r w:rsidRPr="00A91836">
        <w:rPr>
          <w:rFonts w:cstheme="minorHAnsi"/>
          <w:i/>
          <w:sz w:val="24"/>
          <w:szCs w:val="24"/>
        </w:rPr>
        <w:t xml:space="preserve">ark </w:t>
      </w:r>
      <w:r w:rsidR="00F13C85" w:rsidRPr="00A91836">
        <w:rPr>
          <w:rFonts w:cstheme="minorHAnsi"/>
          <w:i/>
          <w:sz w:val="24"/>
          <w:szCs w:val="24"/>
        </w:rPr>
        <w:t>C</w:t>
      </w:r>
      <w:r w:rsidRPr="00A91836">
        <w:rPr>
          <w:rFonts w:cstheme="minorHAnsi"/>
          <w:i/>
          <w:sz w:val="24"/>
          <w:szCs w:val="24"/>
        </w:rPr>
        <w:t xml:space="preserve">yclic </w:t>
      </w:r>
      <w:r w:rsidR="00F13C85" w:rsidRPr="00A91836">
        <w:rPr>
          <w:rFonts w:cstheme="minorHAnsi"/>
          <w:i/>
          <w:sz w:val="24"/>
          <w:szCs w:val="24"/>
        </w:rPr>
        <w:t>M</w:t>
      </w:r>
      <w:r w:rsidRPr="00A91836">
        <w:rPr>
          <w:rFonts w:cstheme="minorHAnsi"/>
          <w:i/>
          <w:sz w:val="24"/>
          <w:szCs w:val="24"/>
        </w:rPr>
        <w:t xml:space="preserve">ovement of </w:t>
      </w:r>
      <w:r w:rsidR="00F13C85" w:rsidRPr="00A91836">
        <w:rPr>
          <w:rFonts w:cstheme="minorHAnsi"/>
          <w:i/>
          <w:sz w:val="24"/>
          <w:szCs w:val="24"/>
        </w:rPr>
        <w:t>A</w:t>
      </w:r>
      <w:r w:rsidRPr="00A91836">
        <w:rPr>
          <w:rFonts w:cstheme="minorHAnsi"/>
          <w:i/>
          <w:sz w:val="24"/>
          <w:szCs w:val="24"/>
        </w:rPr>
        <w:t xml:space="preserve">lgal </w:t>
      </w:r>
      <w:r w:rsidR="00F13C85" w:rsidRPr="00A91836">
        <w:rPr>
          <w:rFonts w:cstheme="minorHAnsi"/>
          <w:i/>
          <w:sz w:val="24"/>
          <w:szCs w:val="24"/>
        </w:rPr>
        <w:t>C</w:t>
      </w:r>
      <w:r w:rsidRPr="00A91836">
        <w:rPr>
          <w:rFonts w:cstheme="minorHAnsi"/>
          <w:i/>
          <w:sz w:val="24"/>
          <w:szCs w:val="24"/>
        </w:rPr>
        <w:t>ul</w:t>
      </w:r>
      <w:r w:rsidR="00F13C85" w:rsidRPr="00A91836">
        <w:rPr>
          <w:rFonts w:cstheme="minorHAnsi"/>
          <w:i/>
          <w:sz w:val="24"/>
          <w:szCs w:val="24"/>
        </w:rPr>
        <w:t xml:space="preserve">ture (Synechocystis aquatilis </w:t>
      </w:r>
      <w:r w:rsidRPr="00A91836">
        <w:rPr>
          <w:rFonts w:cstheme="minorHAnsi"/>
          <w:i/>
          <w:sz w:val="24"/>
          <w:szCs w:val="24"/>
        </w:rPr>
        <w:t xml:space="preserve">) in </w:t>
      </w:r>
      <w:r w:rsidR="00F13C85" w:rsidRPr="00A91836">
        <w:rPr>
          <w:rFonts w:cstheme="minorHAnsi"/>
          <w:i/>
          <w:sz w:val="24"/>
          <w:szCs w:val="24"/>
        </w:rPr>
        <w:t>O</w:t>
      </w:r>
      <w:r w:rsidRPr="00A91836">
        <w:rPr>
          <w:rFonts w:cstheme="minorHAnsi"/>
          <w:i/>
          <w:sz w:val="24"/>
          <w:szCs w:val="24"/>
        </w:rPr>
        <w:t xml:space="preserve">utdoor </w:t>
      </w:r>
      <w:r w:rsidR="00F13C85" w:rsidRPr="00A91836">
        <w:rPr>
          <w:rFonts w:cstheme="minorHAnsi"/>
          <w:i/>
          <w:sz w:val="24"/>
          <w:szCs w:val="24"/>
        </w:rPr>
        <w:t>I</w:t>
      </w:r>
      <w:r w:rsidRPr="00A91836">
        <w:rPr>
          <w:rFonts w:cstheme="minorHAnsi"/>
          <w:i/>
          <w:sz w:val="24"/>
          <w:szCs w:val="24"/>
        </w:rPr>
        <w:t xml:space="preserve">nclined </w:t>
      </w:r>
      <w:r w:rsidR="00F13C85" w:rsidRPr="00A91836">
        <w:rPr>
          <w:rFonts w:cstheme="minorHAnsi"/>
          <w:i/>
          <w:sz w:val="24"/>
          <w:szCs w:val="24"/>
        </w:rPr>
        <w:t>T</w:t>
      </w:r>
      <w:r w:rsidRPr="00A91836">
        <w:rPr>
          <w:rFonts w:cstheme="minorHAnsi"/>
          <w:i/>
          <w:sz w:val="24"/>
          <w:szCs w:val="24"/>
        </w:rPr>
        <w:t xml:space="preserve">ubular </w:t>
      </w:r>
      <w:r w:rsidR="00F13C85" w:rsidRPr="00A91836">
        <w:rPr>
          <w:rFonts w:cstheme="minorHAnsi"/>
          <w:i/>
          <w:sz w:val="24"/>
          <w:szCs w:val="24"/>
        </w:rPr>
        <w:t>P</w:t>
      </w:r>
      <w:r w:rsidRPr="00A91836">
        <w:rPr>
          <w:rFonts w:cstheme="minorHAnsi"/>
          <w:i/>
          <w:sz w:val="24"/>
          <w:szCs w:val="24"/>
        </w:rPr>
        <w:t xml:space="preserve">hotobioreactor </w:t>
      </w:r>
      <w:r w:rsidR="00F13C85" w:rsidRPr="00A91836">
        <w:rPr>
          <w:rFonts w:cstheme="minorHAnsi"/>
          <w:i/>
          <w:sz w:val="24"/>
          <w:szCs w:val="24"/>
        </w:rPr>
        <w:t>E</w:t>
      </w:r>
      <w:r w:rsidRPr="00A91836">
        <w:rPr>
          <w:rFonts w:cstheme="minorHAnsi"/>
          <w:i/>
          <w:sz w:val="24"/>
          <w:szCs w:val="24"/>
        </w:rPr>
        <w:t xml:space="preserve">quipped with </w:t>
      </w:r>
      <w:r w:rsidR="00F13C85" w:rsidRPr="00A91836">
        <w:rPr>
          <w:rFonts w:cstheme="minorHAnsi"/>
          <w:i/>
          <w:sz w:val="24"/>
          <w:szCs w:val="24"/>
        </w:rPr>
        <w:t>S</w:t>
      </w:r>
      <w:r w:rsidRPr="00A91836">
        <w:rPr>
          <w:rFonts w:cstheme="minorHAnsi"/>
          <w:i/>
          <w:sz w:val="24"/>
          <w:szCs w:val="24"/>
        </w:rPr>
        <w:t xml:space="preserve">tatic </w:t>
      </w:r>
      <w:r w:rsidR="00F13C85" w:rsidRPr="00A91836">
        <w:rPr>
          <w:rFonts w:cstheme="minorHAnsi"/>
          <w:i/>
          <w:sz w:val="24"/>
          <w:szCs w:val="24"/>
        </w:rPr>
        <w:t>M</w:t>
      </w:r>
      <w:r w:rsidRPr="00A91836">
        <w:rPr>
          <w:rFonts w:cstheme="minorHAnsi"/>
          <w:i/>
          <w:sz w:val="24"/>
          <w:szCs w:val="24"/>
        </w:rPr>
        <w:t xml:space="preserve">ixers for </w:t>
      </w:r>
      <w:r w:rsidR="00F13C85" w:rsidRPr="00A91836">
        <w:rPr>
          <w:rFonts w:cstheme="minorHAnsi"/>
          <w:i/>
          <w:sz w:val="24"/>
          <w:szCs w:val="24"/>
        </w:rPr>
        <w:t>E</w:t>
      </w:r>
      <w:r w:rsidRPr="00A91836">
        <w:rPr>
          <w:rFonts w:cstheme="minorHAnsi"/>
          <w:i/>
          <w:sz w:val="24"/>
          <w:szCs w:val="24"/>
        </w:rPr>
        <w:t xml:space="preserve">fficient </w:t>
      </w:r>
      <w:r w:rsidR="00F13C85" w:rsidRPr="00A91836">
        <w:rPr>
          <w:rFonts w:cstheme="minorHAnsi"/>
          <w:i/>
          <w:sz w:val="24"/>
          <w:szCs w:val="24"/>
        </w:rPr>
        <w:t>P</w:t>
      </w:r>
      <w:r w:rsidRPr="00A91836">
        <w:rPr>
          <w:rFonts w:cstheme="minorHAnsi"/>
          <w:i/>
          <w:sz w:val="24"/>
          <w:szCs w:val="24"/>
        </w:rPr>
        <w:t xml:space="preserve">roduction of </w:t>
      </w:r>
      <w:r w:rsidR="00F13C85" w:rsidRPr="00A91836">
        <w:rPr>
          <w:rFonts w:cstheme="minorHAnsi"/>
          <w:i/>
          <w:sz w:val="24"/>
          <w:szCs w:val="24"/>
        </w:rPr>
        <w:t>B</w:t>
      </w:r>
      <w:r w:rsidRPr="00A91836">
        <w:rPr>
          <w:rFonts w:cstheme="minorHAnsi"/>
          <w:i/>
          <w:sz w:val="24"/>
          <w:szCs w:val="24"/>
        </w:rPr>
        <w:t>iomass</w:t>
      </w:r>
      <w:r w:rsidRPr="00F40AEC">
        <w:rPr>
          <w:rFonts w:cstheme="minorHAnsi"/>
          <w:sz w:val="24"/>
          <w:szCs w:val="24"/>
        </w:rPr>
        <w:t xml:space="preserve">, Biotechnology Letters, </w:t>
      </w:r>
      <w:r w:rsidR="00F13C85" w:rsidRPr="00F40AEC">
        <w:rPr>
          <w:rFonts w:cstheme="minorHAnsi"/>
          <w:sz w:val="24"/>
          <w:szCs w:val="24"/>
        </w:rPr>
        <w:t>vol 27,</w:t>
      </w:r>
      <w:r w:rsidRPr="00F40AEC">
        <w:rPr>
          <w:rFonts w:cstheme="minorHAnsi"/>
          <w:sz w:val="24"/>
          <w:szCs w:val="24"/>
        </w:rPr>
        <w:t xml:space="preserve"> 2,</w:t>
      </w:r>
      <w:r w:rsidR="00F13C85" w:rsidRPr="00F40AEC">
        <w:rPr>
          <w:rFonts w:cstheme="minorHAnsi"/>
          <w:sz w:val="24"/>
          <w:szCs w:val="24"/>
        </w:rPr>
        <w:t xml:space="preserve"> pg</w:t>
      </w:r>
      <w:r w:rsidRPr="00F40AEC">
        <w:rPr>
          <w:rFonts w:cstheme="minorHAnsi"/>
          <w:sz w:val="24"/>
          <w:szCs w:val="24"/>
        </w:rPr>
        <w:t xml:space="preserve"> 75-78</w:t>
      </w:r>
      <w:r w:rsidR="00F13C85" w:rsidRPr="00F40AEC">
        <w:rPr>
          <w:rFonts w:cstheme="minorHAnsi"/>
          <w:sz w:val="24"/>
          <w:szCs w:val="24"/>
        </w:rPr>
        <w:t>.</w:t>
      </w:r>
    </w:p>
    <w:p w14:paraId="5400E99A" w14:textId="77777777" w:rsidR="009A39C5" w:rsidRPr="00F40AEC" w:rsidRDefault="009A39C5" w:rsidP="00F40AEC">
      <w:pPr>
        <w:rPr>
          <w:rFonts w:cstheme="minorHAnsi"/>
          <w:sz w:val="24"/>
          <w:szCs w:val="24"/>
        </w:rPr>
      </w:pPr>
      <w:r w:rsidRPr="00F40AEC">
        <w:rPr>
          <w:rFonts w:cstheme="minorHAnsi"/>
          <w:sz w:val="24"/>
          <w:szCs w:val="24"/>
        </w:rPr>
        <w:t>UK Department for Transport</w:t>
      </w:r>
      <w:r w:rsidR="00F13C85" w:rsidRPr="00F40AEC">
        <w:rPr>
          <w:rFonts w:cstheme="minorHAnsi"/>
          <w:sz w:val="24"/>
          <w:szCs w:val="24"/>
        </w:rPr>
        <w:t>,</w:t>
      </w:r>
      <w:r w:rsidRPr="00F40AEC">
        <w:rPr>
          <w:rFonts w:cstheme="minorHAnsi"/>
          <w:sz w:val="24"/>
          <w:szCs w:val="24"/>
        </w:rPr>
        <w:t xml:space="preserve"> 2009. </w:t>
      </w:r>
      <w:r w:rsidRPr="00A91836">
        <w:rPr>
          <w:rFonts w:cstheme="minorHAnsi"/>
          <w:i/>
          <w:sz w:val="24"/>
          <w:szCs w:val="24"/>
        </w:rPr>
        <w:t>Carbon and Sustainability Reporting within the Renewable Transport Fuel Obligation: Requirements and Guidance</w:t>
      </w:r>
      <w:r w:rsidR="00F13C85" w:rsidRPr="00F40AEC">
        <w:rPr>
          <w:rFonts w:cstheme="minorHAnsi"/>
          <w:sz w:val="24"/>
          <w:szCs w:val="24"/>
        </w:rPr>
        <w:t>.</w:t>
      </w:r>
    </w:p>
    <w:p w14:paraId="420E8CCA" w14:textId="77777777" w:rsidR="001B4315" w:rsidRPr="00F40AEC" w:rsidRDefault="001B4315" w:rsidP="00F40AEC">
      <w:pPr>
        <w:rPr>
          <w:rFonts w:cstheme="minorHAnsi"/>
          <w:sz w:val="24"/>
          <w:szCs w:val="24"/>
        </w:rPr>
      </w:pPr>
      <w:r w:rsidRPr="00F40AEC">
        <w:rPr>
          <w:rFonts w:cstheme="minorHAnsi"/>
          <w:sz w:val="24"/>
          <w:szCs w:val="24"/>
        </w:rPr>
        <w:lastRenderedPageBreak/>
        <w:t>UK Department of Energy and Climate Change</w:t>
      </w:r>
      <w:r w:rsidR="00F13C85" w:rsidRPr="00F40AEC">
        <w:rPr>
          <w:rFonts w:cstheme="minorHAnsi"/>
          <w:sz w:val="24"/>
          <w:szCs w:val="24"/>
        </w:rPr>
        <w:t>,</w:t>
      </w:r>
      <w:r w:rsidRPr="00F40AEC">
        <w:rPr>
          <w:rFonts w:cstheme="minorHAnsi"/>
          <w:sz w:val="24"/>
          <w:szCs w:val="24"/>
        </w:rPr>
        <w:t xml:space="preserve"> </w:t>
      </w:r>
      <w:r w:rsidR="00F13C85" w:rsidRPr="00F40AEC">
        <w:rPr>
          <w:rFonts w:cstheme="minorHAnsi"/>
          <w:sz w:val="24"/>
          <w:szCs w:val="24"/>
        </w:rPr>
        <w:t>2009</w:t>
      </w:r>
      <w:r w:rsidRPr="00F40AEC">
        <w:rPr>
          <w:rFonts w:cstheme="minorHAnsi"/>
          <w:sz w:val="24"/>
          <w:szCs w:val="24"/>
        </w:rPr>
        <w:t xml:space="preserve">. </w:t>
      </w:r>
      <w:r w:rsidRPr="00A91836">
        <w:rPr>
          <w:rFonts w:cstheme="minorHAnsi"/>
          <w:i/>
          <w:sz w:val="24"/>
          <w:szCs w:val="24"/>
        </w:rPr>
        <w:t xml:space="preserve">Energy </w:t>
      </w:r>
      <w:r w:rsidR="00F13C85" w:rsidRPr="00A91836">
        <w:rPr>
          <w:rFonts w:cstheme="minorHAnsi"/>
          <w:i/>
          <w:sz w:val="24"/>
          <w:szCs w:val="24"/>
        </w:rPr>
        <w:t>S</w:t>
      </w:r>
      <w:r w:rsidRPr="00A91836">
        <w:rPr>
          <w:rFonts w:cstheme="minorHAnsi"/>
          <w:i/>
          <w:sz w:val="24"/>
          <w:szCs w:val="24"/>
        </w:rPr>
        <w:t>tatistics: Total Energy</w:t>
      </w:r>
      <w:r w:rsidR="00F13C85" w:rsidRPr="00F40AEC">
        <w:rPr>
          <w:rFonts w:cstheme="minorHAnsi"/>
          <w:sz w:val="24"/>
          <w:szCs w:val="24"/>
        </w:rPr>
        <w:t>.</w:t>
      </w:r>
    </w:p>
    <w:p w14:paraId="433C050A" w14:textId="77777777" w:rsidR="001B4315" w:rsidRPr="00F40AEC" w:rsidRDefault="001B4315" w:rsidP="00F40AEC">
      <w:pPr>
        <w:rPr>
          <w:rFonts w:cstheme="minorHAnsi"/>
          <w:sz w:val="24"/>
          <w:szCs w:val="24"/>
        </w:rPr>
      </w:pPr>
      <w:r w:rsidRPr="00F40AEC">
        <w:rPr>
          <w:rFonts w:cstheme="minorHAnsi"/>
          <w:sz w:val="24"/>
          <w:szCs w:val="24"/>
          <w:lang w:eastAsia="en-GB"/>
        </w:rPr>
        <w:t>UN Department of Economic and Social Affairs</w:t>
      </w:r>
      <w:r w:rsidR="00F13C85" w:rsidRPr="00F40AEC">
        <w:rPr>
          <w:rFonts w:cstheme="minorHAnsi"/>
          <w:sz w:val="24"/>
          <w:szCs w:val="24"/>
          <w:lang w:eastAsia="en-GB"/>
        </w:rPr>
        <w:t>,</w:t>
      </w:r>
      <w:r w:rsidRPr="00F40AEC">
        <w:rPr>
          <w:rFonts w:cstheme="minorHAnsi"/>
          <w:sz w:val="24"/>
          <w:szCs w:val="24"/>
          <w:lang w:eastAsia="en-GB"/>
        </w:rPr>
        <w:t xml:space="preserve"> 2004.</w:t>
      </w:r>
      <w:r w:rsidR="00F13C85" w:rsidRPr="00F40AEC">
        <w:rPr>
          <w:rFonts w:cstheme="minorHAnsi"/>
          <w:sz w:val="24"/>
          <w:szCs w:val="24"/>
        </w:rPr>
        <w:t xml:space="preserve"> </w:t>
      </w:r>
      <w:r w:rsidR="00F13C85" w:rsidRPr="00A91836">
        <w:rPr>
          <w:rFonts w:cstheme="minorHAnsi"/>
          <w:i/>
          <w:sz w:val="24"/>
          <w:szCs w:val="24"/>
        </w:rPr>
        <w:t>World Population to 2300</w:t>
      </w:r>
      <w:r w:rsidR="00F13C85" w:rsidRPr="00F40AEC">
        <w:rPr>
          <w:rFonts w:cstheme="minorHAnsi"/>
          <w:sz w:val="24"/>
          <w:szCs w:val="24"/>
        </w:rPr>
        <w:t xml:space="preserve">, </w:t>
      </w:r>
      <w:r w:rsidRPr="00F40AEC">
        <w:rPr>
          <w:rFonts w:cstheme="minorHAnsi"/>
          <w:sz w:val="24"/>
          <w:szCs w:val="24"/>
        </w:rPr>
        <w:t>New York</w:t>
      </w:r>
      <w:r w:rsidR="00F13C85" w:rsidRPr="00F40AEC">
        <w:rPr>
          <w:rFonts w:cstheme="minorHAnsi"/>
          <w:sz w:val="24"/>
          <w:szCs w:val="24"/>
        </w:rPr>
        <w:t>.</w:t>
      </w:r>
    </w:p>
    <w:p w14:paraId="709A1A6F" w14:textId="77777777" w:rsidR="00030110" w:rsidRPr="00F40AEC" w:rsidRDefault="00030110" w:rsidP="00F40AEC">
      <w:pPr>
        <w:rPr>
          <w:rFonts w:cstheme="minorHAnsi"/>
          <w:sz w:val="24"/>
          <w:szCs w:val="24"/>
        </w:rPr>
      </w:pPr>
      <w:r w:rsidRPr="00F40AEC">
        <w:rPr>
          <w:rFonts w:cstheme="minorHAnsi"/>
          <w:sz w:val="24"/>
          <w:szCs w:val="24"/>
        </w:rPr>
        <w:t xml:space="preserve">Vierhout R, 2010. </w:t>
      </w:r>
      <w:r w:rsidRPr="00A91836">
        <w:rPr>
          <w:rFonts w:cstheme="minorHAnsi"/>
          <w:i/>
          <w:sz w:val="24"/>
          <w:szCs w:val="24"/>
        </w:rPr>
        <w:t>Can Europe Solve the E85 Chicken-and-Egg Problem?</w:t>
      </w:r>
      <w:r w:rsidR="00F13C85" w:rsidRPr="00F40AEC">
        <w:rPr>
          <w:rFonts w:cstheme="minorHAnsi"/>
          <w:sz w:val="24"/>
          <w:szCs w:val="24"/>
        </w:rPr>
        <w:t>, Ethanol Producer Magazine.</w:t>
      </w:r>
    </w:p>
    <w:p w14:paraId="62F5114E" w14:textId="77777777" w:rsidR="009A39C5" w:rsidRPr="00F40AEC" w:rsidRDefault="009A39C5" w:rsidP="00F40AEC">
      <w:pPr>
        <w:rPr>
          <w:rFonts w:cstheme="minorHAnsi"/>
          <w:sz w:val="24"/>
          <w:szCs w:val="24"/>
        </w:rPr>
      </w:pPr>
      <w:r w:rsidRPr="00F40AEC">
        <w:rPr>
          <w:rFonts w:cstheme="minorHAnsi"/>
          <w:sz w:val="24"/>
          <w:szCs w:val="24"/>
        </w:rPr>
        <w:t xml:space="preserve">Whittington T, 2006. </w:t>
      </w:r>
      <w:r w:rsidRPr="00A91836">
        <w:rPr>
          <w:rFonts w:cstheme="minorHAnsi"/>
          <w:i/>
          <w:sz w:val="24"/>
          <w:szCs w:val="24"/>
        </w:rPr>
        <w:t>B</w:t>
      </w:r>
      <w:r w:rsidR="00F13C85" w:rsidRPr="00A91836">
        <w:rPr>
          <w:rFonts w:cstheme="minorHAnsi"/>
          <w:i/>
          <w:sz w:val="24"/>
          <w:szCs w:val="24"/>
        </w:rPr>
        <w:t>iodiesel</w:t>
      </w:r>
      <w:r w:rsidRPr="00A91836">
        <w:rPr>
          <w:rFonts w:cstheme="minorHAnsi"/>
          <w:i/>
          <w:sz w:val="24"/>
          <w:szCs w:val="24"/>
        </w:rPr>
        <w:t xml:space="preserve"> P</w:t>
      </w:r>
      <w:r w:rsidR="00F13C85" w:rsidRPr="00A91836">
        <w:rPr>
          <w:rFonts w:cstheme="minorHAnsi"/>
          <w:i/>
          <w:sz w:val="24"/>
          <w:szCs w:val="24"/>
        </w:rPr>
        <w:t>roduction</w:t>
      </w:r>
      <w:r w:rsidRPr="00A91836">
        <w:rPr>
          <w:rFonts w:cstheme="minorHAnsi"/>
          <w:i/>
          <w:sz w:val="24"/>
          <w:szCs w:val="24"/>
        </w:rPr>
        <w:t xml:space="preserve"> </w:t>
      </w:r>
      <w:r w:rsidR="00F13C85" w:rsidRPr="00A91836">
        <w:rPr>
          <w:rFonts w:cstheme="minorHAnsi"/>
          <w:i/>
          <w:sz w:val="24"/>
          <w:szCs w:val="24"/>
        </w:rPr>
        <w:t>and</w:t>
      </w:r>
      <w:r w:rsidRPr="00A91836">
        <w:rPr>
          <w:rFonts w:cstheme="minorHAnsi"/>
          <w:i/>
          <w:sz w:val="24"/>
          <w:szCs w:val="24"/>
        </w:rPr>
        <w:t xml:space="preserve"> U</w:t>
      </w:r>
      <w:r w:rsidR="00F13C85" w:rsidRPr="00A91836">
        <w:rPr>
          <w:rFonts w:cstheme="minorHAnsi"/>
          <w:i/>
          <w:sz w:val="24"/>
          <w:szCs w:val="24"/>
        </w:rPr>
        <w:t>se</w:t>
      </w:r>
      <w:r w:rsidRPr="00A91836">
        <w:rPr>
          <w:rFonts w:cstheme="minorHAnsi"/>
          <w:i/>
          <w:sz w:val="24"/>
          <w:szCs w:val="24"/>
        </w:rPr>
        <w:t xml:space="preserve"> </w:t>
      </w:r>
      <w:r w:rsidR="00F13C85" w:rsidRPr="00A91836">
        <w:rPr>
          <w:rFonts w:cstheme="minorHAnsi"/>
          <w:i/>
          <w:sz w:val="24"/>
          <w:szCs w:val="24"/>
        </w:rPr>
        <w:t>by</w:t>
      </w:r>
      <w:r w:rsidRPr="00A91836">
        <w:rPr>
          <w:rFonts w:cstheme="minorHAnsi"/>
          <w:i/>
          <w:sz w:val="24"/>
          <w:szCs w:val="24"/>
        </w:rPr>
        <w:t xml:space="preserve"> F</w:t>
      </w:r>
      <w:r w:rsidR="00F13C85" w:rsidRPr="00A91836">
        <w:rPr>
          <w:rFonts w:cstheme="minorHAnsi"/>
          <w:i/>
          <w:sz w:val="24"/>
          <w:szCs w:val="24"/>
        </w:rPr>
        <w:t>armers,</w:t>
      </w:r>
      <w:r w:rsidRPr="00A91836">
        <w:rPr>
          <w:rFonts w:cstheme="minorHAnsi"/>
          <w:i/>
          <w:sz w:val="24"/>
          <w:szCs w:val="24"/>
        </w:rPr>
        <w:t xml:space="preserve"> </w:t>
      </w:r>
      <w:r w:rsidR="00F13C85" w:rsidRPr="00A91836">
        <w:rPr>
          <w:rFonts w:cstheme="minorHAnsi"/>
          <w:i/>
          <w:sz w:val="24"/>
          <w:szCs w:val="24"/>
        </w:rPr>
        <w:t>is</w:t>
      </w:r>
      <w:r w:rsidRPr="00A91836">
        <w:rPr>
          <w:rFonts w:cstheme="minorHAnsi"/>
          <w:i/>
          <w:sz w:val="24"/>
          <w:szCs w:val="24"/>
        </w:rPr>
        <w:t xml:space="preserve"> </w:t>
      </w:r>
      <w:r w:rsidR="00F13C85" w:rsidRPr="00A91836">
        <w:rPr>
          <w:rFonts w:cstheme="minorHAnsi"/>
          <w:i/>
          <w:sz w:val="24"/>
          <w:szCs w:val="24"/>
        </w:rPr>
        <w:t>it</w:t>
      </w:r>
      <w:r w:rsidRPr="00A91836">
        <w:rPr>
          <w:rFonts w:cstheme="minorHAnsi"/>
          <w:i/>
          <w:sz w:val="24"/>
          <w:szCs w:val="24"/>
        </w:rPr>
        <w:t xml:space="preserve"> W</w:t>
      </w:r>
      <w:r w:rsidR="00F13C85" w:rsidRPr="00A91836">
        <w:rPr>
          <w:rFonts w:cstheme="minorHAnsi"/>
          <w:i/>
          <w:sz w:val="24"/>
          <w:szCs w:val="24"/>
        </w:rPr>
        <w:t>orth</w:t>
      </w:r>
      <w:r w:rsidRPr="00A91836">
        <w:rPr>
          <w:rFonts w:cstheme="minorHAnsi"/>
          <w:i/>
          <w:sz w:val="24"/>
          <w:szCs w:val="24"/>
        </w:rPr>
        <w:t xml:space="preserve"> C</w:t>
      </w:r>
      <w:r w:rsidR="00F13C85" w:rsidRPr="00A91836">
        <w:rPr>
          <w:rFonts w:cstheme="minorHAnsi"/>
          <w:i/>
          <w:sz w:val="24"/>
          <w:szCs w:val="24"/>
        </w:rPr>
        <w:t>onsidering</w:t>
      </w:r>
      <w:r w:rsidRPr="00A91836">
        <w:rPr>
          <w:rFonts w:cstheme="minorHAnsi"/>
          <w:i/>
          <w:sz w:val="24"/>
          <w:szCs w:val="24"/>
        </w:rPr>
        <w:t>?</w:t>
      </w:r>
      <w:r w:rsidRPr="00F40AEC">
        <w:rPr>
          <w:rFonts w:cstheme="minorHAnsi"/>
          <w:sz w:val="24"/>
          <w:szCs w:val="24"/>
        </w:rPr>
        <w:t>, Department of Agriculture and Food</w:t>
      </w:r>
      <w:r w:rsidR="00F13C85" w:rsidRPr="00F40AEC">
        <w:rPr>
          <w:rFonts w:cstheme="minorHAnsi"/>
          <w:sz w:val="24"/>
          <w:szCs w:val="24"/>
        </w:rPr>
        <w:t>.</w:t>
      </w:r>
    </w:p>
    <w:p w14:paraId="6EA5B646" w14:textId="77777777" w:rsidR="001B4315" w:rsidRPr="00F40AEC" w:rsidRDefault="001B4315" w:rsidP="00F40AEC">
      <w:pPr>
        <w:rPr>
          <w:rFonts w:cstheme="minorHAnsi"/>
          <w:sz w:val="24"/>
          <w:szCs w:val="24"/>
        </w:rPr>
      </w:pPr>
      <w:r w:rsidRPr="00F40AEC">
        <w:rPr>
          <w:rFonts w:cstheme="minorHAnsi"/>
          <w:sz w:val="24"/>
          <w:szCs w:val="24"/>
        </w:rPr>
        <w:t>Whitton B.A</w:t>
      </w:r>
      <w:r w:rsidR="00F13C85" w:rsidRPr="00F40AEC">
        <w:rPr>
          <w:rFonts w:cstheme="minorHAnsi"/>
          <w:sz w:val="24"/>
          <w:szCs w:val="24"/>
        </w:rPr>
        <w:t>,</w:t>
      </w:r>
      <w:r w:rsidRPr="00F40AEC">
        <w:rPr>
          <w:rFonts w:cstheme="minorHAnsi"/>
          <w:sz w:val="24"/>
          <w:szCs w:val="24"/>
        </w:rPr>
        <w:t xml:space="preserve"> and Potts M</w:t>
      </w:r>
      <w:r w:rsidR="00F13C85" w:rsidRPr="00F40AEC">
        <w:rPr>
          <w:rFonts w:cstheme="minorHAnsi"/>
          <w:sz w:val="24"/>
          <w:szCs w:val="24"/>
        </w:rPr>
        <w:t xml:space="preserve">, </w:t>
      </w:r>
      <w:r w:rsidRPr="00F40AEC">
        <w:rPr>
          <w:rFonts w:cstheme="minorHAnsi"/>
          <w:sz w:val="24"/>
          <w:szCs w:val="24"/>
        </w:rPr>
        <w:t xml:space="preserve">2000. </w:t>
      </w:r>
      <w:r w:rsidRPr="00A91836">
        <w:rPr>
          <w:rFonts w:cstheme="minorHAnsi"/>
          <w:i/>
          <w:sz w:val="24"/>
          <w:szCs w:val="24"/>
        </w:rPr>
        <w:t>The Ecology of Cyanobacteria: Their Diversity in Time and Space</w:t>
      </w:r>
      <w:r w:rsidR="00F13C85" w:rsidRPr="00F40AEC">
        <w:rPr>
          <w:rFonts w:cstheme="minorHAnsi"/>
          <w:sz w:val="24"/>
          <w:szCs w:val="24"/>
        </w:rPr>
        <w:t>,</w:t>
      </w:r>
      <w:r w:rsidRPr="00F40AEC">
        <w:rPr>
          <w:rFonts w:cstheme="minorHAnsi"/>
          <w:sz w:val="24"/>
          <w:szCs w:val="24"/>
        </w:rPr>
        <w:t xml:space="preserve"> Springer, </w:t>
      </w:r>
      <w:r w:rsidR="00F13C85" w:rsidRPr="00F40AEC">
        <w:rPr>
          <w:rFonts w:cstheme="minorHAnsi"/>
          <w:sz w:val="24"/>
          <w:szCs w:val="24"/>
        </w:rPr>
        <w:t xml:space="preserve">vol </w:t>
      </w:r>
      <w:r w:rsidRPr="00F40AEC">
        <w:rPr>
          <w:rFonts w:cstheme="minorHAnsi"/>
          <w:sz w:val="24"/>
          <w:szCs w:val="24"/>
        </w:rPr>
        <w:t>2</w:t>
      </w:r>
      <w:r w:rsidR="00F13C85" w:rsidRPr="00F40AEC">
        <w:rPr>
          <w:rFonts w:cstheme="minorHAnsi"/>
          <w:sz w:val="24"/>
          <w:szCs w:val="24"/>
        </w:rPr>
        <w:t xml:space="preserve">, </w:t>
      </w:r>
      <w:r w:rsidRPr="00F40AEC">
        <w:rPr>
          <w:rFonts w:cstheme="minorHAnsi"/>
          <w:sz w:val="24"/>
          <w:szCs w:val="24"/>
        </w:rPr>
        <w:t>13</w:t>
      </w:r>
      <w:r w:rsidR="00F13C85" w:rsidRPr="00F40AEC">
        <w:rPr>
          <w:rFonts w:cstheme="minorHAnsi"/>
          <w:sz w:val="24"/>
          <w:szCs w:val="24"/>
        </w:rPr>
        <w:t>.</w:t>
      </w:r>
    </w:p>
    <w:p w14:paraId="664E8C92" w14:textId="77777777" w:rsidR="009A39C5" w:rsidRPr="00F40AEC" w:rsidRDefault="009A39C5" w:rsidP="00F40AEC">
      <w:pPr>
        <w:rPr>
          <w:rFonts w:cstheme="minorHAnsi"/>
          <w:sz w:val="24"/>
          <w:szCs w:val="24"/>
        </w:rPr>
      </w:pPr>
      <w:r w:rsidRPr="00F40AEC">
        <w:rPr>
          <w:rFonts w:cstheme="minorHAnsi"/>
          <w:sz w:val="24"/>
          <w:szCs w:val="24"/>
        </w:rPr>
        <w:t xml:space="preserve">Worldwide Fuel Charter, 2006. </w:t>
      </w:r>
      <w:r w:rsidRPr="00A91836">
        <w:rPr>
          <w:rFonts w:cstheme="minorHAnsi"/>
          <w:i/>
          <w:sz w:val="24"/>
          <w:szCs w:val="24"/>
        </w:rPr>
        <w:t>Worldwide Fuels Harmonisation</w:t>
      </w:r>
      <w:r w:rsidR="00A91836">
        <w:rPr>
          <w:rFonts w:cstheme="minorHAnsi"/>
          <w:sz w:val="24"/>
          <w:szCs w:val="24"/>
        </w:rPr>
        <w:t>,</w:t>
      </w:r>
      <w:r w:rsidR="00F13C85" w:rsidRPr="00F40AEC">
        <w:rPr>
          <w:rFonts w:cstheme="minorHAnsi"/>
          <w:sz w:val="24"/>
          <w:szCs w:val="24"/>
        </w:rPr>
        <w:t xml:space="preserve"> 4</w:t>
      </w:r>
      <w:r w:rsidR="00F13C85" w:rsidRPr="00F40AEC">
        <w:rPr>
          <w:rFonts w:cstheme="minorHAnsi"/>
          <w:sz w:val="24"/>
          <w:szCs w:val="24"/>
          <w:vertAlign w:val="superscript"/>
        </w:rPr>
        <w:t>th</w:t>
      </w:r>
      <w:r w:rsidR="00F13C85" w:rsidRPr="00F40AEC">
        <w:rPr>
          <w:rFonts w:cstheme="minorHAnsi"/>
          <w:sz w:val="24"/>
          <w:szCs w:val="24"/>
        </w:rPr>
        <w:t xml:space="preserve"> ed.</w:t>
      </w:r>
    </w:p>
    <w:p w14:paraId="6E73A1AA" w14:textId="77777777" w:rsidR="00F13C85" w:rsidRPr="00F40AEC" w:rsidRDefault="00AC634C" w:rsidP="00F40AEC">
      <w:pPr>
        <w:rPr>
          <w:rFonts w:cstheme="minorHAnsi"/>
          <w:sz w:val="24"/>
          <w:szCs w:val="24"/>
        </w:rPr>
      </w:pPr>
      <w:r w:rsidRPr="00F40AEC">
        <w:rPr>
          <w:rFonts w:cstheme="minorHAnsi"/>
          <w:sz w:val="24"/>
          <w:szCs w:val="24"/>
        </w:rPr>
        <w:t xml:space="preserve">X-rates, 2010. </w:t>
      </w:r>
      <w:r w:rsidRPr="00A91836">
        <w:rPr>
          <w:rFonts w:cstheme="minorHAnsi"/>
          <w:i/>
          <w:sz w:val="24"/>
          <w:szCs w:val="24"/>
        </w:rPr>
        <w:t>Great British Pounds to 1 USD</w:t>
      </w:r>
      <w:r w:rsidR="00F13C85" w:rsidRPr="00F40AEC">
        <w:rPr>
          <w:rFonts w:cstheme="minorHAnsi"/>
          <w:sz w:val="24"/>
          <w:szCs w:val="24"/>
        </w:rPr>
        <w:t>.</w:t>
      </w:r>
    </w:p>
    <w:p w14:paraId="650DF4C9" w14:textId="77777777" w:rsidR="009A39C5" w:rsidRPr="00F40AEC" w:rsidRDefault="009A39C5" w:rsidP="00F40AEC">
      <w:pPr>
        <w:rPr>
          <w:rFonts w:cstheme="minorHAnsi"/>
          <w:sz w:val="24"/>
          <w:szCs w:val="24"/>
        </w:rPr>
      </w:pPr>
      <w:r w:rsidRPr="00F40AEC">
        <w:rPr>
          <w:rFonts w:cstheme="minorHAnsi"/>
          <w:sz w:val="24"/>
          <w:szCs w:val="24"/>
        </w:rPr>
        <w:t xml:space="preserve">You Y-D, Shie J-L, Chang C-Y, Huang S-H, Pai C-Y, Yu Y-H, and Chang C.H, 2008. </w:t>
      </w:r>
      <w:r w:rsidRPr="00A91836">
        <w:rPr>
          <w:rFonts w:cstheme="minorHAnsi"/>
          <w:i/>
          <w:sz w:val="24"/>
          <w:szCs w:val="24"/>
        </w:rPr>
        <w:t>Economic Cost Analysis of Biodiesel Production: Case in Soybean Oil</w:t>
      </w:r>
      <w:r w:rsidRPr="00F40AEC">
        <w:rPr>
          <w:rFonts w:cstheme="minorHAnsi"/>
          <w:sz w:val="24"/>
          <w:szCs w:val="24"/>
        </w:rPr>
        <w:t xml:space="preserve">, Energy Fuels, </w:t>
      </w:r>
      <w:r w:rsidR="00F13C85" w:rsidRPr="00F40AEC">
        <w:rPr>
          <w:rFonts w:cstheme="minorHAnsi"/>
          <w:sz w:val="24"/>
          <w:szCs w:val="24"/>
        </w:rPr>
        <w:t>vol</w:t>
      </w:r>
      <w:r w:rsidRPr="00F40AEC">
        <w:rPr>
          <w:rFonts w:cstheme="minorHAnsi"/>
          <w:sz w:val="24"/>
          <w:szCs w:val="24"/>
        </w:rPr>
        <w:t xml:space="preserve"> 22</w:t>
      </w:r>
      <w:r w:rsidR="00F13C85" w:rsidRPr="00F40AEC">
        <w:rPr>
          <w:rFonts w:cstheme="minorHAnsi"/>
          <w:sz w:val="24"/>
          <w:szCs w:val="24"/>
        </w:rPr>
        <w:t>,</w:t>
      </w:r>
      <w:r w:rsidRPr="00F40AEC">
        <w:rPr>
          <w:rFonts w:cstheme="minorHAnsi"/>
          <w:sz w:val="24"/>
          <w:szCs w:val="24"/>
        </w:rPr>
        <w:t xml:space="preserve"> 1, p</w:t>
      </w:r>
      <w:r w:rsidR="00F13C85" w:rsidRPr="00F40AEC">
        <w:rPr>
          <w:rFonts w:cstheme="minorHAnsi"/>
          <w:sz w:val="24"/>
          <w:szCs w:val="24"/>
        </w:rPr>
        <w:t>g 182–189.</w:t>
      </w:r>
    </w:p>
    <w:p w14:paraId="6374B0F0" w14:textId="77777777" w:rsidR="00E9190B" w:rsidRPr="00F40AEC" w:rsidRDefault="00E9190B" w:rsidP="00F40AEC">
      <w:pPr>
        <w:rPr>
          <w:rFonts w:cstheme="minorHAnsi"/>
          <w:sz w:val="24"/>
          <w:szCs w:val="24"/>
        </w:rPr>
      </w:pPr>
      <w:r w:rsidRPr="00F40AEC">
        <w:rPr>
          <w:rFonts w:cstheme="minorHAnsi"/>
          <w:sz w:val="24"/>
          <w:szCs w:val="24"/>
        </w:rPr>
        <w:br w:type="page"/>
      </w:r>
    </w:p>
    <w:p w14:paraId="0EB4D2F0" w14:textId="77777777" w:rsidR="00FF1744" w:rsidRPr="00B649E8" w:rsidRDefault="003C40D8" w:rsidP="00FF1744">
      <w:pPr>
        <w:pStyle w:val="Heading1"/>
        <w:rPr>
          <w:color w:val="auto"/>
          <w:sz w:val="40"/>
          <w:szCs w:val="40"/>
          <w:u w:val="single"/>
        </w:rPr>
      </w:pPr>
      <w:bookmarkStart w:id="96" w:name="_Toc273876571"/>
      <w:r w:rsidRPr="00B649E8">
        <w:rPr>
          <w:color w:val="auto"/>
          <w:sz w:val="40"/>
          <w:szCs w:val="40"/>
          <w:u w:val="single"/>
        </w:rPr>
        <w:lastRenderedPageBreak/>
        <w:t>Appendices</w:t>
      </w:r>
      <w:bookmarkEnd w:id="96"/>
    </w:p>
    <w:p w14:paraId="4A0CFC4E" w14:textId="77777777" w:rsidR="00E9190B" w:rsidRDefault="00E9190B" w:rsidP="00307DA8">
      <w:pPr>
        <w:rPr>
          <w:sz w:val="24"/>
          <w:szCs w:val="24"/>
        </w:rPr>
      </w:pPr>
      <w:r>
        <w:rPr>
          <w:sz w:val="24"/>
          <w:szCs w:val="24"/>
        </w:rPr>
        <w:t>APPENDI</w:t>
      </w:r>
      <w:r w:rsidR="006E7A5E">
        <w:rPr>
          <w:sz w:val="24"/>
          <w:szCs w:val="24"/>
        </w:rPr>
        <w:t>X A: Calculations for UK Road Freight per person per day.</w:t>
      </w:r>
    </w:p>
    <w:tbl>
      <w:tblPr>
        <w:tblStyle w:val="TableGrid"/>
        <w:tblW w:w="6764" w:type="dxa"/>
        <w:tblLook w:val="04A0" w:firstRow="1" w:lastRow="0" w:firstColumn="1" w:lastColumn="0" w:noHBand="0" w:noVBand="1"/>
      </w:tblPr>
      <w:tblGrid>
        <w:gridCol w:w="5260"/>
        <w:gridCol w:w="1504"/>
      </w:tblGrid>
      <w:tr w:rsidR="006E7A5E" w:rsidRPr="006E7A5E" w14:paraId="5818C7AD" w14:textId="77777777" w:rsidTr="006E7A5E">
        <w:trPr>
          <w:trHeight w:val="348"/>
        </w:trPr>
        <w:tc>
          <w:tcPr>
            <w:tcW w:w="5260" w:type="dxa"/>
            <w:noWrap/>
            <w:hideMark/>
          </w:tcPr>
          <w:p w14:paraId="6F38223C" w14:textId="77777777" w:rsidR="006E7A5E" w:rsidRPr="006E7A5E" w:rsidRDefault="006E7A5E" w:rsidP="006E7A5E">
            <w:pPr>
              <w:rPr>
                <w:rFonts w:ascii="Calibri" w:eastAsia="Times New Roman" w:hAnsi="Calibri" w:cs="Times New Roman"/>
                <w:color w:val="000000"/>
              </w:rPr>
            </w:pPr>
            <w:r>
              <w:rPr>
                <w:rFonts w:ascii="Calibri" w:eastAsia="Times New Roman" w:hAnsi="Calibri" w:cs="Times New Roman"/>
                <w:color w:val="000000"/>
              </w:rPr>
              <w:t xml:space="preserve">UK </w:t>
            </w:r>
            <w:r w:rsidRPr="006E7A5E">
              <w:rPr>
                <w:rFonts w:ascii="Calibri" w:eastAsia="Times New Roman" w:hAnsi="Calibri" w:cs="Times New Roman"/>
                <w:color w:val="000000"/>
              </w:rPr>
              <w:t xml:space="preserve">Freight </w:t>
            </w:r>
            <w:r>
              <w:rPr>
                <w:rFonts w:ascii="Calibri" w:eastAsia="Times New Roman" w:hAnsi="Calibri" w:cs="Times New Roman"/>
                <w:color w:val="000000"/>
              </w:rPr>
              <w:t>W</w:t>
            </w:r>
            <w:r w:rsidRPr="006E7A5E">
              <w:rPr>
                <w:rFonts w:ascii="Calibri" w:eastAsia="Times New Roman" w:hAnsi="Calibri" w:cs="Times New Roman"/>
                <w:color w:val="000000"/>
              </w:rPr>
              <w:t xml:space="preserve">eight </w:t>
            </w:r>
            <w:r>
              <w:rPr>
                <w:rFonts w:ascii="Calibri" w:eastAsia="Times New Roman" w:hAnsi="Calibri" w:cs="Times New Roman"/>
                <w:color w:val="000000"/>
              </w:rPr>
              <w:t>/</w:t>
            </w:r>
            <w:r w:rsidRPr="006E7A5E">
              <w:rPr>
                <w:rFonts w:ascii="Calibri" w:eastAsia="Times New Roman" w:hAnsi="Calibri" w:cs="Times New Roman"/>
                <w:color w:val="000000"/>
              </w:rPr>
              <w:t>Tonnes</w:t>
            </w:r>
            <w:r>
              <w:rPr>
                <w:rFonts w:ascii="Calibri" w:eastAsia="Times New Roman" w:hAnsi="Calibri" w:cs="Times New Roman"/>
                <w:color w:val="000000"/>
              </w:rPr>
              <w:t>/Annum</w:t>
            </w:r>
          </w:p>
        </w:tc>
        <w:tc>
          <w:tcPr>
            <w:tcW w:w="1504" w:type="dxa"/>
            <w:noWrap/>
            <w:hideMark/>
          </w:tcPr>
          <w:p w14:paraId="57865932" w14:textId="77777777" w:rsidR="006E7A5E" w:rsidRPr="006E7A5E" w:rsidRDefault="006E7A5E" w:rsidP="006E7A5E">
            <w:pPr>
              <w:jc w:val="right"/>
              <w:rPr>
                <w:rFonts w:ascii="Calibri" w:eastAsia="Times New Roman" w:hAnsi="Calibri" w:cs="Times New Roman"/>
                <w:color w:val="000000"/>
              </w:rPr>
            </w:pPr>
            <w:r w:rsidRPr="006E7A5E">
              <w:rPr>
                <w:rFonts w:ascii="Calibri" w:eastAsia="Times New Roman" w:hAnsi="Calibri" w:cs="Times New Roman"/>
                <w:color w:val="000000"/>
              </w:rPr>
              <w:t>1</w:t>
            </w:r>
            <w:r>
              <w:rPr>
                <w:rFonts w:ascii="Calibri" w:eastAsia="Times New Roman" w:hAnsi="Calibri" w:cs="Times New Roman"/>
                <w:color w:val="000000"/>
              </w:rPr>
              <w:t>,</w:t>
            </w:r>
            <w:r w:rsidRPr="006E7A5E">
              <w:rPr>
                <w:rFonts w:ascii="Calibri" w:eastAsia="Times New Roman" w:hAnsi="Calibri" w:cs="Times New Roman"/>
                <w:color w:val="000000"/>
              </w:rPr>
              <w:t>869</w:t>
            </w:r>
            <w:r>
              <w:rPr>
                <w:rFonts w:ascii="Calibri" w:eastAsia="Times New Roman" w:hAnsi="Calibri" w:cs="Times New Roman"/>
                <w:color w:val="000000"/>
              </w:rPr>
              <w:t xml:space="preserve"> million</w:t>
            </w:r>
            <w:r w:rsidR="005139EC" w:rsidRPr="005139EC">
              <w:rPr>
                <w:rFonts w:ascii="Calibri" w:eastAsia="Times New Roman" w:hAnsi="Calibri" w:cs="Times New Roman"/>
                <w:color w:val="000000"/>
                <w:vertAlign w:val="superscript"/>
              </w:rPr>
              <w:t>1</w:t>
            </w:r>
          </w:p>
        </w:tc>
      </w:tr>
      <w:tr w:rsidR="006E7A5E" w:rsidRPr="006E7A5E" w14:paraId="0FC3ECCF" w14:textId="77777777" w:rsidTr="006E7A5E">
        <w:trPr>
          <w:trHeight w:val="348"/>
        </w:trPr>
        <w:tc>
          <w:tcPr>
            <w:tcW w:w="5260" w:type="dxa"/>
            <w:noWrap/>
            <w:hideMark/>
          </w:tcPr>
          <w:p w14:paraId="49B122FF" w14:textId="77777777" w:rsidR="006E7A5E" w:rsidRPr="006E7A5E" w:rsidRDefault="006E7A5E" w:rsidP="006E7A5E">
            <w:pPr>
              <w:rPr>
                <w:rFonts w:ascii="Calibri" w:eastAsia="Times New Roman" w:hAnsi="Calibri" w:cs="Times New Roman"/>
                <w:color w:val="000000"/>
              </w:rPr>
            </w:pPr>
            <w:r w:rsidRPr="006E7A5E">
              <w:rPr>
                <w:rFonts w:ascii="Calibri" w:eastAsia="Times New Roman" w:hAnsi="Calibri" w:cs="Times New Roman"/>
                <w:color w:val="000000"/>
              </w:rPr>
              <w:t xml:space="preserve">Total </w:t>
            </w:r>
            <w:r>
              <w:rPr>
                <w:rFonts w:ascii="Calibri" w:eastAsia="Times New Roman" w:hAnsi="Calibri" w:cs="Times New Roman"/>
                <w:color w:val="000000"/>
              </w:rPr>
              <w:t>UK</w:t>
            </w:r>
            <w:r w:rsidRPr="006E7A5E">
              <w:rPr>
                <w:rFonts w:ascii="Calibri" w:eastAsia="Times New Roman" w:hAnsi="Calibri" w:cs="Times New Roman"/>
                <w:color w:val="000000"/>
              </w:rPr>
              <w:t xml:space="preserve"> Population</w:t>
            </w:r>
          </w:p>
        </w:tc>
        <w:tc>
          <w:tcPr>
            <w:tcW w:w="1504" w:type="dxa"/>
            <w:noWrap/>
            <w:hideMark/>
          </w:tcPr>
          <w:p w14:paraId="2B9860BD" w14:textId="77777777" w:rsidR="006E7A5E" w:rsidRPr="006E7A5E" w:rsidRDefault="006E7A5E" w:rsidP="006E7A5E">
            <w:pPr>
              <w:jc w:val="right"/>
              <w:rPr>
                <w:rFonts w:ascii="Calibri" w:eastAsia="Times New Roman" w:hAnsi="Calibri" w:cs="Times New Roman"/>
                <w:color w:val="000000"/>
              </w:rPr>
            </w:pPr>
            <w:r w:rsidRPr="006E7A5E">
              <w:rPr>
                <w:rFonts w:ascii="Calibri" w:eastAsia="Times New Roman" w:hAnsi="Calibri" w:cs="Times New Roman"/>
                <w:color w:val="000000"/>
              </w:rPr>
              <w:t>60781352</w:t>
            </w:r>
            <w:r w:rsidR="005139EC" w:rsidRPr="005139EC">
              <w:rPr>
                <w:rFonts w:ascii="Calibri" w:eastAsia="Times New Roman" w:hAnsi="Calibri" w:cs="Times New Roman"/>
                <w:color w:val="000000"/>
                <w:vertAlign w:val="superscript"/>
              </w:rPr>
              <w:t>2</w:t>
            </w:r>
          </w:p>
        </w:tc>
      </w:tr>
      <w:tr w:rsidR="006E7A5E" w:rsidRPr="006E7A5E" w14:paraId="292CF455" w14:textId="77777777" w:rsidTr="006E7A5E">
        <w:trPr>
          <w:trHeight w:val="348"/>
        </w:trPr>
        <w:tc>
          <w:tcPr>
            <w:tcW w:w="5260" w:type="dxa"/>
            <w:noWrap/>
            <w:hideMark/>
          </w:tcPr>
          <w:p w14:paraId="6A6072E0" w14:textId="77777777" w:rsidR="006E7A5E" w:rsidRPr="006E7A5E" w:rsidRDefault="006E7A5E" w:rsidP="006E7A5E">
            <w:pPr>
              <w:rPr>
                <w:rFonts w:ascii="Calibri" w:eastAsia="Times New Roman" w:hAnsi="Calibri" w:cs="Times New Roman"/>
                <w:color w:val="000000"/>
              </w:rPr>
            </w:pPr>
            <w:r>
              <w:rPr>
                <w:rFonts w:ascii="Calibri" w:eastAsia="Times New Roman" w:hAnsi="Calibri" w:cs="Times New Roman"/>
                <w:color w:val="000000"/>
              </w:rPr>
              <w:t>F</w:t>
            </w:r>
            <w:r w:rsidRPr="006E7A5E">
              <w:rPr>
                <w:rFonts w:ascii="Calibri" w:eastAsia="Times New Roman" w:hAnsi="Calibri" w:cs="Times New Roman"/>
                <w:color w:val="000000"/>
              </w:rPr>
              <w:t xml:space="preserve">reight </w:t>
            </w:r>
            <w:r>
              <w:rPr>
                <w:rFonts w:ascii="Calibri" w:eastAsia="Times New Roman" w:hAnsi="Calibri" w:cs="Times New Roman"/>
                <w:color w:val="000000"/>
              </w:rPr>
              <w:t>Weight P</w:t>
            </w:r>
            <w:r w:rsidRPr="006E7A5E">
              <w:rPr>
                <w:rFonts w:ascii="Calibri" w:eastAsia="Times New Roman" w:hAnsi="Calibri" w:cs="Times New Roman"/>
                <w:color w:val="000000"/>
              </w:rPr>
              <w:t xml:space="preserve">er </w:t>
            </w:r>
            <w:r>
              <w:rPr>
                <w:rFonts w:ascii="Calibri" w:eastAsia="Times New Roman" w:hAnsi="Calibri" w:cs="Times New Roman"/>
                <w:color w:val="000000"/>
              </w:rPr>
              <w:t>Capita</w:t>
            </w:r>
            <w:r w:rsidRPr="006E7A5E">
              <w:rPr>
                <w:rFonts w:ascii="Calibri" w:eastAsia="Times New Roman" w:hAnsi="Calibri" w:cs="Times New Roman"/>
                <w:color w:val="000000"/>
              </w:rPr>
              <w:t xml:space="preserve"> </w:t>
            </w:r>
            <w:r>
              <w:rPr>
                <w:rFonts w:ascii="Calibri" w:eastAsia="Times New Roman" w:hAnsi="Calibri" w:cs="Times New Roman"/>
                <w:color w:val="000000"/>
              </w:rPr>
              <w:t>/Tonnes/Annum</w:t>
            </w:r>
          </w:p>
        </w:tc>
        <w:tc>
          <w:tcPr>
            <w:tcW w:w="1504" w:type="dxa"/>
            <w:noWrap/>
            <w:hideMark/>
          </w:tcPr>
          <w:p w14:paraId="1123E5A0" w14:textId="77777777" w:rsidR="006E7A5E" w:rsidRPr="006E7A5E" w:rsidRDefault="006E7A5E" w:rsidP="006E7A5E">
            <w:pPr>
              <w:jc w:val="right"/>
              <w:rPr>
                <w:rFonts w:ascii="Calibri" w:eastAsia="Times New Roman" w:hAnsi="Calibri" w:cs="Times New Roman"/>
                <w:color w:val="000000"/>
              </w:rPr>
            </w:pPr>
            <w:r w:rsidRPr="006E7A5E">
              <w:rPr>
                <w:rFonts w:ascii="Calibri" w:eastAsia="Times New Roman" w:hAnsi="Calibri" w:cs="Times New Roman"/>
                <w:color w:val="000000"/>
              </w:rPr>
              <w:t>30.7</w:t>
            </w:r>
            <w:r>
              <w:rPr>
                <w:rFonts w:ascii="Calibri" w:eastAsia="Times New Roman" w:hAnsi="Calibri" w:cs="Times New Roman"/>
                <w:color w:val="000000"/>
              </w:rPr>
              <w:t>5</w:t>
            </w:r>
          </w:p>
        </w:tc>
      </w:tr>
      <w:tr w:rsidR="006E7A5E" w:rsidRPr="006E7A5E" w14:paraId="1F56BF6A" w14:textId="77777777" w:rsidTr="006E7A5E">
        <w:trPr>
          <w:trHeight w:val="348"/>
        </w:trPr>
        <w:tc>
          <w:tcPr>
            <w:tcW w:w="5260" w:type="dxa"/>
            <w:noWrap/>
            <w:hideMark/>
          </w:tcPr>
          <w:p w14:paraId="3CA6261D" w14:textId="77777777" w:rsidR="006E7A5E" w:rsidRPr="006E7A5E" w:rsidRDefault="006E7A5E" w:rsidP="006E7A5E">
            <w:pPr>
              <w:rPr>
                <w:rFonts w:ascii="Calibri" w:eastAsia="Times New Roman" w:hAnsi="Calibri" w:cs="Times New Roman"/>
                <w:color w:val="000000"/>
              </w:rPr>
            </w:pPr>
            <w:r>
              <w:rPr>
                <w:rFonts w:ascii="Calibri" w:eastAsia="Times New Roman" w:hAnsi="Calibri" w:cs="Times New Roman"/>
                <w:color w:val="000000"/>
              </w:rPr>
              <w:t>F</w:t>
            </w:r>
            <w:r w:rsidRPr="006E7A5E">
              <w:rPr>
                <w:rFonts w:ascii="Calibri" w:eastAsia="Times New Roman" w:hAnsi="Calibri" w:cs="Times New Roman"/>
                <w:color w:val="000000"/>
              </w:rPr>
              <w:t xml:space="preserve">reight </w:t>
            </w:r>
            <w:r>
              <w:rPr>
                <w:rFonts w:ascii="Calibri" w:eastAsia="Times New Roman" w:hAnsi="Calibri" w:cs="Times New Roman"/>
                <w:color w:val="000000"/>
              </w:rPr>
              <w:t>Weight P</w:t>
            </w:r>
            <w:r w:rsidRPr="006E7A5E">
              <w:rPr>
                <w:rFonts w:ascii="Calibri" w:eastAsia="Times New Roman" w:hAnsi="Calibri" w:cs="Times New Roman"/>
                <w:color w:val="000000"/>
              </w:rPr>
              <w:t xml:space="preserve">er </w:t>
            </w:r>
            <w:r>
              <w:rPr>
                <w:rFonts w:ascii="Calibri" w:eastAsia="Times New Roman" w:hAnsi="Calibri" w:cs="Times New Roman"/>
                <w:color w:val="000000"/>
              </w:rPr>
              <w:t>Capita</w:t>
            </w:r>
            <w:r w:rsidRPr="006E7A5E">
              <w:rPr>
                <w:rFonts w:ascii="Calibri" w:eastAsia="Times New Roman" w:hAnsi="Calibri" w:cs="Times New Roman"/>
                <w:color w:val="000000"/>
              </w:rPr>
              <w:t xml:space="preserve"> </w:t>
            </w:r>
            <w:r>
              <w:rPr>
                <w:rFonts w:ascii="Calibri" w:eastAsia="Times New Roman" w:hAnsi="Calibri" w:cs="Times New Roman"/>
                <w:color w:val="000000"/>
              </w:rPr>
              <w:t>/Kg/A</w:t>
            </w:r>
            <w:r w:rsidRPr="006E7A5E">
              <w:rPr>
                <w:rFonts w:ascii="Calibri" w:eastAsia="Times New Roman" w:hAnsi="Calibri" w:cs="Times New Roman"/>
                <w:color w:val="000000"/>
              </w:rPr>
              <w:t>anum</w:t>
            </w:r>
          </w:p>
        </w:tc>
        <w:tc>
          <w:tcPr>
            <w:tcW w:w="1504" w:type="dxa"/>
            <w:noWrap/>
            <w:hideMark/>
          </w:tcPr>
          <w:p w14:paraId="4D10FA14" w14:textId="77777777" w:rsidR="006E7A5E" w:rsidRPr="006E7A5E" w:rsidRDefault="006E7A5E" w:rsidP="006E7A5E">
            <w:pPr>
              <w:jc w:val="right"/>
              <w:rPr>
                <w:rFonts w:ascii="Calibri" w:eastAsia="Times New Roman" w:hAnsi="Calibri" w:cs="Times New Roman"/>
                <w:color w:val="000000"/>
              </w:rPr>
            </w:pPr>
            <w:r w:rsidRPr="006E7A5E">
              <w:rPr>
                <w:rFonts w:ascii="Calibri" w:eastAsia="Times New Roman" w:hAnsi="Calibri" w:cs="Times New Roman"/>
                <w:color w:val="000000"/>
              </w:rPr>
              <w:t>30749.56</w:t>
            </w:r>
          </w:p>
        </w:tc>
      </w:tr>
      <w:tr w:rsidR="006E7A5E" w:rsidRPr="006E7A5E" w14:paraId="71959213" w14:textId="77777777" w:rsidTr="006E7A5E">
        <w:trPr>
          <w:trHeight w:val="348"/>
        </w:trPr>
        <w:tc>
          <w:tcPr>
            <w:tcW w:w="5260" w:type="dxa"/>
            <w:noWrap/>
            <w:hideMark/>
          </w:tcPr>
          <w:p w14:paraId="5DF9F96E" w14:textId="77777777" w:rsidR="006E7A5E" w:rsidRPr="006E7A5E" w:rsidRDefault="006E7A5E" w:rsidP="006E7A5E">
            <w:pPr>
              <w:rPr>
                <w:rFonts w:ascii="Calibri" w:eastAsia="Times New Roman" w:hAnsi="Calibri" w:cs="Times New Roman"/>
                <w:color w:val="000000"/>
              </w:rPr>
            </w:pPr>
            <w:r>
              <w:rPr>
                <w:rFonts w:ascii="Calibri" w:eastAsia="Times New Roman" w:hAnsi="Calibri" w:cs="Times New Roman"/>
                <w:color w:val="000000"/>
              </w:rPr>
              <w:t>F</w:t>
            </w:r>
            <w:r w:rsidRPr="006E7A5E">
              <w:rPr>
                <w:rFonts w:ascii="Calibri" w:eastAsia="Times New Roman" w:hAnsi="Calibri" w:cs="Times New Roman"/>
                <w:color w:val="000000"/>
              </w:rPr>
              <w:t xml:space="preserve">reight </w:t>
            </w:r>
            <w:r>
              <w:rPr>
                <w:rFonts w:ascii="Calibri" w:eastAsia="Times New Roman" w:hAnsi="Calibri" w:cs="Times New Roman"/>
                <w:color w:val="000000"/>
              </w:rPr>
              <w:t>Weight P</w:t>
            </w:r>
            <w:r w:rsidRPr="006E7A5E">
              <w:rPr>
                <w:rFonts w:ascii="Calibri" w:eastAsia="Times New Roman" w:hAnsi="Calibri" w:cs="Times New Roman"/>
                <w:color w:val="000000"/>
              </w:rPr>
              <w:t xml:space="preserve">er </w:t>
            </w:r>
            <w:r>
              <w:rPr>
                <w:rFonts w:ascii="Calibri" w:eastAsia="Times New Roman" w:hAnsi="Calibri" w:cs="Times New Roman"/>
                <w:color w:val="000000"/>
              </w:rPr>
              <w:t>Capita /Kg/D</w:t>
            </w:r>
            <w:r w:rsidRPr="006E7A5E">
              <w:rPr>
                <w:rFonts w:ascii="Calibri" w:eastAsia="Times New Roman" w:hAnsi="Calibri" w:cs="Times New Roman"/>
                <w:color w:val="000000"/>
              </w:rPr>
              <w:t>ay</w:t>
            </w:r>
          </w:p>
        </w:tc>
        <w:tc>
          <w:tcPr>
            <w:tcW w:w="1504" w:type="dxa"/>
            <w:noWrap/>
            <w:hideMark/>
          </w:tcPr>
          <w:p w14:paraId="59E2EC71" w14:textId="77777777" w:rsidR="006E7A5E" w:rsidRPr="006E7A5E" w:rsidRDefault="006E7A5E" w:rsidP="006E7A5E">
            <w:pPr>
              <w:jc w:val="right"/>
              <w:rPr>
                <w:rFonts w:ascii="Calibri" w:eastAsia="Times New Roman" w:hAnsi="Calibri" w:cs="Times New Roman"/>
                <w:color w:val="000000"/>
              </w:rPr>
            </w:pPr>
            <w:r w:rsidRPr="006E7A5E">
              <w:rPr>
                <w:rFonts w:ascii="Calibri" w:eastAsia="Times New Roman" w:hAnsi="Calibri" w:cs="Times New Roman"/>
                <w:color w:val="000000"/>
              </w:rPr>
              <w:t>84.2</w:t>
            </w:r>
            <w:r>
              <w:rPr>
                <w:rFonts w:ascii="Calibri" w:eastAsia="Times New Roman" w:hAnsi="Calibri" w:cs="Times New Roman"/>
                <w:color w:val="000000"/>
              </w:rPr>
              <w:t>5</w:t>
            </w:r>
          </w:p>
        </w:tc>
      </w:tr>
    </w:tbl>
    <w:p w14:paraId="1211D9BE" w14:textId="77777777" w:rsidR="005139EC" w:rsidRDefault="005139EC" w:rsidP="005139EC">
      <w:pPr>
        <w:spacing w:after="0"/>
        <w:rPr>
          <w:sz w:val="24"/>
          <w:szCs w:val="24"/>
        </w:rPr>
      </w:pPr>
      <w:r>
        <w:rPr>
          <w:sz w:val="24"/>
          <w:szCs w:val="24"/>
        </w:rPr>
        <w:t>Data from: (1) D</w:t>
      </w:r>
      <w:r w:rsidR="00536BDF">
        <w:rPr>
          <w:sz w:val="24"/>
          <w:szCs w:val="24"/>
        </w:rPr>
        <w:t xml:space="preserve">epartment </w:t>
      </w:r>
      <w:r>
        <w:rPr>
          <w:sz w:val="24"/>
          <w:szCs w:val="24"/>
        </w:rPr>
        <w:t>f</w:t>
      </w:r>
      <w:r w:rsidR="00536BDF">
        <w:rPr>
          <w:sz w:val="24"/>
          <w:szCs w:val="24"/>
        </w:rPr>
        <w:t xml:space="preserve">or </w:t>
      </w:r>
      <w:r>
        <w:rPr>
          <w:sz w:val="24"/>
          <w:szCs w:val="24"/>
        </w:rPr>
        <w:t>T</w:t>
      </w:r>
      <w:r w:rsidR="00536BDF">
        <w:rPr>
          <w:sz w:val="24"/>
          <w:szCs w:val="24"/>
        </w:rPr>
        <w:t>ransport</w:t>
      </w:r>
      <w:r>
        <w:rPr>
          <w:sz w:val="24"/>
          <w:szCs w:val="24"/>
        </w:rPr>
        <w:t>, 2008. (2) Eurostat, 2010</w:t>
      </w:r>
      <w:r w:rsidR="004A73D3">
        <w:rPr>
          <w:sz w:val="24"/>
          <w:szCs w:val="24"/>
        </w:rPr>
        <w:t>c</w:t>
      </w:r>
      <w:r>
        <w:rPr>
          <w:sz w:val="24"/>
          <w:szCs w:val="24"/>
        </w:rPr>
        <w:t>.</w:t>
      </w:r>
    </w:p>
    <w:p w14:paraId="51DB04CC" w14:textId="77777777" w:rsidR="00085F71" w:rsidRDefault="00085F71">
      <w:pPr>
        <w:rPr>
          <w:sz w:val="24"/>
          <w:szCs w:val="24"/>
        </w:rPr>
      </w:pPr>
      <w:r>
        <w:rPr>
          <w:sz w:val="24"/>
          <w:szCs w:val="24"/>
        </w:rPr>
        <w:br w:type="page"/>
      </w:r>
    </w:p>
    <w:p w14:paraId="5A53D77B" w14:textId="77777777" w:rsidR="00085F71" w:rsidRDefault="00085F71" w:rsidP="005139EC">
      <w:pPr>
        <w:spacing w:after="0"/>
        <w:rPr>
          <w:sz w:val="24"/>
          <w:szCs w:val="24"/>
        </w:rPr>
      </w:pPr>
      <w:r>
        <w:rPr>
          <w:sz w:val="24"/>
          <w:szCs w:val="24"/>
        </w:rPr>
        <w:lastRenderedPageBreak/>
        <w:t>APPENDIX B:</w:t>
      </w:r>
      <w:r w:rsidR="00A46276">
        <w:rPr>
          <w:sz w:val="24"/>
          <w:szCs w:val="24"/>
        </w:rPr>
        <w:t xml:space="preserve"> Calculations for Potential Algae Yield </w:t>
      </w:r>
      <w:r w:rsidR="005A6C18">
        <w:rPr>
          <w:sz w:val="24"/>
          <w:szCs w:val="24"/>
        </w:rPr>
        <w:t>Figure</w:t>
      </w:r>
    </w:p>
    <w:p w14:paraId="5D7E6D90" w14:textId="77777777" w:rsidR="00A46276" w:rsidRDefault="00A46276" w:rsidP="005139EC">
      <w:pPr>
        <w:spacing w:after="0"/>
        <w:rPr>
          <w:sz w:val="24"/>
          <w:szCs w:val="24"/>
        </w:rPr>
      </w:pPr>
    </w:p>
    <w:tbl>
      <w:tblPr>
        <w:tblW w:w="9360" w:type="dxa"/>
        <w:tblInd w:w="108" w:type="dxa"/>
        <w:tblLook w:val="04A0" w:firstRow="1" w:lastRow="0" w:firstColumn="1" w:lastColumn="0" w:noHBand="0" w:noVBand="1"/>
      </w:tblPr>
      <w:tblGrid>
        <w:gridCol w:w="1387"/>
        <w:gridCol w:w="2179"/>
        <w:gridCol w:w="3272"/>
        <w:gridCol w:w="2818"/>
      </w:tblGrid>
      <w:tr w:rsidR="00A46276" w:rsidRPr="00A46276" w14:paraId="4D0F8599" w14:textId="77777777" w:rsidTr="00A46276">
        <w:trPr>
          <w:trHeight w:val="1200"/>
        </w:trPr>
        <w:tc>
          <w:tcPr>
            <w:tcW w:w="1091" w:type="dxa"/>
            <w:tcBorders>
              <w:top w:val="nil"/>
              <w:left w:val="nil"/>
              <w:bottom w:val="single" w:sz="4" w:space="0" w:color="auto"/>
              <w:right w:val="single" w:sz="4" w:space="0" w:color="auto"/>
            </w:tcBorders>
            <w:vAlign w:val="center"/>
            <w:hideMark/>
          </w:tcPr>
          <w:p w14:paraId="563E0C05" w14:textId="77777777" w:rsidR="00A46276" w:rsidRPr="00A46276" w:rsidRDefault="00A46276" w:rsidP="00A46276">
            <w:pPr>
              <w:spacing w:after="0" w:line="240" w:lineRule="auto"/>
              <w:rPr>
                <w:rFonts w:ascii="Calibri" w:eastAsia="Times New Roman" w:hAnsi="Calibri" w:cs="Calibri"/>
                <w:b/>
                <w:bCs/>
                <w:color w:val="000000"/>
                <w:lang w:val="en-GB" w:eastAsia="en-GB"/>
              </w:rPr>
            </w:pPr>
            <w:r w:rsidRPr="00A46276">
              <w:rPr>
                <w:rFonts w:ascii="Calibri" w:eastAsia="Times New Roman" w:hAnsi="Calibri" w:cs="Calibri"/>
                <w:b/>
                <w:bCs/>
                <w:color w:val="000000"/>
                <w:lang w:val="en-GB" w:eastAsia="en-GB"/>
              </w:rPr>
              <w:t>Feedstock Crop</w:t>
            </w:r>
          </w:p>
        </w:tc>
        <w:tc>
          <w:tcPr>
            <w:tcW w:w="2179" w:type="dxa"/>
            <w:tcBorders>
              <w:top w:val="nil"/>
              <w:left w:val="nil"/>
              <w:bottom w:val="single" w:sz="4" w:space="0" w:color="auto"/>
              <w:right w:val="single" w:sz="4" w:space="0" w:color="auto"/>
            </w:tcBorders>
            <w:vAlign w:val="center"/>
            <w:hideMark/>
          </w:tcPr>
          <w:p w14:paraId="25600C70" w14:textId="77777777" w:rsidR="00A46276" w:rsidRPr="00A46276" w:rsidRDefault="00A46276" w:rsidP="00A46276">
            <w:pPr>
              <w:spacing w:after="0" w:line="240" w:lineRule="auto"/>
              <w:rPr>
                <w:rFonts w:ascii="Calibri" w:eastAsia="Times New Roman" w:hAnsi="Calibri" w:cs="Calibri"/>
                <w:b/>
                <w:bCs/>
                <w:color w:val="000000"/>
                <w:lang w:val="en-GB" w:eastAsia="en-GB"/>
              </w:rPr>
            </w:pPr>
            <w:r w:rsidRPr="00A46276">
              <w:rPr>
                <w:rFonts w:ascii="Calibri" w:eastAsia="Times New Roman" w:hAnsi="Calibri" w:cs="Calibri"/>
                <w:b/>
                <w:bCs/>
                <w:color w:val="000000"/>
                <w:lang w:val="en-GB" w:eastAsia="en-GB"/>
              </w:rPr>
              <w:t>Oil Yield / L/ha</w:t>
            </w:r>
          </w:p>
        </w:tc>
        <w:tc>
          <w:tcPr>
            <w:tcW w:w="3272" w:type="dxa"/>
            <w:tcBorders>
              <w:top w:val="nil"/>
              <w:left w:val="nil"/>
              <w:bottom w:val="single" w:sz="4" w:space="0" w:color="auto"/>
              <w:right w:val="single" w:sz="4" w:space="0" w:color="auto"/>
            </w:tcBorders>
            <w:vAlign w:val="center"/>
            <w:hideMark/>
          </w:tcPr>
          <w:p w14:paraId="70C9D863" w14:textId="77777777" w:rsidR="00A46276" w:rsidRPr="00A46276" w:rsidRDefault="00A46276" w:rsidP="00A46276">
            <w:pPr>
              <w:spacing w:after="0" w:line="240" w:lineRule="auto"/>
              <w:rPr>
                <w:rFonts w:ascii="Calibri" w:eastAsia="Times New Roman" w:hAnsi="Calibri" w:cs="Calibri"/>
                <w:b/>
                <w:bCs/>
                <w:color w:val="000000"/>
                <w:lang w:val="en-GB" w:eastAsia="en-GB"/>
              </w:rPr>
            </w:pPr>
            <w:r w:rsidRPr="00A46276">
              <w:rPr>
                <w:rFonts w:ascii="Calibri" w:eastAsia="Times New Roman" w:hAnsi="Calibri" w:cs="Calibri"/>
                <w:b/>
                <w:bCs/>
                <w:color w:val="000000"/>
                <w:lang w:val="en-GB" w:eastAsia="en-GB"/>
              </w:rPr>
              <w:t>Land Area Needed to satisfy 100% of European Transport Fuel Demand /Mha</w:t>
            </w:r>
          </w:p>
        </w:tc>
        <w:tc>
          <w:tcPr>
            <w:tcW w:w="2818" w:type="dxa"/>
            <w:tcBorders>
              <w:top w:val="nil"/>
              <w:left w:val="nil"/>
              <w:bottom w:val="single" w:sz="4" w:space="0" w:color="auto"/>
              <w:right w:val="nil"/>
            </w:tcBorders>
            <w:vAlign w:val="center"/>
            <w:hideMark/>
          </w:tcPr>
          <w:p w14:paraId="0A7F348C" w14:textId="77777777" w:rsidR="00A46276" w:rsidRPr="00A46276" w:rsidRDefault="00A46276" w:rsidP="00A46276">
            <w:pPr>
              <w:spacing w:after="0" w:line="240" w:lineRule="auto"/>
              <w:rPr>
                <w:rFonts w:ascii="Calibri" w:eastAsia="Times New Roman" w:hAnsi="Calibri" w:cs="Calibri"/>
                <w:b/>
                <w:bCs/>
                <w:color w:val="000000"/>
                <w:lang w:val="en-GB" w:eastAsia="en-GB"/>
              </w:rPr>
            </w:pPr>
            <w:r w:rsidRPr="00A46276">
              <w:rPr>
                <w:rFonts w:ascii="Calibri" w:eastAsia="Times New Roman" w:hAnsi="Calibri" w:cs="Calibri"/>
                <w:b/>
                <w:bCs/>
                <w:color w:val="000000"/>
                <w:lang w:val="en-GB" w:eastAsia="en-GB"/>
              </w:rPr>
              <w:t>Land Area Need as a % of Total Available Land Area in Europe</w:t>
            </w:r>
          </w:p>
        </w:tc>
      </w:tr>
      <w:tr w:rsidR="00A46276" w:rsidRPr="00A46276" w14:paraId="5CCEE857" w14:textId="77777777" w:rsidTr="00A46276">
        <w:trPr>
          <w:trHeight w:val="300"/>
        </w:trPr>
        <w:tc>
          <w:tcPr>
            <w:tcW w:w="1091" w:type="dxa"/>
            <w:tcBorders>
              <w:top w:val="nil"/>
              <w:left w:val="nil"/>
              <w:bottom w:val="single" w:sz="4" w:space="0" w:color="auto"/>
              <w:right w:val="single" w:sz="4" w:space="0" w:color="auto"/>
            </w:tcBorders>
            <w:noWrap/>
            <w:vAlign w:val="bottom"/>
            <w:hideMark/>
          </w:tcPr>
          <w:p w14:paraId="678514E6" w14:textId="77777777" w:rsidR="00A46276" w:rsidRPr="00A46276" w:rsidRDefault="00A46276" w:rsidP="00A46276">
            <w:pPr>
              <w:spacing w:after="0" w:line="240" w:lineRule="auto"/>
              <w:rPr>
                <w:rFonts w:ascii="Calibri" w:eastAsia="Times New Roman" w:hAnsi="Calibri" w:cs="Calibri"/>
                <w:b/>
                <w:bCs/>
                <w:color w:val="000000"/>
                <w:lang w:val="en-GB" w:eastAsia="en-GB"/>
              </w:rPr>
            </w:pPr>
            <w:r w:rsidRPr="00A46276">
              <w:rPr>
                <w:rFonts w:ascii="Calibri" w:eastAsia="Times New Roman" w:hAnsi="Calibri" w:cs="Calibri"/>
                <w:b/>
                <w:bCs/>
                <w:color w:val="000000"/>
                <w:lang w:val="en-GB" w:eastAsia="en-GB"/>
              </w:rPr>
              <w:t>Corn</w:t>
            </w:r>
          </w:p>
        </w:tc>
        <w:tc>
          <w:tcPr>
            <w:tcW w:w="2179" w:type="dxa"/>
            <w:tcBorders>
              <w:top w:val="nil"/>
              <w:left w:val="nil"/>
              <w:bottom w:val="single" w:sz="4" w:space="0" w:color="auto"/>
              <w:right w:val="single" w:sz="4" w:space="0" w:color="auto"/>
            </w:tcBorders>
            <w:noWrap/>
            <w:vAlign w:val="bottom"/>
            <w:hideMark/>
          </w:tcPr>
          <w:p w14:paraId="777F9EFB" w14:textId="77777777" w:rsidR="00A46276" w:rsidRPr="00A46276" w:rsidRDefault="00A46276" w:rsidP="00A46276">
            <w:pPr>
              <w:spacing w:after="0" w:line="240" w:lineRule="auto"/>
              <w:jc w:val="right"/>
              <w:rPr>
                <w:rFonts w:ascii="Calibri" w:eastAsia="Times New Roman" w:hAnsi="Calibri" w:cs="Calibri"/>
                <w:color w:val="000000"/>
                <w:lang w:val="en-GB" w:eastAsia="en-GB"/>
              </w:rPr>
            </w:pPr>
            <w:r w:rsidRPr="00A46276">
              <w:rPr>
                <w:rFonts w:ascii="Calibri" w:eastAsia="Times New Roman" w:hAnsi="Calibri" w:cs="Calibri"/>
                <w:color w:val="000000"/>
                <w:lang w:val="en-GB" w:eastAsia="en-GB"/>
              </w:rPr>
              <w:t>172</w:t>
            </w:r>
          </w:p>
        </w:tc>
        <w:tc>
          <w:tcPr>
            <w:tcW w:w="3272" w:type="dxa"/>
            <w:tcBorders>
              <w:top w:val="nil"/>
              <w:left w:val="nil"/>
              <w:bottom w:val="single" w:sz="4" w:space="0" w:color="auto"/>
              <w:right w:val="single" w:sz="4" w:space="0" w:color="auto"/>
            </w:tcBorders>
            <w:noWrap/>
            <w:vAlign w:val="bottom"/>
            <w:hideMark/>
          </w:tcPr>
          <w:p w14:paraId="760304CE" w14:textId="77777777" w:rsidR="00A46276" w:rsidRPr="00A46276" w:rsidRDefault="00A46276" w:rsidP="00A46276">
            <w:pPr>
              <w:spacing w:after="0" w:line="240" w:lineRule="auto"/>
              <w:jc w:val="right"/>
              <w:rPr>
                <w:rFonts w:ascii="Calibri" w:eastAsia="Times New Roman" w:hAnsi="Calibri" w:cs="Calibri"/>
                <w:color w:val="000000"/>
                <w:lang w:val="en-GB" w:eastAsia="en-GB"/>
              </w:rPr>
            </w:pPr>
            <w:r w:rsidRPr="00A46276">
              <w:rPr>
                <w:rFonts w:ascii="Calibri" w:eastAsia="Times New Roman" w:hAnsi="Calibri" w:cs="Calibri"/>
                <w:color w:val="000000"/>
                <w:lang w:val="en-GB" w:eastAsia="en-GB"/>
              </w:rPr>
              <w:t>2571931.40</w:t>
            </w:r>
          </w:p>
        </w:tc>
        <w:tc>
          <w:tcPr>
            <w:tcW w:w="2818" w:type="dxa"/>
            <w:tcBorders>
              <w:top w:val="nil"/>
              <w:left w:val="nil"/>
              <w:bottom w:val="single" w:sz="4" w:space="0" w:color="auto"/>
              <w:right w:val="nil"/>
            </w:tcBorders>
            <w:noWrap/>
            <w:vAlign w:val="bottom"/>
            <w:hideMark/>
          </w:tcPr>
          <w:p w14:paraId="6CDC5C54" w14:textId="77777777" w:rsidR="00A46276" w:rsidRPr="00A46276" w:rsidRDefault="00A46276" w:rsidP="00A46276">
            <w:pPr>
              <w:spacing w:after="0" w:line="240" w:lineRule="auto"/>
              <w:jc w:val="right"/>
              <w:rPr>
                <w:rFonts w:ascii="Calibri" w:eastAsia="Times New Roman" w:hAnsi="Calibri" w:cs="Calibri"/>
                <w:color w:val="000000"/>
                <w:lang w:val="en-GB" w:eastAsia="en-GB"/>
              </w:rPr>
            </w:pPr>
            <w:r w:rsidRPr="00A46276">
              <w:rPr>
                <w:rFonts w:ascii="Calibri" w:eastAsia="Times New Roman" w:hAnsi="Calibri" w:cs="Calibri"/>
                <w:color w:val="000000"/>
                <w:lang w:val="en-GB" w:eastAsia="en-GB"/>
              </w:rPr>
              <w:t>708.29</w:t>
            </w:r>
          </w:p>
        </w:tc>
      </w:tr>
      <w:tr w:rsidR="00A46276" w:rsidRPr="00A46276" w14:paraId="5A1571A6" w14:textId="77777777" w:rsidTr="00A46276">
        <w:trPr>
          <w:trHeight w:val="300"/>
        </w:trPr>
        <w:tc>
          <w:tcPr>
            <w:tcW w:w="1091" w:type="dxa"/>
            <w:tcBorders>
              <w:top w:val="nil"/>
              <w:left w:val="nil"/>
              <w:bottom w:val="single" w:sz="4" w:space="0" w:color="auto"/>
              <w:right w:val="single" w:sz="4" w:space="0" w:color="auto"/>
            </w:tcBorders>
            <w:noWrap/>
            <w:vAlign w:val="bottom"/>
            <w:hideMark/>
          </w:tcPr>
          <w:p w14:paraId="08B44C1E" w14:textId="77777777" w:rsidR="00A46276" w:rsidRPr="00A46276" w:rsidRDefault="00A46276" w:rsidP="00A46276">
            <w:pPr>
              <w:spacing w:after="0" w:line="240" w:lineRule="auto"/>
              <w:rPr>
                <w:rFonts w:ascii="Calibri" w:eastAsia="Times New Roman" w:hAnsi="Calibri" w:cs="Calibri"/>
                <w:b/>
                <w:bCs/>
                <w:color w:val="000000"/>
                <w:lang w:val="en-GB" w:eastAsia="en-GB"/>
              </w:rPr>
            </w:pPr>
            <w:r w:rsidRPr="00A46276">
              <w:rPr>
                <w:rFonts w:ascii="Calibri" w:eastAsia="Times New Roman" w:hAnsi="Calibri" w:cs="Calibri"/>
                <w:b/>
                <w:bCs/>
                <w:color w:val="000000"/>
                <w:lang w:val="en-GB" w:eastAsia="en-GB"/>
              </w:rPr>
              <w:t>Soybean</w:t>
            </w:r>
          </w:p>
        </w:tc>
        <w:tc>
          <w:tcPr>
            <w:tcW w:w="2179" w:type="dxa"/>
            <w:tcBorders>
              <w:top w:val="nil"/>
              <w:left w:val="nil"/>
              <w:bottom w:val="single" w:sz="4" w:space="0" w:color="auto"/>
              <w:right w:val="single" w:sz="4" w:space="0" w:color="auto"/>
            </w:tcBorders>
            <w:noWrap/>
            <w:vAlign w:val="bottom"/>
            <w:hideMark/>
          </w:tcPr>
          <w:p w14:paraId="07D8CDB4" w14:textId="77777777" w:rsidR="00A46276" w:rsidRPr="00A46276" w:rsidRDefault="00A46276" w:rsidP="00A46276">
            <w:pPr>
              <w:spacing w:after="0" w:line="240" w:lineRule="auto"/>
              <w:jc w:val="right"/>
              <w:rPr>
                <w:rFonts w:ascii="Calibri" w:eastAsia="Times New Roman" w:hAnsi="Calibri" w:cs="Calibri"/>
                <w:color w:val="000000"/>
                <w:lang w:val="en-GB" w:eastAsia="en-GB"/>
              </w:rPr>
            </w:pPr>
            <w:r w:rsidRPr="00A46276">
              <w:rPr>
                <w:rFonts w:ascii="Calibri" w:eastAsia="Times New Roman" w:hAnsi="Calibri" w:cs="Calibri"/>
                <w:color w:val="000000"/>
                <w:lang w:val="en-GB" w:eastAsia="en-GB"/>
              </w:rPr>
              <w:t>446</w:t>
            </w:r>
          </w:p>
        </w:tc>
        <w:tc>
          <w:tcPr>
            <w:tcW w:w="3272" w:type="dxa"/>
            <w:tcBorders>
              <w:top w:val="nil"/>
              <w:left w:val="nil"/>
              <w:bottom w:val="single" w:sz="4" w:space="0" w:color="auto"/>
              <w:right w:val="single" w:sz="4" w:space="0" w:color="auto"/>
            </w:tcBorders>
            <w:noWrap/>
            <w:vAlign w:val="bottom"/>
            <w:hideMark/>
          </w:tcPr>
          <w:p w14:paraId="23582BB6" w14:textId="77777777" w:rsidR="00A46276" w:rsidRPr="00A46276" w:rsidRDefault="00A46276" w:rsidP="00A46276">
            <w:pPr>
              <w:spacing w:after="0" w:line="240" w:lineRule="auto"/>
              <w:jc w:val="right"/>
              <w:rPr>
                <w:rFonts w:ascii="Calibri" w:eastAsia="Times New Roman" w:hAnsi="Calibri" w:cs="Calibri"/>
                <w:color w:val="000000"/>
                <w:lang w:val="en-GB" w:eastAsia="en-GB"/>
              </w:rPr>
            </w:pPr>
            <w:r w:rsidRPr="00A46276">
              <w:rPr>
                <w:rFonts w:ascii="Calibri" w:eastAsia="Times New Roman" w:hAnsi="Calibri" w:cs="Calibri"/>
                <w:color w:val="000000"/>
                <w:lang w:val="en-GB" w:eastAsia="en-GB"/>
              </w:rPr>
              <w:t>991865.92</w:t>
            </w:r>
          </w:p>
        </w:tc>
        <w:tc>
          <w:tcPr>
            <w:tcW w:w="2818" w:type="dxa"/>
            <w:tcBorders>
              <w:top w:val="nil"/>
              <w:left w:val="nil"/>
              <w:bottom w:val="single" w:sz="4" w:space="0" w:color="auto"/>
              <w:right w:val="nil"/>
            </w:tcBorders>
            <w:noWrap/>
            <w:vAlign w:val="bottom"/>
            <w:hideMark/>
          </w:tcPr>
          <w:p w14:paraId="0891BD3D" w14:textId="77777777" w:rsidR="00A46276" w:rsidRPr="00A46276" w:rsidRDefault="00A46276" w:rsidP="00A46276">
            <w:pPr>
              <w:spacing w:after="0" w:line="240" w:lineRule="auto"/>
              <w:jc w:val="right"/>
              <w:rPr>
                <w:rFonts w:ascii="Calibri" w:eastAsia="Times New Roman" w:hAnsi="Calibri" w:cs="Calibri"/>
                <w:color w:val="000000"/>
                <w:lang w:val="en-GB" w:eastAsia="en-GB"/>
              </w:rPr>
            </w:pPr>
            <w:r w:rsidRPr="00A46276">
              <w:rPr>
                <w:rFonts w:ascii="Calibri" w:eastAsia="Times New Roman" w:hAnsi="Calibri" w:cs="Calibri"/>
                <w:color w:val="000000"/>
                <w:lang w:val="en-GB" w:eastAsia="en-GB"/>
              </w:rPr>
              <w:t>273.15</w:t>
            </w:r>
          </w:p>
        </w:tc>
      </w:tr>
      <w:tr w:rsidR="00A46276" w:rsidRPr="00A46276" w14:paraId="4FA17AB1" w14:textId="77777777" w:rsidTr="00A46276">
        <w:trPr>
          <w:trHeight w:val="300"/>
        </w:trPr>
        <w:tc>
          <w:tcPr>
            <w:tcW w:w="1091" w:type="dxa"/>
            <w:tcBorders>
              <w:top w:val="nil"/>
              <w:left w:val="nil"/>
              <w:bottom w:val="single" w:sz="4" w:space="0" w:color="auto"/>
              <w:right w:val="single" w:sz="4" w:space="0" w:color="auto"/>
            </w:tcBorders>
            <w:noWrap/>
            <w:vAlign w:val="bottom"/>
            <w:hideMark/>
          </w:tcPr>
          <w:p w14:paraId="03B5D8C2" w14:textId="77777777" w:rsidR="00A46276" w:rsidRPr="00A46276" w:rsidRDefault="00A46276" w:rsidP="00A46276">
            <w:pPr>
              <w:spacing w:after="0" w:line="240" w:lineRule="auto"/>
              <w:rPr>
                <w:rFonts w:ascii="Calibri" w:eastAsia="Times New Roman" w:hAnsi="Calibri" w:cs="Calibri"/>
                <w:b/>
                <w:bCs/>
                <w:color w:val="000000"/>
                <w:lang w:val="en-GB" w:eastAsia="en-GB"/>
              </w:rPr>
            </w:pPr>
            <w:r w:rsidRPr="00A46276">
              <w:rPr>
                <w:rFonts w:ascii="Calibri" w:eastAsia="Times New Roman" w:hAnsi="Calibri" w:cs="Calibri"/>
                <w:b/>
                <w:bCs/>
                <w:color w:val="000000"/>
                <w:lang w:val="en-GB" w:eastAsia="en-GB"/>
              </w:rPr>
              <w:t>Canola</w:t>
            </w:r>
          </w:p>
        </w:tc>
        <w:tc>
          <w:tcPr>
            <w:tcW w:w="2179" w:type="dxa"/>
            <w:tcBorders>
              <w:top w:val="nil"/>
              <w:left w:val="nil"/>
              <w:bottom w:val="single" w:sz="4" w:space="0" w:color="auto"/>
              <w:right w:val="single" w:sz="4" w:space="0" w:color="auto"/>
            </w:tcBorders>
            <w:noWrap/>
            <w:vAlign w:val="bottom"/>
            <w:hideMark/>
          </w:tcPr>
          <w:p w14:paraId="724929B8" w14:textId="77777777" w:rsidR="00A46276" w:rsidRPr="00A46276" w:rsidRDefault="00A46276" w:rsidP="00A46276">
            <w:pPr>
              <w:spacing w:after="0" w:line="240" w:lineRule="auto"/>
              <w:jc w:val="right"/>
              <w:rPr>
                <w:rFonts w:ascii="Calibri" w:eastAsia="Times New Roman" w:hAnsi="Calibri" w:cs="Calibri"/>
                <w:color w:val="000000"/>
                <w:lang w:val="en-GB" w:eastAsia="en-GB"/>
              </w:rPr>
            </w:pPr>
            <w:r w:rsidRPr="00A46276">
              <w:rPr>
                <w:rFonts w:ascii="Calibri" w:eastAsia="Times New Roman" w:hAnsi="Calibri" w:cs="Calibri"/>
                <w:color w:val="000000"/>
                <w:lang w:val="en-GB" w:eastAsia="en-GB"/>
              </w:rPr>
              <w:t>1190</w:t>
            </w:r>
          </w:p>
        </w:tc>
        <w:tc>
          <w:tcPr>
            <w:tcW w:w="3272" w:type="dxa"/>
            <w:tcBorders>
              <w:top w:val="nil"/>
              <w:left w:val="nil"/>
              <w:bottom w:val="single" w:sz="4" w:space="0" w:color="auto"/>
              <w:right w:val="single" w:sz="4" w:space="0" w:color="auto"/>
            </w:tcBorders>
            <w:noWrap/>
            <w:vAlign w:val="bottom"/>
            <w:hideMark/>
          </w:tcPr>
          <w:p w14:paraId="7BD26E3A" w14:textId="77777777" w:rsidR="00A46276" w:rsidRPr="00A46276" w:rsidRDefault="00A46276" w:rsidP="00A46276">
            <w:pPr>
              <w:spacing w:after="0" w:line="240" w:lineRule="auto"/>
              <w:jc w:val="right"/>
              <w:rPr>
                <w:rFonts w:ascii="Calibri" w:eastAsia="Times New Roman" w:hAnsi="Calibri" w:cs="Calibri"/>
                <w:color w:val="000000"/>
                <w:lang w:val="en-GB" w:eastAsia="en-GB"/>
              </w:rPr>
            </w:pPr>
            <w:r w:rsidRPr="00A46276">
              <w:rPr>
                <w:rFonts w:ascii="Calibri" w:eastAsia="Times New Roman" w:hAnsi="Calibri" w:cs="Calibri"/>
                <w:color w:val="000000"/>
                <w:lang w:val="en-GB" w:eastAsia="en-GB"/>
              </w:rPr>
              <w:t>371741.34</w:t>
            </w:r>
          </w:p>
        </w:tc>
        <w:tc>
          <w:tcPr>
            <w:tcW w:w="2818" w:type="dxa"/>
            <w:tcBorders>
              <w:top w:val="nil"/>
              <w:left w:val="nil"/>
              <w:bottom w:val="single" w:sz="4" w:space="0" w:color="auto"/>
              <w:right w:val="nil"/>
            </w:tcBorders>
            <w:noWrap/>
            <w:vAlign w:val="bottom"/>
            <w:hideMark/>
          </w:tcPr>
          <w:p w14:paraId="52DBA6F9" w14:textId="77777777" w:rsidR="00A46276" w:rsidRPr="00A46276" w:rsidRDefault="00A46276" w:rsidP="00A46276">
            <w:pPr>
              <w:spacing w:after="0" w:line="240" w:lineRule="auto"/>
              <w:jc w:val="right"/>
              <w:rPr>
                <w:rFonts w:ascii="Calibri" w:eastAsia="Times New Roman" w:hAnsi="Calibri" w:cs="Calibri"/>
                <w:color w:val="000000"/>
                <w:lang w:val="en-GB" w:eastAsia="en-GB"/>
              </w:rPr>
            </w:pPr>
            <w:r w:rsidRPr="00A46276">
              <w:rPr>
                <w:rFonts w:ascii="Calibri" w:eastAsia="Times New Roman" w:hAnsi="Calibri" w:cs="Calibri"/>
                <w:color w:val="000000"/>
                <w:lang w:val="en-GB" w:eastAsia="en-GB"/>
              </w:rPr>
              <w:t>102.37</w:t>
            </w:r>
          </w:p>
        </w:tc>
      </w:tr>
      <w:tr w:rsidR="00A46276" w:rsidRPr="00A46276" w14:paraId="4859BC85" w14:textId="77777777" w:rsidTr="00A46276">
        <w:trPr>
          <w:trHeight w:val="300"/>
        </w:trPr>
        <w:tc>
          <w:tcPr>
            <w:tcW w:w="1091" w:type="dxa"/>
            <w:tcBorders>
              <w:top w:val="nil"/>
              <w:left w:val="nil"/>
              <w:bottom w:val="single" w:sz="4" w:space="0" w:color="auto"/>
              <w:right w:val="single" w:sz="4" w:space="0" w:color="auto"/>
            </w:tcBorders>
            <w:noWrap/>
            <w:vAlign w:val="bottom"/>
            <w:hideMark/>
          </w:tcPr>
          <w:p w14:paraId="00ECC926" w14:textId="77777777" w:rsidR="00A46276" w:rsidRPr="00A46276" w:rsidRDefault="00A46276" w:rsidP="00A46276">
            <w:pPr>
              <w:spacing w:after="0" w:line="240" w:lineRule="auto"/>
              <w:rPr>
                <w:rFonts w:ascii="Calibri" w:eastAsia="Times New Roman" w:hAnsi="Calibri" w:cs="Calibri"/>
                <w:b/>
                <w:bCs/>
                <w:color w:val="000000"/>
                <w:lang w:val="en-GB" w:eastAsia="en-GB"/>
              </w:rPr>
            </w:pPr>
            <w:r w:rsidRPr="00A46276">
              <w:rPr>
                <w:rFonts w:ascii="Calibri" w:eastAsia="Times New Roman" w:hAnsi="Calibri" w:cs="Calibri"/>
                <w:b/>
                <w:bCs/>
                <w:color w:val="000000"/>
                <w:lang w:val="en-GB" w:eastAsia="en-GB"/>
              </w:rPr>
              <w:t>Jatropha</w:t>
            </w:r>
          </w:p>
        </w:tc>
        <w:tc>
          <w:tcPr>
            <w:tcW w:w="2179" w:type="dxa"/>
            <w:tcBorders>
              <w:top w:val="nil"/>
              <w:left w:val="nil"/>
              <w:bottom w:val="single" w:sz="4" w:space="0" w:color="auto"/>
              <w:right w:val="single" w:sz="4" w:space="0" w:color="auto"/>
            </w:tcBorders>
            <w:noWrap/>
            <w:vAlign w:val="bottom"/>
            <w:hideMark/>
          </w:tcPr>
          <w:p w14:paraId="16ED590D" w14:textId="77777777" w:rsidR="00A46276" w:rsidRPr="00A46276" w:rsidRDefault="00A46276" w:rsidP="00A46276">
            <w:pPr>
              <w:spacing w:after="0" w:line="240" w:lineRule="auto"/>
              <w:jc w:val="right"/>
              <w:rPr>
                <w:rFonts w:ascii="Calibri" w:eastAsia="Times New Roman" w:hAnsi="Calibri" w:cs="Calibri"/>
                <w:color w:val="000000"/>
                <w:lang w:val="en-GB" w:eastAsia="en-GB"/>
              </w:rPr>
            </w:pPr>
            <w:r w:rsidRPr="00A46276">
              <w:rPr>
                <w:rFonts w:ascii="Calibri" w:eastAsia="Times New Roman" w:hAnsi="Calibri" w:cs="Calibri"/>
                <w:color w:val="000000"/>
                <w:lang w:val="en-GB" w:eastAsia="en-GB"/>
              </w:rPr>
              <w:t>1892</w:t>
            </w:r>
          </w:p>
        </w:tc>
        <w:tc>
          <w:tcPr>
            <w:tcW w:w="3272" w:type="dxa"/>
            <w:tcBorders>
              <w:top w:val="nil"/>
              <w:left w:val="nil"/>
              <w:bottom w:val="single" w:sz="4" w:space="0" w:color="auto"/>
              <w:right w:val="single" w:sz="4" w:space="0" w:color="auto"/>
            </w:tcBorders>
            <w:noWrap/>
            <w:vAlign w:val="bottom"/>
            <w:hideMark/>
          </w:tcPr>
          <w:p w14:paraId="2A7DFB93" w14:textId="77777777" w:rsidR="00A46276" w:rsidRPr="00A46276" w:rsidRDefault="00A46276" w:rsidP="00A46276">
            <w:pPr>
              <w:spacing w:after="0" w:line="240" w:lineRule="auto"/>
              <w:jc w:val="right"/>
              <w:rPr>
                <w:rFonts w:ascii="Calibri" w:eastAsia="Times New Roman" w:hAnsi="Calibri" w:cs="Calibri"/>
                <w:color w:val="000000"/>
                <w:lang w:val="en-GB" w:eastAsia="en-GB"/>
              </w:rPr>
            </w:pPr>
            <w:r w:rsidRPr="00A46276">
              <w:rPr>
                <w:rFonts w:ascii="Calibri" w:eastAsia="Times New Roman" w:hAnsi="Calibri" w:cs="Calibri"/>
                <w:color w:val="000000"/>
                <w:lang w:val="en-GB" w:eastAsia="en-GB"/>
              </w:rPr>
              <w:t>233811.95</w:t>
            </w:r>
          </w:p>
        </w:tc>
        <w:tc>
          <w:tcPr>
            <w:tcW w:w="2818" w:type="dxa"/>
            <w:tcBorders>
              <w:top w:val="nil"/>
              <w:left w:val="nil"/>
              <w:bottom w:val="single" w:sz="4" w:space="0" w:color="auto"/>
              <w:right w:val="nil"/>
            </w:tcBorders>
            <w:noWrap/>
            <w:vAlign w:val="bottom"/>
            <w:hideMark/>
          </w:tcPr>
          <w:p w14:paraId="3E29100E" w14:textId="77777777" w:rsidR="00A46276" w:rsidRPr="00A46276" w:rsidRDefault="00A46276" w:rsidP="00A46276">
            <w:pPr>
              <w:spacing w:after="0" w:line="240" w:lineRule="auto"/>
              <w:jc w:val="right"/>
              <w:rPr>
                <w:rFonts w:ascii="Calibri" w:eastAsia="Times New Roman" w:hAnsi="Calibri" w:cs="Calibri"/>
                <w:color w:val="000000"/>
                <w:lang w:val="en-GB" w:eastAsia="en-GB"/>
              </w:rPr>
            </w:pPr>
            <w:r w:rsidRPr="00A46276">
              <w:rPr>
                <w:rFonts w:ascii="Calibri" w:eastAsia="Times New Roman" w:hAnsi="Calibri" w:cs="Calibri"/>
                <w:color w:val="000000"/>
                <w:lang w:val="en-GB" w:eastAsia="en-GB"/>
              </w:rPr>
              <w:t>64.39</w:t>
            </w:r>
          </w:p>
        </w:tc>
      </w:tr>
      <w:tr w:rsidR="00A46276" w:rsidRPr="00A46276" w14:paraId="3C39B23B" w14:textId="77777777" w:rsidTr="00A46276">
        <w:trPr>
          <w:trHeight w:val="300"/>
        </w:trPr>
        <w:tc>
          <w:tcPr>
            <w:tcW w:w="1091" w:type="dxa"/>
            <w:tcBorders>
              <w:top w:val="nil"/>
              <w:left w:val="nil"/>
              <w:bottom w:val="single" w:sz="4" w:space="0" w:color="auto"/>
              <w:right w:val="single" w:sz="4" w:space="0" w:color="auto"/>
            </w:tcBorders>
            <w:noWrap/>
            <w:vAlign w:val="bottom"/>
            <w:hideMark/>
          </w:tcPr>
          <w:p w14:paraId="35A20ACA" w14:textId="77777777" w:rsidR="00A46276" w:rsidRPr="00A46276" w:rsidRDefault="00A46276" w:rsidP="00A46276">
            <w:pPr>
              <w:spacing w:after="0" w:line="240" w:lineRule="auto"/>
              <w:rPr>
                <w:rFonts w:ascii="Calibri" w:eastAsia="Times New Roman" w:hAnsi="Calibri" w:cs="Calibri"/>
                <w:b/>
                <w:bCs/>
                <w:color w:val="000000"/>
                <w:lang w:val="en-GB" w:eastAsia="en-GB"/>
              </w:rPr>
            </w:pPr>
            <w:r w:rsidRPr="00A46276">
              <w:rPr>
                <w:rFonts w:ascii="Calibri" w:eastAsia="Times New Roman" w:hAnsi="Calibri" w:cs="Calibri"/>
                <w:b/>
                <w:bCs/>
                <w:color w:val="000000"/>
                <w:lang w:val="en-GB" w:eastAsia="en-GB"/>
              </w:rPr>
              <w:t>Coconut</w:t>
            </w:r>
          </w:p>
        </w:tc>
        <w:tc>
          <w:tcPr>
            <w:tcW w:w="2179" w:type="dxa"/>
            <w:tcBorders>
              <w:top w:val="nil"/>
              <w:left w:val="nil"/>
              <w:bottom w:val="single" w:sz="4" w:space="0" w:color="auto"/>
              <w:right w:val="single" w:sz="4" w:space="0" w:color="auto"/>
            </w:tcBorders>
            <w:noWrap/>
            <w:vAlign w:val="bottom"/>
            <w:hideMark/>
          </w:tcPr>
          <w:p w14:paraId="2484C45F" w14:textId="77777777" w:rsidR="00A46276" w:rsidRPr="00A46276" w:rsidRDefault="00A46276" w:rsidP="00A46276">
            <w:pPr>
              <w:spacing w:after="0" w:line="240" w:lineRule="auto"/>
              <w:jc w:val="right"/>
              <w:rPr>
                <w:rFonts w:ascii="Calibri" w:eastAsia="Times New Roman" w:hAnsi="Calibri" w:cs="Calibri"/>
                <w:color w:val="000000"/>
                <w:lang w:val="en-GB" w:eastAsia="en-GB"/>
              </w:rPr>
            </w:pPr>
            <w:r w:rsidRPr="00A46276">
              <w:rPr>
                <w:rFonts w:ascii="Calibri" w:eastAsia="Times New Roman" w:hAnsi="Calibri" w:cs="Calibri"/>
                <w:color w:val="000000"/>
                <w:lang w:val="en-GB" w:eastAsia="en-GB"/>
              </w:rPr>
              <w:t>2689</w:t>
            </w:r>
          </w:p>
        </w:tc>
        <w:tc>
          <w:tcPr>
            <w:tcW w:w="3272" w:type="dxa"/>
            <w:tcBorders>
              <w:top w:val="nil"/>
              <w:left w:val="nil"/>
              <w:bottom w:val="single" w:sz="4" w:space="0" w:color="auto"/>
              <w:right w:val="single" w:sz="4" w:space="0" w:color="auto"/>
            </w:tcBorders>
            <w:noWrap/>
            <w:vAlign w:val="bottom"/>
            <w:hideMark/>
          </w:tcPr>
          <w:p w14:paraId="146E33F3" w14:textId="77777777" w:rsidR="00A46276" w:rsidRPr="00A46276" w:rsidRDefault="00A46276" w:rsidP="00A46276">
            <w:pPr>
              <w:spacing w:after="0" w:line="240" w:lineRule="auto"/>
              <w:jc w:val="right"/>
              <w:rPr>
                <w:rFonts w:ascii="Calibri" w:eastAsia="Times New Roman" w:hAnsi="Calibri" w:cs="Calibri"/>
                <w:color w:val="000000"/>
                <w:lang w:val="en-GB" w:eastAsia="en-GB"/>
              </w:rPr>
            </w:pPr>
            <w:r w:rsidRPr="00A46276">
              <w:rPr>
                <w:rFonts w:ascii="Calibri" w:eastAsia="Times New Roman" w:hAnsi="Calibri" w:cs="Calibri"/>
                <w:color w:val="000000"/>
                <w:lang w:val="en-GB" w:eastAsia="en-GB"/>
              </w:rPr>
              <w:t>164511.79</w:t>
            </w:r>
          </w:p>
        </w:tc>
        <w:tc>
          <w:tcPr>
            <w:tcW w:w="2818" w:type="dxa"/>
            <w:tcBorders>
              <w:top w:val="nil"/>
              <w:left w:val="nil"/>
              <w:bottom w:val="single" w:sz="4" w:space="0" w:color="auto"/>
              <w:right w:val="nil"/>
            </w:tcBorders>
            <w:noWrap/>
            <w:vAlign w:val="bottom"/>
            <w:hideMark/>
          </w:tcPr>
          <w:p w14:paraId="62CBB709" w14:textId="77777777" w:rsidR="00A46276" w:rsidRPr="00A46276" w:rsidRDefault="00A46276" w:rsidP="00A46276">
            <w:pPr>
              <w:spacing w:after="0" w:line="240" w:lineRule="auto"/>
              <w:jc w:val="right"/>
              <w:rPr>
                <w:rFonts w:ascii="Calibri" w:eastAsia="Times New Roman" w:hAnsi="Calibri" w:cs="Calibri"/>
                <w:color w:val="000000"/>
                <w:lang w:val="en-GB" w:eastAsia="en-GB"/>
              </w:rPr>
            </w:pPr>
            <w:r w:rsidRPr="00A46276">
              <w:rPr>
                <w:rFonts w:ascii="Calibri" w:eastAsia="Times New Roman" w:hAnsi="Calibri" w:cs="Calibri"/>
                <w:color w:val="000000"/>
                <w:lang w:val="en-GB" w:eastAsia="en-GB"/>
              </w:rPr>
              <w:t>45.31</w:t>
            </w:r>
          </w:p>
        </w:tc>
      </w:tr>
      <w:tr w:rsidR="00A46276" w:rsidRPr="00A46276" w14:paraId="7B9F14C7" w14:textId="77777777" w:rsidTr="00A46276">
        <w:trPr>
          <w:trHeight w:val="300"/>
        </w:trPr>
        <w:tc>
          <w:tcPr>
            <w:tcW w:w="1091" w:type="dxa"/>
            <w:tcBorders>
              <w:top w:val="nil"/>
              <w:left w:val="nil"/>
              <w:bottom w:val="single" w:sz="4" w:space="0" w:color="auto"/>
              <w:right w:val="single" w:sz="4" w:space="0" w:color="auto"/>
            </w:tcBorders>
            <w:noWrap/>
            <w:vAlign w:val="bottom"/>
            <w:hideMark/>
          </w:tcPr>
          <w:p w14:paraId="0C7752BC" w14:textId="77777777" w:rsidR="00A46276" w:rsidRPr="00A46276" w:rsidRDefault="00A46276" w:rsidP="00A46276">
            <w:pPr>
              <w:spacing w:after="0" w:line="240" w:lineRule="auto"/>
              <w:rPr>
                <w:rFonts w:ascii="Calibri" w:eastAsia="Times New Roman" w:hAnsi="Calibri" w:cs="Calibri"/>
                <w:b/>
                <w:bCs/>
                <w:color w:val="000000"/>
                <w:lang w:val="en-GB" w:eastAsia="en-GB"/>
              </w:rPr>
            </w:pPr>
            <w:r w:rsidRPr="00A46276">
              <w:rPr>
                <w:rFonts w:ascii="Calibri" w:eastAsia="Times New Roman" w:hAnsi="Calibri" w:cs="Calibri"/>
                <w:b/>
                <w:bCs/>
                <w:color w:val="000000"/>
                <w:lang w:val="en-GB" w:eastAsia="en-GB"/>
              </w:rPr>
              <w:t>Oil Palm</w:t>
            </w:r>
          </w:p>
        </w:tc>
        <w:tc>
          <w:tcPr>
            <w:tcW w:w="2179" w:type="dxa"/>
            <w:tcBorders>
              <w:top w:val="nil"/>
              <w:left w:val="nil"/>
              <w:bottom w:val="single" w:sz="4" w:space="0" w:color="auto"/>
              <w:right w:val="single" w:sz="4" w:space="0" w:color="auto"/>
            </w:tcBorders>
            <w:noWrap/>
            <w:vAlign w:val="bottom"/>
            <w:hideMark/>
          </w:tcPr>
          <w:p w14:paraId="58ADACD8" w14:textId="77777777" w:rsidR="00A46276" w:rsidRPr="00A46276" w:rsidRDefault="00A46276" w:rsidP="00A46276">
            <w:pPr>
              <w:spacing w:after="0" w:line="240" w:lineRule="auto"/>
              <w:jc w:val="right"/>
              <w:rPr>
                <w:rFonts w:ascii="Calibri" w:eastAsia="Times New Roman" w:hAnsi="Calibri" w:cs="Calibri"/>
                <w:color w:val="000000"/>
                <w:lang w:val="en-GB" w:eastAsia="en-GB"/>
              </w:rPr>
            </w:pPr>
            <w:r w:rsidRPr="00A46276">
              <w:rPr>
                <w:rFonts w:ascii="Calibri" w:eastAsia="Times New Roman" w:hAnsi="Calibri" w:cs="Calibri"/>
                <w:color w:val="000000"/>
                <w:lang w:val="en-GB" w:eastAsia="en-GB"/>
              </w:rPr>
              <w:t>5950</w:t>
            </w:r>
          </w:p>
        </w:tc>
        <w:tc>
          <w:tcPr>
            <w:tcW w:w="3272" w:type="dxa"/>
            <w:tcBorders>
              <w:top w:val="nil"/>
              <w:left w:val="nil"/>
              <w:bottom w:val="single" w:sz="4" w:space="0" w:color="auto"/>
              <w:right w:val="single" w:sz="4" w:space="0" w:color="auto"/>
            </w:tcBorders>
            <w:noWrap/>
            <w:vAlign w:val="bottom"/>
            <w:hideMark/>
          </w:tcPr>
          <w:p w14:paraId="19CCBD4D" w14:textId="77777777" w:rsidR="00A46276" w:rsidRPr="00A46276" w:rsidRDefault="00A46276" w:rsidP="00A46276">
            <w:pPr>
              <w:spacing w:after="0" w:line="240" w:lineRule="auto"/>
              <w:jc w:val="right"/>
              <w:rPr>
                <w:rFonts w:ascii="Calibri" w:eastAsia="Times New Roman" w:hAnsi="Calibri" w:cs="Calibri"/>
                <w:color w:val="000000"/>
                <w:lang w:val="en-GB" w:eastAsia="en-GB"/>
              </w:rPr>
            </w:pPr>
            <w:r w:rsidRPr="00A46276">
              <w:rPr>
                <w:rFonts w:ascii="Calibri" w:eastAsia="Times New Roman" w:hAnsi="Calibri" w:cs="Calibri"/>
                <w:color w:val="000000"/>
                <w:lang w:val="en-GB" w:eastAsia="en-GB"/>
              </w:rPr>
              <w:t>74348.27</w:t>
            </w:r>
          </w:p>
        </w:tc>
        <w:tc>
          <w:tcPr>
            <w:tcW w:w="2818" w:type="dxa"/>
            <w:tcBorders>
              <w:top w:val="nil"/>
              <w:left w:val="nil"/>
              <w:bottom w:val="single" w:sz="4" w:space="0" w:color="auto"/>
              <w:right w:val="nil"/>
            </w:tcBorders>
            <w:noWrap/>
            <w:vAlign w:val="bottom"/>
            <w:hideMark/>
          </w:tcPr>
          <w:p w14:paraId="5E86FCDA" w14:textId="77777777" w:rsidR="00A46276" w:rsidRPr="00A46276" w:rsidRDefault="00A46276" w:rsidP="00A46276">
            <w:pPr>
              <w:spacing w:after="0" w:line="240" w:lineRule="auto"/>
              <w:jc w:val="right"/>
              <w:rPr>
                <w:rFonts w:ascii="Calibri" w:eastAsia="Times New Roman" w:hAnsi="Calibri" w:cs="Calibri"/>
                <w:color w:val="000000"/>
                <w:lang w:val="en-GB" w:eastAsia="en-GB"/>
              </w:rPr>
            </w:pPr>
            <w:r w:rsidRPr="00A46276">
              <w:rPr>
                <w:rFonts w:ascii="Calibri" w:eastAsia="Times New Roman" w:hAnsi="Calibri" w:cs="Calibri"/>
                <w:color w:val="000000"/>
                <w:lang w:val="en-GB" w:eastAsia="en-GB"/>
              </w:rPr>
              <w:t>20.47</w:t>
            </w:r>
          </w:p>
        </w:tc>
      </w:tr>
      <w:tr w:rsidR="00A46276" w:rsidRPr="00A46276" w14:paraId="213867A9" w14:textId="77777777" w:rsidTr="00A46276">
        <w:trPr>
          <w:trHeight w:val="345"/>
        </w:trPr>
        <w:tc>
          <w:tcPr>
            <w:tcW w:w="1091" w:type="dxa"/>
            <w:tcBorders>
              <w:top w:val="nil"/>
              <w:left w:val="nil"/>
              <w:bottom w:val="single" w:sz="4" w:space="0" w:color="auto"/>
              <w:right w:val="single" w:sz="4" w:space="0" w:color="auto"/>
            </w:tcBorders>
            <w:noWrap/>
            <w:vAlign w:val="bottom"/>
            <w:hideMark/>
          </w:tcPr>
          <w:p w14:paraId="20ED117A" w14:textId="77777777" w:rsidR="00A46276" w:rsidRPr="00A46276" w:rsidRDefault="00A46276" w:rsidP="00A46276">
            <w:pPr>
              <w:spacing w:after="0" w:line="240" w:lineRule="auto"/>
              <w:rPr>
                <w:rFonts w:ascii="Calibri" w:eastAsia="Times New Roman" w:hAnsi="Calibri" w:cs="Calibri"/>
                <w:b/>
                <w:bCs/>
                <w:color w:val="000000"/>
                <w:lang w:val="en-GB" w:eastAsia="en-GB"/>
              </w:rPr>
            </w:pPr>
            <w:r w:rsidRPr="00A46276">
              <w:rPr>
                <w:rFonts w:ascii="Calibri" w:eastAsia="Times New Roman" w:hAnsi="Calibri" w:cs="Calibri"/>
                <w:b/>
                <w:bCs/>
                <w:color w:val="000000"/>
                <w:lang w:val="en-GB" w:eastAsia="en-GB"/>
              </w:rPr>
              <w:t>Microalgae</w:t>
            </w:r>
            <w:r w:rsidRPr="00A46276">
              <w:rPr>
                <w:rFonts w:ascii="Calibri" w:eastAsia="Times New Roman" w:hAnsi="Calibri" w:cs="Calibri"/>
                <w:b/>
                <w:bCs/>
                <w:color w:val="000000"/>
                <w:vertAlign w:val="superscript"/>
                <w:lang w:val="en-GB" w:eastAsia="en-GB"/>
              </w:rPr>
              <w:t>a</w:t>
            </w:r>
          </w:p>
        </w:tc>
        <w:tc>
          <w:tcPr>
            <w:tcW w:w="2179" w:type="dxa"/>
            <w:tcBorders>
              <w:top w:val="nil"/>
              <w:left w:val="nil"/>
              <w:bottom w:val="single" w:sz="4" w:space="0" w:color="auto"/>
              <w:right w:val="single" w:sz="4" w:space="0" w:color="auto"/>
            </w:tcBorders>
            <w:noWrap/>
            <w:vAlign w:val="bottom"/>
            <w:hideMark/>
          </w:tcPr>
          <w:p w14:paraId="41C44079" w14:textId="77777777" w:rsidR="00A46276" w:rsidRPr="00A46276" w:rsidRDefault="00A46276" w:rsidP="00A46276">
            <w:pPr>
              <w:spacing w:after="0" w:line="240" w:lineRule="auto"/>
              <w:jc w:val="right"/>
              <w:rPr>
                <w:rFonts w:ascii="Calibri" w:eastAsia="Times New Roman" w:hAnsi="Calibri" w:cs="Calibri"/>
                <w:color w:val="000000"/>
                <w:lang w:val="en-GB" w:eastAsia="en-GB"/>
              </w:rPr>
            </w:pPr>
            <w:r w:rsidRPr="00A46276">
              <w:rPr>
                <w:rFonts w:ascii="Calibri" w:eastAsia="Times New Roman" w:hAnsi="Calibri" w:cs="Calibri"/>
                <w:color w:val="000000"/>
                <w:lang w:val="en-GB" w:eastAsia="en-GB"/>
              </w:rPr>
              <w:t>58700</w:t>
            </w:r>
          </w:p>
        </w:tc>
        <w:tc>
          <w:tcPr>
            <w:tcW w:w="3272" w:type="dxa"/>
            <w:tcBorders>
              <w:top w:val="nil"/>
              <w:left w:val="nil"/>
              <w:bottom w:val="single" w:sz="4" w:space="0" w:color="auto"/>
              <w:right w:val="single" w:sz="4" w:space="0" w:color="auto"/>
            </w:tcBorders>
            <w:noWrap/>
            <w:vAlign w:val="bottom"/>
            <w:hideMark/>
          </w:tcPr>
          <w:p w14:paraId="20EA42EB" w14:textId="77777777" w:rsidR="00A46276" w:rsidRPr="00A46276" w:rsidRDefault="00A46276" w:rsidP="00A46276">
            <w:pPr>
              <w:spacing w:after="0" w:line="240" w:lineRule="auto"/>
              <w:jc w:val="right"/>
              <w:rPr>
                <w:rFonts w:ascii="Calibri" w:eastAsia="Times New Roman" w:hAnsi="Calibri" w:cs="Calibri"/>
                <w:color w:val="000000"/>
                <w:lang w:val="en-GB" w:eastAsia="en-GB"/>
              </w:rPr>
            </w:pPr>
            <w:r w:rsidRPr="00A46276">
              <w:rPr>
                <w:rFonts w:ascii="Calibri" w:eastAsia="Times New Roman" w:hAnsi="Calibri" w:cs="Calibri"/>
                <w:color w:val="000000"/>
                <w:lang w:val="en-GB" w:eastAsia="en-GB"/>
              </w:rPr>
              <w:t>7536.15</w:t>
            </w:r>
          </w:p>
        </w:tc>
        <w:tc>
          <w:tcPr>
            <w:tcW w:w="2818" w:type="dxa"/>
            <w:tcBorders>
              <w:top w:val="nil"/>
              <w:left w:val="nil"/>
              <w:bottom w:val="single" w:sz="4" w:space="0" w:color="auto"/>
              <w:right w:val="nil"/>
            </w:tcBorders>
            <w:noWrap/>
            <w:vAlign w:val="bottom"/>
            <w:hideMark/>
          </w:tcPr>
          <w:p w14:paraId="5615E67F" w14:textId="77777777" w:rsidR="00A46276" w:rsidRPr="00A46276" w:rsidRDefault="00A46276" w:rsidP="00A46276">
            <w:pPr>
              <w:spacing w:after="0" w:line="240" w:lineRule="auto"/>
              <w:jc w:val="right"/>
              <w:rPr>
                <w:rFonts w:ascii="Calibri" w:eastAsia="Times New Roman" w:hAnsi="Calibri" w:cs="Calibri"/>
                <w:color w:val="000000"/>
                <w:lang w:val="en-GB" w:eastAsia="en-GB"/>
              </w:rPr>
            </w:pPr>
            <w:r w:rsidRPr="00A46276">
              <w:rPr>
                <w:rFonts w:ascii="Calibri" w:eastAsia="Times New Roman" w:hAnsi="Calibri" w:cs="Calibri"/>
                <w:color w:val="000000"/>
                <w:lang w:val="en-GB" w:eastAsia="en-GB"/>
              </w:rPr>
              <w:t>2.08</w:t>
            </w:r>
          </w:p>
        </w:tc>
      </w:tr>
      <w:tr w:rsidR="00A46276" w:rsidRPr="00A46276" w14:paraId="426C34D6" w14:textId="77777777" w:rsidTr="00A46276">
        <w:trPr>
          <w:trHeight w:val="345"/>
        </w:trPr>
        <w:tc>
          <w:tcPr>
            <w:tcW w:w="1091" w:type="dxa"/>
            <w:tcBorders>
              <w:top w:val="nil"/>
              <w:left w:val="nil"/>
              <w:bottom w:val="nil"/>
              <w:right w:val="single" w:sz="4" w:space="0" w:color="auto"/>
            </w:tcBorders>
            <w:noWrap/>
            <w:vAlign w:val="bottom"/>
            <w:hideMark/>
          </w:tcPr>
          <w:p w14:paraId="0BED89DA" w14:textId="77777777" w:rsidR="00A46276" w:rsidRPr="00A46276" w:rsidRDefault="00A46276" w:rsidP="00A46276">
            <w:pPr>
              <w:spacing w:after="0" w:line="240" w:lineRule="auto"/>
              <w:rPr>
                <w:rFonts w:ascii="Calibri" w:eastAsia="Times New Roman" w:hAnsi="Calibri" w:cs="Calibri"/>
                <w:b/>
                <w:bCs/>
                <w:color w:val="000000"/>
                <w:lang w:val="en-GB" w:eastAsia="en-GB"/>
              </w:rPr>
            </w:pPr>
            <w:r w:rsidRPr="00A46276">
              <w:rPr>
                <w:rFonts w:ascii="Calibri" w:eastAsia="Times New Roman" w:hAnsi="Calibri" w:cs="Calibri"/>
                <w:b/>
                <w:bCs/>
                <w:color w:val="000000"/>
                <w:lang w:val="en-GB" w:eastAsia="en-GB"/>
              </w:rPr>
              <w:t>Microalgae</w:t>
            </w:r>
            <w:r w:rsidRPr="00A46276">
              <w:rPr>
                <w:rFonts w:ascii="Calibri" w:eastAsia="Times New Roman" w:hAnsi="Calibri" w:cs="Calibri"/>
                <w:b/>
                <w:bCs/>
                <w:color w:val="000000"/>
                <w:vertAlign w:val="superscript"/>
                <w:lang w:val="en-GB" w:eastAsia="en-GB"/>
              </w:rPr>
              <w:t>b</w:t>
            </w:r>
          </w:p>
        </w:tc>
        <w:tc>
          <w:tcPr>
            <w:tcW w:w="2179" w:type="dxa"/>
            <w:tcBorders>
              <w:top w:val="nil"/>
              <w:left w:val="nil"/>
              <w:bottom w:val="nil"/>
              <w:right w:val="single" w:sz="4" w:space="0" w:color="auto"/>
            </w:tcBorders>
            <w:noWrap/>
            <w:vAlign w:val="bottom"/>
            <w:hideMark/>
          </w:tcPr>
          <w:p w14:paraId="32CE204D" w14:textId="77777777" w:rsidR="00A46276" w:rsidRPr="00A46276" w:rsidRDefault="00A46276" w:rsidP="00A46276">
            <w:pPr>
              <w:spacing w:after="0" w:line="240" w:lineRule="auto"/>
              <w:jc w:val="right"/>
              <w:rPr>
                <w:rFonts w:ascii="Calibri" w:eastAsia="Times New Roman" w:hAnsi="Calibri" w:cs="Calibri"/>
                <w:color w:val="000000"/>
                <w:lang w:val="en-GB" w:eastAsia="en-GB"/>
              </w:rPr>
            </w:pPr>
            <w:r w:rsidRPr="00A46276">
              <w:rPr>
                <w:rFonts w:ascii="Calibri" w:eastAsia="Times New Roman" w:hAnsi="Calibri" w:cs="Calibri"/>
                <w:color w:val="000000"/>
                <w:lang w:val="en-GB" w:eastAsia="en-GB"/>
              </w:rPr>
              <w:t>136900</w:t>
            </w:r>
          </w:p>
        </w:tc>
        <w:tc>
          <w:tcPr>
            <w:tcW w:w="3272" w:type="dxa"/>
            <w:tcBorders>
              <w:top w:val="nil"/>
              <w:left w:val="nil"/>
              <w:bottom w:val="nil"/>
              <w:right w:val="single" w:sz="4" w:space="0" w:color="auto"/>
            </w:tcBorders>
            <w:noWrap/>
            <w:vAlign w:val="bottom"/>
            <w:hideMark/>
          </w:tcPr>
          <w:p w14:paraId="28B9F4FA" w14:textId="77777777" w:rsidR="00A46276" w:rsidRPr="00A46276" w:rsidRDefault="00A46276" w:rsidP="00A46276">
            <w:pPr>
              <w:spacing w:after="0" w:line="240" w:lineRule="auto"/>
              <w:jc w:val="right"/>
              <w:rPr>
                <w:rFonts w:ascii="Calibri" w:eastAsia="Times New Roman" w:hAnsi="Calibri" w:cs="Calibri"/>
                <w:color w:val="000000"/>
                <w:lang w:val="en-GB" w:eastAsia="en-GB"/>
              </w:rPr>
            </w:pPr>
            <w:r w:rsidRPr="00A46276">
              <w:rPr>
                <w:rFonts w:ascii="Calibri" w:eastAsia="Times New Roman" w:hAnsi="Calibri" w:cs="Calibri"/>
                <w:color w:val="000000"/>
                <w:lang w:val="en-GB" w:eastAsia="en-GB"/>
              </w:rPr>
              <w:t>3231.35</w:t>
            </w:r>
          </w:p>
        </w:tc>
        <w:tc>
          <w:tcPr>
            <w:tcW w:w="2818" w:type="dxa"/>
            <w:tcBorders>
              <w:top w:val="nil"/>
              <w:left w:val="nil"/>
              <w:bottom w:val="nil"/>
              <w:right w:val="nil"/>
            </w:tcBorders>
            <w:noWrap/>
            <w:vAlign w:val="bottom"/>
            <w:hideMark/>
          </w:tcPr>
          <w:p w14:paraId="00F7EDD8" w14:textId="77777777" w:rsidR="00A46276" w:rsidRPr="00A46276" w:rsidRDefault="00A46276" w:rsidP="00A46276">
            <w:pPr>
              <w:spacing w:after="0" w:line="240" w:lineRule="auto"/>
              <w:jc w:val="right"/>
              <w:rPr>
                <w:rFonts w:ascii="Calibri" w:eastAsia="Times New Roman" w:hAnsi="Calibri" w:cs="Calibri"/>
                <w:color w:val="000000"/>
                <w:lang w:val="en-GB" w:eastAsia="en-GB"/>
              </w:rPr>
            </w:pPr>
            <w:r w:rsidRPr="00A46276">
              <w:rPr>
                <w:rFonts w:ascii="Calibri" w:eastAsia="Times New Roman" w:hAnsi="Calibri" w:cs="Calibri"/>
                <w:color w:val="000000"/>
                <w:lang w:val="en-GB" w:eastAsia="en-GB"/>
              </w:rPr>
              <w:t>0.89</w:t>
            </w:r>
          </w:p>
        </w:tc>
      </w:tr>
      <w:tr w:rsidR="00A46276" w:rsidRPr="00A46276" w14:paraId="3ADEBD97" w14:textId="77777777" w:rsidTr="00A46276">
        <w:trPr>
          <w:trHeight w:val="300"/>
        </w:trPr>
        <w:tc>
          <w:tcPr>
            <w:tcW w:w="1091" w:type="dxa"/>
            <w:tcBorders>
              <w:top w:val="nil"/>
              <w:left w:val="nil"/>
              <w:bottom w:val="nil"/>
              <w:right w:val="nil"/>
            </w:tcBorders>
            <w:noWrap/>
            <w:vAlign w:val="bottom"/>
            <w:hideMark/>
          </w:tcPr>
          <w:p w14:paraId="4C33C684" w14:textId="77777777" w:rsidR="00A46276" w:rsidRPr="00A46276" w:rsidRDefault="00A46276" w:rsidP="00A46276">
            <w:pPr>
              <w:spacing w:after="0" w:line="240" w:lineRule="auto"/>
              <w:rPr>
                <w:rFonts w:ascii="Calibri" w:eastAsia="Times New Roman" w:hAnsi="Calibri" w:cs="Calibri"/>
                <w:color w:val="000000"/>
                <w:lang w:val="en-GB" w:eastAsia="en-GB"/>
              </w:rPr>
            </w:pPr>
          </w:p>
        </w:tc>
        <w:tc>
          <w:tcPr>
            <w:tcW w:w="2179" w:type="dxa"/>
            <w:tcBorders>
              <w:top w:val="nil"/>
              <w:left w:val="nil"/>
              <w:bottom w:val="nil"/>
              <w:right w:val="nil"/>
            </w:tcBorders>
            <w:noWrap/>
            <w:vAlign w:val="bottom"/>
            <w:hideMark/>
          </w:tcPr>
          <w:p w14:paraId="795393E9" w14:textId="77777777" w:rsidR="00A46276" w:rsidRPr="00A46276" w:rsidRDefault="00A46276" w:rsidP="00A46276">
            <w:pPr>
              <w:spacing w:after="0" w:line="240" w:lineRule="auto"/>
              <w:rPr>
                <w:rFonts w:ascii="Calibri" w:eastAsia="Times New Roman" w:hAnsi="Calibri" w:cs="Calibri"/>
                <w:color w:val="000000"/>
                <w:lang w:val="en-GB" w:eastAsia="en-GB"/>
              </w:rPr>
            </w:pPr>
          </w:p>
        </w:tc>
        <w:tc>
          <w:tcPr>
            <w:tcW w:w="3272" w:type="dxa"/>
            <w:tcBorders>
              <w:top w:val="nil"/>
              <w:left w:val="nil"/>
              <w:bottom w:val="nil"/>
              <w:right w:val="nil"/>
            </w:tcBorders>
            <w:noWrap/>
            <w:vAlign w:val="bottom"/>
            <w:hideMark/>
          </w:tcPr>
          <w:p w14:paraId="165E494F" w14:textId="77777777" w:rsidR="00A46276" w:rsidRPr="00A46276" w:rsidRDefault="00A46276" w:rsidP="00A46276">
            <w:pPr>
              <w:spacing w:after="0" w:line="240" w:lineRule="auto"/>
              <w:rPr>
                <w:rFonts w:ascii="Calibri" w:eastAsia="Times New Roman" w:hAnsi="Calibri" w:cs="Calibri"/>
                <w:color w:val="000000"/>
                <w:lang w:val="en-GB" w:eastAsia="en-GB"/>
              </w:rPr>
            </w:pPr>
          </w:p>
        </w:tc>
        <w:tc>
          <w:tcPr>
            <w:tcW w:w="2818" w:type="dxa"/>
            <w:tcBorders>
              <w:top w:val="nil"/>
              <w:left w:val="nil"/>
              <w:bottom w:val="nil"/>
              <w:right w:val="nil"/>
            </w:tcBorders>
            <w:noWrap/>
            <w:vAlign w:val="bottom"/>
            <w:hideMark/>
          </w:tcPr>
          <w:p w14:paraId="3A2F1253" w14:textId="77777777" w:rsidR="00A46276" w:rsidRPr="00A46276" w:rsidRDefault="00A46276" w:rsidP="00A46276">
            <w:pPr>
              <w:spacing w:after="0" w:line="240" w:lineRule="auto"/>
              <w:rPr>
                <w:rFonts w:ascii="Calibri" w:eastAsia="Times New Roman" w:hAnsi="Calibri" w:cs="Calibri"/>
                <w:color w:val="000000"/>
                <w:lang w:val="en-GB" w:eastAsia="en-GB"/>
              </w:rPr>
            </w:pPr>
          </w:p>
        </w:tc>
      </w:tr>
      <w:tr w:rsidR="00A46276" w:rsidRPr="00A46276" w14:paraId="686F07BC" w14:textId="77777777" w:rsidTr="00A46276">
        <w:trPr>
          <w:trHeight w:val="300"/>
        </w:trPr>
        <w:tc>
          <w:tcPr>
            <w:tcW w:w="3270" w:type="dxa"/>
            <w:gridSpan w:val="2"/>
            <w:tcBorders>
              <w:top w:val="nil"/>
              <w:left w:val="nil"/>
              <w:bottom w:val="nil"/>
              <w:right w:val="nil"/>
            </w:tcBorders>
            <w:noWrap/>
            <w:vAlign w:val="bottom"/>
            <w:hideMark/>
          </w:tcPr>
          <w:p w14:paraId="0E1C0F9E" w14:textId="77777777" w:rsidR="00A46276" w:rsidRPr="00A46276" w:rsidRDefault="00A46276" w:rsidP="00A46276">
            <w:pPr>
              <w:spacing w:after="0" w:line="240" w:lineRule="auto"/>
              <w:rPr>
                <w:rFonts w:ascii="Calibri" w:eastAsia="Times New Roman" w:hAnsi="Calibri" w:cs="Calibri"/>
                <w:color w:val="000000"/>
                <w:lang w:val="en-GB" w:eastAsia="en-GB"/>
              </w:rPr>
            </w:pPr>
            <w:r w:rsidRPr="00A46276">
              <w:rPr>
                <w:rFonts w:ascii="Calibri" w:eastAsia="Times New Roman" w:hAnsi="Calibri" w:cs="Calibri"/>
                <w:color w:val="000000"/>
                <w:lang w:val="en-GB" w:eastAsia="en-GB"/>
              </w:rPr>
              <w:t>a= 30% oil (by w</w:t>
            </w:r>
            <w:r>
              <w:rPr>
                <w:rFonts w:ascii="Calibri" w:eastAsia="Times New Roman" w:hAnsi="Calibri" w:cs="Calibri"/>
                <w:color w:val="000000"/>
                <w:lang w:val="en-GB" w:eastAsia="en-GB"/>
              </w:rPr>
              <w:t>eigh</w:t>
            </w:r>
            <w:r w:rsidRPr="00A46276">
              <w:rPr>
                <w:rFonts w:ascii="Calibri" w:eastAsia="Times New Roman" w:hAnsi="Calibri" w:cs="Calibri"/>
                <w:color w:val="000000"/>
                <w:lang w:val="en-GB" w:eastAsia="en-GB"/>
              </w:rPr>
              <w:t>t) in biomass</w:t>
            </w:r>
          </w:p>
        </w:tc>
        <w:tc>
          <w:tcPr>
            <w:tcW w:w="3272" w:type="dxa"/>
            <w:tcBorders>
              <w:top w:val="nil"/>
              <w:left w:val="nil"/>
              <w:bottom w:val="nil"/>
              <w:right w:val="nil"/>
            </w:tcBorders>
            <w:noWrap/>
            <w:vAlign w:val="bottom"/>
            <w:hideMark/>
          </w:tcPr>
          <w:p w14:paraId="658FD7FE" w14:textId="77777777" w:rsidR="00A46276" w:rsidRPr="00A46276" w:rsidRDefault="00A46276" w:rsidP="00A46276">
            <w:pPr>
              <w:spacing w:after="0" w:line="240" w:lineRule="auto"/>
              <w:rPr>
                <w:rFonts w:ascii="Calibri" w:eastAsia="Times New Roman" w:hAnsi="Calibri" w:cs="Calibri"/>
                <w:color w:val="000000"/>
                <w:lang w:val="en-GB" w:eastAsia="en-GB"/>
              </w:rPr>
            </w:pPr>
          </w:p>
        </w:tc>
        <w:tc>
          <w:tcPr>
            <w:tcW w:w="2818" w:type="dxa"/>
            <w:tcBorders>
              <w:top w:val="nil"/>
              <w:left w:val="nil"/>
              <w:bottom w:val="nil"/>
              <w:right w:val="nil"/>
            </w:tcBorders>
            <w:noWrap/>
            <w:vAlign w:val="bottom"/>
            <w:hideMark/>
          </w:tcPr>
          <w:p w14:paraId="5A5E22EF" w14:textId="77777777" w:rsidR="00A46276" w:rsidRPr="00A46276" w:rsidRDefault="00A46276" w:rsidP="00A46276">
            <w:pPr>
              <w:spacing w:after="0" w:line="240" w:lineRule="auto"/>
              <w:rPr>
                <w:rFonts w:ascii="Calibri" w:eastAsia="Times New Roman" w:hAnsi="Calibri" w:cs="Calibri"/>
                <w:color w:val="000000"/>
                <w:lang w:val="en-GB" w:eastAsia="en-GB"/>
              </w:rPr>
            </w:pPr>
          </w:p>
        </w:tc>
      </w:tr>
      <w:tr w:rsidR="00A46276" w:rsidRPr="00A46276" w14:paraId="77DA019D" w14:textId="77777777" w:rsidTr="00A46276">
        <w:trPr>
          <w:trHeight w:val="300"/>
        </w:trPr>
        <w:tc>
          <w:tcPr>
            <w:tcW w:w="3270" w:type="dxa"/>
            <w:gridSpan w:val="2"/>
            <w:tcBorders>
              <w:top w:val="nil"/>
              <w:left w:val="nil"/>
              <w:bottom w:val="nil"/>
              <w:right w:val="nil"/>
            </w:tcBorders>
            <w:noWrap/>
            <w:vAlign w:val="bottom"/>
            <w:hideMark/>
          </w:tcPr>
          <w:p w14:paraId="06889A22" w14:textId="77777777" w:rsidR="00A46276" w:rsidRPr="00A46276" w:rsidRDefault="00A46276" w:rsidP="00A46276">
            <w:pPr>
              <w:spacing w:after="0" w:line="240" w:lineRule="auto"/>
              <w:rPr>
                <w:rFonts w:ascii="Calibri" w:eastAsia="Times New Roman" w:hAnsi="Calibri" w:cs="Calibri"/>
                <w:color w:val="000000"/>
                <w:lang w:val="en-GB" w:eastAsia="en-GB"/>
              </w:rPr>
            </w:pPr>
            <w:r w:rsidRPr="00A46276">
              <w:rPr>
                <w:rFonts w:ascii="Calibri" w:eastAsia="Times New Roman" w:hAnsi="Calibri" w:cs="Calibri"/>
                <w:color w:val="000000"/>
                <w:lang w:val="en-GB" w:eastAsia="en-GB"/>
              </w:rPr>
              <w:t>b= 70% oil (by w</w:t>
            </w:r>
            <w:r>
              <w:rPr>
                <w:rFonts w:ascii="Calibri" w:eastAsia="Times New Roman" w:hAnsi="Calibri" w:cs="Calibri"/>
                <w:color w:val="000000"/>
                <w:lang w:val="en-GB" w:eastAsia="en-GB"/>
              </w:rPr>
              <w:t>eigh</w:t>
            </w:r>
            <w:r w:rsidRPr="00A46276">
              <w:rPr>
                <w:rFonts w:ascii="Calibri" w:eastAsia="Times New Roman" w:hAnsi="Calibri" w:cs="Calibri"/>
                <w:color w:val="000000"/>
                <w:lang w:val="en-GB" w:eastAsia="en-GB"/>
              </w:rPr>
              <w:t>t) in biomass</w:t>
            </w:r>
          </w:p>
        </w:tc>
        <w:tc>
          <w:tcPr>
            <w:tcW w:w="3272" w:type="dxa"/>
            <w:tcBorders>
              <w:top w:val="nil"/>
              <w:left w:val="nil"/>
              <w:bottom w:val="nil"/>
              <w:right w:val="nil"/>
            </w:tcBorders>
            <w:noWrap/>
            <w:vAlign w:val="bottom"/>
            <w:hideMark/>
          </w:tcPr>
          <w:p w14:paraId="418DADDE" w14:textId="77777777" w:rsidR="00A46276" w:rsidRPr="00A46276" w:rsidRDefault="00A46276" w:rsidP="00A46276">
            <w:pPr>
              <w:spacing w:after="0" w:line="240" w:lineRule="auto"/>
              <w:rPr>
                <w:rFonts w:ascii="Calibri" w:eastAsia="Times New Roman" w:hAnsi="Calibri" w:cs="Calibri"/>
                <w:color w:val="000000"/>
                <w:lang w:val="en-GB" w:eastAsia="en-GB"/>
              </w:rPr>
            </w:pPr>
          </w:p>
        </w:tc>
        <w:tc>
          <w:tcPr>
            <w:tcW w:w="2818" w:type="dxa"/>
            <w:tcBorders>
              <w:top w:val="nil"/>
              <w:left w:val="nil"/>
              <w:bottom w:val="nil"/>
              <w:right w:val="nil"/>
            </w:tcBorders>
            <w:noWrap/>
            <w:vAlign w:val="bottom"/>
            <w:hideMark/>
          </w:tcPr>
          <w:p w14:paraId="7353FB3B" w14:textId="77777777" w:rsidR="00A46276" w:rsidRPr="00A46276" w:rsidRDefault="00A46276" w:rsidP="00A46276">
            <w:pPr>
              <w:spacing w:after="0" w:line="240" w:lineRule="auto"/>
              <w:rPr>
                <w:rFonts w:ascii="Calibri" w:eastAsia="Times New Roman" w:hAnsi="Calibri" w:cs="Calibri"/>
                <w:color w:val="000000"/>
                <w:lang w:val="en-GB" w:eastAsia="en-GB"/>
              </w:rPr>
            </w:pPr>
          </w:p>
        </w:tc>
      </w:tr>
      <w:tr w:rsidR="00A46276" w:rsidRPr="00A46276" w14:paraId="671FD790" w14:textId="77777777" w:rsidTr="00A46276">
        <w:trPr>
          <w:trHeight w:val="300"/>
        </w:trPr>
        <w:tc>
          <w:tcPr>
            <w:tcW w:w="1091" w:type="dxa"/>
            <w:tcBorders>
              <w:top w:val="nil"/>
              <w:left w:val="nil"/>
              <w:bottom w:val="nil"/>
              <w:right w:val="nil"/>
            </w:tcBorders>
            <w:noWrap/>
            <w:vAlign w:val="bottom"/>
            <w:hideMark/>
          </w:tcPr>
          <w:p w14:paraId="017CD58E" w14:textId="77777777" w:rsidR="00A46276" w:rsidRPr="00A46276" w:rsidRDefault="00A46276" w:rsidP="00A46276">
            <w:pPr>
              <w:spacing w:after="0" w:line="240" w:lineRule="auto"/>
              <w:rPr>
                <w:rFonts w:ascii="Calibri" w:eastAsia="Times New Roman" w:hAnsi="Calibri" w:cs="Calibri"/>
                <w:color w:val="000000"/>
                <w:lang w:val="en-GB" w:eastAsia="en-GB"/>
              </w:rPr>
            </w:pPr>
          </w:p>
        </w:tc>
        <w:tc>
          <w:tcPr>
            <w:tcW w:w="2179" w:type="dxa"/>
            <w:tcBorders>
              <w:top w:val="nil"/>
              <w:left w:val="nil"/>
              <w:bottom w:val="nil"/>
              <w:right w:val="nil"/>
            </w:tcBorders>
            <w:noWrap/>
            <w:vAlign w:val="bottom"/>
            <w:hideMark/>
          </w:tcPr>
          <w:p w14:paraId="2D196342" w14:textId="77777777" w:rsidR="00A46276" w:rsidRPr="00A46276" w:rsidRDefault="00A46276" w:rsidP="00A46276">
            <w:pPr>
              <w:spacing w:after="0" w:line="240" w:lineRule="auto"/>
              <w:rPr>
                <w:rFonts w:ascii="Calibri" w:eastAsia="Times New Roman" w:hAnsi="Calibri" w:cs="Calibri"/>
                <w:color w:val="000000"/>
                <w:lang w:val="en-GB" w:eastAsia="en-GB"/>
              </w:rPr>
            </w:pPr>
          </w:p>
        </w:tc>
        <w:tc>
          <w:tcPr>
            <w:tcW w:w="3272" w:type="dxa"/>
            <w:tcBorders>
              <w:top w:val="nil"/>
              <w:left w:val="nil"/>
              <w:bottom w:val="nil"/>
              <w:right w:val="nil"/>
            </w:tcBorders>
            <w:noWrap/>
            <w:vAlign w:val="bottom"/>
            <w:hideMark/>
          </w:tcPr>
          <w:p w14:paraId="42019712" w14:textId="77777777" w:rsidR="00A46276" w:rsidRPr="00A46276" w:rsidRDefault="00A46276" w:rsidP="00A46276">
            <w:pPr>
              <w:spacing w:after="0" w:line="240" w:lineRule="auto"/>
              <w:rPr>
                <w:rFonts w:ascii="Calibri" w:eastAsia="Times New Roman" w:hAnsi="Calibri" w:cs="Calibri"/>
                <w:color w:val="000000"/>
                <w:lang w:val="en-GB" w:eastAsia="en-GB"/>
              </w:rPr>
            </w:pPr>
          </w:p>
        </w:tc>
        <w:tc>
          <w:tcPr>
            <w:tcW w:w="2818" w:type="dxa"/>
            <w:tcBorders>
              <w:top w:val="nil"/>
              <w:left w:val="nil"/>
              <w:bottom w:val="nil"/>
              <w:right w:val="nil"/>
            </w:tcBorders>
            <w:noWrap/>
            <w:vAlign w:val="bottom"/>
            <w:hideMark/>
          </w:tcPr>
          <w:p w14:paraId="520D6671" w14:textId="77777777" w:rsidR="00A46276" w:rsidRPr="00A46276" w:rsidRDefault="00A46276" w:rsidP="00A46276">
            <w:pPr>
              <w:spacing w:after="0" w:line="240" w:lineRule="auto"/>
              <w:rPr>
                <w:rFonts w:ascii="Calibri" w:eastAsia="Times New Roman" w:hAnsi="Calibri" w:cs="Calibri"/>
                <w:color w:val="000000"/>
                <w:lang w:val="en-GB" w:eastAsia="en-GB"/>
              </w:rPr>
            </w:pPr>
          </w:p>
        </w:tc>
      </w:tr>
      <w:tr w:rsidR="00A46276" w:rsidRPr="00A46276" w14:paraId="25495FE1" w14:textId="77777777" w:rsidTr="00A46276">
        <w:trPr>
          <w:trHeight w:val="300"/>
        </w:trPr>
        <w:tc>
          <w:tcPr>
            <w:tcW w:w="6542" w:type="dxa"/>
            <w:gridSpan w:val="3"/>
            <w:tcBorders>
              <w:top w:val="nil"/>
              <w:left w:val="nil"/>
              <w:bottom w:val="nil"/>
              <w:right w:val="nil"/>
            </w:tcBorders>
            <w:noWrap/>
            <w:vAlign w:val="bottom"/>
            <w:hideMark/>
          </w:tcPr>
          <w:p w14:paraId="4B9D9956" w14:textId="77777777" w:rsidR="00A46276" w:rsidRPr="00A46276" w:rsidRDefault="00A46276" w:rsidP="00A46276">
            <w:pPr>
              <w:spacing w:after="0" w:line="240" w:lineRule="auto"/>
              <w:rPr>
                <w:rFonts w:ascii="Calibri" w:eastAsia="Times New Roman" w:hAnsi="Calibri" w:cs="Calibri"/>
                <w:b/>
                <w:bCs/>
                <w:color w:val="000000"/>
                <w:lang w:val="en-GB" w:eastAsia="en-GB"/>
              </w:rPr>
            </w:pPr>
            <w:r w:rsidRPr="00A46276">
              <w:rPr>
                <w:rFonts w:ascii="Calibri" w:eastAsia="Times New Roman" w:hAnsi="Calibri" w:cs="Calibri"/>
                <w:b/>
                <w:bCs/>
                <w:color w:val="000000"/>
                <w:lang w:val="en-GB" w:eastAsia="en-GB"/>
              </w:rPr>
              <w:t>Final Energy Consumption - EU Transport /1000 toe</w:t>
            </w:r>
          </w:p>
        </w:tc>
        <w:tc>
          <w:tcPr>
            <w:tcW w:w="2818" w:type="dxa"/>
            <w:tcBorders>
              <w:top w:val="nil"/>
              <w:left w:val="nil"/>
              <w:bottom w:val="nil"/>
              <w:right w:val="nil"/>
            </w:tcBorders>
            <w:noWrap/>
            <w:vAlign w:val="bottom"/>
            <w:hideMark/>
          </w:tcPr>
          <w:p w14:paraId="781052E7" w14:textId="77777777" w:rsidR="00A46276" w:rsidRPr="00A46276" w:rsidRDefault="00A46276" w:rsidP="00A46276">
            <w:pPr>
              <w:spacing w:after="0" w:line="240" w:lineRule="auto"/>
              <w:rPr>
                <w:rFonts w:ascii="Calibri" w:eastAsia="Times New Roman" w:hAnsi="Calibri" w:cs="Calibri"/>
                <w:color w:val="000000"/>
                <w:lang w:val="en-GB" w:eastAsia="en-GB"/>
              </w:rPr>
            </w:pPr>
          </w:p>
        </w:tc>
      </w:tr>
      <w:tr w:rsidR="00A46276" w:rsidRPr="00A46276" w14:paraId="32FD6FCB" w14:textId="77777777" w:rsidTr="00A46276">
        <w:trPr>
          <w:trHeight w:val="300"/>
        </w:trPr>
        <w:tc>
          <w:tcPr>
            <w:tcW w:w="1091" w:type="dxa"/>
            <w:tcBorders>
              <w:top w:val="nil"/>
              <w:left w:val="nil"/>
              <w:bottom w:val="nil"/>
              <w:right w:val="nil"/>
            </w:tcBorders>
            <w:noWrap/>
            <w:vAlign w:val="bottom"/>
            <w:hideMark/>
          </w:tcPr>
          <w:p w14:paraId="0AF00D3D" w14:textId="77777777" w:rsidR="00A46276" w:rsidRPr="00A46276" w:rsidRDefault="00A46276" w:rsidP="00A46276">
            <w:pPr>
              <w:spacing w:after="0" w:line="240" w:lineRule="auto"/>
              <w:jc w:val="right"/>
              <w:rPr>
                <w:rFonts w:ascii="Calibri" w:eastAsia="Times New Roman" w:hAnsi="Calibri" w:cs="Calibri"/>
                <w:color w:val="000000"/>
                <w:lang w:val="en-GB" w:eastAsia="en-GB"/>
              </w:rPr>
            </w:pPr>
            <w:r w:rsidRPr="00A46276">
              <w:rPr>
                <w:rFonts w:ascii="Calibri" w:eastAsia="Times New Roman" w:hAnsi="Calibri" w:cs="Calibri"/>
                <w:color w:val="000000"/>
                <w:lang w:val="en-GB" w:eastAsia="en-GB"/>
              </w:rPr>
              <w:t>374269</w:t>
            </w:r>
          </w:p>
        </w:tc>
        <w:tc>
          <w:tcPr>
            <w:tcW w:w="8269" w:type="dxa"/>
            <w:gridSpan w:val="3"/>
            <w:tcBorders>
              <w:top w:val="nil"/>
              <w:left w:val="nil"/>
              <w:bottom w:val="nil"/>
              <w:right w:val="nil"/>
            </w:tcBorders>
            <w:noWrap/>
            <w:vAlign w:val="bottom"/>
            <w:hideMark/>
          </w:tcPr>
          <w:p w14:paraId="3638901D" w14:textId="77777777" w:rsidR="00A46276" w:rsidRPr="00A46276" w:rsidRDefault="00A46276" w:rsidP="00A46276">
            <w:pPr>
              <w:spacing w:after="0" w:line="240" w:lineRule="auto"/>
              <w:rPr>
                <w:rFonts w:ascii="Calibri" w:eastAsia="Times New Roman" w:hAnsi="Calibri" w:cs="Calibri"/>
                <w:color w:val="000000"/>
                <w:lang w:val="en-GB" w:eastAsia="en-GB"/>
              </w:rPr>
            </w:pPr>
            <w:r>
              <w:rPr>
                <w:rFonts w:ascii="Calibri" w:eastAsia="Times New Roman" w:hAnsi="Calibri" w:cs="Calibri"/>
                <w:color w:val="000000"/>
                <w:lang w:val="en-GB" w:eastAsia="en-GB"/>
              </w:rPr>
              <w:t>(Eurostat, 2010</w:t>
            </w:r>
            <w:r w:rsidRPr="007E5224">
              <w:rPr>
                <w:rFonts w:ascii="Calibri" w:eastAsia="Times New Roman" w:hAnsi="Calibri" w:cs="Calibri"/>
                <w:color w:val="000000"/>
                <w:vertAlign w:val="subscript"/>
                <w:lang w:val="en-GB" w:eastAsia="en-GB"/>
              </w:rPr>
              <w:t>b</w:t>
            </w:r>
            <w:r>
              <w:rPr>
                <w:rFonts w:ascii="Calibri" w:eastAsia="Times New Roman" w:hAnsi="Calibri" w:cs="Calibri"/>
                <w:color w:val="000000"/>
                <w:lang w:val="en-GB" w:eastAsia="en-GB"/>
              </w:rPr>
              <w:t>)</w:t>
            </w:r>
          </w:p>
        </w:tc>
      </w:tr>
      <w:tr w:rsidR="00A46276" w:rsidRPr="00A46276" w14:paraId="17FB5716" w14:textId="77777777" w:rsidTr="00A46276">
        <w:trPr>
          <w:trHeight w:val="300"/>
        </w:trPr>
        <w:tc>
          <w:tcPr>
            <w:tcW w:w="1091" w:type="dxa"/>
            <w:tcBorders>
              <w:top w:val="nil"/>
              <w:left w:val="nil"/>
              <w:bottom w:val="nil"/>
              <w:right w:val="nil"/>
            </w:tcBorders>
            <w:noWrap/>
            <w:vAlign w:val="bottom"/>
            <w:hideMark/>
          </w:tcPr>
          <w:p w14:paraId="3FB68E9F" w14:textId="77777777" w:rsidR="00A46276" w:rsidRPr="00A46276" w:rsidRDefault="00A46276" w:rsidP="00A46276">
            <w:pPr>
              <w:spacing w:after="0" w:line="240" w:lineRule="auto"/>
              <w:rPr>
                <w:rFonts w:ascii="Calibri" w:eastAsia="Times New Roman" w:hAnsi="Calibri" w:cs="Calibri"/>
                <w:color w:val="000000"/>
                <w:lang w:val="en-GB" w:eastAsia="en-GB"/>
              </w:rPr>
            </w:pPr>
          </w:p>
        </w:tc>
        <w:tc>
          <w:tcPr>
            <w:tcW w:w="2179" w:type="dxa"/>
            <w:tcBorders>
              <w:top w:val="nil"/>
              <w:left w:val="nil"/>
              <w:bottom w:val="nil"/>
              <w:right w:val="nil"/>
            </w:tcBorders>
            <w:noWrap/>
            <w:vAlign w:val="bottom"/>
            <w:hideMark/>
          </w:tcPr>
          <w:p w14:paraId="598A355D" w14:textId="77777777" w:rsidR="00A46276" w:rsidRPr="00A46276" w:rsidRDefault="00A46276" w:rsidP="00A46276">
            <w:pPr>
              <w:spacing w:after="0" w:line="240" w:lineRule="auto"/>
              <w:rPr>
                <w:rFonts w:ascii="Calibri" w:eastAsia="Times New Roman" w:hAnsi="Calibri" w:cs="Calibri"/>
                <w:color w:val="000000"/>
                <w:lang w:val="en-GB" w:eastAsia="en-GB"/>
              </w:rPr>
            </w:pPr>
          </w:p>
        </w:tc>
        <w:tc>
          <w:tcPr>
            <w:tcW w:w="3272" w:type="dxa"/>
            <w:tcBorders>
              <w:top w:val="nil"/>
              <w:left w:val="nil"/>
              <w:bottom w:val="nil"/>
              <w:right w:val="nil"/>
            </w:tcBorders>
            <w:noWrap/>
            <w:vAlign w:val="bottom"/>
            <w:hideMark/>
          </w:tcPr>
          <w:p w14:paraId="262E1531" w14:textId="77777777" w:rsidR="00A46276" w:rsidRPr="00A46276" w:rsidRDefault="00A46276" w:rsidP="00A46276">
            <w:pPr>
              <w:spacing w:after="0" w:line="240" w:lineRule="auto"/>
              <w:rPr>
                <w:rFonts w:ascii="Calibri" w:eastAsia="Times New Roman" w:hAnsi="Calibri" w:cs="Calibri"/>
                <w:color w:val="000000"/>
                <w:lang w:val="en-GB" w:eastAsia="en-GB"/>
              </w:rPr>
            </w:pPr>
          </w:p>
        </w:tc>
        <w:tc>
          <w:tcPr>
            <w:tcW w:w="2818" w:type="dxa"/>
            <w:tcBorders>
              <w:top w:val="nil"/>
              <w:left w:val="nil"/>
              <w:bottom w:val="nil"/>
              <w:right w:val="nil"/>
            </w:tcBorders>
            <w:noWrap/>
            <w:vAlign w:val="bottom"/>
            <w:hideMark/>
          </w:tcPr>
          <w:p w14:paraId="50EFBB90" w14:textId="77777777" w:rsidR="00A46276" w:rsidRPr="00A46276" w:rsidRDefault="00A46276" w:rsidP="00A46276">
            <w:pPr>
              <w:spacing w:after="0" w:line="240" w:lineRule="auto"/>
              <w:rPr>
                <w:rFonts w:ascii="Calibri" w:eastAsia="Times New Roman" w:hAnsi="Calibri" w:cs="Calibri"/>
                <w:color w:val="000000"/>
                <w:lang w:val="en-GB" w:eastAsia="en-GB"/>
              </w:rPr>
            </w:pPr>
          </w:p>
        </w:tc>
      </w:tr>
      <w:tr w:rsidR="00A46276" w:rsidRPr="00A46276" w14:paraId="3EDC24F0" w14:textId="77777777" w:rsidTr="00A46276">
        <w:trPr>
          <w:trHeight w:val="300"/>
        </w:trPr>
        <w:tc>
          <w:tcPr>
            <w:tcW w:w="6542" w:type="dxa"/>
            <w:gridSpan w:val="3"/>
            <w:tcBorders>
              <w:top w:val="nil"/>
              <w:left w:val="nil"/>
              <w:bottom w:val="nil"/>
              <w:right w:val="nil"/>
            </w:tcBorders>
            <w:noWrap/>
            <w:vAlign w:val="bottom"/>
            <w:hideMark/>
          </w:tcPr>
          <w:p w14:paraId="20489D51" w14:textId="77777777" w:rsidR="00A46276" w:rsidRPr="00A46276" w:rsidRDefault="00A46276" w:rsidP="00A46276">
            <w:pPr>
              <w:spacing w:after="0" w:line="240" w:lineRule="auto"/>
              <w:rPr>
                <w:rFonts w:ascii="Calibri" w:eastAsia="Times New Roman" w:hAnsi="Calibri" w:cs="Calibri"/>
                <w:b/>
                <w:bCs/>
                <w:color w:val="000000"/>
                <w:lang w:val="en-GB" w:eastAsia="en-GB"/>
              </w:rPr>
            </w:pPr>
            <w:r w:rsidRPr="00A46276">
              <w:rPr>
                <w:rFonts w:ascii="Calibri" w:eastAsia="Times New Roman" w:hAnsi="Calibri" w:cs="Calibri"/>
                <w:b/>
                <w:bCs/>
                <w:color w:val="000000"/>
                <w:lang w:val="en-GB" w:eastAsia="en-GB"/>
              </w:rPr>
              <w:t>Average Density of Crude Oil /g/cm3</w:t>
            </w:r>
          </w:p>
        </w:tc>
        <w:tc>
          <w:tcPr>
            <w:tcW w:w="2818" w:type="dxa"/>
            <w:tcBorders>
              <w:top w:val="nil"/>
              <w:left w:val="nil"/>
              <w:bottom w:val="nil"/>
              <w:right w:val="nil"/>
            </w:tcBorders>
            <w:noWrap/>
            <w:vAlign w:val="bottom"/>
            <w:hideMark/>
          </w:tcPr>
          <w:p w14:paraId="1CC7FA5B" w14:textId="77777777" w:rsidR="00A46276" w:rsidRPr="00A46276" w:rsidRDefault="00A46276" w:rsidP="00A46276">
            <w:pPr>
              <w:spacing w:after="0" w:line="240" w:lineRule="auto"/>
              <w:rPr>
                <w:rFonts w:ascii="Calibri" w:eastAsia="Times New Roman" w:hAnsi="Calibri" w:cs="Calibri"/>
                <w:color w:val="000000"/>
                <w:lang w:val="en-GB" w:eastAsia="en-GB"/>
              </w:rPr>
            </w:pPr>
          </w:p>
        </w:tc>
      </w:tr>
      <w:tr w:rsidR="00A46276" w:rsidRPr="00A46276" w14:paraId="46C1048B" w14:textId="77777777" w:rsidTr="00A46276">
        <w:trPr>
          <w:trHeight w:val="300"/>
        </w:trPr>
        <w:tc>
          <w:tcPr>
            <w:tcW w:w="1091" w:type="dxa"/>
            <w:tcBorders>
              <w:top w:val="nil"/>
              <w:left w:val="nil"/>
              <w:bottom w:val="nil"/>
              <w:right w:val="nil"/>
            </w:tcBorders>
            <w:noWrap/>
            <w:vAlign w:val="bottom"/>
            <w:hideMark/>
          </w:tcPr>
          <w:p w14:paraId="1E81E7A7" w14:textId="77777777" w:rsidR="00A46276" w:rsidRPr="00A46276" w:rsidRDefault="00A46276" w:rsidP="00A46276">
            <w:pPr>
              <w:spacing w:after="0" w:line="240" w:lineRule="auto"/>
              <w:jc w:val="right"/>
              <w:rPr>
                <w:rFonts w:ascii="Calibri" w:eastAsia="Times New Roman" w:hAnsi="Calibri" w:cs="Calibri"/>
                <w:color w:val="000000"/>
                <w:lang w:val="en-GB" w:eastAsia="en-GB"/>
              </w:rPr>
            </w:pPr>
            <w:r w:rsidRPr="00A46276">
              <w:rPr>
                <w:rFonts w:ascii="Calibri" w:eastAsia="Times New Roman" w:hAnsi="Calibri" w:cs="Calibri"/>
                <w:color w:val="000000"/>
                <w:lang w:val="en-GB" w:eastAsia="en-GB"/>
              </w:rPr>
              <w:t>0.84605</w:t>
            </w:r>
          </w:p>
        </w:tc>
        <w:tc>
          <w:tcPr>
            <w:tcW w:w="8269" w:type="dxa"/>
            <w:gridSpan w:val="3"/>
            <w:tcBorders>
              <w:top w:val="nil"/>
              <w:left w:val="nil"/>
              <w:bottom w:val="nil"/>
              <w:right w:val="nil"/>
            </w:tcBorders>
            <w:noWrap/>
            <w:vAlign w:val="bottom"/>
            <w:hideMark/>
          </w:tcPr>
          <w:p w14:paraId="78A0AAAF" w14:textId="77777777" w:rsidR="00A46276" w:rsidRPr="00A46276" w:rsidRDefault="007E5224" w:rsidP="00A46276">
            <w:pPr>
              <w:spacing w:after="0" w:line="240" w:lineRule="auto"/>
              <w:rPr>
                <w:rFonts w:ascii="Calibri" w:eastAsia="Times New Roman" w:hAnsi="Calibri" w:cs="Calibri"/>
                <w:color w:val="000000"/>
                <w:lang w:val="en-GB" w:eastAsia="en-GB"/>
              </w:rPr>
            </w:pPr>
            <w:r>
              <w:rPr>
                <w:rFonts w:ascii="Calibri" w:eastAsia="Times New Roman" w:hAnsi="Calibri" w:cs="Calibri"/>
                <w:color w:val="000000"/>
                <w:lang w:val="en-GB" w:eastAsia="en-GB"/>
              </w:rPr>
              <w:t>(Reece, 2004)</w:t>
            </w:r>
          </w:p>
        </w:tc>
      </w:tr>
      <w:tr w:rsidR="00A46276" w:rsidRPr="00A46276" w14:paraId="327977F1" w14:textId="77777777" w:rsidTr="00A46276">
        <w:trPr>
          <w:trHeight w:val="300"/>
        </w:trPr>
        <w:tc>
          <w:tcPr>
            <w:tcW w:w="1091" w:type="dxa"/>
            <w:tcBorders>
              <w:top w:val="nil"/>
              <w:left w:val="nil"/>
              <w:bottom w:val="nil"/>
              <w:right w:val="nil"/>
            </w:tcBorders>
            <w:noWrap/>
            <w:vAlign w:val="bottom"/>
            <w:hideMark/>
          </w:tcPr>
          <w:p w14:paraId="75D823D5" w14:textId="77777777" w:rsidR="00A46276" w:rsidRPr="00A46276" w:rsidRDefault="00A46276" w:rsidP="00A46276">
            <w:pPr>
              <w:spacing w:after="0" w:line="240" w:lineRule="auto"/>
              <w:rPr>
                <w:rFonts w:ascii="Calibri" w:eastAsia="Times New Roman" w:hAnsi="Calibri" w:cs="Calibri"/>
                <w:color w:val="000000"/>
                <w:lang w:val="en-GB" w:eastAsia="en-GB"/>
              </w:rPr>
            </w:pPr>
          </w:p>
        </w:tc>
        <w:tc>
          <w:tcPr>
            <w:tcW w:w="2179" w:type="dxa"/>
            <w:tcBorders>
              <w:top w:val="nil"/>
              <w:left w:val="nil"/>
              <w:bottom w:val="nil"/>
              <w:right w:val="nil"/>
            </w:tcBorders>
            <w:noWrap/>
            <w:vAlign w:val="bottom"/>
            <w:hideMark/>
          </w:tcPr>
          <w:p w14:paraId="7FE38C53" w14:textId="77777777" w:rsidR="00A46276" w:rsidRPr="00A46276" w:rsidRDefault="00A46276" w:rsidP="00A46276">
            <w:pPr>
              <w:spacing w:after="0" w:line="240" w:lineRule="auto"/>
              <w:rPr>
                <w:rFonts w:ascii="Calibri" w:eastAsia="Times New Roman" w:hAnsi="Calibri" w:cs="Calibri"/>
                <w:color w:val="000000"/>
                <w:lang w:val="en-GB" w:eastAsia="en-GB"/>
              </w:rPr>
            </w:pPr>
          </w:p>
        </w:tc>
        <w:tc>
          <w:tcPr>
            <w:tcW w:w="3272" w:type="dxa"/>
            <w:tcBorders>
              <w:top w:val="nil"/>
              <w:left w:val="nil"/>
              <w:bottom w:val="nil"/>
              <w:right w:val="nil"/>
            </w:tcBorders>
            <w:noWrap/>
            <w:vAlign w:val="bottom"/>
            <w:hideMark/>
          </w:tcPr>
          <w:p w14:paraId="578B465C" w14:textId="77777777" w:rsidR="00A46276" w:rsidRPr="00A46276" w:rsidRDefault="00A46276" w:rsidP="00A46276">
            <w:pPr>
              <w:spacing w:after="0" w:line="240" w:lineRule="auto"/>
              <w:rPr>
                <w:rFonts w:ascii="Calibri" w:eastAsia="Times New Roman" w:hAnsi="Calibri" w:cs="Calibri"/>
                <w:color w:val="000000"/>
                <w:lang w:val="en-GB" w:eastAsia="en-GB"/>
              </w:rPr>
            </w:pPr>
          </w:p>
        </w:tc>
        <w:tc>
          <w:tcPr>
            <w:tcW w:w="2818" w:type="dxa"/>
            <w:tcBorders>
              <w:top w:val="nil"/>
              <w:left w:val="nil"/>
              <w:bottom w:val="nil"/>
              <w:right w:val="nil"/>
            </w:tcBorders>
            <w:noWrap/>
            <w:vAlign w:val="bottom"/>
            <w:hideMark/>
          </w:tcPr>
          <w:p w14:paraId="15171B28" w14:textId="77777777" w:rsidR="00A46276" w:rsidRPr="00A46276" w:rsidRDefault="00A46276" w:rsidP="00A46276">
            <w:pPr>
              <w:spacing w:after="0" w:line="240" w:lineRule="auto"/>
              <w:rPr>
                <w:rFonts w:ascii="Calibri" w:eastAsia="Times New Roman" w:hAnsi="Calibri" w:cs="Calibri"/>
                <w:color w:val="000000"/>
                <w:lang w:val="en-GB" w:eastAsia="en-GB"/>
              </w:rPr>
            </w:pPr>
          </w:p>
        </w:tc>
      </w:tr>
      <w:tr w:rsidR="00A46276" w:rsidRPr="00A46276" w14:paraId="1CEA681B" w14:textId="77777777" w:rsidTr="00A46276">
        <w:trPr>
          <w:trHeight w:val="300"/>
        </w:trPr>
        <w:tc>
          <w:tcPr>
            <w:tcW w:w="6542" w:type="dxa"/>
            <w:gridSpan w:val="3"/>
            <w:tcBorders>
              <w:top w:val="nil"/>
              <w:left w:val="nil"/>
              <w:bottom w:val="nil"/>
              <w:right w:val="nil"/>
            </w:tcBorders>
            <w:noWrap/>
            <w:vAlign w:val="bottom"/>
            <w:hideMark/>
          </w:tcPr>
          <w:p w14:paraId="78FB2B0B" w14:textId="77777777" w:rsidR="00A46276" w:rsidRPr="00A46276" w:rsidRDefault="00A46276" w:rsidP="00A46276">
            <w:pPr>
              <w:spacing w:after="0" w:line="240" w:lineRule="auto"/>
              <w:rPr>
                <w:rFonts w:ascii="Calibri" w:eastAsia="Times New Roman" w:hAnsi="Calibri" w:cs="Calibri"/>
                <w:b/>
                <w:bCs/>
                <w:color w:val="000000"/>
                <w:lang w:val="en-GB" w:eastAsia="en-GB"/>
              </w:rPr>
            </w:pPr>
            <w:r w:rsidRPr="00A46276">
              <w:rPr>
                <w:rFonts w:ascii="Calibri" w:eastAsia="Times New Roman" w:hAnsi="Calibri" w:cs="Calibri"/>
                <w:b/>
                <w:bCs/>
                <w:color w:val="000000"/>
                <w:lang w:val="en-GB" w:eastAsia="en-GB"/>
              </w:rPr>
              <w:t>Final Energy Consumption - EU Transport /1000 L</w:t>
            </w:r>
          </w:p>
        </w:tc>
        <w:tc>
          <w:tcPr>
            <w:tcW w:w="2818" w:type="dxa"/>
            <w:tcBorders>
              <w:top w:val="nil"/>
              <w:left w:val="nil"/>
              <w:bottom w:val="nil"/>
              <w:right w:val="nil"/>
            </w:tcBorders>
            <w:noWrap/>
            <w:vAlign w:val="bottom"/>
            <w:hideMark/>
          </w:tcPr>
          <w:p w14:paraId="56AF44AC" w14:textId="77777777" w:rsidR="00A46276" w:rsidRPr="00A46276" w:rsidRDefault="00A46276" w:rsidP="00A46276">
            <w:pPr>
              <w:spacing w:after="0" w:line="240" w:lineRule="auto"/>
              <w:rPr>
                <w:rFonts w:ascii="Calibri" w:eastAsia="Times New Roman" w:hAnsi="Calibri" w:cs="Calibri"/>
                <w:color w:val="000000"/>
                <w:lang w:val="en-GB" w:eastAsia="en-GB"/>
              </w:rPr>
            </w:pPr>
          </w:p>
        </w:tc>
      </w:tr>
      <w:tr w:rsidR="00A46276" w:rsidRPr="00A46276" w14:paraId="554EA4E0" w14:textId="77777777" w:rsidTr="00A46276">
        <w:trPr>
          <w:trHeight w:val="300"/>
        </w:trPr>
        <w:tc>
          <w:tcPr>
            <w:tcW w:w="1091" w:type="dxa"/>
            <w:tcBorders>
              <w:top w:val="nil"/>
              <w:left w:val="nil"/>
              <w:bottom w:val="nil"/>
              <w:right w:val="nil"/>
            </w:tcBorders>
            <w:noWrap/>
            <w:vAlign w:val="bottom"/>
            <w:hideMark/>
          </w:tcPr>
          <w:p w14:paraId="67A8A3AE" w14:textId="77777777" w:rsidR="00A46276" w:rsidRPr="00A46276" w:rsidRDefault="00A46276" w:rsidP="00A46276">
            <w:pPr>
              <w:spacing w:after="0" w:line="240" w:lineRule="auto"/>
              <w:jc w:val="right"/>
              <w:rPr>
                <w:rFonts w:ascii="Calibri" w:eastAsia="Times New Roman" w:hAnsi="Calibri" w:cs="Calibri"/>
                <w:color w:val="000000"/>
                <w:lang w:val="en-GB" w:eastAsia="en-GB"/>
              </w:rPr>
            </w:pPr>
            <w:r w:rsidRPr="00A46276">
              <w:rPr>
                <w:rFonts w:ascii="Calibri" w:eastAsia="Times New Roman" w:hAnsi="Calibri" w:cs="Calibri"/>
                <w:color w:val="000000"/>
                <w:lang w:val="en-GB" w:eastAsia="en-GB"/>
              </w:rPr>
              <w:t>442372200.2</w:t>
            </w:r>
          </w:p>
        </w:tc>
        <w:tc>
          <w:tcPr>
            <w:tcW w:w="5451" w:type="dxa"/>
            <w:gridSpan w:val="2"/>
            <w:tcBorders>
              <w:top w:val="nil"/>
              <w:left w:val="nil"/>
              <w:bottom w:val="nil"/>
              <w:right w:val="nil"/>
            </w:tcBorders>
            <w:noWrap/>
            <w:vAlign w:val="bottom"/>
            <w:hideMark/>
          </w:tcPr>
          <w:p w14:paraId="4B9C3C2D" w14:textId="77777777" w:rsidR="00A46276" w:rsidRPr="00A46276" w:rsidRDefault="00A46276" w:rsidP="00A46276">
            <w:pPr>
              <w:spacing w:after="0" w:line="240" w:lineRule="auto"/>
              <w:rPr>
                <w:rFonts w:ascii="Calibri" w:eastAsia="Times New Roman" w:hAnsi="Calibri" w:cs="Calibri"/>
                <w:color w:val="000000"/>
                <w:lang w:val="en-GB" w:eastAsia="en-GB"/>
              </w:rPr>
            </w:pPr>
            <w:r w:rsidRPr="00A46276">
              <w:rPr>
                <w:rFonts w:ascii="Calibri" w:eastAsia="Times New Roman" w:hAnsi="Calibri" w:cs="Calibri"/>
                <w:color w:val="000000"/>
                <w:lang w:val="en-GB" w:eastAsia="en-GB"/>
              </w:rPr>
              <w:t>(mass=density*volume)</w:t>
            </w:r>
          </w:p>
        </w:tc>
        <w:tc>
          <w:tcPr>
            <w:tcW w:w="2818" w:type="dxa"/>
            <w:tcBorders>
              <w:top w:val="nil"/>
              <w:left w:val="nil"/>
              <w:bottom w:val="nil"/>
              <w:right w:val="nil"/>
            </w:tcBorders>
            <w:noWrap/>
            <w:vAlign w:val="bottom"/>
            <w:hideMark/>
          </w:tcPr>
          <w:p w14:paraId="43BD6EC0" w14:textId="77777777" w:rsidR="00A46276" w:rsidRPr="00A46276" w:rsidRDefault="00A46276" w:rsidP="00A46276">
            <w:pPr>
              <w:spacing w:after="0" w:line="240" w:lineRule="auto"/>
              <w:rPr>
                <w:rFonts w:ascii="Calibri" w:eastAsia="Times New Roman" w:hAnsi="Calibri" w:cs="Calibri"/>
                <w:color w:val="000000"/>
                <w:lang w:val="en-GB" w:eastAsia="en-GB"/>
              </w:rPr>
            </w:pPr>
          </w:p>
        </w:tc>
      </w:tr>
      <w:tr w:rsidR="00A46276" w:rsidRPr="00A46276" w14:paraId="4216A6B6" w14:textId="77777777" w:rsidTr="00A46276">
        <w:trPr>
          <w:trHeight w:val="300"/>
        </w:trPr>
        <w:tc>
          <w:tcPr>
            <w:tcW w:w="1091" w:type="dxa"/>
            <w:tcBorders>
              <w:top w:val="nil"/>
              <w:left w:val="nil"/>
              <w:bottom w:val="nil"/>
              <w:right w:val="nil"/>
            </w:tcBorders>
            <w:noWrap/>
            <w:vAlign w:val="bottom"/>
            <w:hideMark/>
          </w:tcPr>
          <w:p w14:paraId="4517F925" w14:textId="77777777" w:rsidR="00A46276" w:rsidRPr="00A46276" w:rsidRDefault="00A46276" w:rsidP="00A46276">
            <w:pPr>
              <w:spacing w:after="0" w:line="240" w:lineRule="auto"/>
              <w:rPr>
                <w:rFonts w:ascii="Calibri" w:eastAsia="Times New Roman" w:hAnsi="Calibri" w:cs="Calibri"/>
                <w:color w:val="000000"/>
                <w:lang w:val="en-GB" w:eastAsia="en-GB"/>
              </w:rPr>
            </w:pPr>
          </w:p>
        </w:tc>
        <w:tc>
          <w:tcPr>
            <w:tcW w:w="2179" w:type="dxa"/>
            <w:tcBorders>
              <w:top w:val="nil"/>
              <w:left w:val="nil"/>
              <w:bottom w:val="nil"/>
              <w:right w:val="nil"/>
            </w:tcBorders>
            <w:noWrap/>
            <w:vAlign w:val="bottom"/>
            <w:hideMark/>
          </w:tcPr>
          <w:p w14:paraId="43BDDD21" w14:textId="77777777" w:rsidR="00A46276" w:rsidRPr="00A46276" w:rsidRDefault="00A46276" w:rsidP="00A46276">
            <w:pPr>
              <w:spacing w:after="0" w:line="240" w:lineRule="auto"/>
              <w:rPr>
                <w:rFonts w:ascii="Calibri" w:eastAsia="Times New Roman" w:hAnsi="Calibri" w:cs="Calibri"/>
                <w:color w:val="000000"/>
                <w:lang w:val="en-GB" w:eastAsia="en-GB"/>
              </w:rPr>
            </w:pPr>
          </w:p>
        </w:tc>
        <w:tc>
          <w:tcPr>
            <w:tcW w:w="3272" w:type="dxa"/>
            <w:tcBorders>
              <w:top w:val="nil"/>
              <w:left w:val="nil"/>
              <w:bottom w:val="nil"/>
              <w:right w:val="nil"/>
            </w:tcBorders>
            <w:noWrap/>
            <w:vAlign w:val="bottom"/>
            <w:hideMark/>
          </w:tcPr>
          <w:p w14:paraId="65D908E9" w14:textId="77777777" w:rsidR="00A46276" w:rsidRPr="00A46276" w:rsidRDefault="00A46276" w:rsidP="00A46276">
            <w:pPr>
              <w:spacing w:after="0" w:line="240" w:lineRule="auto"/>
              <w:rPr>
                <w:rFonts w:ascii="Calibri" w:eastAsia="Times New Roman" w:hAnsi="Calibri" w:cs="Calibri"/>
                <w:color w:val="000000"/>
                <w:lang w:val="en-GB" w:eastAsia="en-GB"/>
              </w:rPr>
            </w:pPr>
          </w:p>
        </w:tc>
        <w:tc>
          <w:tcPr>
            <w:tcW w:w="2818" w:type="dxa"/>
            <w:tcBorders>
              <w:top w:val="nil"/>
              <w:left w:val="nil"/>
              <w:bottom w:val="nil"/>
              <w:right w:val="nil"/>
            </w:tcBorders>
            <w:noWrap/>
            <w:vAlign w:val="bottom"/>
            <w:hideMark/>
          </w:tcPr>
          <w:p w14:paraId="5237CF40" w14:textId="77777777" w:rsidR="00A46276" w:rsidRPr="00A46276" w:rsidRDefault="00A46276" w:rsidP="00A46276">
            <w:pPr>
              <w:spacing w:after="0" w:line="240" w:lineRule="auto"/>
              <w:rPr>
                <w:rFonts w:ascii="Calibri" w:eastAsia="Times New Roman" w:hAnsi="Calibri" w:cs="Calibri"/>
                <w:color w:val="000000"/>
                <w:lang w:val="en-GB" w:eastAsia="en-GB"/>
              </w:rPr>
            </w:pPr>
          </w:p>
        </w:tc>
      </w:tr>
      <w:tr w:rsidR="00A46276" w:rsidRPr="00A46276" w14:paraId="17345F26" w14:textId="77777777" w:rsidTr="00A46276">
        <w:trPr>
          <w:trHeight w:val="300"/>
        </w:trPr>
        <w:tc>
          <w:tcPr>
            <w:tcW w:w="6542" w:type="dxa"/>
            <w:gridSpan w:val="3"/>
            <w:tcBorders>
              <w:top w:val="nil"/>
              <w:left w:val="nil"/>
              <w:bottom w:val="nil"/>
              <w:right w:val="nil"/>
            </w:tcBorders>
            <w:noWrap/>
            <w:vAlign w:val="bottom"/>
            <w:hideMark/>
          </w:tcPr>
          <w:p w14:paraId="7A06737F" w14:textId="77777777" w:rsidR="00A46276" w:rsidRPr="00A46276" w:rsidRDefault="00A46276" w:rsidP="00A46276">
            <w:pPr>
              <w:spacing w:after="0" w:line="240" w:lineRule="auto"/>
              <w:rPr>
                <w:rFonts w:ascii="Calibri" w:eastAsia="Times New Roman" w:hAnsi="Calibri" w:cs="Calibri"/>
                <w:b/>
                <w:bCs/>
                <w:color w:val="000000"/>
                <w:lang w:val="en-GB" w:eastAsia="en-GB"/>
              </w:rPr>
            </w:pPr>
            <w:r w:rsidRPr="00A46276">
              <w:rPr>
                <w:rFonts w:ascii="Calibri" w:eastAsia="Times New Roman" w:hAnsi="Calibri" w:cs="Calibri"/>
                <w:b/>
                <w:bCs/>
                <w:color w:val="000000"/>
                <w:lang w:val="en-GB" w:eastAsia="en-GB"/>
              </w:rPr>
              <w:t>Total Suitable Land Area in Europe /Mha</w:t>
            </w:r>
          </w:p>
        </w:tc>
        <w:tc>
          <w:tcPr>
            <w:tcW w:w="2818" w:type="dxa"/>
            <w:tcBorders>
              <w:top w:val="nil"/>
              <w:left w:val="nil"/>
              <w:bottom w:val="nil"/>
              <w:right w:val="nil"/>
            </w:tcBorders>
            <w:noWrap/>
            <w:vAlign w:val="bottom"/>
            <w:hideMark/>
          </w:tcPr>
          <w:p w14:paraId="6489D81B" w14:textId="77777777" w:rsidR="00A46276" w:rsidRPr="00A46276" w:rsidRDefault="00A46276" w:rsidP="00A46276">
            <w:pPr>
              <w:spacing w:after="0" w:line="240" w:lineRule="auto"/>
              <w:rPr>
                <w:rFonts w:ascii="Calibri" w:eastAsia="Times New Roman" w:hAnsi="Calibri" w:cs="Calibri"/>
                <w:color w:val="000000"/>
                <w:lang w:val="en-GB" w:eastAsia="en-GB"/>
              </w:rPr>
            </w:pPr>
          </w:p>
        </w:tc>
      </w:tr>
      <w:tr w:rsidR="00A46276" w:rsidRPr="00A46276" w14:paraId="4013609A" w14:textId="77777777" w:rsidTr="00A46276">
        <w:trPr>
          <w:trHeight w:val="300"/>
        </w:trPr>
        <w:tc>
          <w:tcPr>
            <w:tcW w:w="1091" w:type="dxa"/>
            <w:tcBorders>
              <w:top w:val="nil"/>
              <w:left w:val="nil"/>
              <w:bottom w:val="nil"/>
              <w:right w:val="nil"/>
            </w:tcBorders>
            <w:noWrap/>
            <w:vAlign w:val="bottom"/>
            <w:hideMark/>
          </w:tcPr>
          <w:p w14:paraId="4F32F864" w14:textId="77777777" w:rsidR="00A46276" w:rsidRPr="00A46276" w:rsidRDefault="00A46276" w:rsidP="00A46276">
            <w:pPr>
              <w:spacing w:after="0" w:line="240" w:lineRule="auto"/>
              <w:jc w:val="right"/>
              <w:rPr>
                <w:rFonts w:ascii="Calibri" w:eastAsia="Times New Roman" w:hAnsi="Calibri" w:cs="Calibri"/>
                <w:color w:val="000000"/>
                <w:lang w:val="en-GB" w:eastAsia="en-GB"/>
              </w:rPr>
            </w:pPr>
            <w:r w:rsidRPr="00A46276">
              <w:rPr>
                <w:rFonts w:ascii="Calibri" w:eastAsia="Times New Roman" w:hAnsi="Calibri" w:cs="Calibri"/>
                <w:color w:val="000000"/>
                <w:lang w:val="en-GB" w:eastAsia="en-GB"/>
              </w:rPr>
              <w:t>363120</w:t>
            </w:r>
          </w:p>
        </w:tc>
        <w:tc>
          <w:tcPr>
            <w:tcW w:w="5451" w:type="dxa"/>
            <w:gridSpan w:val="2"/>
            <w:tcBorders>
              <w:top w:val="nil"/>
              <w:left w:val="nil"/>
              <w:bottom w:val="nil"/>
              <w:right w:val="nil"/>
            </w:tcBorders>
            <w:noWrap/>
            <w:vAlign w:val="bottom"/>
            <w:hideMark/>
          </w:tcPr>
          <w:p w14:paraId="716FE805" w14:textId="77777777" w:rsidR="00A46276" w:rsidRPr="00A46276" w:rsidRDefault="0091221C" w:rsidP="00A46276">
            <w:pPr>
              <w:spacing w:after="0" w:line="240" w:lineRule="auto"/>
              <w:rPr>
                <w:rFonts w:ascii="Calibri" w:eastAsia="Times New Roman" w:hAnsi="Calibri" w:cs="Calibri"/>
                <w:color w:val="000000"/>
                <w:lang w:val="en-GB" w:eastAsia="en-GB"/>
              </w:rPr>
            </w:pPr>
            <w:r>
              <w:rPr>
                <w:rFonts w:ascii="Calibri" w:eastAsia="Times New Roman" w:hAnsi="Calibri" w:cs="Calibri"/>
                <w:color w:val="000000"/>
                <w:lang w:val="en-GB" w:eastAsia="en-GB"/>
              </w:rPr>
              <w:t>(Bot et al., 2000)</w:t>
            </w:r>
          </w:p>
        </w:tc>
        <w:tc>
          <w:tcPr>
            <w:tcW w:w="2818" w:type="dxa"/>
            <w:tcBorders>
              <w:top w:val="nil"/>
              <w:left w:val="nil"/>
              <w:bottom w:val="nil"/>
              <w:right w:val="nil"/>
            </w:tcBorders>
            <w:noWrap/>
            <w:vAlign w:val="bottom"/>
            <w:hideMark/>
          </w:tcPr>
          <w:p w14:paraId="6D2503E5" w14:textId="77777777" w:rsidR="00A46276" w:rsidRPr="00A46276" w:rsidRDefault="00A46276" w:rsidP="00A46276">
            <w:pPr>
              <w:spacing w:after="0" w:line="240" w:lineRule="auto"/>
              <w:rPr>
                <w:rFonts w:ascii="Calibri" w:eastAsia="Times New Roman" w:hAnsi="Calibri" w:cs="Calibri"/>
                <w:color w:val="000000"/>
                <w:lang w:val="en-GB" w:eastAsia="en-GB"/>
              </w:rPr>
            </w:pPr>
          </w:p>
        </w:tc>
      </w:tr>
    </w:tbl>
    <w:p w14:paraId="426DC9E3" w14:textId="77777777" w:rsidR="00A6219A" w:rsidRDefault="00A6219A" w:rsidP="00A6219A">
      <w:pPr>
        <w:spacing w:after="0" w:line="240" w:lineRule="auto"/>
        <w:rPr>
          <w:rFonts w:ascii="Calibri" w:eastAsia="Times New Roman" w:hAnsi="Calibri" w:cs="Times New Roman"/>
          <w:color w:val="000000"/>
        </w:rPr>
      </w:pPr>
    </w:p>
    <w:p w14:paraId="08E6F06C" w14:textId="77777777" w:rsidR="00A6219A" w:rsidRDefault="00A6219A" w:rsidP="00A6219A">
      <w:pPr>
        <w:spacing w:after="0" w:line="240" w:lineRule="auto"/>
        <w:rPr>
          <w:rFonts w:ascii="Calibri" w:eastAsia="Times New Roman" w:hAnsi="Calibri" w:cs="Times New Roman"/>
          <w:color w:val="000000"/>
        </w:rPr>
      </w:pPr>
    </w:p>
    <w:p w14:paraId="1EA20261" w14:textId="77777777" w:rsidR="00A6219A" w:rsidRDefault="00A6219A" w:rsidP="00A6219A">
      <w:pPr>
        <w:spacing w:after="0" w:line="240" w:lineRule="auto"/>
        <w:rPr>
          <w:rFonts w:ascii="Calibri" w:eastAsia="Times New Roman" w:hAnsi="Calibri" w:cs="Times New Roman"/>
          <w:color w:val="000000"/>
        </w:rPr>
      </w:pPr>
      <w:r>
        <w:rPr>
          <w:rFonts w:ascii="Calibri" w:eastAsia="Times New Roman" w:hAnsi="Calibri" w:cs="Times New Roman"/>
          <w:color w:val="000000"/>
        </w:rPr>
        <w:t>(Oil Yield data from Chisti, 2007)</w:t>
      </w:r>
    </w:p>
    <w:p w14:paraId="4841FDFB" w14:textId="77777777" w:rsidR="00B559FD" w:rsidRDefault="00B559FD">
      <w:pPr>
        <w:rPr>
          <w:sz w:val="24"/>
          <w:szCs w:val="24"/>
        </w:rPr>
      </w:pPr>
    </w:p>
    <w:p w14:paraId="26B96F9C" w14:textId="77777777" w:rsidR="00683FB9" w:rsidRDefault="00683FB9">
      <w:pPr>
        <w:rPr>
          <w:sz w:val="23"/>
          <w:szCs w:val="23"/>
        </w:rPr>
      </w:pPr>
      <w:r>
        <w:rPr>
          <w:sz w:val="23"/>
          <w:szCs w:val="23"/>
        </w:rPr>
        <w:br w:type="page"/>
      </w:r>
    </w:p>
    <w:p w14:paraId="32FB7CF4" w14:textId="77777777" w:rsidR="00E56C06" w:rsidRDefault="00E56C06" w:rsidP="00B559FD">
      <w:pPr>
        <w:rPr>
          <w:sz w:val="24"/>
          <w:szCs w:val="24"/>
        </w:rPr>
      </w:pPr>
      <w:r>
        <w:rPr>
          <w:sz w:val="24"/>
          <w:szCs w:val="24"/>
        </w:rPr>
        <w:lastRenderedPageBreak/>
        <w:t>APPENDIX C</w:t>
      </w:r>
      <w:r w:rsidR="00B559FD">
        <w:rPr>
          <w:sz w:val="24"/>
          <w:szCs w:val="24"/>
        </w:rPr>
        <w:t>: Table of Conversions used for Economic Viability Model Calculations</w:t>
      </w:r>
    </w:p>
    <w:tbl>
      <w:tblPr>
        <w:tblW w:w="6132" w:type="dxa"/>
        <w:tblInd w:w="93" w:type="dxa"/>
        <w:tblLook w:val="04A0" w:firstRow="1" w:lastRow="0" w:firstColumn="1" w:lastColumn="0" w:noHBand="0" w:noVBand="1"/>
      </w:tblPr>
      <w:tblGrid>
        <w:gridCol w:w="1922"/>
        <w:gridCol w:w="1341"/>
        <w:gridCol w:w="2869"/>
      </w:tblGrid>
      <w:tr w:rsidR="00E56C06" w:rsidRPr="00E56C06" w14:paraId="49BD1A59" w14:textId="77777777" w:rsidTr="00E56C06">
        <w:trPr>
          <w:trHeight w:val="300"/>
        </w:trPr>
        <w:tc>
          <w:tcPr>
            <w:tcW w:w="3263" w:type="dxa"/>
            <w:gridSpan w:val="2"/>
            <w:tcBorders>
              <w:top w:val="nil"/>
              <w:left w:val="nil"/>
              <w:bottom w:val="nil"/>
              <w:right w:val="nil"/>
            </w:tcBorders>
            <w:noWrap/>
            <w:vAlign w:val="bottom"/>
            <w:hideMark/>
          </w:tcPr>
          <w:p w14:paraId="74F568D7" w14:textId="77777777" w:rsidR="00E56C06" w:rsidRPr="00E56C06" w:rsidRDefault="00E56C06" w:rsidP="00E56C06">
            <w:pPr>
              <w:spacing w:after="0" w:line="240" w:lineRule="auto"/>
              <w:rPr>
                <w:rFonts w:ascii="Calibri" w:eastAsia="Times New Roman" w:hAnsi="Calibri" w:cs="Calibri"/>
                <w:b/>
                <w:bCs/>
                <w:color w:val="000000"/>
                <w:lang w:val="en-GB" w:eastAsia="en-GB"/>
              </w:rPr>
            </w:pPr>
            <w:r w:rsidRPr="00E56C06">
              <w:rPr>
                <w:rFonts w:ascii="Calibri" w:eastAsia="Times New Roman" w:hAnsi="Calibri" w:cs="Calibri"/>
                <w:b/>
                <w:bCs/>
                <w:color w:val="000000"/>
                <w:lang w:val="en-GB" w:eastAsia="en-GB"/>
              </w:rPr>
              <w:t>Conversion Rates</w:t>
            </w:r>
          </w:p>
        </w:tc>
        <w:tc>
          <w:tcPr>
            <w:tcW w:w="2869" w:type="dxa"/>
            <w:tcBorders>
              <w:top w:val="nil"/>
              <w:left w:val="nil"/>
              <w:bottom w:val="nil"/>
              <w:right w:val="nil"/>
            </w:tcBorders>
            <w:noWrap/>
            <w:vAlign w:val="bottom"/>
            <w:hideMark/>
          </w:tcPr>
          <w:p w14:paraId="05C3F5E6" w14:textId="77777777" w:rsidR="00E56C06" w:rsidRPr="00E56C06" w:rsidRDefault="00E56C06" w:rsidP="00E56C06">
            <w:pPr>
              <w:spacing w:after="0" w:line="240" w:lineRule="auto"/>
              <w:rPr>
                <w:rFonts w:ascii="Calibri" w:eastAsia="Times New Roman" w:hAnsi="Calibri" w:cs="Calibri"/>
                <w:color w:val="000000"/>
                <w:lang w:val="en-GB" w:eastAsia="en-GB"/>
              </w:rPr>
            </w:pPr>
          </w:p>
        </w:tc>
      </w:tr>
      <w:tr w:rsidR="00E56C06" w:rsidRPr="00E56C06" w14:paraId="1938CE05" w14:textId="77777777" w:rsidTr="00E56C06">
        <w:trPr>
          <w:trHeight w:val="300"/>
        </w:trPr>
        <w:tc>
          <w:tcPr>
            <w:tcW w:w="1922" w:type="dxa"/>
            <w:tcBorders>
              <w:top w:val="nil"/>
              <w:left w:val="nil"/>
              <w:bottom w:val="nil"/>
              <w:right w:val="nil"/>
            </w:tcBorders>
            <w:noWrap/>
            <w:vAlign w:val="bottom"/>
            <w:hideMark/>
          </w:tcPr>
          <w:p w14:paraId="76A89F19" w14:textId="77777777" w:rsidR="00E56C06" w:rsidRPr="00E56C06" w:rsidRDefault="00E56C06" w:rsidP="00E56C06">
            <w:pPr>
              <w:spacing w:after="0" w:line="240" w:lineRule="auto"/>
              <w:rPr>
                <w:rFonts w:ascii="Calibri" w:eastAsia="Times New Roman" w:hAnsi="Calibri" w:cs="Calibri"/>
                <w:color w:val="000000"/>
                <w:lang w:val="en-GB" w:eastAsia="en-GB"/>
              </w:rPr>
            </w:pPr>
            <w:r w:rsidRPr="00E56C06">
              <w:rPr>
                <w:rFonts w:ascii="Calibri" w:eastAsia="Times New Roman" w:hAnsi="Calibri" w:cs="Calibri"/>
                <w:color w:val="000000"/>
                <w:lang w:val="en-GB" w:eastAsia="en-GB"/>
              </w:rPr>
              <w:t>£1 = $1.6</w:t>
            </w:r>
          </w:p>
        </w:tc>
        <w:tc>
          <w:tcPr>
            <w:tcW w:w="1341" w:type="dxa"/>
            <w:tcBorders>
              <w:top w:val="nil"/>
              <w:left w:val="nil"/>
              <w:bottom w:val="nil"/>
              <w:right w:val="nil"/>
            </w:tcBorders>
            <w:noWrap/>
            <w:vAlign w:val="bottom"/>
            <w:hideMark/>
          </w:tcPr>
          <w:p w14:paraId="3DEC68F6" w14:textId="77777777" w:rsidR="00E56C06" w:rsidRPr="00E56C06" w:rsidRDefault="00E56C06" w:rsidP="00E56C06">
            <w:pPr>
              <w:spacing w:after="0" w:line="240" w:lineRule="auto"/>
              <w:rPr>
                <w:rFonts w:ascii="Calibri" w:eastAsia="Times New Roman" w:hAnsi="Calibri" w:cs="Calibri"/>
                <w:color w:val="000000"/>
                <w:lang w:val="en-GB" w:eastAsia="en-GB"/>
              </w:rPr>
            </w:pPr>
            <w:r w:rsidRPr="00E56C06">
              <w:rPr>
                <w:rFonts w:ascii="Calibri" w:eastAsia="Times New Roman" w:hAnsi="Calibri" w:cs="Calibri"/>
                <w:color w:val="000000"/>
                <w:lang w:val="en-GB" w:eastAsia="en-GB"/>
              </w:rPr>
              <w:t>or</w:t>
            </w:r>
          </w:p>
        </w:tc>
        <w:tc>
          <w:tcPr>
            <w:tcW w:w="2869" w:type="dxa"/>
            <w:tcBorders>
              <w:top w:val="nil"/>
              <w:left w:val="nil"/>
              <w:bottom w:val="nil"/>
              <w:right w:val="nil"/>
            </w:tcBorders>
            <w:noWrap/>
            <w:vAlign w:val="bottom"/>
            <w:hideMark/>
          </w:tcPr>
          <w:p w14:paraId="318367FB" w14:textId="77777777" w:rsidR="00E56C06" w:rsidRPr="00E56C06" w:rsidRDefault="00E56C06" w:rsidP="00E56C06">
            <w:pPr>
              <w:spacing w:after="0" w:line="240" w:lineRule="auto"/>
              <w:rPr>
                <w:rFonts w:ascii="Calibri" w:eastAsia="Times New Roman" w:hAnsi="Calibri" w:cs="Calibri"/>
                <w:color w:val="000000"/>
                <w:lang w:val="en-GB" w:eastAsia="en-GB"/>
              </w:rPr>
            </w:pPr>
            <w:r w:rsidRPr="00E56C06">
              <w:rPr>
                <w:rFonts w:ascii="Calibri" w:eastAsia="Times New Roman" w:hAnsi="Calibri" w:cs="Calibri"/>
                <w:color w:val="000000"/>
                <w:lang w:val="en-GB" w:eastAsia="en-GB"/>
              </w:rPr>
              <w:t>$1 = £0.625</w:t>
            </w:r>
          </w:p>
        </w:tc>
      </w:tr>
      <w:tr w:rsidR="00E56C06" w:rsidRPr="00E56C06" w14:paraId="6738AF94" w14:textId="77777777" w:rsidTr="00E56C06">
        <w:trPr>
          <w:trHeight w:val="300"/>
        </w:trPr>
        <w:tc>
          <w:tcPr>
            <w:tcW w:w="3263" w:type="dxa"/>
            <w:gridSpan w:val="2"/>
            <w:tcBorders>
              <w:top w:val="nil"/>
              <w:left w:val="nil"/>
              <w:bottom w:val="nil"/>
              <w:right w:val="nil"/>
            </w:tcBorders>
            <w:noWrap/>
            <w:vAlign w:val="bottom"/>
            <w:hideMark/>
          </w:tcPr>
          <w:p w14:paraId="33445462" w14:textId="77777777" w:rsidR="00E56C06" w:rsidRPr="00E56C06" w:rsidRDefault="00E56C06" w:rsidP="00E56C06">
            <w:pPr>
              <w:spacing w:after="0" w:line="240" w:lineRule="auto"/>
              <w:rPr>
                <w:rFonts w:ascii="Calibri" w:eastAsia="Times New Roman" w:hAnsi="Calibri" w:cs="Calibri"/>
                <w:color w:val="000000"/>
                <w:lang w:val="en-GB" w:eastAsia="en-GB"/>
              </w:rPr>
            </w:pPr>
            <w:r w:rsidRPr="00E56C06">
              <w:rPr>
                <w:rFonts w:ascii="Calibri" w:eastAsia="Times New Roman" w:hAnsi="Calibri" w:cs="Calibri"/>
                <w:color w:val="000000"/>
                <w:lang w:val="en-GB" w:eastAsia="en-GB"/>
              </w:rPr>
              <w:t xml:space="preserve">1 EUR = 0.83 GBP </w:t>
            </w:r>
          </w:p>
        </w:tc>
        <w:tc>
          <w:tcPr>
            <w:tcW w:w="2869" w:type="dxa"/>
            <w:tcBorders>
              <w:top w:val="nil"/>
              <w:left w:val="nil"/>
              <w:bottom w:val="nil"/>
              <w:right w:val="nil"/>
            </w:tcBorders>
            <w:noWrap/>
            <w:vAlign w:val="bottom"/>
            <w:hideMark/>
          </w:tcPr>
          <w:p w14:paraId="5F6600C7" w14:textId="77777777" w:rsidR="00E56C06" w:rsidRPr="00E56C06" w:rsidRDefault="00E56C06" w:rsidP="00E56C06">
            <w:pPr>
              <w:spacing w:after="0" w:line="240" w:lineRule="auto"/>
              <w:rPr>
                <w:rFonts w:ascii="Calibri" w:eastAsia="Times New Roman" w:hAnsi="Calibri" w:cs="Calibri"/>
                <w:color w:val="000000"/>
                <w:lang w:val="en-GB" w:eastAsia="en-GB"/>
              </w:rPr>
            </w:pPr>
          </w:p>
        </w:tc>
      </w:tr>
      <w:tr w:rsidR="00E56C06" w:rsidRPr="00E56C06" w14:paraId="206DD48B" w14:textId="77777777" w:rsidTr="00E56C06">
        <w:trPr>
          <w:trHeight w:val="300"/>
        </w:trPr>
        <w:tc>
          <w:tcPr>
            <w:tcW w:w="6132" w:type="dxa"/>
            <w:gridSpan w:val="3"/>
            <w:tcBorders>
              <w:top w:val="nil"/>
              <w:left w:val="nil"/>
              <w:bottom w:val="nil"/>
              <w:right w:val="nil"/>
            </w:tcBorders>
            <w:noWrap/>
            <w:vAlign w:val="bottom"/>
            <w:hideMark/>
          </w:tcPr>
          <w:p w14:paraId="04B4A014" w14:textId="77777777" w:rsidR="00E56C06" w:rsidRPr="00E56C06" w:rsidRDefault="00E56C06" w:rsidP="00E56C06">
            <w:pPr>
              <w:spacing w:after="0" w:line="240" w:lineRule="auto"/>
              <w:rPr>
                <w:rFonts w:ascii="Calibri" w:eastAsia="Times New Roman" w:hAnsi="Calibri" w:cs="Calibri"/>
                <w:color w:val="000000"/>
                <w:lang w:val="en-GB" w:eastAsia="en-GB"/>
              </w:rPr>
            </w:pPr>
            <w:r w:rsidRPr="00E56C06">
              <w:rPr>
                <w:rFonts w:ascii="Calibri" w:eastAsia="Times New Roman" w:hAnsi="Calibri" w:cs="Calibri"/>
                <w:color w:val="000000"/>
                <w:lang w:val="en-GB" w:eastAsia="en-GB"/>
              </w:rPr>
              <w:t>1 Imperial gallon = 4.54609188 litres</w:t>
            </w:r>
          </w:p>
        </w:tc>
      </w:tr>
      <w:tr w:rsidR="00E56C06" w:rsidRPr="00E56C06" w14:paraId="2EB84E2E" w14:textId="77777777" w:rsidTr="00E56C06">
        <w:trPr>
          <w:trHeight w:val="300"/>
        </w:trPr>
        <w:tc>
          <w:tcPr>
            <w:tcW w:w="3263" w:type="dxa"/>
            <w:gridSpan w:val="2"/>
            <w:tcBorders>
              <w:top w:val="nil"/>
              <w:left w:val="nil"/>
              <w:bottom w:val="nil"/>
              <w:right w:val="nil"/>
            </w:tcBorders>
            <w:noWrap/>
            <w:vAlign w:val="bottom"/>
            <w:hideMark/>
          </w:tcPr>
          <w:p w14:paraId="307F9198" w14:textId="77777777" w:rsidR="00E56C06" w:rsidRPr="00E56C06" w:rsidRDefault="00E56C06" w:rsidP="00E56C06">
            <w:pPr>
              <w:spacing w:after="0" w:line="240" w:lineRule="auto"/>
              <w:rPr>
                <w:rFonts w:ascii="Calibri" w:eastAsia="Times New Roman" w:hAnsi="Calibri" w:cs="Calibri"/>
                <w:color w:val="000000"/>
                <w:lang w:val="en-GB" w:eastAsia="en-GB"/>
              </w:rPr>
            </w:pPr>
            <w:r w:rsidRPr="00E56C06">
              <w:rPr>
                <w:rFonts w:ascii="Calibri" w:eastAsia="Times New Roman" w:hAnsi="Calibri" w:cs="Calibri"/>
                <w:color w:val="000000"/>
                <w:lang w:val="en-GB" w:eastAsia="en-GB"/>
              </w:rPr>
              <w:t>1 short ton = 907.18474 kg</w:t>
            </w:r>
          </w:p>
        </w:tc>
        <w:tc>
          <w:tcPr>
            <w:tcW w:w="2869" w:type="dxa"/>
            <w:tcBorders>
              <w:top w:val="nil"/>
              <w:left w:val="nil"/>
              <w:bottom w:val="nil"/>
              <w:right w:val="nil"/>
            </w:tcBorders>
            <w:noWrap/>
            <w:vAlign w:val="bottom"/>
            <w:hideMark/>
          </w:tcPr>
          <w:p w14:paraId="2901376E" w14:textId="77777777" w:rsidR="00E56C06" w:rsidRPr="00E56C06" w:rsidRDefault="00E56C06" w:rsidP="00E56C06">
            <w:pPr>
              <w:spacing w:after="0" w:line="240" w:lineRule="auto"/>
              <w:rPr>
                <w:rFonts w:ascii="Calibri" w:eastAsia="Times New Roman" w:hAnsi="Calibri" w:cs="Calibri"/>
                <w:color w:val="000000"/>
                <w:lang w:val="en-GB" w:eastAsia="en-GB"/>
              </w:rPr>
            </w:pPr>
          </w:p>
        </w:tc>
      </w:tr>
      <w:tr w:rsidR="00E56C06" w:rsidRPr="00E56C06" w14:paraId="4E85DCA8" w14:textId="77777777" w:rsidTr="00E56C06">
        <w:trPr>
          <w:trHeight w:val="300"/>
        </w:trPr>
        <w:tc>
          <w:tcPr>
            <w:tcW w:w="6132" w:type="dxa"/>
            <w:gridSpan w:val="3"/>
            <w:tcBorders>
              <w:top w:val="nil"/>
              <w:left w:val="nil"/>
              <w:bottom w:val="nil"/>
              <w:right w:val="nil"/>
            </w:tcBorders>
            <w:noWrap/>
            <w:vAlign w:val="bottom"/>
            <w:hideMark/>
          </w:tcPr>
          <w:p w14:paraId="6F9BFEAB" w14:textId="77777777" w:rsidR="00E56C06" w:rsidRPr="00E56C06" w:rsidRDefault="00E56C06" w:rsidP="00E56C06">
            <w:pPr>
              <w:spacing w:after="0" w:line="240" w:lineRule="auto"/>
              <w:rPr>
                <w:rFonts w:ascii="Calibri" w:eastAsia="Times New Roman" w:hAnsi="Calibri" w:cs="Calibri"/>
                <w:color w:val="000000"/>
                <w:lang w:val="en-GB" w:eastAsia="en-GB"/>
              </w:rPr>
            </w:pPr>
            <w:r w:rsidRPr="00E56C06">
              <w:rPr>
                <w:rFonts w:ascii="Calibri" w:eastAsia="Times New Roman" w:hAnsi="Calibri" w:cs="Calibri"/>
                <w:color w:val="000000"/>
                <w:lang w:val="en-GB" w:eastAsia="en-GB"/>
              </w:rPr>
              <w:t>1 pound = 0.45359237 kilograms</w:t>
            </w:r>
          </w:p>
        </w:tc>
      </w:tr>
      <w:tr w:rsidR="00E56C06" w:rsidRPr="00E56C06" w14:paraId="06BCE2BC" w14:textId="77777777" w:rsidTr="00E56C06">
        <w:trPr>
          <w:trHeight w:val="300"/>
        </w:trPr>
        <w:tc>
          <w:tcPr>
            <w:tcW w:w="1922" w:type="dxa"/>
            <w:tcBorders>
              <w:top w:val="nil"/>
              <w:left w:val="nil"/>
              <w:bottom w:val="nil"/>
              <w:right w:val="nil"/>
            </w:tcBorders>
            <w:noWrap/>
            <w:vAlign w:val="bottom"/>
            <w:hideMark/>
          </w:tcPr>
          <w:p w14:paraId="006F00A9" w14:textId="77777777" w:rsidR="00E56C06" w:rsidRPr="00E56C06" w:rsidRDefault="00E56C06" w:rsidP="00E56C06">
            <w:pPr>
              <w:spacing w:after="0" w:line="240" w:lineRule="auto"/>
              <w:rPr>
                <w:rFonts w:ascii="Calibri" w:eastAsia="Times New Roman" w:hAnsi="Calibri" w:cs="Calibri"/>
                <w:color w:val="000000"/>
                <w:lang w:val="en-GB" w:eastAsia="en-GB"/>
              </w:rPr>
            </w:pPr>
          </w:p>
        </w:tc>
        <w:tc>
          <w:tcPr>
            <w:tcW w:w="1341" w:type="dxa"/>
            <w:tcBorders>
              <w:top w:val="nil"/>
              <w:left w:val="nil"/>
              <w:bottom w:val="nil"/>
              <w:right w:val="nil"/>
            </w:tcBorders>
            <w:noWrap/>
            <w:vAlign w:val="bottom"/>
            <w:hideMark/>
          </w:tcPr>
          <w:p w14:paraId="3D790EE3" w14:textId="77777777" w:rsidR="00E56C06" w:rsidRPr="00E56C06" w:rsidRDefault="00E56C06" w:rsidP="00E56C06">
            <w:pPr>
              <w:spacing w:after="0" w:line="240" w:lineRule="auto"/>
              <w:rPr>
                <w:rFonts w:ascii="Calibri" w:eastAsia="Times New Roman" w:hAnsi="Calibri" w:cs="Calibri"/>
                <w:color w:val="000000"/>
                <w:lang w:val="en-GB" w:eastAsia="en-GB"/>
              </w:rPr>
            </w:pPr>
          </w:p>
        </w:tc>
        <w:tc>
          <w:tcPr>
            <w:tcW w:w="2869" w:type="dxa"/>
            <w:tcBorders>
              <w:top w:val="nil"/>
              <w:left w:val="nil"/>
              <w:bottom w:val="nil"/>
              <w:right w:val="nil"/>
            </w:tcBorders>
            <w:noWrap/>
            <w:vAlign w:val="bottom"/>
            <w:hideMark/>
          </w:tcPr>
          <w:p w14:paraId="683CFCD8" w14:textId="77777777" w:rsidR="00E56C06" w:rsidRPr="00E56C06" w:rsidRDefault="00E56C06" w:rsidP="00E56C06">
            <w:pPr>
              <w:spacing w:after="0" w:line="240" w:lineRule="auto"/>
              <w:rPr>
                <w:rFonts w:ascii="Calibri" w:eastAsia="Times New Roman" w:hAnsi="Calibri" w:cs="Calibri"/>
                <w:color w:val="000000"/>
                <w:lang w:val="en-GB" w:eastAsia="en-GB"/>
              </w:rPr>
            </w:pPr>
          </w:p>
        </w:tc>
      </w:tr>
      <w:tr w:rsidR="00E56C06" w:rsidRPr="00E56C06" w14:paraId="6295F182" w14:textId="77777777" w:rsidTr="00E56C06">
        <w:trPr>
          <w:trHeight w:val="300"/>
        </w:trPr>
        <w:tc>
          <w:tcPr>
            <w:tcW w:w="6132" w:type="dxa"/>
            <w:gridSpan w:val="3"/>
            <w:tcBorders>
              <w:top w:val="nil"/>
              <w:left w:val="nil"/>
              <w:bottom w:val="nil"/>
              <w:right w:val="nil"/>
            </w:tcBorders>
            <w:noWrap/>
            <w:vAlign w:val="bottom"/>
            <w:hideMark/>
          </w:tcPr>
          <w:p w14:paraId="1752E7DE" w14:textId="77777777" w:rsidR="00E56C06" w:rsidRPr="00E56C06" w:rsidRDefault="00E56C06" w:rsidP="00E56C06">
            <w:pPr>
              <w:spacing w:after="0" w:line="240" w:lineRule="auto"/>
              <w:rPr>
                <w:rFonts w:ascii="Calibri" w:eastAsia="Times New Roman" w:hAnsi="Calibri" w:cs="Calibri"/>
                <w:color w:val="000000"/>
                <w:lang w:val="en-GB" w:eastAsia="en-GB"/>
              </w:rPr>
            </w:pPr>
            <w:r w:rsidRPr="00E56C06">
              <w:rPr>
                <w:rFonts w:ascii="Calibri" w:eastAsia="Times New Roman" w:hAnsi="Calibri" w:cs="Calibri"/>
                <w:color w:val="000000"/>
                <w:lang w:val="en-GB" w:eastAsia="en-GB"/>
              </w:rPr>
              <w:t>Average Density of Crude Oil /g/cm3</w:t>
            </w:r>
          </w:p>
        </w:tc>
      </w:tr>
      <w:tr w:rsidR="00E56C06" w:rsidRPr="00E56C06" w14:paraId="0927D229" w14:textId="77777777" w:rsidTr="00E56C06">
        <w:trPr>
          <w:trHeight w:val="300"/>
        </w:trPr>
        <w:tc>
          <w:tcPr>
            <w:tcW w:w="1922" w:type="dxa"/>
            <w:tcBorders>
              <w:top w:val="nil"/>
              <w:left w:val="nil"/>
              <w:bottom w:val="nil"/>
              <w:right w:val="nil"/>
            </w:tcBorders>
            <w:noWrap/>
            <w:vAlign w:val="bottom"/>
            <w:hideMark/>
          </w:tcPr>
          <w:p w14:paraId="2D5EFB78" w14:textId="77777777" w:rsidR="00E56C06" w:rsidRPr="00E56C06" w:rsidRDefault="00E56C06" w:rsidP="00E56C06">
            <w:pPr>
              <w:spacing w:after="0" w:line="240" w:lineRule="auto"/>
              <w:jc w:val="right"/>
              <w:rPr>
                <w:rFonts w:ascii="Calibri" w:eastAsia="Times New Roman" w:hAnsi="Calibri" w:cs="Calibri"/>
                <w:color w:val="000000"/>
                <w:lang w:val="en-GB" w:eastAsia="en-GB"/>
              </w:rPr>
            </w:pPr>
            <w:r w:rsidRPr="00E56C06">
              <w:rPr>
                <w:rFonts w:ascii="Calibri" w:eastAsia="Times New Roman" w:hAnsi="Calibri" w:cs="Calibri"/>
                <w:color w:val="000000"/>
                <w:lang w:val="en-GB" w:eastAsia="en-GB"/>
              </w:rPr>
              <w:t>0.84605</w:t>
            </w:r>
          </w:p>
        </w:tc>
        <w:tc>
          <w:tcPr>
            <w:tcW w:w="4210" w:type="dxa"/>
            <w:gridSpan w:val="2"/>
            <w:tcBorders>
              <w:top w:val="nil"/>
              <w:left w:val="nil"/>
              <w:bottom w:val="nil"/>
              <w:right w:val="nil"/>
            </w:tcBorders>
            <w:noWrap/>
            <w:vAlign w:val="bottom"/>
            <w:hideMark/>
          </w:tcPr>
          <w:p w14:paraId="2FE1EC02" w14:textId="77777777" w:rsidR="00E56C06" w:rsidRPr="00E56C06" w:rsidRDefault="0091221C" w:rsidP="00E56C06">
            <w:pPr>
              <w:spacing w:after="0" w:line="240" w:lineRule="auto"/>
              <w:rPr>
                <w:rFonts w:ascii="Calibri" w:eastAsia="Times New Roman" w:hAnsi="Calibri" w:cs="Calibri"/>
                <w:color w:val="FF0000"/>
                <w:lang w:val="en-GB" w:eastAsia="en-GB"/>
              </w:rPr>
            </w:pPr>
            <w:r>
              <w:rPr>
                <w:rFonts w:ascii="Calibri" w:eastAsia="Times New Roman" w:hAnsi="Calibri" w:cs="Calibri"/>
                <w:color w:val="000000"/>
                <w:lang w:val="en-GB" w:eastAsia="en-GB"/>
              </w:rPr>
              <w:t>(Reece, 2004)</w:t>
            </w:r>
          </w:p>
        </w:tc>
      </w:tr>
      <w:tr w:rsidR="00E56C06" w:rsidRPr="00E56C06" w14:paraId="2D146045" w14:textId="77777777" w:rsidTr="00E56C06">
        <w:trPr>
          <w:trHeight w:val="300"/>
        </w:trPr>
        <w:tc>
          <w:tcPr>
            <w:tcW w:w="1922" w:type="dxa"/>
            <w:tcBorders>
              <w:top w:val="nil"/>
              <w:left w:val="nil"/>
              <w:bottom w:val="nil"/>
              <w:right w:val="nil"/>
            </w:tcBorders>
            <w:noWrap/>
            <w:vAlign w:val="bottom"/>
            <w:hideMark/>
          </w:tcPr>
          <w:p w14:paraId="57B622AB" w14:textId="77777777" w:rsidR="00E56C06" w:rsidRPr="00E56C06" w:rsidRDefault="00E56C06" w:rsidP="00E56C06">
            <w:pPr>
              <w:spacing w:after="0" w:line="240" w:lineRule="auto"/>
              <w:rPr>
                <w:rFonts w:ascii="Calibri" w:eastAsia="Times New Roman" w:hAnsi="Calibri" w:cs="Calibri"/>
                <w:color w:val="000000"/>
                <w:lang w:val="en-GB" w:eastAsia="en-GB"/>
              </w:rPr>
            </w:pPr>
          </w:p>
        </w:tc>
        <w:tc>
          <w:tcPr>
            <w:tcW w:w="1341" w:type="dxa"/>
            <w:tcBorders>
              <w:top w:val="nil"/>
              <w:left w:val="nil"/>
              <w:bottom w:val="nil"/>
              <w:right w:val="nil"/>
            </w:tcBorders>
            <w:noWrap/>
            <w:vAlign w:val="bottom"/>
            <w:hideMark/>
          </w:tcPr>
          <w:p w14:paraId="015CE7AC" w14:textId="77777777" w:rsidR="00E56C06" w:rsidRPr="00E56C06" w:rsidRDefault="00E56C06" w:rsidP="00E56C06">
            <w:pPr>
              <w:spacing w:after="0" w:line="240" w:lineRule="auto"/>
              <w:rPr>
                <w:rFonts w:ascii="Calibri" w:eastAsia="Times New Roman" w:hAnsi="Calibri" w:cs="Calibri"/>
                <w:color w:val="000000"/>
                <w:lang w:val="en-GB" w:eastAsia="en-GB"/>
              </w:rPr>
            </w:pPr>
          </w:p>
        </w:tc>
        <w:tc>
          <w:tcPr>
            <w:tcW w:w="2869" w:type="dxa"/>
            <w:tcBorders>
              <w:top w:val="nil"/>
              <w:left w:val="nil"/>
              <w:bottom w:val="nil"/>
              <w:right w:val="nil"/>
            </w:tcBorders>
            <w:noWrap/>
            <w:vAlign w:val="bottom"/>
            <w:hideMark/>
          </w:tcPr>
          <w:p w14:paraId="64305406" w14:textId="77777777" w:rsidR="00E56C06" w:rsidRPr="00E56C06" w:rsidRDefault="00E56C06" w:rsidP="00E56C06">
            <w:pPr>
              <w:spacing w:after="0" w:line="240" w:lineRule="auto"/>
              <w:rPr>
                <w:rFonts w:ascii="Calibri" w:eastAsia="Times New Roman" w:hAnsi="Calibri" w:cs="Calibri"/>
                <w:color w:val="000000"/>
                <w:lang w:val="en-GB" w:eastAsia="en-GB"/>
              </w:rPr>
            </w:pPr>
          </w:p>
        </w:tc>
      </w:tr>
      <w:tr w:rsidR="00E56C06" w:rsidRPr="00E56C06" w14:paraId="1C4CDD6B" w14:textId="77777777" w:rsidTr="00E56C06">
        <w:trPr>
          <w:trHeight w:val="300"/>
        </w:trPr>
        <w:tc>
          <w:tcPr>
            <w:tcW w:w="3263" w:type="dxa"/>
            <w:gridSpan w:val="2"/>
            <w:tcBorders>
              <w:top w:val="nil"/>
              <w:left w:val="nil"/>
              <w:bottom w:val="nil"/>
              <w:right w:val="nil"/>
            </w:tcBorders>
            <w:noWrap/>
            <w:vAlign w:val="bottom"/>
            <w:hideMark/>
          </w:tcPr>
          <w:p w14:paraId="01BE0033" w14:textId="77777777" w:rsidR="00E56C06" w:rsidRPr="00E56C06" w:rsidRDefault="00E56C06" w:rsidP="00E56C06">
            <w:pPr>
              <w:spacing w:after="0" w:line="240" w:lineRule="auto"/>
              <w:rPr>
                <w:rFonts w:ascii="Calibri" w:eastAsia="Times New Roman" w:hAnsi="Calibri" w:cs="Calibri"/>
                <w:color w:val="000000"/>
                <w:lang w:val="en-GB" w:eastAsia="en-GB"/>
              </w:rPr>
            </w:pPr>
            <w:r w:rsidRPr="00E56C06">
              <w:rPr>
                <w:rFonts w:ascii="Calibri" w:eastAsia="Times New Roman" w:hAnsi="Calibri" w:cs="Calibri"/>
                <w:color w:val="000000"/>
                <w:lang w:val="en-GB" w:eastAsia="en-GB"/>
              </w:rPr>
              <w:t>1 pound = 0.45359237 kg</w:t>
            </w:r>
          </w:p>
        </w:tc>
        <w:tc>
          <w:tcPr>
            <w:tcW w:w="2869" w:type="dxa"/>
            <w:tcBorders>
              <w:top w:val="nil"/>
              <w:left w:val="nil"/>
              <w:bottom w:val="nil"/>
              <w:right w:val="nil"/>
            </w:tcBorders>
            <w:noWrap/>
            <w:vAlign w:val="bottom"/>
            <w:hideMark/>
          </w:tcPr>
          <w:p w14:paraId="711A62CA" w14:textId="77777777" w:rsidR="00E56C06" w:rsidRPr="00E56C06" w:rsidRDefault="00E56C06" w:rsidP="00E56C06">
            <w:pPr>
              <w:spacing w:after="0" w:line="240" w:lineRule="auto"/>
              <w:rPr>
                <w:rFonts w:ascii="Calibri" w:eastAsia="Times New Roman" w:hAnsi="Calibri" w:cs="Calibri"/>
                <w:color w:val="000000"/>
                <w:lang w:val="en-GB" w:eastAsia="en-GB"/>
              </w:rPr>
            </w:pPr>
          </w:p>
        </w:tc>
      </w:tr>
      <w:tr w:rsidR="00E56C06" w:rsidRPr="00E56C06" w14:paraId="100F19FA" w14:textId="77777777" w:rsidTr="00E56C06">
        <w:trPr>
          <w:trHeight w:val="300"/>
        </w:trPr>
        <w:tc>
          <w:tcPr>
            <w:tcW w:w="3263" w:type="dxa"/>
            <w:gridSpan w:val="2"/>
            <w:tcBorders>
              <w:top w:val="nil"/>
              <w:left w:val="nil"/>
              <w:bottom w:val="nil"/>
              <w:right w:val="nil"/>
            </w:tcBorders>
            <w:noWrap/>
            <w:vAlign w:val="bottom"/>
            <w:hideMark/>
          </w:tcPr>
          <w:p w14:paraId="4BD709FE" w14:textId="77777777" w:rsidR="00E56C06" w:rsidRPr="00E56C06" w:rsidRDefault="00E56C06" w:rsidP="00E56C06">
            <w:pPr>
              <w:spacing w:after="0" w:line="240" w:lineRule="auto"/>
              <w:rPr>
                <w:rFonts w:ascii="Calibri" w:eastAsia="Times New Roman" w:hAnsi="Calibri" w:cs="Calibri"/>
                <w:color w:val="000000"/>
                <w:lang w:val="en-GB" w:eastAsia="en-GB"/>
              </w:rPr>
            </w:pPr>
            <w:r w:rsidRPr="00E56C06">
              <w:rPr>
                <w:rFonts w:ascii="Calibri" w:eastAsia="Times New Roman" w:hAnsi="Calibri" w:cs="Calibri"/>
                <w:color w:val="000000"/>
                <w:lang w:val="en-GB" w:eastAsia="en-GB"/>
              </w:rPr>
              <w:t>1 tonne = 1000 kg</w:t>
            </w:r>
          </w:p>
        </w:tc>
        <w:tc>
          <w:tcPr>
            <w:tcW w:w="2869" w:type="dxa"/>
            <w:tcBorders>
              <w:top w:val="nil"/>
              <w:left w:val="nil"/>
              <w:bottom w:val="nil"/>
              <w:right w:val="nil"/>
            </w:tcBorders>
            <w:noWrap/>
            <w:vAlign w:val="bottom"/>
            <w:hideMark/>
          </w:tcPr>
          <w:p w14:paraId="13A730FD" w14:textId="77777777" w:rsidR="00E56C06" w:rsidRPr="00E56C06" w:rsidRDefault="00E56C06" w:rsidP="00E56C06">
            <w:pPr>
              <w:spacing w:after="0" w:line="240" w:lineRule="auto"/>
              <w:rPr>
                <w:rFonts w:ascii="Calibri" w:eastAsia="Times New Roman" w:hAnsi="Calibri" w:cs="Calibri"/>
                <w:color w:val="000000"/>
                <w:lang w:val="en-GB" w:eastAsia="en-GB"/>
              </w:rPr>
            </w:pPr>
          </w:p>
        </w:tc>
      </w:tr>
    </w:tbl>
    <w:p w14:paraId="2E644AE9" w14:textId="77777777" w:rsidR="00B559FD" w:rsidRDefault="009339AB" w:rsidP="00B559FD">
      <w:pPr>
        <w:rPr>
          <w:sz w:val="24"/>
          <w:szCs w:val="24"/>
        </w:rPr>
      </w:pPr>
      <w:r>
        <w:rPr>
          <w:sz w:val="24"/>
          <w:szCs w:val="24"/>
        </w:rPr>
        <w:br w:type="page"/>
      </w:r>
    </w:p>
    <w:p w14:paraId="589AA43C" w14:textId="77777777" w:rsidR="00F9394C" w:rsidRDefault="00F9394C" w:rsidP="00B559FD">
      <w:pPr>
        <w:rPr>
          <w:sz w:val="24"/>
          <w:szCs w:val="24"/>
        </w:rPr>
      </w:pPr>
    </w:p>
    <w:p w14:paraId="3F9B7899" w14:textId="77777777" w:rsidR="00B559FD" w:rsidRDefault="00B559FD" w:rsidP="00B559FD">
      <w:pPr>
        <w:rPr>
          <w:sz w:val="24"/>
          <w:szCs w:val="24"/>
        </w:rPr>
      </w:pPr>
      <w:r>
        <w:rPr>
          <w:sz w:val="24"/>
          <w:szCs w:val="24"/>
        </w:rPr>
        <w:t>APPENDIX</w:t>
      </w:r>
      <w:r w:rsidR="001B398A">
        <w:rPr>
          <w:sz w:val="24"/>
          <w:szCs w:val="24"/>
        </w:rPr>
        <w:t xml:space="preserve"> </w:t>
      </w:r>
      <w:r w:rsidR="000C00E2">
        <w:rPr>
          <w:sz w:val="24"/>
          <w:szCs w:val="24"/>
        </w:rPr>
        <w:t>D</w:t>
      </w:r>
      <w:r w:rsidR="001B398A">
        <w:rPr>
          <w:sz w:val="24"/>
          <w:szCs w:val="24"/>
        </w:rPr>
        <w:t xml:space="preserve">: Raw </w:t>
      </w:r>
      <w:r w:rsidR="000C00E2">
        <w:rPr>
          <w:sz w:val="24"/>
          <w:szCs w:val="24"/>
        </w:rPr>
        <w:t>D</w:t>
      </w:r>
      <w:r w:rsidR="001B398A">
        <w:rPr>
          <w:sz w:val="24"/>
          <w:szCs w:val="24"/>
        </w:rPr>
        <w:t xml:space="preserve">ata for </w:t>
      </w:r>
      <w:r w:rsidR="000C00E2">
        <w:rPr>
          <w:sz w:val="24"/>
          <w:szCs w:val="24"/>
        </w:rPr>
        <w:t>R</w:t>
      </w:r>
      <w:r w:rsidR="001B398A">
        <w:rPr>
          <w:sz w:val="24"/>
          <w:szCs w:val="24"/>
        </w:rPr>
        <w:t xml:space="preserve">etail </w:t>
      </w:r>
      <w:r w:rsidR="000C00E2">
        <w:rPr>
          <w:sz w:val="24"/>
          <w:szCs w:val="24"/>
        </w:rPr>
        <w:t>D</w:t>
      </w:r>
      <w:r w:rsidR="001B398A">
        <w:rPr>
          <w:sz w:val="24"/>
          <w:szCs w:val="24"/>
        </w:rPr>
        <w:t xml:space="preserve">iesel </w:t>
      </w:r>
      <w:r w:rsidR="000C00E2">
        <w:rPr>
          <w:sz w:val="24"/>
          <w:szCs w:val="24"/>
        </w:rPr>
        <w:t>P</w:t>
      </w:r>
      <w:r w:rsidR="001B398A">
        <w:rPr>
          <w:sz w:val="24"/>
          <w:szCs w:val="24"/>
        </w:rPr>
        <w:t>rice</w:t>
      </w:r>
    </w:p>
    <w:tbl>
      <w:tblPr>
        <w:tblW w:w="8628" w:type="dxa"/>
        <w:tblInd w:w="108" w:type="dxa"/>
        <w:tblLook w:val="04A0" w:firstRow="1" w:lastRow="0" w:firstColumn="1" w:lastColumn="0" w:noHBand="0" w:noVBand="1"/>
      </w:tblPr>
      <w:tblGrid>
        <w:gridCol w:w="663"/>
        <w:gridCol w:w="869"/>
        <w:gridCol w:w="2212"/>
        <w:gridCol w:w="1796"/>
        <w:gridCol w:w="3116"/>
      </w:tblGrid>
      <w:tr w:rsidR="006869DC" w:rsidRPr="006869DC" w14:paraId="1F174E9C" w14:textId="77777777" w:rsidTr="006869DC">
        <w:trPr>
          <w:trHeight w:val="315"/>
        </w:trPr>
        <w:tc>
          <w:tcPr>
            <w:tcW w:w="3716" w:type="dxa"/>
            <w:gridSpan w:val="3"/>
            <w:tcBorders>
              <w:top w:val="nil"/>
              <w:left w:val="nil"/>
              <w:bottom w:val="nil"/>
              <w:right w:val="nil"/>
            </w:tcBorders>
            <w:noWrap/>
            <w:vAlign w:val="bottom"/>
            <w:hideMark/>
          </w:tcPr>
          <w:p w14:paraId="4A6E6783"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Historic UK Diesel Retail Prices</w:t>
            </w:r>
          </w:p>
        </w:tc>
        <w:tc>
          <w:tcPr>
            <w:tcW w:w="1796" w:type="dxa"/>
            <w:tcBorders>
              <w:top w:val="nil"/>
              <w:left w:val="nil"/>
              <w:bottom w:val="nil"/>
              <w:right w:val="nil"/>
            </w:tcBorders>
            <w:noWrap/>
            <w:vAlign w:val="bottom"/>
            <w:hideMark/>
          </w:tcPr>
          <w:p w14:paraId="0885F5F1" w14:textId="77777777" w:rsidR="006869DC" w:rsidRPr="006869DC" w:rsidRDefault="006869DC" w:rsidP="006869DC">
            <w:pPr>
              <w:spacing w:after="0" w:line="240" w:lineRule="auto"/>
              <w:rPr>
                <w:rFonts w:ascii="Calibri" w:eastAsia="Times New Roman" w:hAnsi="Calibri" w:cs="Times New Roman"/>
                <w:color w:val="000000"/>
              </w:rPr>
            </w:pPr>
          </w:p>
        </w:tc>
        <w:tc>
          <w:tcPr>
            <w:tcW w:w="3116" w:type="dxa"/>
            <w:tcBorders>
              <w:top w:val="nil"/>
              <w:left w:val="nil"/>
              <w:bottom w:val="nil"/>
              <w:right w:val="nil"/>
            </w:tcBorders>
            <w:noWrap/>
            <w:vAlign w:val="bottom"/>
            <w:hideMark/>
          </w:tcPr>
          <w:p w14:paraId="1638E0DD" w14:textId="77777777" w:rsidR="006869DC" w:rsidRPr="006869DC" w:rsidRDefault="006869DC" w:rsidP="006869DC">
            <w:pPr>
              <w:spacing w:after="0" w:line="240" w:lineRule="auto"/>
              <w:rPr>
                <w:rFonts w:ascii="Calibri" w:eastAsia="Times New Roman" w:hAnsi="Calibri" w:cs="Times New Roman"/>
                <w:color w:val="000000"/>
              </w:rPr>
            </w:pPr>
          </w:p>
        </w:tc>
      </w:tr>
      <w:tr w:rsidR="006869DC" w:rsidRPr="006869DC" w14:paraId="66094FC1" w14:textId="77777777" w:rsidTr="006869DC">
        <w:trPr>
          <w:trHeight w:val="315"/>
        </w:trPr>
        <w:tc>
          <w:tcPr>
            <w:tcW w:w="635" w:type="dxa"/>
            <w:tcBorders>
              <w:top w:val="single" w:sz="8" w:space="0" w:color="auto"/>
              <w:left w:val="single" w:sz="8" w:space="0" w:color="auto"/>
              <w:bottom w:val="single" w:sz="8" w:space="0" w:color="auto"/>
              <w:right w:val="single" w:sz="4" w:space="0" w:color="auto"/>
            </w:tcBorders>
            <w:noWrap/>
            <w:vAlign w:val="bottom"/>
            <w:hideMark/>
          </w:tcPr>
          <w:p w14:paraId="5C2F85B8" w14:textId="77777777" w:rsidR="006869DC" w:rsidRPr="006869DC" w:rsidRDefault="006869DC" w:rsidP="006869DC">
            <w:pPr>
              <w:spacing w:after="0" w:line="240" w:lineRule="auto"/>
              <w:rPr>
                <w:rFonts w:ascii="Calibri" w:eastAsia="Times New Roman" w:hAnsi="Calibri" w:cs="Times New Roman"/>
                <w:b/>
                <w:bCs/>
                <w:color w:val="000000"/>
              </w:rPr>
            </w:pPr>
            <w:r w:rsidRPr="006869DC">
              <w:rPr>
                <w:rFonts w:ascii="Calibri" w:eastAsia="Times New Roman" w:hAnsi="Calibri" w:cs="Times New Roman"/>
                <w:b/>
                <w:bCs/>
                <w:color w:val="000000"/>
              </w:rPr>
              <w:t>Year</w:t>
            </w:r>
          </w:p>
        </w:tc>
        <w:tc>
          <w:tcPr>
            <w:tcW w:w="869" w:type="dxa"/>
            <w:tcBorders>
              <w:top w:val="single" w:sz="8" w:space="0" w:color="auto"/>
              <w:left w:val="nil"/>
              <w:bottom w:val="single" w:sz="8" w:space="0" w:color="auto"/>
              <w:right w:val="single" w:sz="4" w:space="0" w:color="auto"/>
            </w:tcBorders>
            <w:noWrap/>
            <w:vAlign w:val="bottom"/>
            <w:hideMark/>
          </w:tcPr>
          <w:p w14:paraId="2629D5E3" w14:textId="77777777" w:rsidR="006869DC" w:rsidRPr="006869DC" w:rsidRDefault="006869DC" w:rsidP="006869DC">
            <w:pPr>
              <w:spacing w:after="0" w:line="240" w:lineRule="auto"/>
              <w:rPr>
                <w:rFonts w:ascii="Calibri" w:eastAsia="Times New Roman" w:hAnsi="Calibri" w:cs="Times New Roman"/>
                <w:b/>
                <w:bCs/>
                <w:color w:val="000000"/>
              </w:rPr>
            </w:pPr>
            <w:r w:rsidRPr="006869DC">
              <w:rPr>
                <w:rFonts w:ascii="Calibri" w:eastAsia="Times New Roman" w:hAnsi="Calibri" w:cs="Times New Roman"/>
                <w:b/>
                <w:bCs/>
                <w:color w:val="000000"/>
              </w:rPr>
              <w:t>Month</w:t>
            </w:r>
          </w:p>
        </w:tc>
        <w:tc>
          <w:tcPr>
            <w:tcW w:w="2212" w:type="dxa"/>
            <w:tcBorders>
              <w:top w:val="single" w:sz="8" w:space="0" w:color="auto"/>
              <w:left w:val="nil"/>
              <w:bottom w:val="single" w:sz="8" w:space="0" w:color="auto"/>
              <w:right w:val="single" w:sz="4" w:space="0" w:color="auto"/>
            </w:tcBorders>
            <w:noWrap/>
            <w:vAlign w:val="bottom"/>
            <w:hideMark/>
          </w:tcPr>
          <w:p w14:paraId="2DFF2A7A" w14:textId="77777777" w:rsidR="006869DC" w:rsidRPr="006869DC" w:rsidRDefault="006869DC" w:rsidP="006869DC">
            <w:pPr>
              <w:spacing w:after="0" w:line="240" w:lineRule="auto"/>
              <w:rPr>
                <w:rFonts w:ascii="Calibri" w:eastAsia="Times New Roman" w:hAnsi="Calibri" w:cs="Times New Roman"/>
                <w:b/>
                <w:bCs/>
                <w:color w:val="000000"/>
              </w:rPr>
            </w:pPr>
            <w:r w:rsidRPr="006869DC">
              <w:rPr>
                <w:rFonts w:ascii="Calibri" w:eastAsia="Times New Roman" w:hAnsi="Calibri" w:cs="Times New Roman"/>
                <w:b/>
                <w:bCs/>
                <w:color w:val="000000"/>
              </w:rPr>
              <w:t>Average Price £/L</w:t>
            </w:r>
          </w:p>
        </w:tc>
        <w:tc>
          <w:tcPr>
            <w:tcW w:w="1796" w:type="dxa"/>
            <w:tcBorders>
              <w:top w:val="single" w:sz="8" w:space="0" w:color="auto"/>
              <w:left w:val="nil"/>
              <w:bottom w:val="single" w:sz="8" w:space="0" w:color="auto"/>
              <w:right w:val="single" w:sz="4" w:space="0" w:color="auto"/>
            </w:tcBorders>
            <w:noWrap/>
            <w:vAlign w:val="bottom"/>
            <w:hideMark/>
          </w:tcPr>
          <w:p w14:paraId="310D48F6" w14:textId="77777777" w:rsidR="006869DC" w:rsidRPr="006869DC" w:rsidRDefault="006869DC" w:rsidP="006869DC">
            <w:pPr>
              <w:spacing w:after="0" w:line="240" w:lineRule="auto"/>
              <w:rPr>
                <w:rFonts w:ascii="Calibri" w:eastAsia="Times New Roman" w:hAnsi="Calibri" w:cs="Times New Roman"/>
                <w:b/>
                <w:bCs/>
                <w:color w:val="000000"/>
              </w:rPr>
            </w:pPr>
            <w:r w:rsidRPr="006869DC">
              <w:rPr>
                <w:rFonts w:ascii="Calibri" w:eastAsia="Times New Roman" w:hAnsi="Calibri" w:cs="Times New Roman"/>
                <w:b/>
                <w:bCs/>
                <w:color w:val="000000"/>
              </w:rPr>
              <w:t>Month</w:t>
            </w:r>
          </w:p>
        </w:tc>
        <w:tc>
          <w:tcPr>
            <w:tcW w:w="3116" w:type="dxa"/>
            <w:tcBorders>
              <w:top w:val="single" w:sz="8" w:space="0" w:color="auto"/>
              <w:left w:val="nil"/>
              <w:bottom w:val="single" w:sz="8" w:space="0" w:color="auto"/>
              <w:right w:val="single" w:sz="8" w:space="0" w:color="auto"/>
            </w:tcBorders>
            <w:noWrap/>
            <w:vAlign w:val="bottom"/>
            <w:hideMark/>
          </w:tcPr>
          <w:p w14:paraId="65B4D982" w14:textId="77777777" w:rsidR="006869DC" w:rsidRPr="006869DC" w:rsidRDefault="006869DC" w:rsidP="006869DC">
            <w:pPr>
              <w:spacing w:after="0" w:line="240" w:lineRule="auto"/>
              <w:rPr>
                <w:rFonts w:ascii="Calibri" w:eastAsia="Times New Roman" w:hAnsi="Calibri" w:cs="Times New Roman"/>
                <w:b/>
                <w:bCs/>
                <w:color w:val="000000"/>
              </w:rPr>
            </w:pPr>
            <w:r w:rsidRPr="006869DC">
              <w:rPr>
                <w:rFonts w:ascii="Calibri" w:eastAsia="Times New Roman" w:hAnsi="Calibri" w:cs="Times New Roman"/>
                <w:b/>
                <w:bCs/>
                <w:color w:val="000000"/>
              </w:rPr>
              <w:t>Rearragned for Median Price £/L</w:t>
            </w:r>
          </w:p>
        </w:tc>
      </w:tr>
      <w:tr w:rsidR="006869DC" w:rsidRPr="006869DC" w14:paraId="51864157"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0E457ECD"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2000</w:t>
            </w:r>
          </w:p>
        </w:tc>
        <w:tc>
          <w:tcPr>
            <w:tcW w:w="869" w:type="dxa"/>
            <w:tcBorders>
              <w:top w:val="nil"/>
              <w:left w:val="nil"/>
              <w:bottom w:val="single" w:sz="4" w:space="0" w:color="auto"/>
              <w:right w:val="single" w:sz="4" w:space="0" w:color="auto"/>
            </w:tcBorders>
            <w:noWrap/>
            <w:vAlign w:val="bottom"/>
            <w:hideMark/>
          </w:tcPr>
          <w:p w14:paraId="1B1E303A"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Jan</w:t>
            </w:r>
          </w:p>
        </w:tc>
        <w:tc>
          <w:tcPr>
            <w:tcW w:w="2212" w:type="dxa"/>
            <w:tcBorders>
              <w:top w:val="nil"/>
              <w:left w:val="nil"/>
              <w:bottom w:val="single" w:sz="4" w:space="0" w:color="auto"/>
              <w:right w:val="single" w:sz="4" w:space="0" w:color="auto"/>
            </w:tcBorders>
            <w:noWrap/>
            <w:vAlign w:val="bottom"/>
            <w:hideMark/>
          </w:tcPr>
          <w:p w14:paraId="702CEBEC"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0.774</w:t>
            </w:r>
          </w:p>
        </w:tc>
        <w:tc>
          <w:tcPr>
            <w:tcW w:w="1796" w:type="dxa"/>
            <w:tcBorders>
              <w:top w:val="nil"/>
              <w:left w:val="nil"/>
              <w:bottom w:val="single" w:sz="4" w:space="0" w:color="auto"/>
              <w:right w:val="single" w:sz="4" w:space="0" w:color="auto"/>
            </w:tcBorders>
            <w:noWrap/>
            <w:vAlign w:val="bottom"/>
            <w:hideMark/>
          </w:tcPr>
          <w:p w14:paraId="0663A82F"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Jan</w:t>
            </w:r>
          </w:p>
        </w:tc>
        <w:tc>
          <w:tcPr>
            <w:tcW w:w="3116" w:type="dxa"/>
            <w:tcBorders>
              <w:top w:val="nil"/>
              <w:left w:val="nil"/>
              <w:bottom w:val="single" w:sz="4" w:space="0" w:color="auto"/>
              <w:right w:val="single" w:sz="8" w:space="0" w:color="auto"/>
            </w:tcBorders>
            <w:noWrap/>
            <w:vAlign w:val="bottom"/>
            <w:hideMark/>
          </w:tcPr>
          <w:p w14:paraId="3837D8D5"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0.774</w:t>
            </w:r>
          </w:p>
        </w:tc>
      </w:tr>
      <w:tr w:rsidR="006869DC" w:rsidRPr="006869DC" w14:paraId="1339CB36"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268577E8"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6955B5D4"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Feb</w:t>
            </w:r>
          </w:p>
        </w:tc>
        <w:tc>
          <w:tcPr>
            <w:tcW w:w="2212" w:type="dxa"/>
            <w:tcBorders>
              <w:top w:val="nil"/>
              <w:left w:val="nil"/>
              <w:bottom w:val="single" w:sz="4" w:space="0" w:color="auto"/>
              <w:right w:val="single" w:sz="4" w:space="0" w:color="auto"/>
            </w:tcBorders>
            <w:noWrap/>
            <w:vAlign w:val="bottom"/>
            <w:hideMark/>
          </w:tcPr>
          <w:p w14:paraId="182D68D9"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0.782</w:t>
            </w:r>
          </w:p>
        </w:tc>
        <w:tc>
          <w:tcPr>
            <w:tcW w:w="1796" w:type="dxa"/>
            <w:tcBorders>
              <w:top w:val="nil"/>
              <w:left w:val="nil"/>
              <w:bottom w:val="single" w:sz="4" w:space="0" w:color="auto"/>
              <w:right w:val="single" w:sz="4" w:space="0" w:color="auto"/>
            </w:tcBorders>
            <w:noWrap/>
            <w:vAlign w:val="bottom"/>
            <w:hideMark/>
          </w:tcPr>
          <w:p w14:paraId="211C16B7"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Feb</w:t>
            </w:r>
          </w:p>
        </w:tc>
        <w:tc>
          <w:tcPr>
            <w:tcW w:w="3116" w:type="dxa"/>
            <w:tcBorders>
              <w:top w:val="nil"/>
              <w:left w:val="nil"/>
              <w:bottom w:val="single" w:sz="4" w:space="0" w:color="auto"/>
              <w:right w:val="single" w:sz="8" w:space="0" w:color="auto"/>
            </w:tcBorders>
            <w:noWrap/>
            <w:vAlign w:val="bottom"/>
            <w:hideMark/>
          </w:tcPr>
          <w:p w14:paraId="4DA021B4"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0.782</w:t>
            </w:r>
          </w:p>
        </w:tc>
      </w:tr>
      <w:tr w:rsidR="006869DC" w:rsidRPr="006869DC" w14:paraId="01E103AA"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2B35A1C6"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438BE386"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Mar</w:t>
            </w:r>
          </w:p>
        </w:tc>
        <w:tc>
          <w:tcPr>
            <w:tcW w:w="2212" w:type="dxa"/>
            <w:tcBorders>
              <w:top w:val="nil"/>
              <w:left w:val="nil"/>
              <w:bottom w:val="single" w:sz="4" w:space="0" w:color="auto"/>
              <w:right w:val="single" w:sz="4" w:space="0" w:color="auto"/>
            </w:tcBorders>
            <w:noWrap/>
            <w:vAlign w:val="bottom"/>
            <w:hideMark/>
          </w:tcPr>
          <w:p w14:paraId="68A4672A"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0.813</w:t>
            </w:r>
          </w:p>
        </w:tc>
        <w:tc>
          <w:tcPr>
            <w:tcW w:w="1796" w:type="dxa"/>
            <w:tcBorders>
              <w:top w:val="nil"/>
              <w:left w:val="nil"/>
              <w:bottom w:val="single" w:sz="4" w:space="0" w:color="auto"/>
              <w:right w:val="single" w:sz="4" w:space="0" w:color="auto"/>
            </w:tcBorders>
            <w:noWrap/>
            <w:vAlign w:val="bottom"/>
            <w:hideMark/>
          </w:tcPr>
          <w:p w14:paraId="0616AE26"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Apr</w:t>
            </w:r>
          </w:p>
        </w:tc>
        <w:tc>
          <w:tcPr>
            <w:tcW w:w="3116" w:type="dxa"/>
            <w:tcBorders>
              <w:top w:val="nil"/>
              <w:left w:val="nil"/>
              <w:bottom w:val="single" w:sz="4" w:space="0" w:color="auto"/>
              <w:right w:val="single" w:sz="8" w:space="0" w:color="auto"/>
            </w:tcBorders>
            <w:noWrap/>
            <w:vAlign w:val="bottom"/>
            <w:hideMark/>
          </w:tcPr>
          <w:p w14:paraId="2F238CE5"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0.807</w:t>
            </w:r>
          </w:p>
        </w:tc>
      </w:tr>
      <w:tr w:rsidR="006869DC" w:rsidRPr="006869DC" w14:paraId="6616731B"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30563566"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764B5D13"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Apr</w:t>
            </w:r>
          </w:p>
        </w:tc>
        <w:tc>
          <w:tcPr>
            <w:tcW w:w="2212" w:type="dxa"/>
            <w:tcBorders>
              <w:top w:val="nil"/>
              <w:left w:val="nil"/>
              <w:bottom w:val="single" w:sz="4" w:space="0" w:color="auto"/>
              <w:right w:val="single" w:sz="4" w:space="0" w:color="auto"/>
            </w:tcBorders>
            <w:noWrap/>
            <w:vAlign w:val="bottom"/>
            <w:hideMark/>
          </w:tcPr>
          <w:p w14:paraId="443E9CA3"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0.807</w:t>
            </w:r>
          </w:p>
        </w:tc>
        <w:tc>
          <w:tcPr>
            <w:tcW w:w="1796" w:type="dxa"/>
            <w:tcBorders>
              <w:top w:val="nil"/>
              <w:left w:val="nil"/>
              <w:bottom w:val="single" w:sz="4" w:space="0" w:color="auto"/>
              <w:right w:val="single" w:sz="4" w:space="0" w:color="auto"/>
            </w:tcBorders>
            <w:noWrap/>
            <w:vAlign w:val="bottom"/>
            <w:hideMark/>
          </w:tcPr>
          <w:p w14:paraId="310BE113"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Mar</w:t>
            </w:r>
          </w:p>
        </w:tc>
        <w:tc>
          <w:tcPr>
            <w:tcW w:w="3116" w:type="dxa"/>
            <w:tcBorders>
              <w:top w:val="nil"/>
              <w:left w:val="nil"/>
              <w:bottom w:val="single" w:sz="4" w:space="0" w:color="auto"/>
              <w:right w:val="single" w:sz="8" w:space="0" w:color="auto"/>
            </w:tcBorders>
            <w:noWrap/>
            <w:vAlign w:val="bottom"/>
            <w:hideMark/>
          </w:tcPr>
          <w:p w14:paraId="2FC650CC"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0.813</w:t>
            </w:r>
          </w:p>
        </w:tc>
      </w:tr>
      <w:tr w:rsidR="006869DC" w:rsidRPr="006869DC" w14:paraId="12F8B468"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064ABA37"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7BD67691"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May</w:t>
            </w:r>
          </w:p>
        </w:tc>
        <w:tc>
          <w:tcPr>
            <w:tcW w:w="2212" w:type="dxa"/>
            <w:tcBorders>
              <w:top w:val="nil"/>
              <w:left w:val="nil"/>
              <w:bottom w:val="single" w:sz="4" w:space="0" w:color="auto"/>
              <w:right w:val="single" w:sz="4" w:space="0" w:color="auto"/>
            </w:tcBorders>
            <w:noWrap/>
            <w:vAlign w:val="bottom"/>
            <w:hideMark/>
          </w:tcPr>
          <w:p w14:paraId="6D8F876B"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0.816</w:t>
            </w:r>
          </w:p>
        </w:tc>
        <w:tc>
          <w:tcPr>
            <w:tcW w:w="1796" w:type="dxa"/>
            <w:tcBorders>
              <w:top w:val="nil"/>
              <w:left w:val="nil"/>
              <w:bottom w:val="single" w:sz="4" w:space="0" w:color="auto"/>
              <w:right w:val="single" w:sz="4" w:space="0" w:color="auto"/>
            </w:tcBorders>
            <w:noWrap/>
            <w:vAlign w:val="bottom"/>
            <w:hideMark/>
          </w:tcPr>
          <w:p w14:paraId="364AFFB2"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Aug</w:t>
            </w:r>
          </w:p>
        </w:tc>
        <w:tc>
          <w:tcPr>
            <w:tcW w:w="3116" w:type="dxa"/>
            <w:tcBorders>
              <w:top w:val="nil"/>
              <w:left w:val="nil"/>
              <w:bottom w:val="single" w:sz="4" w:space="0" w:color="auto"/>
              <w:right w:val="single" w:sz="8" w:space="0" w:color="auto"/>
            </w:tcBorders>
            <w:noWrap/>
            <w:vAlign w:val="bottom"/>
            <w:hideMark/>
          </w:tcPr>
          <w:p w14:paraId="764011D3"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0.813</w:t>
            </w:r>
          </w:p>
        </w:tc>
      </w:tr>
      <w:tr w:rsidR="006869DC" w:rsidRPr="006869DC" w14:paraId="1B3BDFFE"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6A2DAADB"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750092C9"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Jun</w:t>
            </w:r>
          </w:p>
        </w:tc>
        <w:tc>
          <w:tcPr>
            <w:tcW w:w="2212" w:type="dxa"/>
            <w:tcBorders>
              <w:top w:val="nil"/>
              <w:left w:val="nil"/>
              <w:bottom w:val="single" w:sz="4" w:space="0" w:color="auto"/>
              <w:right w:val="single" w:sz="4" w:space="0" w:color="auto"/>
            </w:tcBorders>
            <w:noWrap/>
            <w:vAlign w:val="bottom"/>
            <w:hideMark/>
          </w:tcPr>
          <w:p w14:paraId="320C1332"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0.834</w:t>
            </w:r>
          </w:p>
        </w:tc>
        <w:tc>
          <w:tcPr>
            <w:tcW w:w="1796" w:type="dxa"/>
            <w:tcBorders>
              <w:top w:val="nil"/>
              <w:left w:val="nil"/>
              <w:bottom w:val="single" w:sz="4" w:space="0" w:color="auto"/>
              <w:right w:val="single" w:sz="4" w:space="0" w:color="auto"/>
            </w:tcBorders>
            <w:noWrap/>
            <w:vAlign w:val="bottom"/>
            <w:hideMark/>
          </w:tcPr>
          <w:p w14:paraId="1449277B"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May</w:t>
            </w:r>
          </w:p>
        </w:tc>
        <w:tc>
          <w:tcPr>
            <w:tcW w:w="3116" w:type="dxa"/>
            <w:tcBorders>
              <w:top w:val="nil"/>
              <w:left w:val="nil"/>
              <w:bottom w:val="single" w:sz="4" w:space="0" w:color="auto"/>
              <w:right w:val="single" w:sz="8" w:space="0" w:color="auto"/>
            </w:tcBorders>
            <w:noWrap/>
            <w:vAlign w:val="bottom"/>
            <w:hideMark/>
          </w:tcPr>
          <w:p w14:paraId="557C43A4"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0.816</w:t>
            </w:r>
          </w:p>
        </w:tc>
      </w:tr>
      <w:tr w:rsidR="006869DC" w:rsidRPr="006869DC" w14:paraId="21AB5F8A"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630CDEF3"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7FD1FBA5"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Jul</w:t>
            </w:r>
          </w:p>
        </w:tc>
        <w:tc>
          <w:tcPr>
            <w:tcW w:w="2212" w:type="dxa"/>
            <w:tcBorders>
              <w:top w:val="nil"/>
              <w:left w:val="nil"/>
              <w:bottom w:val="single" w:sz="4" w:space="0" w:color="auto"/>
              <w:right w:val="single" w:sz="4" w:space="0" w:color="auto"/>
            </w:tcBorders>
            <w:noWrap/>
            <w:vAlign w:val="bottom"/>
            <w:hideMark/>
          </w:tcPr>
          <w:p w14:paraId="35AFF44F"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0.832</w:t>
            </w:r>
          </w:p>
        </w:tc>
        <w:tc>
          <w:tcPr>
            <w:tcW w:w="1796" w:type="dxa"/>
            <w:tcBorders>
              <w:top w:val="nil"/>
              <w:left w:val="nil"/>
              <w:bottom w:val="single" w:sz="4" w:space="0" w:color="auto"/>
              <w:right w:val="single" w:sz="4" w:space="0" w:color="auto"/>
            </w:tcBorders>
            <w:noWrap/>
            <w:vAlign w:val="bottom"/>
            <w:hideMark/>
          </w:tcPr>
          <w:p w14:paraId="3A3C4ED8"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Oct</w:t>
            </w:r>
          </w:p>
        </w:tc>
        <w:tc>
          <w:tcPr>
            <w:tcW w:w="3116" w:type="dxa"/>
            <w:tcBorders>
              <w:top w:val="nil"/>
              <w:left w:val="nil"/>
              <w:bottom w:val="single" w:sz="4" w:space="0" w:color="auto"/>
              <w:right w:val="single" w:sz="8" w:space="0" w:color="auto"/>
            </w:tcBorders>
            <w:noWrap/>
            <w:vAlign w:val="bottom"/>
            <w:hideMark/>
          </w:tcPr>
          <w:p w14:paraId="36A98DA2"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0.829</w:t>
            </w:r>
          </w:p>
        </w:tc>
      </w:tr>
      <w:tr w:rsidR="006869DC" w:rsidRPr="006869DC" w14:paraId="53B62694"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467CE2E3"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4018E952"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Aug</w:t>
            </w:r>
          </w:p>
        </w:tc>
        <w:tc>
          <w:tcPr>
            <w:tcW w:w="2212" w:type="dxa"/>
            <w:tcBorders>
              <w:top w:val="nil"/>
              <w:left w:val="nil"/>
              <w:bottom w:val="single" w:sz="4" w:space="0" w:color="auto"/>
              <w:right w:val="single" w:sz="4" w:space="0" w:color="auto"/>
            </w:tcBorders>
            <w:noWrap/>
            <w:vAlign w:val="bottom"/>
            <w:hideMark/>
          </w:tcPr>
          <w:p w14:paraId="16BBB3E0"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0.813</w:t>
            </w:r>
          </w:p>
        </w:tc>
        <w:tc>
          <w:tcPr>
            <w:tcW w:w="1796" w:type="dxa"/>
            <w:tcBorders>
              <w:top w:val="nil"/>
              <w:left w:val="nil"/>
              <w:bottom w:val="single" w:sz="4" w:space="0" w:color="auto"/>
              <w:right w:val="single" w:sz="4" w:space="0" w:color="auto"/>
            </w:tcBorders>
            <w:noWrap/>
            <w:vAlign w:val="bottom"/>
            <w:hideMark/>
          </w:tcPr>
          <w:p w14:paraId="39F05DFC"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Jul</w:t>
            </w:r>
          </w:p>
        </w:tc>
        <w:tc>
          <w:tcPr>
            <w:tcW w:w="3116" w:type="dxa"/>
            <w:tcBorders>
              <w:top w:val="nil"/>
              <w:left w:val="nil"/>
              <w:bottom w:val="single" w:sz="4" w:space="0" w:color="auto"/>
              <w:right w:val="single" w:sz="8" w:space="0" w:color="auto"/>
            </w:tcBorders>
            <w:noWrap/>
            <w:vAlign w:val="bottom"/>
            <w:hideMark/>
          </w:tcPr>
          <w:p w14:paraId="55525C92"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0.832</w:t>
            </w:r>
          </w:p>
        </w:tc>
      </w:tr>
      <w:tr w:rsidR="006869DC" w:rsidRPr="006869DC" w14:paraId="6AC5A399"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0DF2D7EE"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385288F9"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Sep</w:t>
            </w:r>
          </w:p>
        </w:tc>
        <w:tc>
          <w:tcPr>
            <w:tcW w:w="2212" w:type="dxa"/>
            <w:tcBorders>
              <w:top w:val="nil"/>
              <w:left w:val="nil"/>
              <w:bottom w:val="single" w:sz="4" w:space="0" w:color="auto"/>
              <w:right w:val="single" w:sz="4" w:space="0" w:color="auto"/>
            </w:tcBorders>
            <w:noWrap/>
            <w:vAlign w:val="bottom"/>
            <w:hideMark/>
          </w:tcPr>
          <w:p w14:paraId="515D852F"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0.842</w:t>
            </w:r>
          </w:p>
        </w:tc>
        <w:tc>
          <w:tcPr>
            <w:tcW w:w="1796" w:type="dxa"/>
            <w:tcBorders>
              <w:top w:val="nil"/>
              <w:left w:val="nil"/>
              <w:bottom w:val="single" w:sz="4" w:space="0" w:color="auto"/>
              <w:right w:val="single" w:sz="4" w:space="0" w:color="auto"/>
            </w:tcBorders>
            <w:noWrap/>
            <w:vAlign w:val="bottom"/>
            <w:hideMark/>
          </w:tcPr>
          <w:p w14:paraId="0BCB35EB"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Jun</w:t>
            </w:r>
          </w:p>
        </w:tc>
        <w:tc>
          <w:tcPr>
            <w:tcW w:w="3116" w:type="dxa"/>
            <w:tcBorders>
              <w:top w:val="nil"/>
              <w:left w:val="nil"/>
              <w:bottom w:val="single" w:sz="4" w:space="0" w:color="auto"/>
              <w:right w:val="single" w:sz="8" w:space="0" w:color="auto"/>
            </w:tcBorders>
            <w:noWrap/>
            <w:vAlign w:val="bottom"/>
            <w:hideMark/>
          </w:tcPr>
          <w:p w14:paraId="0DE023AF"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0.834</w:t>
            </w:r>
          </w:p>
        </w:tc>
      </w:tr>
      <w:tr w:rsidR="006869DC" w:rsidRPr="006869DC" w14:paraId="62AF1C96"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3B22192C"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262C78BD"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Oct</w:t>
            </w:r>
          </w:p>
        </w:tc>
        <w:tc>
          <w:tcPr>
            <w:tcW w:w="2212" w:type="dxa"/>
            <w:tcBorders>
              <w:top w:val="nil"/>
              <w:left w:val="nil"/>
              <w:bottom w:val="single" w:sz="4" w:space="0" w:color="auto"/>
              <w:right w:val="single" w:sz="4" w:space="0" w:color="auto"/>
            </w:tcBorders>
            <w:noWrap/>
            <w:vAlign w:val="bottom"/>
            <w:hideMark/>
          </w:tcPr>
          <w:p w14:paraId="1320B6A4"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0.829</w:t>
            </w:r>
          </w:p>
        </w:tc>
        <w:tc>
          <w:tcPr>
            <w:tcW w:w="1796" w:type="dxa"/>
            <w:tcBorders>
              <w:top w:val="nil"/>
              <w:left w:val="nil"/>
              <w:bottom w:val="single" w:sz="4" w:space="0" w:color="auto"/>
              <w:right w:val="single" w:sz="4" w:space="0" w:color="auto"/>
            </w:tcBorders>
            <w:noWrap/>
            <w:vAlign w:val="bottom"/>
            <w:hideMark/>
          </w:tcPr>
          <w:p w14:paraId="690B6C18"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Sep</w:t>
            </w:r>
          </w:p>
        </w:tc>
        <w:tc>
          <w:tcPr>
            <w:tcW w:w="3116" w:type="dxa"/>
            <w:tcBorders>
              <w:top w:val="nil"/>
              <w:left w:val="nil"/>
              <w:bottom w:val="single" w:sz="4" w:space="0" w:color="auto"/>
              <w:right w:val="single" w:sz="8" w:space="0" w:color="auto"/>
            </w:tcBorders>
            <w:noWrap/>
            <w:vAlign w:val="bottom"/>
            <w:hideMark/>
          </w:tcPr>
          <w:p w14:paraId="763ECF99"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0.842</w:t>
            </w:r>
          </w:p>
        </w:tc>
      </w:tr>
      <w:tr w:rsidR="006869DC" w:rsidRPr="006869DC" w14:paraId="3072668A"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72E89801"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601C65AF"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Nov</w:t>
            </w:r>
          </w:p>
        </w:tc>
        <w:tc>
          <w:tcPr>
            <w:tcW w:w="2212" w:type="dxa"/>
            <w:tcBorders>
              <w:top w:val="nil"/>
              <w:left w:val="nil"/>
              <w:bottom w:val="single" w:sz="4" w:space="0" w:color="auto"/>
              <w:right w:val="single" w:sz="4" w:space="0" w:color="auto"/>
            </w:tcBorders>
            <w:noWrap/>
            <w:vAlign w:val="bottom"/>
            <w:hideMark/>
          </w:tcPr>
          <w:p w14:paraId="3C75C636"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0.851</w:t>
            </w:r>
          </w:p>
        </w:tc>
        <w:tc>
          <w:tcPr>
            <w:tcW w:w="1796" w:type="dxa"/>
            <w:tcBorders>
              <w:top w:val="nil"/>
              <w:left w:val="nil"/>
              <w:bottom w:val="single" w:sz="4" w:space="0" w:color="auto"/>
              <w:right w:val="single" w:sz="4" w:space="0" w:color="auto"/>
            </w:tcBorders>
            <w:noWrap/>
            <w:vAlign w:val="bottom"/>
            <w:hideMark/>
          </w:tcPr>
          <w:p w14:paraId="0D41E514"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Nov</w:t>
            </w:r>
          </w:p>
        </w:tc>
        <w:tc>
          <w:tcPr>
            <w:tcW w:w="3116" w:type="dxa"/>
            <w:tcBorders>
              <w:top w:val="nil"/>
              <w:left w:val="nil"/>
              <w:bottom w:val="single" w:sz="4" w:space="0" w:color="auto"/>
              <w:right w:val="single" w:sz="8" w:space="0" w:color="auto"/>
            </w:tcBorders>
            <w:noWrap/>
            <w:vAlign w:val="bottom"/>
            <w:hideMark/>
          </w:tcPr>
          <w:p w14:paraId="33FDF37A"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0.851</w:t>
            </w:r>
          </w:p>
        </w:tc>
      </w:tr>
      <w:tr w:rsidR="006869DC" w:rsidRPr="006869DC" w14:paraId="56E757D8" w14:textId="77777777" w:rsidTr="006869DC">
        <w:trPr>
          <w:trHeight w:val="315"/>
        </w:trPr>
        <w:tc>
          <w:tcPr>
            <w:tcW w:w="635" w:type="dxa"/>
            <w:tcBorders>
              <w:top w:val="nil"/>
              <w:left w:val="single" w:sz="8" w:space="0" w:color="auto"/>
              <w:bottom w:val="nil"/>
              <w:right w:val="single" w:sz="4" w:space="0" w:color="auto"/>
            </w:tcBorders>
            <w:noWrap/>
            <w:vAlign w:val="bottom"/>
            <w:hideMark/>
          </w:tcPr>
          <w:p w14:paraId="2FD48018"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nil"/>
              <w:right w:val="single" w:sz="4" w:space="0" w:color="auto"/>
            </w:tcBorders>
            <w:noWrap/>
            <w:vAlign w:val="bottom"/>
            <w:hideMark/>
          </w:tcPr>
          <w:p w14:paraId="0642E8E5"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Dec</w:t>
            </w:r>
          </w:p>
        </w:tc>
        <w:tc>
          <w:tcPr>
            <w:tcW w:w="2212" w:type="dxa"/>
            <w:tcBorders>
              <w:top w:val="nil"/>
              <w:left w:val="nil"/>
              <w:bottom w:val="nil"/>
              <w:right w:val="single" w:sz="4" w:space="0" w:color="auto"/>
            </w:tcBorders>
            <w:noWrap/>
            <w:vAlign w:val="bottom"/>
            <w:hideMark/>
          </w:tcPr>
          <w:p w14:paraId="4FED5A4E"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0.851</w:t>
            </w:r>
          </w:p>
        </w:tc>
        <w:tc>
          <w:tcPr>
            <w:tcW w:w="1796" w:type="dxa"/>
            <w:tcBorders>
              <w:top w:val="nil"/>
              <w:left w:val="nil"/>
              <w:bottom w:val="nil"/>
              <w:right w:val="single" w:sz="4" w:space="0" w:color="auto"/>
            </w:tcBorders>
            <w:noWrap/>
            <w:vAlign w:val="bottom"/>
            <w:hideMark/>
          </w:tcPr>
          <w:p w14:paraId="5FAE3641"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Dec</w:t>
            </w:r>
          </w:p>
        </w:tc>
        <w:tc>
          <w:tcPr>
            <w:tcW w:w="3116" w:type="dxa"/>
            <w:tcBorders>
              <w:top w:val="nil"/>
              <w:left w:val="nil"/>
              <w:bottom w:val="nil"/>
              <w:right w:val="single" w:sz="8" w:space="0" w:color="auto"/>
            </w:tcBorders>
            <w:noWrap/>
            <w:vAlign w:val="bottom"/>
            <w:hideMark/>
          </w:tcPr>
          <w:p w14:paraId="3964463D"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0.851</w:t>
            </w:r>
          </w:p>
        </w:tc>
      </w:tr>
      <w:tr w:rsidR="006869DC" w:rsidRPr="006869DC" w14:paraId="775EAAB2" w14:textId="77777777" w:rsidTr="006869DC">
        <w:trPr>
          <w:trHeight w:val="300"/>
        </w:trPr>
        <w:tc>
          <w:tcPr>
            <w:tcW w:w="635" w:type="dxa"/>
            <w:tcBorders>
              <w:top w:val="single" w:sz="8" w:space="0" w:color="auto"/>
              <w:left w:val="single" w:sz="8" w:space="0" w:color="auto"/>
              <w:bottom w:val="single" w:sz="4" w:space="0" w:color="auto"/>
              <w:right w:val="single" w:sz="4" w:space="0" w:color="auto"/>
            </w:tcBorders>
            <w:noWrap/>
            <w:vAlign w:val="bottom"/>
            <w:hideMark/>
          </w:tcPr>
          <w:p w14:paraId="0421D077"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2001</w:t>
            </w:r>
          </w:p>
        </w:tc>
        <w:tc>
          <w:tcPr>
            <w:tcW w:w="869" w:type="dxa"/>
            <w:tcBorders>
              <w:top w:val="single" w:sz="8" w:space="0" w:color="auto"/>
              <w:left w:val="nil"/>
              <w:bottom w:val="single" w:sz="4" w:space="0" w:color="auto"/>
              <w:right w:val="single" w:sz="4" w:space="0" w:color="auto"/>
            </w:tcBorders>
            <w:noWrap/>
            <w:vAlign w:val="bottom"/>
            <w:hideMark/>
          </w:tcPr>
          <w:p w14:paraId="2047144A"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Jan</w:t>
            </w:r>
          </w:p>
        </w:tc>
        <w:tc>
          <w:tcPr>
            <w:tcW w:w="2212" w:type="dxa"/>
            <w:tcBorders>
              <w:top w:val="single" w:sz="8" w:space="0" w:color="auto"/>
              <w:left w:val="nil"/>
              <w:bottom w:val="single" w:sz="4" w:space="0" w:color="auto"/>
              <w:right w:val="single" w:sz="4" w:space="0" w:color="auto"/>
            </w:tcBorders>
            <w:noWrap/>
            <w:vAlign w:val="bottom"/>
            <w:hideMark/>
          </w:tcPr>
          <w:p w14:paraId="61E2110E"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0.824</w:t>
            </w:r>
          </w:p>
        </w:tc>
        <w:tc>
          <w:tcPr>
            <w:tcW w:w="1796" w:type="dxa"/>
            <w:tcBorders>
              <w:top w:val="single" w:sz="8" w:space="0" w:color="auto"/>
              <w:left w:val="nil"/>
              <w:bottom w:val="single" w:sz="4" w:space="0" w:color="auto"/>
              <w:right w:val="single" w:sz="4" w:space="0" w:color="auto"/>
            </w:tcBorders>
            <w:noWrap/>
            <w:vAlign w:val="bottom"/>
            <w:hideMark/>
          </w:tcPr>
          <w:p w14:paraId="38B52C70"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Dec</w:t>
            </w:r>
          </w:p>
        </w:tc>
        <w:tc>
          <w:tcPr>
            <w:tcW w:w="3116" w:type="dxa"/>
            <w:tcBorders>
              <w:top w:val="single" w:sz="8" w:space="0" w:color="auto"/>
              <w:left w:val="nil"/>
              <w:bottom w:val="single" w:sz="4" w:space="0" w:color="auto"/>
              <w:right w:val="single" w:sz="8" w:space="0" w:color="auto"/>
            </w:tcBorders>
            <w:noWrap/>
            <w:vAlign w:val="bottom"/>
            <w:hideMark/>
          </w:tcPr>
          <w:p w14:paraId="1976A32D"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0.754</w:t>
            </w:r>
          </w:p>
        </w:tc>
      </w:tr>
      <w:tr w:rsidR="006869DC" w:rsidRPr="006869DC" w14:paraId="22866FF4"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05C75518"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4B1838E2"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Feb</w:t>
            </w:r>
          </w:p>
        </w:tc>
        <w:tc>
          <w:tcPr>
            <w:tcW w:w="2212" w:type="dxa"/>
            <w:tcBorders>
              <w:top w:val="nil"/>
              <w:left w:val="nil"/>
              <w:bottom w:val="single" w:sz="4" w:space="0" w:color="auto"/>
              <w:right w:val="single" w:sz="4" w:space="0" w:color="auto"/>
            </w:tcBorders>
            <w:noWrap/>
            <w:vAlign w:val="bottom"/>
            <w:hideMark/>
          </w:tcPr>
          <w:p w14:paraId="7B4B14A8"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0.822</w:t>
            </w:r>
          </w:p>
        </w:tc>
        <w:tc>
          <w:tcPr>
            <w:tcW w:w="1796" w:type="dxa"/>
            <w:tcBorders>
              <w:top w:val="nil"/>
              <w:left w:val="nil"/>
              <w:bottom w:val="single" w:sz="4" w:space="0" w:color="auto"/>
              <w:right w:val="single" w:sz="4" w:space="0" w:color="auto"/>
            </w:tcBorders>
            <w:noWrap/>
            <w:vAlign w:val="bottom"/>
            <w:hideMark/>
          </w:tcPr>
          <w:p w14:paraId="0A647A14"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Nov</w:t>
            </w:r>
          </w:p>
        </w:tc>
        <w:tc>
          <w:tcPr>
            <w:tcW w:w="3116" w:type="dxa"/>
            <w:tcBorders>
              <w:top w:val="nil"/>
              <w:left w:val="nil"/>
              <w:bottom w:val="single" w:sz="4" w:space="0" w:color="auto"/>
              <w:right w:val="single" w:sz="8" w:space="0" w:color="auto"/>
            </w:tcBorders>
            <w:noWrap/>
            <w:vAlign w:val="bottom"/>
            <w:hideMark/>
          </w:tcPr>
          <w:p w14:paraId="4BAC0D48"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0.762</w:t>
            </w:r>
          </w:p>
        </w:tc>
      </w:tr>
      <w:tr w:rsidR="006869DC" w:rsidRPr="006869DC" w14:paraId="4CC49E1E"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1A81B397"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7CD37A6C"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Mar</w:t>
            </w:r>
          </w:p>
        </w:tc>
        <w:tc>
          <w:tcPr>
            <w:tcW w:w="2212" w:type="dxa"/>
            <w:tcBorders>
              <w:top w:val="nil"/>
              <w:left w:val="nil"/>
              <w:bottom w:val="single" w:sz="4" w:space="0" w:color="auto"/>
              <w:right w:val="single" w:sz="4" w:space="0" w:color="auto"/>
            </w:tcBorders>
            <w:noWrap/>
            <w:vAlign w:val="bottom"/>
            <w:hideMark/>
          </w:tcPr>
          <w:p w14:paraId="580C87E1"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0.785</w:t>
            </w:r>
          </w:p>
        </w:tc>
        <w:tc>
          <w:tcPr>
            <w:tcW w:w="1796" w:type="dxa"/>
            <w:tcBorders>
              <w:top w:val="nil"/>
              <w:left w:val="nil"/>
              <w:bottom w:val="single" w:sz="4" w:space="0" w:color="auto"/>
              <w:right w:val="single" w:sz="4" w:space="0" w:color="auto"/>
            </w:tcBorders>
            <w:noWrap/>
            <w:vAlign w:val="bottom"/>
            <w:hideMark/>
          </w:tcPr>
          <w:p w14:paraId="73C5AC4F"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Oct</w:t>
            </w:r>
          </w:p>
        </w:tc>
        <w:tc>
          <w:tcPr>
            <w:tcW w:w="3116" w:type="dxa"/>
            <w:tcBorders>
              <w:top w:val="nil"/>
              <w:left w:val="nil"/>
              <w:bottom w:val="single" w:sz="4" w:space="0" w:color="auto"/>
              <w:right w:val="single" w:sz="8" w:space="0" w:color="auto"/>
            </w:tcBorders>
            <w:noWrap/>
            <w:vAlign w:val="bottom"/>
            <w:hideMark/>
          </w:tcPr>
          <w:p w14:paraId="01705048"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0.773</w:t>
            </w:r>
          </w:p>
        </w:tc>
      </w:tr>
      <w:tr w:rsidR="006869DC" w:rsidRPr="006869DC" w14:paraId="47385681"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2DF2B513"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5319667A"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Apr</w:t>
            </w:r>
          </w:p>
        </w:tc>
        <w:tc>
          <w:tcPr>
            <w:tcW w:w="2212" w:type="dxa"/>
            <w:tcBorders>
              <w:top w:val="nil"/>
              <w:left w:val="nil"/>
              <w:bottom w:val="single" w:sz="4" w:space="0" w:color="auto"/>
              <w:right w:val="single" w:sz="4" w:space="0" w:color="auto"/>
            </w:tcBorders>
            <w:noWrap/>
            <w:vAlign w:val="bottom"/>
            <w:hideMark/>
          </w:tcPr>
          <w:p w14:paraId="107D4897"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0.785</w:t>
            </w:r>
          </w:p>
        </w:tc>
        <w:tc>
          <w:tcPr>
            <w:tcW w:w="1796" w:type="dxa"/>
            <w:tcBorders>
              <w:top w:val="nil"/>
              <w:left w:val="nil"/>
              <w:bottom w:val="single" w:sz="4" w:space="0" w:color="auto"/>
              <w:right w:val="single" w:sz="4" w:space="0" w:color="auto"/>
            </w:tcBorders>
            <w:noWrap/>
            <w:vAlign w:val="bottom"/>
            <w:hideMark/>
          </w:tcPr>
          <w:p w14:paraId="31567C68"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Aug</w:t>
            </w:r>
          </w:p>
        </w:tc>
        <w:tc>
          <w:tcPr>
            <w:tcW w:w="3116" w:type="dxa"/>
            <w:tcBorders>
              <w:top w:val="nil"/>
              <w:left w:val="nil"/>
              <w:bottom w:val="single" w:sz="4" w:space="0" w:color="auto"/>
              <w:right w:val="single" w:sz="8" w:space="0" w:color="auto"/>
            </w:tcBorders>
            <w:noWrap/>
            <w:vAlign w:val="bottom"/>
            <w:hideMark/>
          </w:tcPr>
          <w:p w14:paraId="5DEF7A6B"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0.782</w:t>
            </w:r>
          </w:p>
        </w:tc>
      </w:tr>
      <w:tr w:rsidR="006869DC" w:rsidRPr="006869DC" w14:paraId="0B46536D"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575B6176"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67B6DA76"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May</w:t>
            </w:r>
          </w:p>
        </w:tc>
        <w:tc>
          <w:tcPr>
            <w:tcW w:w="2212" w:type="dxa"/>
            <w:tcBorders>
              <w:top w:val="nil"/>
              <w:left w:val="nil"/>
              <w:bottom w:val="single" w:sz="4" w:space="0" w:color="auto"/>
              <w:right w:val="single" w:sz="4" w:space="0" w:color="auto"/>
            </w:tcBorders>
            <w:noWrap/>
            <w:vAlign w:val="bottom"/>
            <w:hideMark/>
          </w:tcPr>
          <w:p w14:paraId="6CE7BE9A"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0.789</w:t>
            </w:r>
          </w:p>
        </w:tc>
        <w:tc>
          <w:tcPr>
            <w:tcW w:w="1796" w:type="dxa"/>
            <w:tcBorders>
              <w:top w:val="nil"/>
              <w:left w:val="nil"/>
              <w:bottom w:val="single" w:sz="4" w:space="0" w:color="auto"/>
              <w:right w:val="single" w:sz="4" w:space="0" w:color="auto"/>
            </w:tcBorders>
            <w:noWrap/>
            <w:vAlign w:val="bottom"/>
            <w:hideMark/>
          </w:tcPr>
          <w:p w14:paraId="1187FCB4"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Sep</w:t>
            </w:r>
          </w:p>
        </w:tc>
        <w:tc>
          <w:tcPr>
            <w:tcW w:w="3116" w:type="dxa"/>
            <w:tcBorders>
              <w:top w:val="nil"/>
              <w:left w:val="nil"/>
              <w:bottom w:val="single" w:sz="4" w:space="0" w:color="auto"/>
              <w:right w:val="single" w:sz="8" w:space="0" w:color="auto"/>
            </w:tcBorders>
            <w:noWrap/>
            <w:vAlign w:val="bottom"/>
            <w:hideMark/>
          </w:tcPr>
          <w:p w14:paraId="28F64874"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0.783</w:t>
            </w:r>
          </w:p>
        </w:tc>
      </w:tr>
      <w:tr w:rsidR="006869DC" w:rsidRPr="006869DC" w14:paraId="19B243AA"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23FB2270"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7464F21C"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Jun</w:t>
            </w:r>
          </w:p>
        </w:tc>
        <w:tc>
          <w:tcPr>
            <w:tcW w:w="2212" w:type="dxa"/>
            <w:tcBorders>
              <w:top w:val="nil"/>
              <w:left w:val="nil"/>
              <w:bottom w:val="single" w:sz="4" w:space="0" w:color="auto"/>
              <w:right w:val="single" w:sz="4" w:space="0" w:color="auto"/>
            </w:tcBorders>
            <w:noWrap/>
            <w:vAlign w:val="bottom"/>
            <w:hideMark/>
          </w:tcPr>
          <w:p w14:paraId="5FA90AB1"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0.790</w:t>
            </w:r>
          </w:p>
        </w:tc>
        <w:tc>
          <w:tcPr>
            <w:tcW w:w="1796" w:type="dxa"/>
            <w:tcBorders>
              <w:top w:val="nil"/>
              <w:left w:val="nil"/>
              <w:bottom w:val="single" w:sz="4" w:space="0" w:color="auto"/>
              <w:right w:val="single" w:sz="4" w:space="0" w:color="auto"/>
            </w:tcBorders>
            <w:noWrap/>
            <w:vAlign w:val="bottom"/>
            <w:hideMark/>
          </w:tcPr>
          <w:p w14:paraId="730BFF24"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Mar</w:t>
            </w:r>
          </w:p>
        </w:tc>
        <w:tc>
          <w:tcPr>
            <w:tcW w:w="3116" w:type="dxa"/>
            <w:tcBorders>
              <w:top w:val="nil"/>
              <w:left w:val="nil"/>
              <w:bottom w:val="single" w:sz="4" w:space="0" w:color="auto"/>
              <w:right w:val="single" w:sz="8" w:space="0" w:color="auto"/>
            </w:tcBorders>
            <w:noWrap/>
            <w:vAlign w:val="bottom"/>
            <w:hideMark/>
          </w:tcPr>
          <w:p w14:paraId="2E47F5ED"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0.785</w:t>
            </w:r>
          </w:p>
        </w:tc>
      </w:tr>
      <w:tr w:rsidR="006869DC" w:rsidRPr="006869DC" w14:paraId="2C9023D9"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66DA9DEF"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6BE9B71C"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Jul</w:t>
            </w:r>
          </w:p>
        </w:tc>
        <w:tc>
          <w:tcPr>
            <w:tcW w:w="2212" w:type="dxa"/>
            <w:tcBorders>
              <w:top w:val="nil"/>
              <w:left w:val="nil"/>
              <w:bottom w:val="single" w:sz="4" w:space="0" w:color="auto"/>
              <w:right w:val="single" w:sz="4" w:space="0" w:color="auto"/>
            </w:tcBorders>
            <w:noWrap/>
            <w:vAlign w:val="bottom"/>
            <w:hideMark/>
          </w:tcPr>
          <w:p w14:paraId="00228C7C"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0.785</w:t>
            </w:r>
          </w:p>
        </w:tc>
        <w:tc>
          <w:tcPr>
            <w:tcW w:w="1796" w:type="dxa"/>
            <w:tcBorders>
              <w:top w:val="nil"/>
              <w:left w:val="nil"/>
              <w:bottom w:val="single" w:sz="4" w:space="0" w:color="auto"/>
              <w:right w:val="single" w:sz="4" w:space="0" w:color="auto"/>
            </w:tcBorders>
            <w:noWrap/>
            <w:vAlign w:val="bottom"/>
            <w:hideMark/>
          </w:tcPr>
          <w:p w14:paraId="48742652"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Apr</w:t>
            </w:r>
          </w:p>
        </w:tc>
        <w:tc>
          <w:tcPr>
            <w:tcW w:w="3116" w:type="dxa"/>
            <w:tcBorders>
              <w:top w:val="nil"/>
              <w:left w:val="nil"/>
              <w:bottom w:val="single" w:sz="4" w:space="0" w:color="auto"/>
              <w:right w:val="single" w:sz="8" w:space="0" w:color="auto"/>
            </w:tcBorders>
            <w:noWrap/>
            <w:vAlign w:val="bottom"/>
            <w:hideMark/>
          </w:tcPr>
          <w:p w14:paraId="2AEEF740"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0.785</w:t>
            </w:r>
          </w:p>
        </w:tc>
      </w:tr>
      <w:tr w:rsidR="006869DC" w:rsidRPr="006869DC" w14:paraId="02C27581"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30BC0E41"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397BA5F6"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Aug</w:t>
            </w:r>
          </w:p>
        </w:tc>
        <w:tc>
          <w:tcPr>
            <w:tcW w:w="2212" w:type="dxa"/>
            <w:tcBorders>
              <w:top w:val="nil"/>
              <w:left w:val="nil"/>
              <w:bottom w:val="single" w:sz="4" w:space="0" w:color="auto"/>
              <w:right w:val="single" w:sz="4" w:space="0" w:color="auto"/>
            </w:tcBorders>
            <w:noWrap/>
            <w:vAlign w:val="bottom"/>
            <w:hideMark/>
          </w:tcPr>
          <w:p w14:paraId="579A99BE"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0.782</w:t>
            </w:r>
          </w:p>
        </w:tc>
        <w:tc>
          <w:tcPr>
            <w:tcW w:w="1796" w:type="dxa"/>
            <w:tcBorders>
              <w:top w:val="nil"/>
              <w:left w:val="nil"/>
              <w:bottom w:val="single" w:sz="4" w:space="0" w:color="auto"/>
              <w:right w:val="single" w:sz="4" w:space="0" w:color="auto"/>
            </w:tcBorders>
            <w:noWrap/>
            <w:vAlign w:val="bottom"/>
            <w:hideMark/>
          </w:tcPr>
          <w:p w14:paraId="610903E2"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Jul</w:t>
            </w:r>
          </w:p>
        </w:tc>
        <w:tc>
          <w:tcPr>
            <w:tcW w:w="3116" w:type="dxa"/>
            <w:tcBorders>
              <w:top w:val="nil"/>
              <w:left w:val="nil"/>
              <w:bottom w:val="single" w:sz="4" w:space="0" w:color="auto"/>
              <w:right w:val="single" w:sz="8" w:space="0" w:color="auto"/>
            </w:tcBorders>
            <w:noWrap/>
            <w:vAlign w:val="bottom"/>
            <w:hideMark/>
          </w:tcPr>
          <w:p w14:paraId="31E6EA97"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0.785</w:t>
            </w:r>
          </w:p>
        </w:tc>
      </w:tr>
      <w:tr w:rsidR="006869DC" w:rsidRPr="006869DC" w14:paraId="6357F50C"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792296BF"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3EFE2921"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Sep</w:t>
            </w:r>
          </w:p>
        </w:tc>
        <w:tc>
          <w:tcPr>
            <w:tcW w:w="2212" w:type="dxa"/>
            <w:tcBorders>
              <w:top w:val="nil"/>
              <w:left w:val="nil"/>
              <w:bottom w:val="single" w:sz="4" w:space="0" w:color="auto"/>
              <w:right w:val="single" w:sz="4" w:space="0" w:color="auto"/>
            </w:tcBorders>
            <w:noWrap/>
            <w:vAlign w:val="bottom"/>
            <w:hideMark/>
          </w:tcPr>
          <w:p w14:paraId="377CBE9D"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0.783</w:t>
            </w:r>
          </w:p>
        </w:tc>
        <w:tc>
          <w:tcPr>
            <w:tcW w:w="1796" w:type="dxa"/>
            <w:tcBorders>
              <w:top w:val="nil"/>
              <w:left w:val="nil"/>
              <w:bottom w:val="single" w:sz="4" w:space="0" w:color="auto"/>
              <w:right w:val="single" w:sz="4" w:space="0" w:color="auto"/>
            </w:tcBorders>
            <w:noWrap/>
            <w:vAlign w:val="bottom"/>
            <w:hideMark/>
          </w:tcPr>
          <w:p w14:paraId="47A96EE4"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May</w:t>
            </w:r>
          </w:p>
        </w:tc>
        <w:tc>
          <w:tcPr>
            <w:tcW w:w="3116" w:type="dxa"/>
            <w:tcBorders>
              <w:top w:val="nil"/>
              <w:left w:val="nil"/>
              <w:bottom w:val="single" w:sz="4" w:space="0" w:color="auto"/>
              <w:right w:val="single" w:sz="8" w:space="0" w:color="auto"/>
            </w:tcBorders>
            <w:noWrap/>
            <w:vAlign w:val="bottom"/>
            <w:hideMark/>
          </w:tcPr>
          <w:p w14:paraId="4A100335"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0.789</w:t>
            </w:r>
          </w:p>
        </w:tc>
      </w:tr>
      <w:tr w:rsidR="006869DC" w:rsidRPr="006869DC" w14:paraId="011583AC"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4060C3AC"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5B3F700E"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Oct</w:t>
            </w:r>
          </w:p>
        </w:tc>
        <w:tc>
          <w:tcPr>
            <w:tcW w:w="2212" w:type="dxa"/>
            <w:tcBorders>
              <w:top w:val="nil"/>
              <w:left w:val="nil"/>
              <w:bottom w:val="single" w:sz="4" w:space="0" w:color="auto"/>
              <w:right w:val="single" w:sz="4" w:space="0" w:color="auto"/>
            </w:tcBorders>
            <w:noWrap/>
            <w:vAlign w:val="bottom"/>
            <w:hideMark/>
          </w:tcPr>
          <w:p w14:paraId="2BBAA95F"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0.773</w:t>
            </w:r>
          </w:p>
        </w:tc>
        <w:tc>
          <w:tcPr>
            <w:tcW w:w="1796" w:type="dxa"/>
            <w:tcBorders>
              <w:top w:val="nil"/>
              <w:left w:val="nil"/>
              <w:bottom w:val="single" w:sz="4" w:space="0" w:color="auto"/>
              <w:right w:val="single" w:sz="4" w:space="0" w:color="auto"/>
            </w:tcBorders>
            <w:noWrap/>
            <w:vAlign w:val="bottom"/>
            <w:hideMark/>
          </w:tcPr>
          <w:p w14:paraId="330064A6"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Jun</w:t>
            </w:r>
          </w:p>
        </w:tc>
        <w:tc>
          <w:tcPr>
            <w:tcW w:w="3116" w:type="dxa"/>
            <w:tcBorders>
              <w:top w:val="nil"/>
              <w:left w:val="nil"/>
              <w:bottom w:val="single" w:sz="4" w:space="0" w:color="auto"/>
              <w:right w:val="single" w:sz="8" w:space="0" w:color="auto"/>
            </w:tcBorders>
            <w:noWrap/>
            <w:vAlign w:val="bottom"/>
            <w:hideMark/>
          </w:tcPr>
          <w:p w14:paraId="3122048E"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0.790</w:t>
            </w:r>
          </w:p>
        </w:tc>
      </w:tr>
      <w:tr w:rsidR="006869DC" w:rsidRPr="006869DC" w14:paraId="1605D259"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316906EC"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253B505F"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Nov</w:t>
            </w:r>
          </w:p>
        </w:tc>
        <w:tc>
          <w:tcPr>
            <w:tcW w:w="2212" w:type="dxa"/>
            <w:tcBorders>
              <w:top w:val="nil"/>
              <w:left w:val="nil"/>
              <w:bottom w:val="single" w:sz="4" w:space="0" w:color="auto"/>
              <w:right w:val="single" w:sz="4" w:space="0" w:color="auto"/>
            </w:tcBorders>
            <w:noWrap/>
            <w:vAlign w:val="bottom"/>
            <w:hideMark/>
          </w:tcPr>
          <w:p w14:paraId="6F871A2C"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0.762</w:t>
            </w:r>
          </w:p>
        </w:tc>
        <w:tc>
          <w:tcPr>
            <w:tcW w:w="1796" w:type="dxa"/>
            <w:tcBorders>
              <w:top w:val="nil"/>
              <w:left w:val="nil"/>
              <w:bottom w:val="single" w:sz="4" w:space="0" w:color="auto"/>
              <w:right w:val="single" w:sz="4" w:space="0" w:color="auto"/>
            </w:tcBorders>
            <w:noWrap/>
            <w:vAlign w:val="bottom"/>
            <w:hideMark/>
          </w:tcPr>
          <w:p w14:paraId="2D040162"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Feb</w:t>
            </w:r>
          </w:p>
        </w:tc>
        <w:tc>
          <w:tcPr>
            <w:tcW w:w="3116" w:type="dxa"/>
            <w:tcBorders>
              <w:top w:val="nil"/>
              <w:left w:val="nil"/>
              <w:bottom w:val="single" w:sz="4" w:space="0" w:color="auto"/>
              <w:right w:val="single" w:sz="8" w:space="0" w:color="auto"/>
            </w:tcBorders>
            <w:noWrap/>
            <w:vAlign w:val="bottom"/>
            <w:hideMark/>
          </w:tcPr>
          <w:p w14:paraId="0DB5E459"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0.822</w:t>
            </w:r>
          </w:p>
        </w:tc>
      </w:tr>
      <w:tr w:rsidR="006869DC" w:rsidRPr="006869DC" w14:paraId="37C209D4" w14:textId="77777777" w:rsidTr="006869DC">
        <w:trPr>
          <w:trHeight w:val="315"/>
        </w:trPr>
        <w:tc>
          <w:tcPr>
            <w:tcW w:w="635" w:type="dxa"/>
            <w:tcBorders>
              <w:top w:val="nil"/>
              <w:left w:val="single" w:sz="8" w:space="0" w:color="auto"/>
              <w:bottom w:val="single" w:sz="8" w:space="0" w:color="auto"/>
              <w:right w:val="single" w:sz="4" w:space="0" w:color="auto"/>
            </w:tcBorders>
            <w:noWrap/>
            <w:vAlign w:val="bottom"/>
            <w:hideMark/>
          </w:tcPr>
          <w:p w14:paraId="786353A8"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8" w:space="0" w:color="auto"/>
              <w:right w:val="single" w:sz="4" w:space="0" w:color="auto"/>
            </w:tcBorders>
            <w:noWrap/>
            <w:vAlign w:val="bottom"/>
            <w:hideMark/>
          </w:tcPr>
          <w:p w14:paraId="158D3E22"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Dec</w:t>
            </w:r>
          </w:p>
        </w:tc>
        <w:tc>
          <w:tcPr>
            <w:tcW w:w="2212" w:type="dxa"/>
            <w:tcBorders>
              <w:top w:val="nil"/>
              <w:left w:val="nil"/>
              <w:bottom w:val="single" w:sz="8" w:space="0" w:color="auto"/>
              <w:right w:val="single" w:sz="4" w:space="0" w:color="auto"/>
            </w:tcBorders>
            <w:noWrap/>
            <w:vAlign w:val="bottom"/>
            <w:hideMark/>
          </w:tcPr>
          <w:p w14:paraId="6695599E"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0.754</w:t>
            </w:r>
          </w:p>
        </w:tc>
        <w:tc>
          <w:tcPr>
            <w:tcW w:w="1796" w:type="dxa"/>
            <w:tcBorders>
              <w:top w:val="nil"/>
              <w:left w:val="nil"/>
              <w:bottom w:val="single" w:sz="8" w:space="0" w:color="auto"/>
              <w:right w:val="single" w:sz="4" w:space="0" w:color="auto"/>
            </w:tcBorders>
            <w:noWrap/>
            <w:vAlign w:val="bottom"/>
            <w:hideMark/>
          </w:tcPr>
          <w:p w14:paraId="0A9BF63E"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Jan</w:t>
            </w:r>
          </w:p>
        </w:tc>
        <w:tc>
          <w:tcPr>
            <w:tcW w:w="3116" w:type="dxa"/>
            <w:tcBorders>
              <w:top w:val="nil"/>
              <w:left w:val="nil"/>
              <w:bottom w:val="single" w:sz="8" w:space="0" w:color="auto"/>
              <w:right w:val="single" w:sz="8" w:space="0" w:color="auto"/>
            </w:tcBorders>
            <w:noWrap/>
            <w:vAlign w:val="bottom"/>
            <w:hideMark/>
          </w:tcPr>
          <w:p w14:paraId="1C4254F5"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0.824</w:t>
            </w:r>
          </w:p>
        </w:tc>
      </w:tr>
      <w:tr w:rsidR="006869DC" w:rsidRPr="006869DC" w14:paraId="16043AA3"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29FFE727"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2002</w:t>
            </w:r>
          </w:p>
        </w:tc>
        <w:tc>
          <w:tcPr>
            <w:tcW w:w="869" w:type="dxa"/>
            <w:tcBorders>
              <w:top w:val="nil"/>
              <w:left w:val="nil"/>
              <w:bottom w:val="single" w:sz="4" w:space="0" w:color="auto"/>
              <w:right w:val="single" w:sz="4" w:space="0" w:color="auto"/>
            </w:tcBorders>
            <w:noWrap/>
            <w:vAlign w:val="bottom"/>
            <w:hideMark/>
          </w:tcPr>
          <w:p w14:paraId="5953948A"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Jan</w:t>
            </w:r>
          </w:p>
        </w:tc>
        <w:tc>
          <w:tcPr>
            <w:tcW w:w="2212" w:type="dxa"/>
            <w:tcBorders>
              <w:top w:val="nil"/>
              <w:left w:val="nil"/>
              <w:bottom w:val="single" w:sz="4" w:space="0" w:color="auto"/>
              <w:right w:val="single" w:sz="4" w:space="0" w:color="auto"/>
            </w:tcBorders>
            <w:noWrap/>
            <w:vAlign w:val="bottom"/>
            <w:hideMark/>
          </w:tcPr>
          <w:p w14:paraId="76765602"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0.754</w:t>
            </w:r>
          </w:p>
        </w:tc>
        <w:tc>
          <w:tcPr>
            <w:tcW w:w="1796" w:type="dxa"/>
            <w:tcBorders>
              <w:top w:val="nil"/>
              <w:left w:val="nil"/>
              <w:bottom w:val="single" w:sz="4" w:space="0" w:color="auto"/>
              <w:right w:val="single" w:sz="4" w:space="0" w:color="auto"/>
            </w:tcBorders>
            <w:noWrap/>
            <w:vAlign w:val="bottom"/>
            <w:hideMark/>
          </w:tcPr>
          <w:p w14:paraId="34CE8FCD"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Feb</w:t>
            </w:r>
          </w:p>
        </w:tc>
        <w:tc>
          <w:tcPr>
            <w:tcW w:w="3116" w:type="dxa"/>
            <w:tcBorders>
              <w:top w:val="nil"/>
              <w:left w:val="nil"/>
              <w:bottom w:val="single" w:sz="4" w:space="0" w:color="auto"/>
              <w:right w:val="single" w:sz="8" w:space="0" w:color="auto"/>
            </w:tcBorders>
            <w:noWrap/>
            <w:vAlign w:val="bottom"/>
            <w:hideMark/>
          </w:tcPr>
          <w:p w14:paraId="736F75B9"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0.753</w:t>
            </w:r>
          </w:p>
        </w:tc>
      </w:tr>
      <w:tr w:rsidR="006869DC" w:rsidRPr="006869DC" w14:paraId="4849D2C7"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3B4A3F94"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2A75EBBB"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Feb</w:t>
            </w:r>
          </w:p>
        </w:tc>
        <w:tc>
          <w:tcPr>
            <w:tcW w:w="2212" w:type="dxa"/>
            <w:tcBorders>
              <w:top w:val="nil"/>
              <w:left w:val="nil"/>
              <w:bottom w:val="single" w:sz="4" w:space="0" w:color="auto"/>
              <w:right w:val="single" w:sz="4" w:space="0" w:color="auto"/>
            </w:tcBorders>
            <w:noWrap/>
            <w:vAlign w:val="bottom"/>
            <w:hideMark/>
          </w:tcPr>
          <w:p w14:paraId="08E12C0B"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0.753</w:t>
            </w:r>
          </w:p>
        </w:tc>
        <w:tc>
          <w:tcPr>
            <w:tcW w:w="1796" w:type="dxa"/>
            <w:tcBorders>
              <w:top w:val="nil"/>
              <w:left w:val="nil"/>
              <w:bottom w:val="single" w:sz="4" w:space="0" w:color="auto"/>
              <w:right w:val="single" w:sz="4" w:space="0" w:color="auto"/>
            </w:tcBorders>
            <w:noWrap/>
            <w:vAlign w:val="bottom"/>
            <w:hideMark/>
          </w:tcPr>
          <w:p w14:paraId="416363EF"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Jan</w:t>
            </w:r>
          </w:p>
        </w:tc>
        <w:tc>
          <w:tcPr>
            <w:tcW w:w="3116" w:type="dxa"/>
            <w:tcBorders>
              <w:top w:val="nil"/>
              <w:left w:val="nil"/>
              <w:bottom w:val="single" w:sz="4" w:space="0" w:color="auto"/>
              <w:right w:val="single" w:sz="8" w:space="0" w:color="auto"/>
            </w:tcBorders>
            <w:noWrap/>
            <w:vAlign w:val="bottom"/>
            <w:hideMark/>
          </w:tcPr>
          <w:p w14:paraId="1CFD9BAC"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0.754</w:t>
            </w:r>
          </w:p>
        </w:tc>
      </w:tr>
      <w:tr w:rsidR="006869DC" w:rsidRPr="006869DC" w14:paraId="19BBDC81"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5327E619"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3CB323B3"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Mar</w:t>
            </w:r>
          </w:p>
        </w:tc>
        <w:tc>
          <w:tcPr>
            <w:tcW w:w="2212" w:type="dxa"/>
            <w:tcBorders>
              <w:top w:val="nil"/>
              <w:left w:val="nil"/>
              <w:bottom w:val="single" w:sz="4" w:space="0" w:color="auto"/>
              <w:right w:val="single" w:sz="4" w:space="0" w:color="auto"/>
            </w:tcBorders>
            <w:noWrap/>
            <w:vAlign w:val="bottom"/>
            <w:hideMark/>
          </w:tcPr>
          <w:p w14:paraId="3F6D62F8"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0.759</w:t>
            </w:r>
          </w:p>
        </w:tc>
        <w:tc>
          <w:tcPr>
            <w:tcW w:w="1796" w:type="dxa"/>
            <w:tcBorders>
              <w:top w:val="nil"/>
              <w:left w:val="nil"/>
              <w:bottom w:val="single" w:sz="4" w:space="0" w:color="auto"/>
              <w:right w:val="single" w:sz="4" w:space="0" w:color="auto"/>
            </w:tcBorders>
            <w:noWrap/>
            <w:vAlign w:val="bottom"/>
            <w:hideMark/>
          </w:tcPr>
          <w:p w14:paraId="627A8EDF"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Mar</w:t>
            </w:r>
          </w:p>
        </w:tc>
        <w:tc>
          <w:tcPr>
            <w:tcW w:w="3116" w:type="dxa"/>
            <w:tcBorders>
              <w:top w:val="nil"/>
              <w:left w:val="nil"/>
              <w:bottom w:val="single" w:sz="4" w:space="0" w:color="auto"/>
              <w:right w:val="single" w:sz="8" w:space="0" w:color="auto"/>
            </w:tcBorders>
            <w:noWrap/>
            <w:vAlign w:val="bottom"/>
            <w:hideMark/>
          </w:tcPr>
          <w:p w14:paraId="12C7E57E"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0.759</w:t>
            </w:r>
          </w:p>
        </w:tc>
      </w:tr>
      <w:tr w:rsidR="006869DC" w:rsidRPr="006869DC" w14:paraId="0A90525F"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57071083"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45114EA7"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Apr</w:t>
            </w:r>
          </w:p>
        </w:tc>
        <w:tc>
          <w:tcPr>
            <w:tcW w:w="2212" w:type="dxa"/>
            <w:tcBorders>
              <w:top w:val="nil"/>
              <w:left w:val="nil"/>
              <w:bottom w:val="single" w:sz="4" w:space="0" w:color="auto"/>
              <w:right w:val="single" w:sz="4" w:space="0" w:color="auto"/>
            </w:tcBorders>
            <w:noWrap/>
            <w:vAlign w:val="bottom"/>
            <w:hideMark/>
          </w:tcPr>
          <w:p w14:paraId="44032712"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0.773</w:t>
            </w:r>
          </w:p>
        </w:tc>
        <w:tc>
          <w:tcPr>
            <w:tcW w:w="1796" w:type="dxa"/>
            <w:tcBorders>
              <w:top w:val="nil"/>
              <w:left w:val="nil"/>
              <w:bottom w:val="single" w:sz="4" w:space="0" w:color="auto"/>
              <w:right w:val="single" w:sz="4" w:space="0" w:color="auto"/>
            </w:tcBorders>
            <w:noWrap/>
            <w:vAlign w:val="bottom"/>
            <w:hideMark/>
          </w:tcPr>
          <w:p w14:paraId="47FEC58A"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Aug</w:t>
            </w:r>
          </w:p>
        </w:tc>
        <w:tc>
          <w:tcPr>
            <w:tcW w:w="3116" w:type="dxa"/>
            <w:tcBorders>
              <w:top w:val="nil"/>
              <w:left w:val="nil"/>
              <w:bottom w:val="single" w:sz="4" w:space="0" w:color="auto"/>
              <w:right w:val="single" w:sz="8" w:space="0" w:color="auto"/>
            </w:tcBorders>
            <w:noWrap/>
            <w:vAlign w:val="bottom"/>
            <w:hideMark/>
          </w:tcPr>
          <w:p w14:paraId="13ED1D78"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0.760</w:t>
            </w:r>
          </w:p>
        </w:tc>
      </w:tr>
      <w:tr w:rsidR="006869DC" w:rsidRPr="006869DC" w14:paraId="0A8B021D"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5DB4CED1"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7C6F0CA0"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May</w:t>
            </w:r>
          </w:p>
        </w:tc>
        <w:tc>
          <w:tcPr>
            <w:tcW w:w="2212" w:type="dxa"/>
            <w:tcBorders>
              <w:top w:val="nil"/>
              <w:left w:val="nil"/>
              <w:bottom w:val="single" w:sz="4" w:space="0" w:color="auto"/>
              <w:right w:val="single" w:sz="4" w:space="0" w:color="auto"/>
            </w:tcBorders>
            <w:noWrap/>
            <w:vAlign w:val="bottom"/>
            <w:hideMark/>
          </w:tcPr>
          <w:p w14:paraId="4B445B1F"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0.768</w:t>
            </w:r>
          </w:p>
        </w:tc>
        <w:tc>
          <w:tcPr>
            <w:tcW w:w="1796" w:type="dxa"/>
            <w:tcBorders>
              <w:top w:val="nil"/>
              <w:left w:val="nil"/>
              <w:bottom w:val="single" w:sz="4" w:space="0" w:color="auto"/>
              <w:right w:val="single" w:sz="4" w:space="0" w:color="auto"/>
            </w:tcBorders>
            <w:noWrap/>
            <w:vAlign w:val="bottom"/>
            <w:hideMark/>
          </w:tcPr>
          <w:p w14:paraId="18689DFD"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Jul</w:t>
            </w:r>
          </w:p>
        </w:tc>
        <w:tc>
          <w:tcPr>
            <w:tcW w:w="3116" w:type="dxa"/>
            <w:tcBorders>
              <w:top w:val="nil"/>
              <w:left w:val="nil"/>
              <w:bottom w:val="single" w:sz="4" w:space="0" w:color="auto"/>
              <w:right w:val="single" w:sz="8" w:space="0" w:color="auto"/>
            </w:tcBorders>
            <w:noWrap/>
            <w:vAlign w:val="bottom"/>
            <w:hideMark/>
          </w:tcPr>
          <w:p w14:paraId="0081B1B4"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0.761</w:t>
            </w:r>
          </w:p>
        </w:tc>
      </w:tr>
      <w:tr w:rsidR="006869DC" w:rsidRPr="006869DC" w14:paraId="7BF84E1C"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11DCBD19"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5C4F2DA7"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Jun</w:t>
            </w:r>
          </w:p>
        </w:tc>
        <w:tc>
          <w:tcPr>
            <w:tcW w:w="2212" w:type="dxa"/>
            <w:tcBorders>
              <w:top w:val="nil"/>
              <w:left w:val="nil"/>
              <w:bottom w:val="single" w:sz="4" w:space="0" w:color="auto"/>
              <w:right w:val="single" w:sz="4" w:space="0" w:color="auto"/>
            </w:tcBorders>
            <w:noWrap/>
            <w:vAlign w:val="bottom"/>
            <w:hideMark/>
          </w:tcPr>
          <w:p w14:paraId="64973F63"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0.763</w:t>
            </w:r>
          </w:p>
        </w:tc>
        <w:tc>
          <w:tcPr>
            <w:tcW w:w="1796" w:type="dxa"/>
            <w:tcBorders>
              <w:top w:val="nil"/>
              <w:left w:val="nil"/>
              <w:bottom w:val="single" w:sz="4" w:space="0" w:color="auto"/>
              <w:right w:val="single" w:sz="4" w:space="0" w:color="auto"/>
            </w:tcBorders>
            <w:noWrap/>
            <w:vAlign w:val="bottom"/>
            <w:hideMark/>
          </w:tcPr>
          <w:p w14:paraId="1967A7B6"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Dec</w:t>
            </w:r>
          </w:p>
        </w:tc>
        <w:tc>
          <w:tcPr>
            <w:tcW w:w="3116" w:type="dxa"/>
            <w:tcBorders>
              <w:top w:val="nil"/>
              <w:left w:val="nil"/>
              <w:bottom w:val="single" w:sz="4" w:space="0" w:color="auto"/>
              <w:right w:val="single" w:sz="8" w:space="0" w:color="auto"/>
            </w:tcBorders>
            <w:noWrap/>
            <w:vAlign w:val="bottom"/>
            <w:hideMark/>
          </w:tcPr>
          <w:p w14:paraId="3899B66D"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0.761</w:t>
            </w:r>
          </w:p>
        </w:tc>
      </w:tr>
      <w:tr w:rsidR="006869DC" w:rsidRPr="006869DC" w14:paraId="5EDB40E2"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7FD97231"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53FEC2E7"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Jul</w:t>
            </w:r>
          </w:p>
        </w:tc>
        <w:tc>
          <w:tcPr>
            <w:tcW w:w="2212" w:type="dxa"/>
            <w:tcBorders>
              <w:top w:val="nil"/>
              <w:left w:val="nil"/>
              <w:bottom w:val="single" w:sz="4" w:space="0" w:color="auto"/>
              <w:right w:val="single" w:sz="4" w:space="0" w:color="auto"/>
            </w:tcBorders>
            <w:noWrap/>
            <w:vAlign w:val="bottom"/>
            <w:hideMark/>
          </w:tcPr>
          <w:p w14:paraId="6F87F08E"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0.761</w:t>
            </w:r>
          </w:p>
        </w:tc>
        <w:tc>
          <w:tcPr>
            <w:tcW w:w="1796" w:type="dxa"/>
            <w:tcBorders>
              <w:top w:val="nil"/>
              <w:left w:val="nil"/>
              <w:bottom w:val="single" w:sz="4" w:space="0" w:color="auto"/>
              <w:right w:val="single" w:sz="4" w:space="0" w:color="auto"/>
            </w:tcBorders>
            <w:noWrap/>
            <w:vAlign w:val="bottom"/>
            <w:hideMark/>
          </w:tcPr>
          <w:p w14:paraId="4D247338"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Nov</w:t>
            </w:r>
          </w:p>
        </w:tc>
        <w:tc>
          <w:tcPr>
            <w:tcW w:w="3116" w:type="dxa"/>
            <w:tcBorders>
              <w:top w:val="nil"/>
              <w:left w:val="nil"/>
              <w:bottom w:val="single" w:sz="4" w:space="0" w:color="auto"/>
              <w:right w:val="single" w:sz="8" w:space="0" w:color="auto"/>
            </w:tcBorders>
            <w:noWrap/>
            <w:vAlign w:val="bottom"/>
            <w:hideMark/>
          </w:tcPr>
          <w:p w14:paraId="0A64FA19"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0.762</w:t>
            </w:r>
          </w:p>
        </w:tc>
      </w:tr>
      <w:tr w:rsidR="006869DC" w:rsidRPr="006869DC" w14:paraId="1A4322A5"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1C5519F6"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07D1AF83"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Aug</w:t>
            </w:r>
          </w:p>
        </w:tc>
        <w:tc>
          <w:tcPr>
            <w:tcW w:w="2212" w:type="dxa"/>
            <w:tcBorders>
              <w:top w:val="nil"/>
              <w:left w:val="nil"/>
              <w:bottom w:val="single" w:sz="4" w:space="0" w:color="auto"/>
              <w:right w:val="single" w:sz="4" w:space="0" w:color="auto"/>
            </w:tcBorders>
            <w:noWrap/>
            <w:vAlign w:val="bottom"/>
            <w:hideMark/>
          </w:tcPr>
          <w:p w14:paraId="1246F076"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0.760</w:t>
            </w:r>
          </w:p>
        </w:tc>
        <w:tc>
          <w:tcPr>
            <w:tcW w:w="1796" w:type="dxa"/>
            <w:tcBorders>
              <w:top w:val="nil"/>
              <w:left w:val="nil"/>
              <w:bottom w:val="single" w:sz="4" w:space="0" w:color="auto"/>
              <w:right w:val="single" w:sz="4" w:space="0" w:color="auto"/>
            </w:tcBorders>
            <w:noWrap/>
            <w:vAlign w:val="bottom"/>
            <w:hideMark/>
          </w:tcPr>
          <w:p w14:paraId="4683975D"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Jun</w:t>
            </w:r>
          </w:p>
        </w:tc>
        <w:tc>
          <w:tcPr>
            <w:tcW w:w="3116" w:type="dxa"/>
            <w:tcBorders>
              <w:top w:val="nil"/>
              <w:left w:val="nil"/>
              <w:bottom w:val="single" w:sz="4" w:space="0" w:color="auto"/>
              <w:right w:val="single" w:sz="8" w:space="0" w:color="auto"/>
            </w:tcBorders>
            <w:noWrap/>
            <w:vAlign w:val="bottom"/>
            <w:hideMark/>
          </w:tcPr>
          <w:p w14:paraId="4152A2FA"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0.763</w:t>
            </w:r>
          </w:p>
        </w:tc>
      </w:tr>
      <w:tr w:rsidR="006869DC" w:rsidRPr="006869DC" w14:paraId="332C3239"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1C94D4E8"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14B88E44"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Sep</w:t>
            </w:r>
          </w:p>
        </w:tc>
        <w:tc>
          <w:tcPr>
            <w:tcW w:w="2212" w:type="dxa"/>
            <w:tcBorders>
              <w:top w:val="nil"/>
              <w:left w:val="nil"/>
              <w:bottom w:val="single" w:sz="4" w:space="0" w:color="auto"/>
              <w:right w:val="single" w:sz="4" w:space="0" w:color="auto"/>
            </w:tcBorders>
            <w:noWrap/>
            <w:vAlign w:val="bottom"/>
            <w:hideMark/>
          </w:tcPr>
          <w:p w14:paraId="07369335"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0.767</w:t>
            </w:r>
          </w:p>
        </w:tc>
        <w:tc>
          <w:tcPr>
            <w:tcW w:w="1796" w:type="dxa"/>
            <w:tcBorders>
              <w:top w:val="nil"/>
              <w:left w:val="nil"/>
              <w:bottom w:val="single" w:sz="4" w:space="0" w:color="auto"/>
              <w:right w:val="single" w:sz="4" w:space="0" w:color="auto"/>
            </w:tcBorders>
            <w:noWrap/>
            <w:vAlign w:val="bottom"/>
            <w:hideMark/>
          </w:tcPr>
          <w:p w14:paraId="53BA1D30"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Oct</w:t>
            </w:r>
          </w:p>
        </w:tc>
        <w:tc>
          <w:tcPr>
            <w:tcW w:w="3116" w:type="dxa"/>
            <w:tcBorders>
              <w:top w:val="nil"/>
              <w:left w:val="nil"/>
              <w:bottom w:val="single" w:sz="4" w:space="0" w:color="auto"/>
              <w:right w:val="single" w:sz="8" w:space="0" w:color="auto"/>
            </w:tcBorders>
            <w:noWrap/>
            <w:vAlign w:val="bottom"/>
            <w:hideMark/>
          </w:tcPr>
          <w:p w14:paraId="25FE9879"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0.766</w:t>
            </w:r>
          </w:p>
        </w:tc>
      </w:tr>
      <w:tr w:rsidR="006869DC" w:rsidRPr="006869DC" w14:paraId="758213EC"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418F8D7F"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3B342458"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Oct</w:t>
            </w:r>
          </w:p>
        </w:tc>
        <w:tc>
          <w:tcPr>
            <w:tcW w:w="2212" w:type="dxa"/>
            <w:tcBorders>
              <w:top w:val="nil"/>
              <w:left w:val="nil"/>
              <w:bottom w:val="single" w:sz="4" w:space="0" w:color="auto"/>
              <w:right w:val="single" w:sz="4" w:space="0" w:color="auto"/>
            </w:tcBorders>
            <w:noWrap/>
            <w:vAlign w:val="bottom"/>
            <w:hideMark/>
          </w:tcPr>
          <w:p w14:paraId="5A630A53"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0.766</w:t>
            </w:r>
          </w:p>
        </w:tc>
        <w:tc>
          <w:tcPr>
            <w:tcW w:w="1796" w:type="dxa"/>
            <w:tcBorders>
              <w:top w:val="nil"/>
              <w:left w:val="nil"/>
              <w:bottom w:val="single" w:sz="4" w:space="0" w:color="auto"/>
              <w:right w:val="single" w:sz="4" w:space="0" w:color="auto"/>
            </w:tcBorders>
            <w:noWrap/>
            <w:vAlign w:val="bottom"/>
            <w:hideMark/>
          </w:tcPr>
          <w:p w14:paraId="2490017F"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Sep</w:t>
            </w:r>
          </w:p>
        </w:tc>
        <w:tc>
          <w:tcPr>
            <w:tcW w:w="3116" w:type="dxa"/>
            <w:tcBorders>
              <w:top w:val="nil"/>
              <w:left w:val="nil"/>
              <w:bottom w:val="single" w:sz="4" w:space="0" w:color="auto"/>
              <w:right w:val="single" w:sz="8" w:space="0" w:color="auto"/>
            </w:tcBorders>
            <w:noWrap/>
            <w:vAlign w:val="bottom"/>
            <w:hideMark/>
          </w:tcPr>
          <w:p w14:paraId="43963BD4"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0.767</w:t>
            </w:r>
          </w:p>
        </w:tc>
      </w:tr>
      <w:tr w:rsidR="006869DC" w:rsidRPr="006869DC" w14:paraId="7FC3D661"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1A4331C2"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1ED89E0B"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Nov</w:t>
            </w:r>
          </w:p>
        </w:tc>
        <w:tc>
          <w:tcPr>
            <w:tcW w:w="2212" w:type="dxa"/>
            <w:tcBorders>
              <w:top w:val="nil"/>
              <w:left w:val="nil"/>
              <w:bottom w:val="single" w:sz="4" w:space="0" w:color="auto"/>
              <w:right w:val="single" w:sz="4" w:space="0" w:color="auto"/>
            </w:tcBorders>
            <w:noWrap/>
            <w:vAlign w:val="bottom"/>
            <w:hideMark/>
          </w:tcPr>
          <w:p w14:paraId="7733D92B"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0.762</w:t>
            </w:r>
          </w:p>
        </w:tc>
        <w:tc>
          <w:tcPr>
            <w:tcW w:w="1796" w:type="dxa"/>
            <w:tcBorders>
              <w:top w:val="nil"/>
              <w:left w:val="nil"/>
              <w:bottom w:val="single" w:sz="4" w:space="0" w:color="auto"/>
              <w:right w:val="single" w:sz="4" w:space="0" w:color="auto"/>
            </w:tcBorders>
            <w:noWrap/>
            <w:vAlign w:val="bottom"/>
            <w:hideMark/>
          </w:tcPr>
          <w:p w14:paraId="1B1F4A46"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May</w:t>
            </w:r>
          </w:p>
        </w:tc>
        <w:tc>
          <w:tcPr>
            <w:tcW w:w="3116" w:type="dxa"/>
            <w:tcBorders>
              <w:top w:val="nil"/>
              <w:left w:val="nil"/>
              <w:bottom w:val="single" w:sz="4" w:space="0" w:color="auto"/>
              <w:right w:val="single" w:sz="8" w:space="0" w:color="auto"/>
            </w:tcBorders>
            <w:noWrap/>
            <w:vAlign w:val="bottom"/>
            <w:hideMark/>
          </w:tcPr>
          <w:p w14:paraId="1A711874"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0.768</w:t>
            </w:r>
          </w:p>
        </w:tc>
      </w:tr>
      <w:tr w:rsidR="006869DC" w:rsidRPr="006869DC" w14:paraId="3F35261E" w14:textId="77777777" w:rsidTr="006869DC">
        <w:trPr>
          <w:trHeight w:val="315"/>
        </w:trPr>
        <w:tc>
          <w:tcPr>
            <w:tcW w:w="635" w:type="dxa"/>
            <w:tcBorders>
              <w:top w:val="nil"/>
              <w:left w:val="single" w:sz="8" w:space="0" w:color="auto"/>
              <w:bottom w:val="nil"/>
              <w:right w:val="single" w:sz="4" w:space="0" w:color="auto"/>
            </w:tcBorders>
            <w:noWrap/>
            <w:vAlign w:val="bottom"/>
            <w:hideMark/>
          </w:tcPr>
          <w:p w14:paraId="170448F1"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nil"/>
              <w:right w:val="single" w:sz="4" w:space="0" w:color="auto"/>
            </w:tcBorders>
            <w:noWrap/>
            <w:vAlign w:val="bottom"/>
            <w:hideMark/>
          </w:tcPr>
          <w:p w14:paraId="1A6F0937"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Dec</w:t>
            </w:r>
          </w:p>
        </w:tc>
        <w:tc>
          <w:tcPr>
            <w:tcW w:w="2212" w:type="dxa"/>
            <w:tcBorders>
              <w:top w:val="nil"/>
              <w:left w:val="nil"/>
              <w:bottom w:val="nil"/>
              <w:right w:val="single" w:sz="4" w:space="0" w:color="auto"/>
            </w:tcBorders>
            <w:noWrap/>
            <w:vAlign w:val="bottom"/>
            <w:hideMark/>
          </w:tcPr>
          <w:p w14:paraId="30C13748"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0.761</w:t>
            </w:r>
          </w:p>
        </w:tc>
        <w:tc>
          <w:tcPr>
            <w:tcW w:w="1796" w:type="dxa"/>
            <w:tcBorders>
              <w:top w:val="nil"/>
              <w:left w:val="nil"/>
              <w:bottom w:val="nil"/>
              <w:right w:val="single" w:sz="4" w:space="0" w:color="auto"/>
            </w:tcBorders>
            <w:noWrap/>
            <w:vAlign w:val="bottom"/>
            <w:hideMark/>
          </w:tcPr>
          <w:p w14:paraId="7F7296C0"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Apr</w:t>
            </w:r>
          </w:p>
        </w:tc>
        <w:tc>
          <w:tcPr>
            <w:tcW w:w="3116" w:type="dxa"/>
            <w:tcBorders>
              <w:top w:val="nil"/>
              <w:left w:val="nil"/>
              <w:bottom w:val="nil"/>
              <w:right w:val="single" w:sz="8" w:space="0" w:color="auto"/>
            </w:tcBorders>
            <w:noWrap/>
            <w:vAlign w:val="bottom"/>
            <w:hideMark/>
          </w:tcPr>
          <w:p w14:paraId="6A0E3C88"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0.773</w:t>
            </w:r>
          </w:p>
        </w:tc>
      </w:tr>
      <w:tr w:rsidR="006869DC" w:rsidRPr="006869DC" w14:paraId="7E507D3C" w14:textId="77777777" w:rsidTr="006869DC">
        <w:trPr>
          <w:trHeight w:val="300"/>
        </w:trPr>
        <w:tc>
          <w:tcPr>
            <w:tcW w:w="635" w:type="dxa"/>
            <w:tcBorders>
              <w:top w:val="single" w:sz="8" w:space="0" w:color="auto"/>
              <w:left w:val="single" w:sz="8" w:space="0" w:color="auto"/>
              <w:bottom w:val="single" w:sz="4" w:space="0" w:color="auto"/>
              <w:right w:val="single" w:sz="4" w:space="0" w:color="auto"/>
            </w:tcBorders>
            <w:noWrap/>
            <w:vAlign w:val="bottom"/>
            <w:hideMark/>
          </w:tcPr>
          <w:p w14:paraId="75041846"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2003</w:t>
            </w:r>
          </w:p>
        </w:tc>
        <w:tc>
          <w:tcPr>
            <w:tcW w:w="869" w:type="dxa"/>
            <w:tcBorders>
              <w:top w:val="single" w:sz="8" w:space="0" w:color="auto"/>
              <w:left w:val="nil"/>
              <w:bottom w:val="single" w:sz="4" w:space="0" w:color="auto"/>
              <w:right w:val="single" w:sz="4" w:space="0" w:color="auto"/>
            </w:tcBorders>
            <w:noWrap/>
            <w:vAlign w:val="bottom"/>
            <w:hideMark/>
          </w:tcPr>
          <w:p w14:paraId="39242B4B"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Jan</w:t>
            </w:r>
          </w:p>
        </w:tc>
        <w:tc>
          <w:tcPr>
            <w:tcW w:w="2212" w:type="dxa"/>
            <w:tcBorders>
              <w:top w:val="single" w:sz="8" w:space="0" w:color="auto"/>
              <w:left w:val="nil"/>
              <w:bottom w:val="single" w:sz="4" w:space="0" w:color="auto"/>
              <w:right w:val="single" w:sz="4" w:space="0" w:color="auto"/>
            </w:tcBorders>
            <w:noWrap/>
            <w:vAlign w:val="bottom"/>
            <w:hideMark/>
          </w:tcPr>
          <w:p w14:paraId="3B9DAB72"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0.775</w:t>
            </w:r>
          </w:p>
        </w:tc>
        <w:tc>
          <w:tcPr>
            <w:tcW w:w="1796" w:type="dxa"/>
            <w:tcBorders>
              <w:top w:val="single" w:sz="8" w:space="0" w:color="auto"/>
              <w:left w:val="nil"/>
              <w:bottom w:val="single" w:sz="4" w:space="0" w:color="auto"/>
              <w:right w:val="single" w:sz="4" w:space="0" w:color="auto"/>
            </w:tcBorders>
            <w:noWrap/>
            <w:vAlign w:val="bottom"/>
            <w:hideMark/>
          </w:tcPr>
          <w:p w14:paraId="2AC70E08"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Jul</w:t>
            </w:r>
          </w:p>
        </w:tc>
        <w:tc>
          <w:tcPr>
            <w:tcW w:w="3116" w:type="dxa"/>
            <w:tcBorders>
              <w:top w:val="single" w:sz="8" w:space="0" w:color="auto"/>
              <w:left w:val="nil"/>
              <w:bottom w:val="single" w:sz="4" w:space="0" w:color="auto"/>
              <w:right w:val="single" w:sz="8" w:space="0" w:color="auto"/>
            </w:tcBorders>
            <w:noWrap/>
            <w:vAlign w:val="bottom"/>
            <w:hideMark/>
          </w:tcPr>
          <w:p w14:paraId="317205AD"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0.770</w:t>
            </w:r>
          </w:p>
        </w:tc>
      </w:tr>
      <w:tr w:rsidR="006869DC" w:rsidRPr="006869DC" w14:paraId="5DB1097B"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70E15A42"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lastRenderedPageBreak/>
              <w:t> </w:t>
            </w:r>
          </w:p>
        </w:tc>
        <w:tc>
          <w:tcPr>
            <w:tcW w:w="869" w:type="dxa"/>
            <w:tcBorders>
              <w:top w:val="nil"/>
              <w:left w:val="nil"/>
              <w:bottom w:val="single" w:sz="4" w:space="0" w:color="auto"/>
              <w:right w:val="single" w:sz="4" w:space="0" w:color="auto"/>
            </w:tcBorders>
            <w:noWrap/>
            <w:vAlign w:val="bottom"/>
            <w:hideMark/>
          </w:tcPr>
          <w:p w14:paraId="105092BC"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Feb</w:t>
            </w:r>
          </w:p>
        </w:tc>
        <w:tc>
          <w:tcPr>
            <w:tcW w:w="2212" w:type="dxa"/>
            <w:tcBorders>
              <w:top w:val="nil"/>
              <w:left w:val="nil"/>
              <w:bottom w:val="single" w:sz="4" w:space="0" w:color="auto"/>
              <w:right w:val="single" w:sz="4" w:space="0" w:color="auto"/>
            </w:tcBorders>
            <w:noWrap/>
            <w:vAlign w:val="bottom"/>
            <w:hideMark/>
          </w:tcPr>
          <w:p w14:paraId="7E19FA67"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0.781</w:t>
            </w:r>
          </w:p>
        </w:tc>
        <w:tc>
          <w:tcPr>
            <w:tcW w:w="1796" w:type="dxa"/>
            <w:tcBorders>
              <w:top w:val="nil"/>
              <w:left w:val="nil"/>
              <w:bottom w:val="single" w:sz="4" w:space="0" w:color="auto"/>
              <w:right w:val="single" w:sz="4" w:space="0" w:color="auto"/>
            </w:tcBorders>
            <w:noWrap/>
            <w:vAlign w:val="bottom"/>
            <w:hideMark/>
          </w:tcPr>
          <w:p w14:paraId="45A845E4"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Jun</w:t>
            </w:r>
          </w:p>
        </w:tc>
        <w:tc>
          <w:tcPr>
            <w:tcW w:w="3116" w:type="dxa"/>
            <w:tcBorders>
              <w:top w:val="nil"/>
              <w:left w:val="nil"/>
              <w:bottom w:val="single" w:sz="4" w:space="0" w:color="auto"/>
              <w:right w:val="single" w:sz="8" w:space="0" w:color="auto"/>
            </w:tcBorders>
            <w:noWrap/>
            <w:vAlign w:val="bottom"/>
            <w:hideMark/>
          </w:tcPr>
          <w:p w14:paraId="638E1B0F"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0.771</w:t>
            </w:r>
          </w:p>
        </w:tc>
      </w:tr>
      <w:tr w:rsidR="006869DC" w:rsidRPr="006869DC" w14:paraId="323072E7"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6BC59743"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1648CE8B"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Mar</w:t>
            </w:r>
          </w:p>
        </w:tc>
        <w:tc>
          <w:tcPr>
            <w:tcW w:w="2212" w:type="dxa"/>
            <w:tcBorders>
              <w:top w:val="nil"/>
              <w:left w:val="nil"/>
              <w:bottom w:val="single" w:sz="4" w:space="0" w:color="auto"/>
              <w:right w:val="single" w:sz="4" w:space="0" w:color="auto"/>
            </w:tcBorders>
            <w:noWrap/>
            <w:vAlign w:val="bottom"/>
            <w:hideMark/>
          </w:tcPr>
          <w:p w14:paraId="02285EE0"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0.815</w:t>
            </w:r>
          </w:p>
        </w:tc>
        <w:tc>
          <w:tcPr>
            <w:tcW w:w="1796" w:type="dxa"/>
            <w:tcBorders>
              <w:top w:val="nil"/>
              <w:left w:val="nil"/>
              <w:bottom w:val="single" w:sz="4" w:space="0" w:color="auto"/>
              <w:right w:val="single" w:sz="4" w:space="0" w:color="auto"/>
            </w:tcBorders>
            <w:noWrap/>
            <w:vAlign w:val="bottom"/>
            <w:hideMark/>
          </w:tcPr>
          <w:p w14:paraId="61CC6993"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Jan</w:t>
            </w:r>
          </w:p>
        </w:tc>
        <w:tc>
          <w:tcPr>
            <w:tcW w:w="3116" w:type="dxa"/>
            <w:tcBorders>
              <w:top w:val="nil"/>
              <w:left w:val="nil"/>
              <w:bottom w:val="single" w:sz="4" w:space="0" w:color="auto"/>
              <w:right w:val="single" w:sz="8" w:space="0" w:color="auto"/>
            </w:tcBorders>
            <w:noWrap/>
            <w:vAlign w:val="bottom"/>
            <w:hideMark/>
          </w:tcPr>
          <w:p w14:paraId="79FB2111"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0.775</w:t>
            </w:r>
          </w:p>
        </w:tc>
      </w:tr>
      <w:tr w:rsidR="006869DC" w:rsidRPr="006869DC" w14:paraId="39A9574A"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07B4C6C9"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3D3ACFB5"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Apr</w:t>
            </w:r>
          </w:p>
        </w:tc>
        <w:tc>
          <w:tcPr>
            <w:tcW w:w="2212" w:type="dxa"/>
            <w:tcBorders>
              <w:top w:val="nil"/>
              <w:left w:val="nil"/>
              <w:bottom w:val="single" w:sz="4" w:space="0" w:color="auto"/>
              <w:right w:val="single" w:sz="4" w:space="0" w:color="auto"/>
            </w:tcBorders>
            <w:noWrap/>
            <w:vAlign w:val="bottom"/>
            <w:hideMark/>
          </w:tcPr>
          <w:p w14:paraId="143F1F8F"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0.810</w:t>
            </w:r>
          </w:p>
        </w:tc>
        <w:tc>
          <w:tcPr>
            <w:tcW w:w="1796" w:type="dxa"/>
            <w:tcBorders>
              <w:top w:val="nil"/>
              <w:left w:val="nil"/>
              <w:bottom w:val="single" w:sz="4" w:space="0" w:color="auto"/>
              <w:right w:val="single" w:sz="4" w:space="0" w:color="auto"/>
            </w:tcBorders>
            <w:noWrap/>
            <w:vAlign w:val="bottom"/>
            <w:hideMark/>
          </w:tcPr>
          <w:p w14:paraId="54AA6B64"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Aug</w:t>
            </w:r>
          </w:p>
        </w:tc>
        <w:tc>
          <w:tcPr>
            <w:tcW w:w="3116" w:type="dxa"/>
            <w:tcBorders>
              <w:top w:val="nil"/>
              <w:left w:val="nil"/>
              <w:bottom w:val="single" w:sz="4" w:space="0" w:color="auto"/>
              <w:right w:val="single" w:sz="8" w:space="0" w:color="auto"/>
            </w:tcBorders>
            <w:noWrap/>
            <w:vAlign w:val="bottom"/>
            <w:hideMark/>
          </w:tcPr>
          <w:p w14:paraId="28E6CF3E"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0.778</w:t>
            </w:r>
          </w:p>
        </w:tc>
      </w:tr>
      <w:tr w:rsidR="006869DC" w:rsidRPr="006869DC" w14:paraId="6894602C"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30867C96"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32666401"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May</w:t>
            </w:r>
          </w:p>
        </w:tc>
        <w:tc>
          <w:tcPr>
            <w:tcW w:w="2212" w:type="dxa"/>
            <w:tcBorders>
              <w:top w:val="nil"/>
              <w:left w:val="nil"/>
              <w:bottom w:val="single" w:sz="4" w:space="0" w:color="auto"/>
              <w:right w:val="single" w:sz="4" w:space="0" w:color="auto"/>
            </w:tcBorders>
            <w:noWrap/>
            <w:vAlign w:val="bottom"/>
            <w:hideMark/>
          </w:tcPr>
          <w:p w14:paraId="1D174837"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0.780</w:t>
            </w:r>
          </w:p>
        </w:tc>
        <w:tc>
          <w:tcPr>
            <w:tcW w:w="1796" w:type="dxa"/>
            <w:tcBorders>
              <w:top w:val="nil"/>
              <w:left w:val="nil"/>
              <w:bottom w:val="single" w:sz="4" w:space="0" w:color="auto"/>
              <w:right w:val="single" w:sz="4" w:space="0" w:color="auto"/>
            </w:tcBorders>
            <w:noWrap/>
            <w:vAlign w:val="bottom"/>
            <w:hideMark/>
          </w:tcPr>
          <w:p w14:paraId="213A3542"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Sep</w:t>
            </w:r>
          </w:p>
        </w:tc>
        <w:tc>
          <w:tcPr>
            <w:tcW w:w="3116" w:type="dxa"/>
            <w:tcBorders>
              <w:top w:val="nil"/>
              <w:left w:val="nil"/>
              <w:bottom w:val="single" w:sz="4" w:space="0" w:color="auto"/>
              <w:right w:val="single" w:sz="8" w:space="0" w:color="auto"/>
            </w:tcBorders>
            <w:noWrap/>
            <w:vAlign w:val="bottom"/>
            <w:hideMark/>
          </w:tcPr>
          <w:p w14:paraId="5119DF32"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0.779</w:t>
            </w:r>
          </w:p>
        </w:tc>
      </w:tr>
      <w:tr w:rsidR="006869DC" w:rsidRPr="006869DC" w14:paraId="2C5D8614"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1F3A5E1D"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1D39481E"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Jun</w:t>
            </w:r>
          </w:p>
        </w:tc>
        <w:tc>
          <w:tcPr>
            <w:tcW w:w="2212" w:type="dxa"/>
            <w:tcBorders>
              <w:top w:val="nil"/>
              <w:left w:val="nil"/>
              <w:bottom w:val="single" w:sz="4" w:space="0" w:color="auto"/>
              <w:right w:val="single" w:sz="4" w:space="0" w:color="auto"/>
            </w:tcBorders>
            <w:noWrap/>
            <w:vAlign w:val="bottom"/>
            <w:hideMark/>
          </w:tcPr>
          <w:p w14:paraId="3990689C"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0.771</w:t>
            </w:r>
          </w:p>
        </w:tc>
        <w:tc>
          <w:tcPr>
            <w:tcW w:w="1796" w:type="dxa"/>
            <w:tcBorders>
              <w:top w:val="nil"/>
              <w:left w:val="nil"/>
              <w:bottom w:val="single" w:sz="4" w:space="0" w:color="auto"/>
              <w:right w:val="single" w:sz="4" w:space="0" w:color="auto"/>
            </w:tcBorders>
            <w:noWrap/>
            <w:vAlign w:val="bottom"/>
            <w:hideMark/>
          </w:tcPr>
          <w:p w14:paraId="740A0DF9"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May</w:t>
            </w:r>
          </w:p>
        </w:tc>
        <w:tc>
          <w:tcPr>
            <w:tcW w:w="3116" w:type="dxa"/>
            <w:tcBorders>
              <w:top w:val="nil"/>
              <w:left w:val="nil"/>
              <w:bottom w:val="single" w:sz="4" w:space="0" w:color="auto"/>
              <w:right w:val="single" w:sz="8" w:space="0" w:color="auto"/>
            </w:tcBorders>
            <w:noWrap/>
            <w:vAlign w:val="bottom"/>
            <w:hideMark/>
          </w:tcPr>
          <w:p w14:paraId="40C6F97A"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0.780</w:t>
            </w:r>
          </w:p>
        </w:tc>
      </w:tr>
      <w:tr w:rsidR="006869DC" w:rsidRPr="006869DC" w14:paraId="2199F82F"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1AED6F0E"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21CA31FF"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Jul</w:t>
            </w:r>
          </w:p>
        </w:tc>
        <w:tc>
          <w:tcPr>
            <w:tcW w:w="2212" w:type="dxa"/>
            <w:tcBorders>
              <w:top w:val="nil"/>
              <w:left w:val="nil"/>
              <w:bottom w:val="single" w:sz="4" w:space="0" w:color="auto"/>
              <w:right w:val="single" w:sz="4" w:space="0" w:color="auto"/>
            </w:tcBorders>
            <w:noWrap/>
            <w:vAlign w:val="bottom"/>
            <w:hideMark/>
          </w:tcPr>
          <w:p w14:paraId="64ECC92B"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0.770</w:t>
            </w:r>
          </w:p>
        </w:tc>
        <w:tc>
          <w:tcPr>
            <w:tcW w:w="1796" w:type="dxa"/>
            <w:tcBorders>
              <w:top w:val="nil"/>
              <w:left w:val="nil"/>
              <w:bottom w:val="single" w:sz="4" w:space="0" w:color="auto"/>
              <w:right w:val="single" w:sz="4" w:space="0" w:color="auto"/>
            </w:tcBorders>
            <w:noWrap/>
            <w:vAlign w:val="bottom"/>
            <w:hideMark/>
          </w:tcPr>
          <w:p w14:paraId="6AEE660A"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Oct</w:t>
            </w:r>
          </w:p>
        </w:tc>
        <w:tc>
          <w:tcPr>
            <w:tcW w:w="3116" w:type="dxa"/>
            <w:tcBorders>
              <w:top w:val="nil"/>
              <w:left w:val="nil"/>
              <w:bottom w:val="single" w:sz="4" w:space="0" w:color="auto"/>
              <w:right w:val="single" w:sz="8" w:space="0" w:color="auto"/>
            </w:tcBorders>
            <w:noWrap/>
            <w:vAlign w:val="bottom"/>
            <w:hideMark/>
          </w:tcPr>
          <w:p w14:paraId="56CD6B4B"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0.780</w:t>
            </w:r>
          </w:p>
        </w:tc>
      </w:tr>
      <w:tr w:rsidR="006869DC" w:rsidRPr="006869DC" w14:paraId="6383D496"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2AD2F80B"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7A829715"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Aug</w:t>
            </w:r>
          </w:p>
        </w:tc>
        <w:tc>
          <w:tcPr>
            <w:tcW w:w="2212" w:type="dxa"/>
            <w:tcBorders>
              <w:top w:val="nil"/>
              <w:left w:val="nil"/>
              <w:bottom w:val="single" w:sz="4" w:space="0" w:color="auto"/>
              <w:right w:val="single" w:sz="4" w:space="0" w:color="auto"/>
            </w:tcBorders>
            <w:noWrap/>
            <w:vAlign w:val="bottom"/>
            <w:hideMark/>
          </w:tcPr>
          <w:p w14:paraId="7EEAFFB4"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0.778</w:t>
            </w:r>
          </w:p>
        </w:tc>
        <w:tc>
          <w:tcPr>
            <w:tcW w:w="1796" w:type="dxa"/>
            <w:tcBorders>
              <w:top w:val="nil"/>
              <w:left w:val="nil"/>
              <w:bottom w:val="single" w:sz="4" w:space="0" w:color="auto"/>
              <w:right w:val="single" w:sz="4" w:space="0" w:color="auto"/>
            </w:tcBorders>
            <w:noWrap/>
            <w:vAlign w:val="bottom"/>
            <w:hideMark/>
          </w:tcPr>
          <w:p w14:paraId="18609EFE"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Feb</w:t>
            </w:r>
          </w:p>
        </w:tc>
        <w:tc>
          <w:tcPr>
            <w:tcW w:w="3116" w:type="dxa"/>
            <w:tcBorders>
              <w:top w:val="nil"/>
              <w:left w:val="nil"/>
              <w:bottom w:val="single" w:sz="4" w:space="0" w:color="auto"/>
              <w:right w:val="single" w:sz="8" w:space="0" w:color="auto"/>
            </w:tcBorders>
            <w:noWrap/>
            <w:vAlign w:val="bottom"/>
            <w:hideMark/>
          </w:tcPr>
          <w:p w14:paraId="4DC040D4"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0.781</w:t>
            </w:r>
          </w:p>
        </w:tc>
      </w:tr>
      <w:tr w:rsidR="006869DC" w:rsidRPr="006869DC" w14:paraId="7677A636"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537F7AF2"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5C9C8ACD"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Sep</w:t>
            </w:r>
          </w:p>
        </w:tc>
        <w:tc>
          <w:tcPr>
            <w:tcW w:w="2212" w:type="dxa"/>
            <w:tcBorders>
              <w:top w:val="nil"/>
              <w:left w:val="nil"/>
              <w:bottom w:val="single" w:sz="4" w:space="0" w:color="auto"/>
              <w:right w:val="single" w:sz="4" w:space="0" w:color="auto"/>
            </w:tcBorders>
            <w:noWrap/>
            <w:vAlign w:val="bottom"/>
            <w:hideMark/>
          </w:tcPr>
          <w:p w14:paraId="7C85C218"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0.779</w:t>
            </w:r>
          </w:p>
        </w:tc>
        <w:tc>
          <w:tcPr>
            <w:tcW w:w="1796" w:type="dxa"/>
            <w:tcBorders>
              <w:top w:val="nil"/>
              <w:left w:val="nil"/>
              <w:bottom w:val="single" w:sz="4" w:space="0" w:color="auto"/>
              <w:right w:val="single" w:sz="4" w:space="0" w:color="auto"/>
            </w:tcBorders>
            <w:noWrap/>
            <w:vAlign w:val="bottom"/>
            <w:hideMark/>
          </w:tcPr>
          <w:p w14:paraId="32741AF1"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Nov</w:t>
            </w:r>
          </w:p>
        </w:tc>
        <w:tc>
          <w:tcPr>
            <w:tcW w:w="3116" w:type="dxa"/>
            <w:tcBorders>
              <w:top w:val="nil"/>
              <w:left w:val="nil"/>
              <w:bottom w:val="single" w:sz="4" w:space="0" w:color="auto"/>
              <w:right w:val="single" w:sz="8" w:space="0" w:color="auto"/>
            </w:tcBorders>
            <w:noWrap/>
            <w:vAlign w:val="bottom"/>
            <w:hideMark/>
          </w:tcPr>
          <w:p w14:paraId="2B3A4BB8"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0.781</w:t>
            </w:r>
          </w:p>
        </w:tc>
      </w:tr>
      <w:tr w:rsidR="006869DC" w:rsidRPr="006869DC" w14:paraId="0CA2086F"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673053AF"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44075A55"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Oct</w:t>
            </w:r>
          </w:p>
        </w:tc>
        <w:tc>
          <w:tcPr>
            <w:tcW w:w="2212" w:type="dxa"/>
            <w:tcBorders>
              <w:top w:val="nil"/>
              <w:left w:val="nil"/>
              <w:bottom w:val="single" w:sz="4" w:space="0" w:color="auto"/>
              <w:right w:val="single" w:sz="4" w:space="0" w:color="auto"/>
            </w:tcBorders>
            <w:noWrap/>
            <w:vAlign w:val="bottom"/>
            <w:hideMark/>
          </w:tcPr>
          <w:p w14:paraId="69214F16"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0.780</w:t>
            </w:r>
          </w:p>
        </w:tc>
        <w:tc>
          <w:tcPr>
            <w:tcW w:w="1796" w:type="dxa"/>
            <w:tcBorders>
              <w:top w:val="nil"/>
              <w:left w:val="nil"/>
              <w:bottom w:val="single" w:sz="4" w:space="0" w:color="auto"/>
              <w:right w:val="single" w:sz="4" w:space="0" w:color="auto"/>
            </w:tcBorders>
            <w:noWrap/>
            <w:vAlign w:val="bottom"/>
            <w:hideMark/>
          </w:tcPr>
          <w:p w14:paraId="3DE3E186"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Dec</w:t>
            </w:r>
          </w:p>
        </w:tc>
        <w:tc>
          <w:tcPr>
            <w:tcW w:w="3116" w:type="dxa"/>
            <w:tcBorders>
              <w:top w:val="nil"/>
              <w:left w:val="nil"/>
              <w:bottom w:val="single" w:sz="4" w:space="0" w:color="auto"/>
              <w:right w:val="single" w:sz="8" w:space="0" w:color="auto"/>
            </w:tcBorders>
            <w:noWrap/>
            <w:vAlign w:val="bottom"/>
            <w:hideMark/>
          </w:tcPr>
          <w:p w14:paraId="6A4FA60C"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0.782</w:t>
            </w:r>
          </w:p>
        </w:tc>
      </w:tr>
      <w:tr w:rsidR="006869DC" w:rsidRPr="006869DC" w14:paraId="506EFAEE"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3F2A3748"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51979E65"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Nov</w:t>
            </w:r>
          </w:p>
        </w:tc>
        <w:tc>
          <w:tcPr>
            <w:tcW w:w="2212" w:type="dxa"/>
            <w:tcBorders>
              <w:top w:val="nil"/>
              <w:left w:val="nil"/>
              <w:bottom w:val="single" w:sz="4" w:space="0" w:color="auto"/>
              <w:right w:val="single" w:sz="4" w:space="0" w:color="auto"/>
            </w:tcBorders>
            <w:noWrap/>
            <w:vAlign w:val="bottom"/>
            <w:hideMark/>
          </w:tcPr>
          <w:p w14:paraId="40A46F58"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0.781</w:t>
            </w:r>
          </w:p>
        </w:tc>
        <w:tc>
          <w:tcPr>
            <w:tcW w:w="1796" w:type="dxa"/>
            <w:tcBorders>
              <w:top w:val="nil"/>
              <w:left w:val="nil"/>
              <w:bottom w:val="single" w:sz="4" w:space="0" w:color="auto"/>
              <w:right w:val="single" w:sz="4" w:space="0" w:color="auto"/>
            </w:tcBorders>
            <w:noWrap/>
            <w:vAlign w:val="bottom"/>
            <w:hideMark/>
          </w:tcPr>
          <w:p w14:paraId="7F5056F6"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Apr</w:t>
            </w:r>
          </w:p>
        </w:tc>
        <w:tc>
          <w:tcPr>
            <w:tcW w:w="3116" w:type="dxa"/>
            <w:tcBorders>
              <w:top w:val="nil"/>
              <w:left w:val="nil"/>
              <w:bottom w:val="single" w:sz="4" w:space="0" w:color="auto"/>
              <w:right w:val="single" w:sz="8" w:space="0" w:color="auto"/>
            </w:tcBorders>
            <w:noWrap/>
            <w:vAlign w:val="bottom"/>
            <w:hideMark/>
          </w:tcPr>
          <w:p w14:paraId="48250CF5"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0.810</w:t>
            </w:r>
          </w:p>
        </w:tc>
      </w:tr>
      <w:tr w:rsidR="006869DC" w:rsidRPr="006869DC" w14:paraId="368CC661" w14:textId="77777777" w:rsidTr="006869DC">
        <w:trPr>
          <w:trHeight w:val="315"/>
        </w:trPr>
        <w:tc>
          <w:tcPr>
            <w:tcW w:w="635" w:type="dxa"/>
            <w:tcBorders>
              <w:top w:val="nil"/>
              <w:left w:val="single" w:sz="8" w:space="0" w:color="auto"/>
              <w:bottom w:val="single" w:sz="8" w:space="0" w:color="auto"/>
              <w:right w:val="single" w:sz="4" w:space="0" w:color="auto"/>
            </w:tcBorders>
            <w:noWrap/>
            <w:vAlign w:val="bottom"/>
            <w:hideMark/>
          </w:tcPr>
          <w:p w14:paraId="4C9D53D4"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8" w:space="0" w:color="auto"/>
              <w:right w:val="single" w:sz="4" w:space="0" w:color="auto"/>
            </w:tcBorders>
            <w:noWrap/>
            <w:vAlign w:val="bottom"/>
            <w:hideMark/>
          </w:tcPr>
          <w:p w14:paraId="4AA5BDE9"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Dec</w:t>
            </w:r>
          </w:p>
        </w:tc>
        <w:tc>
          <w:tcPr>
            <w:tcW w:w="2212" w:type="dxa"/>
            <w:tcBorders>
              <w:top w:val="nil"/>
              <w:left w:val="nil"/>
              <w:bottom w:val="single" w:sz="8" w:space="0" w:color="auto"/>
              <w:right w:val="single" w:sz="4" w:space="0" w:color="auto"/>
            </w:tcBorders>
            <w:noWrap/>
            <w:vAlign w:val="bottom"/>
            <w:hideMark/>
          </w:tcPr>
          <w:p w14:paraId="537381F0"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0.782</w:t>
            </w:r>
          </w:p>
        </w:tc>
        <w:tc>
          <w:tcPr>
            <w:tcW w:w="1796" w:type="dxa"/>
            <w:tcBorders>
              <w:top w:val="nil"/>
              <w:left w:val="nil"/>
              <w:bottom w:val="single" w:sz="8" w:space="0" w:color="auto"/>
              <w:right w:val="single" w:sz="4" w:space="0" w:color="auto"/>
            </w:tcBorders>
            <w:noWrap/>
            <w:vAlign w:val="bottom"/>
            <w:hideMark/>
          </w:tcPr>
          <w:p w14:paraId="114CBC6A"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Mar</w:t>
            </w:r>
          </w:p>
        </w:tc>
        <w:tc>
          <w:tcPr>
            <w:tcW w:w="3116" w:type="dxa"/>
            <w:tcBorders>
              <w:top w:val="nil"/>
              <w:left w:val="nil"/>
              <w:bottom w:val="single" w:sz="8" w:space="0" w:color="auto"/>
              <w:right w:val="single" w:sz="8" w:space="0" w:color="auto"/>
            </w:tcBorders>
            <w:noWrap/>
            <w:vAlign w:val="bottom"/>
            <w:hideMark/>
          </w:tcPr>
          <w:p w14:paraId="47E4FB62"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0.815</w:t>
            </w:r>
          </w:p>
        </w:tc>
      </w:tr>
      <w:tr w:rsidR="006869DC" w:rsidRPr="006869DC" w14:paraId="7DC24BF0"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51A340AB"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2004</w:t>
            </w:r>
          </w:p>
        </w:tc>
        <w:tc>
          <w:tcPr>
            <w:tcW w:w="869" w:type="dxa"/>
            <w:tcBorders>
              <w:top w:val="nil"/>
              <w:left w:val="nil"/>
              <w:bottom w:val="single" w:sz="4" w:space="0" w:color="auto"/>
              <w:right w:val="single" w:sz="4" w:space="0" w:color="auto"/>
            </w:tcBorders>
            <w:noWrap/>
            <w:vAlign w:val="bottom"/>
            <w:hideMark/>
          </w:tcPr>
          <w:p w14:paraId="7EF4BA42"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Jan</w:t>
            </w:r>
          </w:p>
        </w:tc>
        <w:tc>
          <w:tcPr>
            <w:tcW w:w="2212" w:type="dxa"/>
            <w:tcBorders>
              <w:top w:val="nil"/>
              <w:left w:val="nil"/>
              <w:bottom w:val="single" w:sz="4" w:space="0" w:color="auto"/>
              <w:right w:val="single" w:sz="4" w:space="0" w:color="auto"/>
            </w:tcBorders>
            <w:noWrap/>
            <w:vAlign w:val="bottom"/>
            <w:hideMark/>
          </w:tcPr>
          <w:p w14:paraId="0D9A6386"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0.785</w:t>
            </w:r>
          </w:p>
        </w:tc>
        <w:tc>
          <w:tcPr>
            <w:tcW w:w="1796" w:type="dxa"/>
            <w:tcBorders>
              <w:top w:val="nil"/>
              <w:left w:val="nil"/>
              <w:bottom w:val="single" w:sz="4" w:space="0" w:color="auto"/>
              <w:right w:val="single" w:sz="4" w:space="0" w:color="auto"/>
            </w:tcBorders>
            <w:noWrap/>
            <w:vAlign w:val="bottom"/>
            <w:hideMark/>
          </w:tcPr>
          <w:p w14:paraId="76E8D4BB"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Jan</w:t>
            </w:r>
          </w:p>
        </w:tc>
        <w:tc>
          <w:tcPr>
            <w:tcW w:w="3116" w:type="dxa"/>
            <w:tcBorders>
              <w:top w:val="nil"/>
              <w:left w:val="nil"/>
              <w:bottom w:val="single" w:sz="4" w:space="0" w:color="auto"/>
              <w:right w:val="single" w:sz="8" w:space="0" w:color="auto"/>
            </w:tcBorders>
            <w:noWrap/>
            <w:vAlign w:val="bottom"/>
            <w:hideMark/>
          </w:tcPr>
          <w:p w14:paraId="5D360DF5"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0.785</w:t>
            </w:r>
          </w:p>
        </w:tc>
      </w:tr>
      <w:tr w:rsidR="006869DC" w:rsidRPr="006869DC" w14:paraId="508D5159"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21E83186"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63C0948E"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Feb</w:t>
            </w:r>
          </w:p>
        </w:tc>
        <w:tc>
          <w:tcPr>
            <w:tcW w:w="2212" w:type="dxa"/>
            <w:tcBorders>
              <w:top w:val="nil"/>
              <w:left w:val="nil"/>
              <w:bottom w:val="single" w:sz="4" w:space="0" w:color="auto"/>
              <w:right w:val="single" w:sz="4" w:space="0" w:color="auto"/>
            </w:tcBorders>
            <w:noWrap/>
            <w:vAlign w:val="bottom"/>
            <w:hideMark/>
          </w:tcPr>
          <w:p w14:paraId="6E0FF23C"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0.786</w:t>
            </w:r>
          </w:p>
        </w:tc>
        <w:tc>
          <w:tcPr>
            <w:tcW w:w="1796" w:type="dxa"/>
            <w:tcBorders>
              <w:top w:val="nil"/>
              <w:left w:val="nil"/>
              <w:bottom w:val="single" w:sz="4" w:space="0" w:color="auto"/>
              <w:right w:val="single" w:sz="4" w:space="0" w:color="auto"/>
            </w:tcBorders>
            <w:noWrap/>
            <w:vAlign w:val="bottom"/>
            <w:hideMark/>
          </w:tcPr>
          <w:p w14:paraId="74CCE227"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Feb</w:t>
            </w:r>
          </w:p>
        </w:tc>
        <w:tc>
          <w:tcPr>
            <w:tcW w:w="3116" w:type="dxa"/>
            <w:tcBorders>
              <w:top w:val="nil"/>
              <w:left w:val="nil"/>
              <w:bottom w:val="single" w:sz="4" w:space="0" w:color="auto"/>
              <w:right w:val="single" w:sz="8" w:space="0" w:color="auto"/>
            </w:tcBorders>
            <w:noWrap/>
            <w:vAlign w:val="bottom"/>
            <w:hideMark/>
          </w:tcPr>
          <w:p w14:paraId="730CE3D5"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0.786</w:t>
            </w:r>
          </w:p>
        </w:tc>
      </w:tr>
      <w:tr w:rsidR="006869DC" w:rsidRPr="006869DC" w14:paraId="10E5582E"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58769D9F"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5989B1E1"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Mar</w:t>
            </w:r>
          </w:p>
        </w:tc>
        <w:tc>
          <w:tcPr>
            <w:tcW w:w="2212" w:type="dxa"/>
            <w:tcBorders>
              <w:top w:val="nil"/>
              <w:left w:val="nil"/>
              <w:bottom w:val="single" w:sz="4" w:space="0" w:color="auto"/>
              <w:right w:val="single" w:sz="4" w:space="0" w:color="auto"/>
            </w:tcBorders>
            <w:noWrap/>
            <w:vAlign w:val="bottom"/>
            <w:hideMark/>
          </w:tcPr>
          <w:p w14:paraId="1279EBC5"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0.793</w:t>
            </w:r>
          </w:p>
        </w:tc>
        <w:tc>
          <w:tcPr>
            <w:tcW w:w="1796" w:type="dxa"/>
            <w:tcBorders>
              <w:top w:val="nil"/>
              <w:left w:val="nil"/>
              <w:bottom w:val="single" w:sz="4" w:space="0" w:color="auto"/>
              <w:right w:val="single" w:sz="4" w:space="0" w:color="auto"/>
            </w:tcBorders>
            <w:noWrap/>
            <w:vAlign w:val="bottom"/>
            <w:hideMark/>
          </w:tcPr>
          <w:p w14:paraId="6A568EAD"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Mar</w:t>
            </w:r>
          </w:p>
        </w:tc>
        <w:tc>
          <w:tcPr>
            <w:tcW w:w="3116" w:type="dxa"/>
            <w:tcBorders>
              <w:top w:val="nil"/>
              <w:left w:val="nil"/>
              <w:bottom w:val="single" w:sz="4" w:space="0" w:color="auto"/>
              <w:right w:val="single" w:sz="8" w:space="0" w:color="auto"/>
            </w:tcBorders>
            <w:noWrap/>
            <w:vAlign w:val="bottom"/>
            <w:hideMark/>
          </w:tcPr>
          <w:p w14:paraId="15AC5FD6"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0.793</w:t>
            </w:r>
          </w:p>
        </w:tc>
      </w:tr>
      <w:tr w:rsidR="006869DC" w:rsidRPr="006869DC" w14:paraId="2A40769E"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4974A278"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1A89B38E"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Apr</w:t>
            </w:r>
          </w:p>
        </w:tc>
        <w:tc>
          <w:tcPr>
            <w:tcW w:w="2212" w:type="dxa"/>
            <w:tcBorders>
              <w:top w:val="nil"/>
              <w:left w:val="nil"/>
              <w:bottom w:val="single" w:sz="4" w:space="0" w:color="auto"/>
              <w:right w:val="single" w:sz="4" w:space="0" w:color="auto"/>
            </w:tcBorders>
            <w:noWrap/>
            <w:vAlign w:val="bottom"/>
            <w:hideMark/>
          </w:tcPr>
          <w:p w14:paraId="2FBA1FE2"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0.799</w:t>
            </w:r>
          </w:p>
        </w:tc>
        <w:tc>
          <w:tcPr>
            <w:tcW w:w="1796" w:type="dxa"/>
            <w:tcBorders>
              <w:top w:val="nil"/>
              <w:left w:val="nil"/>
              <w:bottom w:val="single" w:sz="4" w:space="0" w:color="auto"/>
              <w:right w:val="single" w:sz="4" w:space="0" w:color="auto"/>
            </w:tcBorders>
            <w:noWrap/>
            <w:vAlign w:val="bottom"/>
            <w:hideMark/>
          </w:tcPr>
          <w:p w14:paraId="1265FE04"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Apr</w:t>
            </w:r>
          </w:p>
        </w:tc>
        <w:tc>
          <w:tcPr>
            <w:tcW w:w="3116" w:type="dxa"/>
            <w:tcBorders>
              <w:top w:val="nil"/>
              <w:left w:val="nil"/>
              <w:bottom w:val="single" w:sz="4" w:space="0" w:color="auto"/>
              <w:right w:val="single" w:sz="8" w:space="0" w:color="auto"/>
            </w:tcBorders>
            <w:noWrap/>
            <w:vAlign w:val="bottom"/>
            <w:hideMark/>
          </w:tcPr>
          <w:p w14:paraId="6DCE9BEB"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0.799</w:t>
            </w:r>
          </w:p>
        </w:tc>
      </w:tr>
      <w:tr w:rsidR="006869DC" w:rsidRPr="006869DC" w14:paraId="705F4196"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061342C6"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2BF56253"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May</w:t>
            </w:r>
          </w:p>
        </w:tc>
        <w:tc>
          <w:tcPr>
            <w:tcW w:w="2212" w:type="dxa"/>
            <w:tcBorders>
              <w:top w:val="nil"/>
              <w:left w:val="nil"/>
              <w:bottom w:val="single" w:sz="4" w:space="0" w:color="auto"/>
              <w:right w:val="single" w:sz="4" w:space="0" w:color="auto"/>
            </w:tcBorders>
            <w:noWrap/>
            <w:vAlign w:val="bottom"/>
            <w:hideMark/>
          </w:tcPr>
          <w:p w14:paraId="7FC9CD0F"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0.828</w:t>
            </w:r>
          </w:p>
        </w:tc>
        <w:tc>
          <w:tcPr>
            <w:tcW w:w="1796" w:type="dxa"/>
            <w:tcBorders>
              <w:top w:val="nil"/>
              <w:left w:val="nil"/>
              <w:bottom w:val="single" w:sz="4" w:space="0" w:color="auto"/>
              <w:right w:val="single" w:sz="4" w:space="0" w:color="auto"/>
            </w:tcBorders>
            <w:noWrap/>
            <w:vAlign w:val="bottom"/>
            <w:hideMark/>
          </w:tcPr>
          <w:p w14:paraId="7BCCC084"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Jul</w:t>
            </w:r>
          </w:p>
        </w:tc>
        <w:tc>
          <w:tcPr>
            <w:tcW w:w="3116" w:type="dxa"/>
            <w:tcBorders>
              <w:top w:val="nil"/>
              <w:left w:val="nil"/>
              <w:bottom w:val="single" w:sz="4" w:space="0" w:color="auto"/>
              <w:right w:val="single" w:sz="8" w:space="0" w:color="auto"/>
            </w:tcBorders>
            <w:noWrap/>
            <w:vAlign w:val="bottom"/>
            <w:hideMark/>
          </w:tcPr>
          <w:p w14:paraId="790282C2"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0.820</w:t>
            </w:r>
          </w:p>
        </w:tc>
      </w:tr>
      <w:tr w:rsidR="006869DC" w:rsidRPr="006869DC" w14:paraId="38DCE8A8"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1164141A"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4763DF9E"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Jun</w:t>
            </w:r>
          </w:p>
        </w:tc>
        <w:tc>
          <w:tcPr>
            <w:tcW w:w="2212" w:type="dxa"/>
            <w:tcBorders>
              <w:top w:val="nil"/>
              <w:left w:val="nil"/>
              <w:bottom w:val="single" w:sz="4" w:space="0" w:color="auto"/>
              <w:right w:val="single" w:sz="4" w:space="0" w:color="auto"/>
            </w:tcBorders>
            <w:noWrap/>
            <w:vAlign w:val="bottom"/>
            <w:hideMark/>
          </w:tcPr>
          <w:p w14:paraId="5D8696C0"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0.828</w:t>
            </w:r>
          </w:p>
        </w:tc>
        <w:tc>
          <w:tcPr>
            <w:tcW w:w="1796" w:type="dxa"/>
            <w:tcBorders>
              <w:top w:val="nil"/>
              <w:left w:val="nil"/>
              <w:bottom w:val="single" w:sz="4" w:space="0" w:color="auto"/>
              <w:right w:val="single" w:sz="4" w:space="0" w:color="auto"/>
            </w:tcBorders>
            <w:noWrap/>
            <w:vAlign w:val="bottom"/>
            <w:hideMark/>
          </w:tcPr>
          <w:p w14:paraId="0F52223D"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May</w:t>
            </w:r>
          </w:p>
        </w:tc>
        <w:tc>
          <w:tcPr>
            <w:tcW w:w="3116" w:type="dxa"/>
            <w:tcBorders>
              <w:top w:val="nil"/>
              <w:left w:val="nil"/>
              <w:bottom w:val="single" w:sz="4" w:space="0" w:color="auto"/>
              <w:right w:val="single" w:sz="8" w:space="0" w:color="auto"/>
            </w:tcBorders>
            <w:noWrap/>
            <w:vAlign w:val="bottom"/>
            <w:hideMark/>
          </w:tcPr>
          <w:p w14:paraId="5CF83382"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0.828</w:t>
            </w:r>
          </w:p>
        </w:tc>
      </w:tr>
      <w:tr w:rsidR="006869DC" w:rsidRPr="006869DC" w14:paraId="52A56FDB"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0DD63420"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6D9A60DA"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Jul</w:t>
            </w:r>
          </w:p>
        </w:tc>
        <w:tc>
          <w:tcPr>
            <w:tcW w:w="2212" w:type="dxa"/>
            <w:tcBorders>
              <w:top w:val="nil"/>
              <w:left w:val="nil"/>
              <w:bottom w:val="single" w:sz="4" w:space="0" w:color="auto"/>
              <w:right w:val="single" w:sz="4" w:space="0" w:color="auto"/>
            </w:tcBorders>
            <w:noWrap/>
            <w:vAlign w:val="bottom"/>
            <w:hideMark/>
          </w:tcPr>
          <w:p w14:paraId="568271FF"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0.820</w:t>
            </w:r>
          </w:p>
        </w:tc>
        <w:tc>
          <w:tcPr>
            <w:tcW w:w="1796" w:type="dxa"/>
            <w:tcBorders>
              <w:top w:val="nil"/>
              <w:left w:val="nil"/>
              <w:bottom w:val="single" w:sz="4" w:space="0" w:color="auto"/>
              <w:right w:val="single" w:sz="4" w:space="0" w:color="auto"/>
            </w:tcBorders>
            <w:noWrap/>
            <w:vAlign w:val="bottom"/>
            <w:hideMark/>
          </w:tcPr>
          <w:p w14:paraId="655C2591"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Jun</w:t>
            </w:r>
          </w:p>
        </w:tc>
        <w:tc>
          <w:tcPr>
            <w:tcW w:w="3116" w:type="dxa"/>
            <w:tcBorders>
              <w:top w:val="nil"/>
              <w:left w:val="nil"/>
              <w:bottom w:val="single" w:sz="4" w:space="0" w:color="auto"/>
              <w:right w:val="single" w:sz="8" w:space="0" w:color="auto"/>
            </w:tcBorders>
            <w:noWrap/>
            <w:vAlign w:val="bottom"/>
            <w:hideMark/>
          </w:tcPr>
          <w:p w14:paraId="1B1A1507"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0.828</w:t>
            </w:r>
          </w:p>
        </w:tc>
      </w:tr>
      <w:tr w:rsidR="006869DC" w:rsidRPr="006869DC" w14:paraId="32733051"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2FC0F4E2"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187F5127"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Aug</w:t>
            </w:r>
          </w:p>
        </w:tc>
        <w:tc>
          <w:tcPr>
            <w:tcW w:w="2212" w:type="dxa"/>
            <w:tcBorders>
              <w:top w:val="nil"/>
              <w:left w:val="nil"/>
              <w:bottom w:val="single" w:sz="4" w:space="0" w:color="auto"/>
              <w:right w:val="single" w:sz="4" w:space="0" w:color="auto"/>
            </w:tcBorders>
            <w:noWrap/>
            <w:vAlign w:val="bottom"/>
            <w:hideMark/>
          </w:tcPr>
          <w:p w14:paraId="675910D8"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0.828</w:t>
            </w:r>
          </w:p>
        </w:tc>
        <w:tc>
          <w:tcPr>
            <w:tcW w:w="1796" w:type="dxa"/>
            <w:tcBorders>
              <w:top w:val="nil"/>
              <w:left w:val="nil"/>
              <w:bottom w:val="single" w:sz="4" w:space="0" w:color="auto"/>
              <w:right w:val="single" w:sz="4" w:space="0" w:color="auto"/>
            </w:tcBorders>
            <w:noWrap/>
            <w:vAlign w:val="bottom"/>
            <w:hideMark/>
          </w:tcPr>
          <w:p w14:paraId="5EE819D7"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Aug</w:t>
            </w:r>
          </w:p>
        </w:tc>
        <w:tc>
          <w:tcPr>
            <w:tcW w:w="3116" w:type="dxa"/>
            <w:tcBorders>
              <w:top w:val="nil"/>
              <w:left w:val="nil"/>
              <w:bottom w:val="single" w:sz="4" w:space="0" w:color="auto"/>
              <w:right w:val="single" w:sz="8" w:space="0" w:color="auto"/>
            </w:tcBorders>
            <w:noWrap/>
            <w:vAlign w:val="bottom"/>
            <w:hideMark/>
          </w:tcPr>
          <w:p w14:paraId="0934321D"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0.828</w:t>
            </w:r>
          </w:p>
        </w:tc>
      </w:tr>
      <w:tr w:rsidR="006869DC" w:rsidRPr="006869DC" w14:paraId="1E5BC9CE"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08116C98"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1F7FBC8B"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Sep</w:t>
            </w:r>
          </w:p>
        </w:tc>
        <w:tc>
          <w:tcPr>
            <w:tcW w:w="2212" w:type="dxa"/>
            <w:tcBorders>
              <w:top w:val="nil"/>
              <w:left w:val="nil"/>
              <w:bottom w:val="single" w:sz="4" w:space="0" w:color="auto"/>
              <w:right w:val="single" w:sz="4" w:space="0" w:color="auto"/>
            </w:tcBorders>
            <w:noWrap/>
            <w:vAlign w:val="bottom"/>
            <w:hideMark/>
          </w:tcPr>
          <w:p w14:paraId="0270D241"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0.835</w:t>
            </w:r>
          </w:p>
        </w:tc>
        <w:tc>
          <w:tcPr>
            <w:tcW w:w="1796" w:type="dxa"/>
            <w:tcBorders>
              <w:top w:val="nil"/>
              <w:left w:val="nil"/>
              <w:bottom w:val="single" w:sz="4" w:space="0" w:color="auto"/>
              <w:right w:val="single" w:sz="4" w:space="0" w:color="auto"/>
            </w:tcBorders>
            <w:noWrap/>
            <w:vAlign w:val="bottom"/>
            <w:hideMark/>
          </w:tcPr>
          <w:p w14:paraId="3D3EAC1B"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Sep</w:t>
            </w:r>
          </w:p>
        </w:tc>
        <w:tc>
          <w:tcPr>
            <w:tcW w:w="3116" w:type="dxa"/>
            <w:tcBorders>
              <w:top w:val="nil"/>
              <w:left w:val="nil"/>
              <w:bottom w:val="single" w:sz="4" w:space="0" w:color="auto"/>
              <w:right w:val="single" w:sz="8" w:space="0" w:color="auto"/>
            </w:tcBorders>
            <w:noWrap/>
            <w:vAlign w:val="bottom"/>
            <w:hideMark/>
          </w:tcPr>
          <w:p w14:paraId="285D4CE6"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0.835</w:t>
            </w:r>
          </w:p>
        </w:tc>
      </w:tr>
      <w:tr w:rsidR="006869DC" w:rsidRPr="006869DC" w14:paraId="45A7BDD1"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4259AACB"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04FA081D"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Oct</w:t>
            </w:r>
          </w:p>
        </w:tc>
        <w:tc>
          <w:tcPr>
            <w:tcW w:w="2212" w:type="dxa"/>
            <w:tcBorders>
              <w:top w:val="nil"/>
              <w:left w:val="nil"/>
              <w:bottom w:val="single" w:sz="4" w:space="0" w:color="auto"/>
              <w:right w:val="single" w:sz="4" w:space="0" w:color="auto"/>
            </w:tcBorders>
            <w:noWrap/>
            <w:vAlign w:val="bottom"/>
            <w:hideMark/>
          </w:tcPr>
          <w:p w14:paraId="0715F643"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0.861</w:t>
            </w:r>
          </w:p>
        </w:tc>
        <w:tc>
          <w:tcPr>
            <w:tcW w:w="1796" w:type="dxa"/>
            <w:tcBorders>
              <w:top w:val="nil"/>
              <w:left w:val="nil"/>
              <w:bottom w:val="single" w:sz="4" w:space="0" w:color="auto"/>
              <w:right w:val="single" w:sz="4" w:space="0" w:color="auto"/>
            </w:tcBorders>
            <w:noWrap/>
            <w:vAlign w:val="bottom"/>
            <w:hideMark/>
          </w:tcPr>
          <w:p w14:paraId="709524E1"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Oct</w:t>
            </w:r>
          </w:p>
        </w:tc>
        <w:tc>
          <w:tcPr>
            <w:tcW w:w="3116" w:type="dxa"/>
            <w:tcBorders>
              <w:top w:val="nil"/>
              <w:left w:val="nil"/>
              <w:bottom w:val="single" w:sz="4" w:space="0" w:color="auto"/>
              <w:right w:val="single" w:sz="8" w:space="0" w:color="auto"/>
            </w:tcBorders>
            <w:noWrap/>
            <w:vAlign w:val="bottom"/>
            <w:hideMark/>
          </w:tcPr>
          <w:p w14:paraId="24B4C2F4"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0.861</w:t>
            </w:r>
          </w:p>
        </w:tc>
      </w:tr>
      <w:tr w:rsidR="006869DC" w:rsidRPr="006869DC" w14:paraId="04EFF890"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4F29D716"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132D50DE"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Nov</w:t>
            </w:r>
          </w:p>
        </w:tc>
        <w:tc>
          <w:tcPr>
            <w:tcW w:w="2212" w:type="dxa"/>
            <w:tcBorders>
              <w:top w:val="nil"/>
              <w:left w:val="nil"/>
              <w:bottom w:val="single" w:sz="4" w:space="0" w:color="auto"/>
              <w:right w:val="single" w:sz="4" w:space="0" w:color="auto"/>
            </w:tcBorders>
            <w:noWrap/>
            <w:vAlign w:val="bottom"/>
            <w:hideMark/>
          </w:tcPr>
          <w:p w14:paraId="4C842160"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0.870</w:t>
            </w:r>
          </w:p>
        </w:tc>
        <w:tc>
          <w:tcPr>
            <w:tcW w:w="1796" w:type="dxa"/>
            <w:tcBorders>
              <w:top w:val="nil"/>
              <w:left w:val="nil"/>
              <w:bottom w:val="single" w:sz="4" w:space="0" w:color="auto"/>
              <w:right w:val="single" w:sz="4" w:space="0" w:color="auto"/>
            </w:tcBorders>
            <w:noWrap/>
            <w:vAlign w:val="bottom"/>
            <w:hideMark/>
          </w:tcPr>
          <w:p w14:paraId="040139B8"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Dec</w:t>
            </w:r>
          </w:p>
        </w:tc>
        <w:tc>
          <w:tcPr>
            <w:tcW w:w="3116" w:type="dxa"/>
            <w:tcBorders>
              <w:top w:val="nil"/>
              <w:left w:val="nil"/>
              <w:bottom w:val="single" w:sz="4" w:space="0" w:color="auto"/>
              <w:right w:val="single" w:sz="8" w:space="0" w:color="auto"/>
            </w:tcBorders>
            <w:noWrap/>
            <w:vAlign w:val="bottom"/>
            <w:hideMark/>
          </w:tcPr>
          <w:p w14:paraId="3E0FF327"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0.861</w:t>
            </w:r>
          </w:p>
        </w:tc>
      </w:tr>
      <w:tr w:rsidR="006869DC" w:rsidRPr="006869DC" w14:paraId="35217884" w14:textId="77777777" w:rsidTr="006869DC">
        <w:trPr>
          <w:trHeight w:val="315"/>
        </w:trPr>
        <w:tc>
          <w:tcPr>
            <w:tcW w:w="635" w:type="dxa"/>
            <w:tcBorders>
              <w:top w:val="nil"/>
              <w:left w:val="single" w:sz="8" w:space="0" w:color="auto"/>
              <w:bottom w:val="nil"/>
              <w:right w:val="single" w:sz="4" w:space="0" w:color="auto"/>
            </w:tcBorders>
            <w:noWrap/>
            <w:vAlign w:val="bottom"/>
            <w:hideMark/>
          </w:tcPr>
          <w:p w14:paraId="051F542E"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nil"/>
              <w:right w:val="single" w:sz="4" w:space="0" w:color="auto"/>
            </w:tcBorders>
            <w:noWrap/>
            <w:vAlign w:val="bottom"/>
            <w:hideMark/>
          </w:tcPr>
          <w:p w14:paraId="1DED0E1A"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Dec</w:t>
            </w:r>
          </w:p>
        </w:tc>
        <w:tc>
          <w:tcPr>
            <w:tcW w:w="2212" w:type="dxa"/>
            <w:tcBorders>
              <w:top w:val="nil"/>
              <w:left w:val="nil"/>
              <w:bottom w:val="nil"/>
              <w:right w:val="single" w:sz="4" w:space="0" w:color="auto"/>
            </w:tcBorders>
            <w:noWrap/>
            <w:vAlign w:val="bottom"/>
            <w:hideMark/>
          </w:tcPr>
          <w:p w14:paraId="2A42C76D"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0.861</w:t>
            </w:r>
          </w:p>
        </w:tc>
        <w:tc>
          <w:tcPr>
            <w:tcW w:w="1796" w:type="dxa"/>
            <w:tcBorders>
              <w:top w:val="nil"/>
              <w:left w:val="nil"/>
              <w:bottom w:val="nil"/>
              <w:right w:val="single" w:sz="4" w:space="0" w:color="auto"/>
            </w:tcBorders>
            <w:noWrap/>
            <w:vAlign w:val="bottom"/>
            <w:hideMark/>
          </w:tcPr>
          <w:p w14:paraId="5EE95B1D"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Nov</w:t>
            </w:r>
          </w:p>
        </w:tc>
        <w:tc>
          <w:tcPr>
            <w:tcW w:w="3116" w:type="dxa"/>
            <w:tcBorders>
              <w:top w:val="nil"/>
              <w:left w:val="nil"/>
              <w:bottom w:val="nil"/>
              <w:right w:val="single" w:sz="8" w:space="0" w:color="auto"/>
            </w:tcBorders>
            <w:noWrap/>
            <w:vAlign w:val="bottom"/>
            <w:hideMark/>
          </w:tcPr>
          <w:p w14:paraId="3959626B"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0.870</w:t>
            </w:r>
          </w:p>
        </w:tc>
      </w:tr>
      <w:tr w:rsidR="006869DC" w:rsidRPr="006869DC" w14:paraId="77700D5E" w14:textId="77777777" w:rsidTr="006869DC">
        <w:trPr>
          <w:trHeight w:val="300"/>
        </w:trPr>
        <w:tc>
          <w:tcPr>
            <w:tcW w:w="635" w:type="dxa"/>
            <w:tcBorders>
              <w:top w:val="single" w:sz="8" w:space="0" w:color="auto"/>
              <w:left w:val="single" w:sz="8" w:space="0" w:color="auto"/>
              <w:bottom w:val="single" w:sz="4" w:space="0" w:color="auto"/>
              <w:right w:val="single" w:sz="4" w:space="0" w:color="auto"/>
            </w:tcBorders>
            <w:noWrap/>
            <w:vAlign w:val="bottom"/>
            <w:hideMark/>
          </w:tcPr>
          <w:p w14:paraId="60192B08"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2005</w:t>
            </w:r>
          </w:p>
        </w:tc>
        <w:tc>
          <w:tcPr>
            <w:tcW w:w="869" w:type="dxa"/>
            <w:tcBorders>
              <w:top w:val="single" w:sz="8" w:space="0" w:color="auto"/>
              <w:left w:val="nil"/>
              <w:bottom w:val="single" w:sz="4" w:space="0" w:color="auto"/>
              <w:right w:val="single" w:sz="4" w:space="0" w:color="auto"/>
            </w:tcBorders>
            <w:noWrap/>
            <w:vAlign w:val="bottom"/>
            <w:hideMark/>
          </w:tcPr>
          <w:p w14:paraId="4094ABE5"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Jan</w:t>
            </w:r>
          </w:p>
        </w:tc>
        <w:tc>
          <w:tcPr>
            <w:tcW w:w="2212" w:type="dxa"/>
            <w:tcBorders>
              <w:top w:val="single" w:sz="8" w:space="0" w:color="auto"/>
              <w:left w:val="nil"/>
              <w:bottom w:val="single" w:sz="4" w:space="0" w:color="auto"/>
              <w:right w:val="single" w:sz="4" w:space="0" w:color="auto"/>
            </w:tcBorders>
            <w:noWrap/>
            <w:vAlign w:val="bottom"/>
            <w:hideMark/>
          </w:tcPr>
          <w:p w14:paraId="22934FCD"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0.848</w:t>
            </w:r>
          </w:p>
        </w:tc>
        <w:tc>
          <w:tcPr>
            <w:tcW w:w="1796" w:type="dxa"/>
            <w:tcBorders>
              <w:top w:val="single" w:sz="8" w:space="0" w:color="auto"/>
              <w:left w:val="nil"/>
              <w:bottom w:val="single" w:sz="4" w:space="0" w:color="auto"/>
              <w:right w:val="single" w:sz="4" w:space="0" w:color="auto"/>
            </w:tcBorders>
            <w:noWrap/>
            <w:vAlign w:val="bottom"/>
            <w:hideMark/>
          </w:tcPr>
          <w:p w14:paraId="08693CA0"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Feb</w:t>
            </w:r>
          </w:p>
        </w:tc>
        <w:tc>
          <w:tcPr>
            <w:tcW w:w="3116" w:type="dxa"/>
            <w:tcBorders>
              <w:top w:val="single" w:sz="8" w:space="0" w:color="auto"/>
              <w:left w:val="nil"/>
              <w:bottom w:val="single" w:sz="4" w:space="0" w:color="auto"/>
              <w:right w:val="single" w:sz="8" w:space="0" w:color="auto"/>
            </w:tcBorders>
            <w:noWrap/>
            <w:vAlign w:val="bottom"/>
            <w:hideMark/>
          </w:tcPr>
          <w:p w14:paraId="48476EBC"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0.832</w:t>
            </w:r>
          </w:p>
        </w:tc>
      </w:tr>
      <w:tr w:rsidR="006869DC" w:rsidRPr="006869DC" w14:paraId="4972BB30"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20BDBEA5"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2A477E35"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Feb</w:t>
            </w:r>
          </w:p>
        </w:tc>
        <w:tc>
          <w:tcPr>
            <w:tcW w:w="2212" w:type="dxa"/>
            <w:tcBorders>
              <w:top w:val="nil"/>
              <w:left w:val="nil"/>
              <w:bottom w:val="single" w:sz="4" w:space="0" w:color="auto"/>
              <w:right w:val="single" w:sz="4" w:space="0" w:color="auto"/>
            </w:tcBorders>
            <w:noWrap/>
            <w:vAlign w:val="bottom"/>
            <w:hideMark/>
          </w:tcPr>
          <w:p w14:paraId="13C18EEC"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0.832</w:t>
            </w:r>
          </w:p>
        </w:tc>
        <w:tc>
          <w:tcPr>
            <w:tcW w:w="1796" w:type="dxa"/>
            <w:tcBorders>
              <w:top w:val="nil"/>
              <w:left w:val="nil"/>
              <w:bottom w:val="single" w:sz="4" w:space="0" w:color="auto"/>
              <w:right w:val="single" w:sz="4" w:space="0" w:color="auto"/>
            </w:tcBorders>
            <w:noWrap/>
            <w:vAlign w:val="bottom"/>
            <w:hideMark/>
          </w:tcPr>
          <w:p w14:paraId="0394BB25"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Mar</w:t>
            </w:r>
          </w:p>
        </w:tc>
        <w:tc>
          <w:tcPr>
            <w:tcW w:w="3116" w:type="dxa"/>
            <w:tcBorders>
              <w:top w:val="nil"/>
              <w:left w:val="nil"/>
              <w:bottom w:val="single" w:sz="4" w:space="0" w:color="auto"/>
              <w:right w:val="single" w:sz="8" w:space="0" w:color="auto"/>
            </w:tcBorders>
            <w:noWrap/>
            <w:vAlign w:val="bottom"/>
            <w:hideMark/>
          </w:tcPr>
          <w:p w14:paraId="7BDC31E3"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0.846</w:t>
            </w:r>
          </w:p>
        </w:tc>
      </w:tr>
      <w:tr w:rsidR="006869DC" w:rsidRPr="006869DC" w14:paraId="60508683"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518405AA"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50DA33CE"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Mar</w:t>
            </w:r>
          </w:p>
        </w:tc>
        <w:tc>
          <w:tcPr>
            <w:tcW w:w="2212" w:type="dxa"/>
            <w:tcBorders>
              <w:top w:val="nil"/>
              <w:left w:val="nil"/>
              <w:bottom w:val="single" w:sz="4" w:space="0" w:color="auto"/>
              <w:right w:val="single" w:sz="4" w:space="0" w:color="auto"/>
            </w:tcBorders>
            <w:noWrap/>
            <w:vAlign w:val="bottom"/>
            <w:hideMark/>
          </w:tcPr>
          <w:p w14:paraId="5E025900"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0.846</w:t>
            </w:r>
          </w:p>
        </w:tc>
        <w:tc>
          <w:tcPr>
            <w:tcW w:w="1796" w:type="dxa"/>
            <w:tcBorders>
              <w:top w:val="nil"/>
              <w:left w:val="nil"/>
              <w:bottom w:val="single" w:sz="4" w:space="0" w:color="auto"/>
              <w:right w:val="single" w:sz="4" w:space="0" w:color="auto"/>
            </w:tcBorders>
            <w:noWrap/>
            <w:vAlign w:val="bottom"/>
            <w:hideMark/>
          </w:tcPr>
          <w:p w14:paraId="1B1D35CF"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Jan</w:t>
            </w:r>
          </w:p>
        </w:tc>
        <w:tc>
          <w:tcPr>
            <w:tcW w:w="3116" w:type="dxa"/>
            <w:tcBorders>
              <w:top w:val="nil"/>
              <w:left w:val="nil"/>
              <w:bottom w:val="single" w:sz="4" w:space="0" w:color="auto"/>
              <w:right w:val="single" w:sz="8" w:space="0" w:color="auto"/>
            </w:tcBorders>
            <w:noWrap/>
            <w:vAlign w:val="bottom"/>
            <w:hideMark/>
          </w:tcPr>
          <w:p w14:paraId="4AA613C0"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0.848</w:t>
            </w:r>
          </w:p>
        </w:tc>
      </w:tr>
      <w:tr w:rsidR="006869DC" w:rsidRPr="006869DC" w14:paraId="46691CD6"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0C4540A9"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57CE4A8A"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Apr</w:t>
            </w:r>
          </w:p>
        </w:tc>
        <w:tc>
          <w:tcPr>
            <w:tcW w:w="2212" w:type="dxa"/>
            <w:tcBorders>
              <w:top w:val="nil"/>
              <w:left w:val="nil"/>
              <w:bottom w:val="single" w:sz="4" w:space="0" w:color="auto"/>
              <w:right w:val="single" w:sz="4" w:space="0" w:color="auto"/>
            </w:tcBorders>
            <w:noWrap/>
            <w:vAlign w:val="bottom"/>
            <w:hideMark/>
          </w:tcPr>
          <w:p w14:paraId="200E8459"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0.887</w:t>
            </w:r>
          </w:p>
        </w:tc>
        <w:tc>
          <w:tcPr>
            <w:tcW w:w="1796" w:type="dxa"/>
            <w:tcBorders>
              <w:top w:val="nil"/>
              <w:left w:val="nil"/>
              <w:bottom w:val="single" w:sz="4" w:space="0" w:color="auto"/>
              <w:right w:val="single" w:sz="4" w:space="0" w:color="auto"/>
            </w:tcBorders>
            <w:noWrap/>
            <w:vAlign w:val="bottom"/>
            <w:hideMark/>
          </w:tcPr>
          <w:p w14:paraId="67F8199B"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Jun</w:t>
            </w:r>
          </w:p>
        </w:tc>
        <w:tc>
          <w:tcPr>
            <w:tcW w:w="3116" w:type="dxa"/>
            <w:tcBorders>
              <w:top w:val="nil"/>
              <w:left w:val="nil"/>
              <w:bottom w:val="single" w:sz="4" w:space="0" w:color="auto"/>
              <w:right w:val="single" w:sz="8" w:space="0" w:color="auto"/>
            </w:tcBorders>
            <w:noWrap/>
            <w:vAlign w:val="bottom"/>
            <w:hideMark/>
          </w:tcPr>
          <w:p w14:paraId="33FB2FE4"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0.879</w:t>
            </w:r>
          </w:p>
        </w:tc>
      </w:tr>
      <w:tr w:rsidR="006869DC" w:rsidRPr="006869DC" w14:paraId="1A067C7F"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498423DF"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6D60EB97"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May</w:t>
            </w:r>
          </w:p>
        </w:tc>
        <w:tc>
          <w:tcPr>
            <w:tcW w:w="2212" w:type="dxa"/>
            <w:tcBorders>
              <w:top w:val="nil"/>
              <w:left w:val="nil"/>
              <w:bottom w:val="single" w:sz="4" w:space="0" w:color="auto"/>
              <w:right w:val="single" w:sz="4" w:space="0" w:color="auto"/>
            </w:tcBorders>
            <w:noWrap/>
            <w:vAlign w:val="bottom"/>
            <w:hideMark/>
          </w:tcPr>
          <w:p w14:paraId="3A3AE7EE"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0.883</w:t>
            </w:r>
          </w:p>
        </w:tc>
        <w:tc>
          <w:tcPr>
            <w:tcW w:w="1796" w:type="dxa"/>
            <w:tcBorders>
              <w:top w:val="nil"/>
              <w:left w:val="nil"/>
              <w:bottom w:val="single" w:sz="4" w:space="0" w:color="auto"/>
              <w:right w:val="single" w:sz="4" w:space="0" w:color="auto"/>
            </w:tcBorders>
            <w:noWrap/>
            <w:vAlign w:val="bottom"/>
            <w:hideMark/>
          </w:tcPr>
          <w:p w14:paraId="00E07AD8"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May</w:t>
            </w:r>
          </w:p>
        </w:tc>
        <w:tc>
          <w:tcPr>
            <w:tcW w:w="3116" w:type="dxa"/>
            <w:tcBorders>
              <w:top w:val="nil"/>
              <w:left w:val="nil"/>
              <w:bottom w:val="single" w:sz="4" w:space="0" w:color="auto"/>
              <w:right w:val="single" w:sz="8" w:space="0" w:color="auto"/>
            </w:tcBorders>
            <w:noWrap/>
            <w:vAlign w:val="bottom"/>
            <w:hideMark/>
          </w:tcPr>
          <w:p w14:paraId="3ED55ABB"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0.883</w:t>
            </w:r>
          </w:p>
        </w:tc>
      </w:tr>
      <w:tr w:rsidR="006869DC" w:rsidRPr="006869DC" w14:paraId="39255F4B"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05E2DACC"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6AF08299"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Jun</w:t>
            </w:r>
          </w:p>
        </w:tc>
        <w:tc>
          <w:tcPr>
            <w:tcW w:w="2212" w:type="dxa"/>
            <w:tcBorders>
              <w:top w:val="nil"/>
              <w:left w:val="nil"/>
              <w:bottom w:val="single" w:sz="4" w:space="0" w:color="auto"/>
              <w:right w:val="single" w:sz="4" w:space="0" w:color="auto"/>
            </w:tcBorders>
            <w:noWrap/>
            <w:vAlign w:val="bottom"/>
            <w:hideMark/>
          </w:tcPr>
          <w:p w14:paraId="27CF1428"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0.879</w:t>
            </w:r>
          </w:p>
        </w:tc>
        <w:tc>
          <w:tcPr>
            <w:tcW w:w="1796" w:type="dxa"/>
            <w:tcBorders>
              <w:top w:val="nil"/>
              <w:left w:val="nil"/>
              <w:bottom w:val="single" w:sz="4" w:space="0" w:color="auto"/>
              <w:right w:val="single" w:sz="4" w:space="0" w:color="auto"/>
            </w:tcBorders>
            <w:noWrap/>
            <w:vAlign w:val="bottom"/>
            <w:hideMark/>
          </w:tcPr>
          <w:p w14:paraId="4E44FDA6"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Apr</w:t>
            </w:r>
          </w:p>
        </w:tc>
        <w:tc>
          <w:tcPr>
            <w:tcW w:w="3116" w:type="dxa"/>
            <w:tcBorders>
              <w:top w:val="nil"/>
              <w:left w:val="nil"/>
              <w:bottom w:val="single" w:sz="4" w:space="0" w:color="auto"/>
              <w:right w:val="single" w:sz="8" w:space="0" w:color="auto"/>
            </w:tcBorders>
            <w:noWrap/>
            <w:vAlign w:val="bottom"/>
            <w:hideMark/>
          </w:tcPr>
          <w:p w14:paraId="47C3AF35"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0.887</w:t>
            </w:r>
          </w:p>
        </w:tc>
      </w:tr>
      <w:tr w:rsidR="006869DC" w:rsidRPr="006869DC" w14:paraId="50B0BB0F"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69C58E52"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5AF1C3F8"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Jul</w:t>
            </w:r>
          </w:p>
        </w:tc>
        <w:tc>
          <w:tcPr>
            <w:tcW w:w="2212" w:type="dxa"/>
            <w:tcBorders>
              <w:top w:val="nil"/>
              <w:left w:val="nil"/>
              <w:bottom w:val="single" w:sz="4" w:space="0" w:color="auto"/>
              <w:right w:val="single" w:sz="4" w:space="0" w:color="auto"/>
            </w:tcBorders>
            <w:noWrap/>
            <w:vAlign w:val="bottom"/>
            <w:hideMark/>
          </w:tcPr>
          <w:p w14:paraId="07F7D551"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0.911</w:t>
            </w:r>
          </w:p>
        </w:tc>
        <w:tc>
          <w:tcPr>
            <w:tcW w:w="1796" w:type="dxa"/>
            <w:tcBorders>
              <w:top w:val="nil"/>
              <w:left w:val="nil"/>
              <w:bottom w:val="single" w:sz="4" w:space="0" w:color="auto"/>
              <w:right w:val="single" w:sz="4" w:space="0" w:color="auto"/>
            </w:tcBorders>
            <w:noWrap/>
            <w:vAlign w:val="bottom"/>
            <w:hideMark/>
          </w:tcPr>
          <w:p w14:paraId="49BF3E32"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Jul</w:t>
            </w:r>
          </w:p>
        </w:tc>
        <w:tc>
          <w:tcPr>
            <w:tcW w:w="3116" w:type="dxa"/>
            <w:tcBorders>
              <w:top w:val="nil"/>
              <w:left w:val="nil"/>
              <w:bottom w:val="single" w:sz="4" w:space="0" w:color="auto"/>
              <w:right w:val="single" w:sz="8" w:space="0" w:color="auto"/>
            </w:tcBorders>
            <w:noWrap/>
            <w:vAlign w:val="bottom"/>
            <w:hideMark/>
          </w:tcPr>
          <w:p w14:paraId="48C1DFBA"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0.911</w:t>
            </w:r>
          </w:p>
        </w:tc>
      </w:tr>
      <w:tr w:rsidR="006869DC" w:rsidRPr="006869DC" w14:paraId="0D451B98"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27051C25"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0A158E49"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Aug</w:t>
            </w:r>
          </w:p>
        </w:tc>
        <w:tc>
          <w:tcPr>
            <w:tcW w:w="2212" w:type="dxa"/>
            <w:tcBorders>
              <w:top w:val="nil"/>
              <w:left w:val="nil"/>
              <w:bottom w:val="single" w:sz="4" w:space="0" w:color="auto"/>
              <w:right w:val="single" w:sz="4" w:space="0" w:color="auto"/>
            </w:tcBorders>
            <w:noWrap/>
            <w:vAlign w:val="bottom"/>
            <w:hideMark/>
          </w:tcPr>
          <w:p w14:paraId="78004DFF"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0.935</w:t>
            </w:r>
          </w:p>
        </w:tc>
        <w:tc>
          <w:tcPr>
            <w:tcW w:w="1796" w:type="dxa"/>
            <w:tcBorders>
              <w:top w:val="nil"/>
              <w:left w:val="nil"/>
              <w:bottom w:val="single" w:sz="4" w:space="0" w:color="auto"/>
              <w:right w:val="single" w:sz="4" w:space="0" w:color="auto"/>
            </w:tcBorders>
            <w:noWrap/>
            <w:vAlign w:val="bottom"/>
            <w:hideMark/>
          </w:tcPr>
          <w:p w14:paraId="3EBD3AC7"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Dec</w:t>
            </w:r>
          </w:p>
        </w:tc>
        <w:tc>
          <w:tcPr>
            <w:tcW w:w="3116" w:type="dxa"/>
            <w:tcBorders>
              <w:top w:val="nil"/>
              <w:left w:val="nil"/>
              <w:bottom w:val="single" w:sz="4" w:space="0" w:color="auto"/>
              <w:right w:val="single" w:sz="8" w:space="0" w:color="auto"/>
            </w:tcBorders>
            <w:noWrap/>
            <w:vAlign w:val="bottom"/>
            <w:hideMark/>
          </w:tcPr>
          <w:p w14:paraId="7C84C9F8"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0.923</w:t>
            </w:r>
          </w:p>
        </w:tc>
      </w:tr>
      <w:tr w:rsidR="006869DC" w:rsidRPr="006869DC" w14:paraId="5E2CFE0B"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2F404A4C"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506F024D"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Sep</w:t>
            </w:r>
          </w:p>
        </w:tc>
        <w:tc>
          <w:tcPr>
            <w:tcW w:w="2212" w:type="dxa"/>
            <w:tcBorders>
              <w:top w:val="nil"/>
              <w:left w:val="nil"/>
              <w:bottom w:val="single" w:sz="4" w:space="0" w:color="auto"/>
              <w:right w:val="single" w:sz="4" w:space="0" w:color="auto"/>
            </w:tcBorders>
            <w:noWrap/>
            <w:vAlign w:val="bottom"/>
            <w:hideMark/>
          </w:tcPr>
          <w:p w14:paraId="4DB822C2"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0.953</w:t>
            </w:r>
          </w:p>
        </w:tc>
        <w:tc>
          <w:tcPr>
            <w:tcW w:w="1796" w:type="dxa"/>
            <w:tcBorders>
              <w:top w:val="nil"/>
              <w:left w:val="nil"/>
              <w:bottom w:val="single" w:sz="4" w:space="0" w:color="auto"/>
              <w:right w:val="single" w:sz="4" w:space="0" w:color="auto"/>
            </w:tcBorders>
            <w:noWrap/>
            <w:vAlign w:val="bottom"/>
            <w:hideMark/>
          </w:tcPr>
          <w:p w14:paraId="2C1A3DB3"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Aug</w:t>
            </w:r>
          </w:p>
        </w:tc>
        <w:tc>
          <w:tcPr>
            <w:tcW w:w="3116" w:type="dxa"/>
            <w:tcBorders>
              <w:top w:val="nil"/>
              <w:left w:val="nil"/>
              <w:bottom w:val="single" w:sz="4" w:space="0" w:color="auto"/>
              <w:right w:val="single" w:sz="8" w:space="0" w:color="auto"/>
            </w:tcBorders>
            <w:noWrap/>
            <w:vAlign w:val="bottom"/>
            <w:hideMark/>
          </w:tcPr>
          <w:p w14:paraId="05BDD1F9"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0.935</w:t>
            </w:r>
          </w:p>
        </w:tc>
      </w:tr>
      <w:tr w:rsidR="006869DC" w:rsidRPr="006869DC" w14:paraId="25531A9E"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7F1ADBDC"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44718E64"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Oct</w:t>
            </w:r>
          </w:p>
        </w:tc>
        <w:tc>
          <w:tcPr>
            <w:tcW w:w="2212" w:type="dxa"/>
            <w:tcBorders>
              <w:top w:val="nil"/>
              <w:left w:val="nil"/>
              <w:bottom w:val="single" w:sz="4" w:space="0" w:color="auto"/>
              <w:right w:val="single" w:sz="4" w:space="0" w:color="auto"/>
            </w:tcBorders>
            <w:noWrap/>
            <w:vAlign w:val="bottom"/>
            <w:hideMark/>
          </w:tcPr>
          <w:p w14:paraId="53707BC0"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0.959</w:t>
            </w:r>
          </w:p>
        </w:tc>
        <w:tc>
          <w:tcPr>
            <w:tcW w:w="1796" w:type="dxa"/>
            <w:tcBorders>
              <w:top w:val="nil"/>
              <w:left w:val="nil"/>
              <w:bottom w:val="single" w:sz="4" w:space="0" w:color="auto"/>
              <w:right w:val="single" w:sz="4" w:space="0" w:color="auto"/>
            </w:tcBorders>
            <w:noWrap/>
            <w:vAlign w:val="bottom"/>
            <w:hideMark/>
          </w:tcPr>
          <w:p w14:paraId="1D486465"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Nov</w:t>
            </w:r>
          </w:p>
        </w:tc>
        <w:tc>
          <w:tcPr>
            <w:tcW w:w="3116" w:type="dxa"/>
            <w:tcBorders>
              <w:top w:val="nil"/>
              <w:left w:val="nil"/>
              <w:bottom w:val="single" w:sz="4" w:space="0" w:color="auto"/>
              <w:right w:val="single" w:sz="8" w:space="0" w:color="auto"/>
            </w:tcBorders>
            <w:noWrap/>
            <w:vAlign w:val="bottom"/>
            <w:hideMark/>
          </w:tcPr>
          <w:p w14:paraId="7D4042E4"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0.952</w:t>
            </w:r>
          </w:p>
        </w:tc>
      </w:tr>
      <w:tr w:rsidR="006869DC" w:rsidRPr="006869DC" w14:paraId="4B01A574"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0030E78F"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6F30095A"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Nov</w:t>
            </w:r>
          </w:p>
        </w:tc>
        <w:tc>
          <w:tcPr>
            <w:tcW w:w="2212" w:type="dxa"/>
            <w:tcBorders>
              <w:top w:val="nil"/>
              <w:left w:val="nil"/>
              <w:bottom w:val="single" w:sz="4" w:space="0" w:color="auto"/>
              <w:right w:val="single" w:sz="4" w:space="0" w:color="auto"/>
            </w:tcBorders>
            <w:noWrap/>
            <w:vAlign w:val="bottom"/>
            <w:hideMark/>
          </w:tcPr>
          <w:p w14:paraId="20E3A893"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0.952</w:t>
            </w:r>
          </w:p>
        </w:tc>
        <w:tc>
          <w:tcPr>
            <w:tcW w:w="1796" w:type="dxa"/>
            <w:tcBorders>
              <w:top w:val="nil"/>
              <w:left w:val="nil"/>
              <w:bottom w:val="single" w:sz="4" w:space="0" w:color="auto"/>
              <w:right w:val="single" w:sz="4" w:space="0" w:color="auto"/>
            </w:tcBorders>
            <w:noWrap/>
            <w:vAlign w:val="bottom"/>
            <w:hideMark/>
          </w:tcPr>
          <w:p w14:paraId="58C6E066"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Sep</w:t>
            </w:r>
          </w:p>
        </w:tc>
        <w:tc>
          <w:tcPr>
            <w:tcW w:w="3116" w:type="dxa"/>
            <w:tcBorders>
              <w:top w:val="nil"/>
              <w:left w:val="nil"/>
              <w:bottom w:val="single" w:sz="4" w:space="0" w:color="auto"/>
              <w:right w:val="single" w:sz="8" w:space="0" w:color="auto"/>
            </w:tcBorders>
            <w:noWrap/>
            <w:vAlign w:val="bottom"/>
            <w:hideMark/>
          </w:tcPr>
          <w:p w14:paraId="609B9074"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0.953</w:t>
            </w:r>
          </w:p>
        </w:tc>
      </w:tr>
      <w:tr w:rsidR="006869DC" w:rsidRPr="006869DC" w14:paraId="75ABD845" w14:textId="77777777" w:rsidTr="006869DC">
        <w:trPr>
          <w:trHeight w:val="315"/>
        </w:trPr>
        <w:tc>
          <w:tcPr>
            <w:tcW w:w="635" w:type="dxa"/>
            <w:tcBorders>
              <w:top w:val="nil"/>
              <w:left w:val="single" w:sz="8" w:space="0" w:color="auto"/>
              <w:bottom w:val="single" w:sz="8" w:space="0" w:color="auto"/>
              <w:right w:val="single" w:sz="4" w:space="0" w:color="auto"/>
            </w:tcBorders>
            <w:noWrap/>
            <w:vAlign w:val="bottom"/>
            <w:hideMark/>
          </w:tcPr>
          <w:p w14:paraId="193541E3"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8" w:space="0" w:color="auto"/>
              <w:right w:val="single" w:sz="4" w:space="0" w:color="auto"/>
            </w:tcBorders>
            <w:noWrap/>
            <w:vAlign w:val="bottom"/>
            <w:hideMark/>
          </w:tcPr>
          <w:p w14:paraId="2B2D66C6"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Dec</w:t>
            </w:r>
          </w:p>
        </w:tc>
        <w:tc>
          <w:tcPr>
            <w:tcW w:w="2212" w:type="dxa"/>
            <w:tcBorders>
              <w:top w:val="nil"/>
              <w:left w:val="nil"/>
              <w:bottom w:val="single" w:sz="8" w:space="0" w:color="auto"/>
              <w:right w:val="single" w:sz="4" w:space="0" w:color="auto"/>
            </w:tcBorders>
            <w:noWrap/>
            <w:vAlign w:val="bottom"/>
            <w:hideMark/>
          </w:tcPr>
          <w:p w14:paraId="07CC9472"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0.923</w:t>
            </w:r>
          </w:p>
        </w:tc>
        <w:tc>
          <w:tcPr>
            <w:tcW w:w="1796" w:type="dxa"/>
            <w:tcBorders>
              <w:top w:val="nil"/>
              <w:left w:val="nil"/>
              <w:bottom w:val="single" w:sz="8" w:space="0" w:color="auto"/>
              <w:right w:val="single" w:sz="4" w:space="0" w:color="auto"/>
            </w:tcBorders>
            <w:noWrap/>
            <w:vAlign w:val="bottom"/>
            <w:hideMark/>
          </w:tcPr>
          <w:p w14:paraId="4E679D13"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Oct</w:t>
            </w:r>
          </w:p>
        </w:tc>
        <w:tc>
          <w:tcPr>
            <w:tcW w:w="3116" w:type="dxa"/>
            <w:tcBorders>
              <w:top w:val="nil"/>
              <w:left w:val="nil"/>
              <w:bottom w:val="single" w:sz="8" w:space="0" w:color="auto"/>
              <w:right w:val="single" w:sz="8" w:space="0" w:color="auto"/>
            </w:tcBorders>
            <w:noWrap/>
            <w:vAlign w:val="bottom"/>
            <w:hideMark/>
          </w:tcPr>
          <w:p w14:paraId="7801BC90"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0.959</w:t>
            </w:r>
          </w:p>
        </w:tc>
      </w:tr>
      <w:tr w:rsidR="006869DC" w:rsidRPr="006869DC" w14:paraId="10B7BE6D"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5C94C7ED"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2006</w:t>
            </w:r>
          </w:p>
        </w:tc>
        <w:tc>
          <w:tcPr>
            <w:tcW w:w="869" w:type="dxa"/>
            <w:tcBorders>
              <w:top w:val="nil"/>
              <w:left w:val="nil"/>
              <w:bottom w:val="single" w:sz="4" w:space="0" w:color="auto"/>
              <w:right w:val="single" w:sz="4" w:space="0" w:color="auto"/>
            </w:tcBorders>
            <w:noWrap/>
            <w:vAlign w:val="bottom"/>
            <w:hideMark/>
          </w:tcPr>
          <w:p w14:paraId="52C6A87C"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Jan</w:t>
            </w:r>
          </w:p>
        </w:tc>
        <w:tc>
          <w:tcPr>
            <w:tcW w:w="2212" w:type="dxa"/>
            <w:tcBorders>
              <w:top w:val="nil"/>
              <w:left w:val="nil"/>
              <w:bottom w:val="single" w:sz="4" w:space="0" w:color="auto"/>
              <w:right w:val="single" w:sz="4" w:space="0" w:color="auto"/>
            </w:tcBorders>
            <w:noWrap/>
            <w:vAlign w:val="bottom"/>
            <w:hideMark/>
          </w:tcPr>
          <w:p w14:paraId="2A3A91A3"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0.935</w:t>
            </w:r>
          </w:p>
        </w:tc>
        <w:tc>
          <w:tcPr>
            <w:tcW w:w="1796" w:type="dxa"/>
            <w:tcBorders>
              <w:top w:val="nil"/>
              <w:left w:val="nil"/>
              <w:bottom w:val="single" w:sz="4" w:space="0" w:color="auto"/>
              <w:right w:val="single" w:sz="4" w:space="0" w:color="auto"/>
            </w:tcBorders>
            <w:noWrap/>
            <w:vAlign w:val="bottom"/>
            <w:hideMark/>
          </w:tcPr>
          <w:p w14:paraId="23F1E5F8"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Nov</w:t>
            </w:r>
          </w:p>
        </w:tc>
        <w:tc>
          <w:tcPr>
            <w:tcW w:w="3116" w:type="dxa"/>
            <w:tcBorders>
              <w:top w:val="nil"/>
              <w:left w:val="nil"/>
              <w:bottom w:val="single" w:sz="4" w:space="0" w:color="auto"/>
              <w:right w:val="single" w:sz="8" w:space="0" w:color="auto"/>
            </w:tcBorders>
            <w:noWrap/>
            <w:vAlign w:val="bottom"/>
            <w:hideMark/>
          </w:tcPr>
          <w:p w14:paraId="12102713"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0.916</w:t>
            </w:r>
          </w:p>
        </w:tc>
      </w:tr>
      <w:tr w:rsidR="006869DC" w:rsidRPr="006869DC" w14:paraId="59129F70"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741109C0"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4CB006C2"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Feb</w:t>
            </w:r>
          </w:p>
        </w:tc>
        <w:tc>
          <w:tcPr>
            <w:tcW w:w="2212" w:type="dxa"/>
            <w:tcBorders>
              <w:top w:val="nil"/>
              <w:left w:val="nil"/>
              <w:bottom w:val="single" w:sz="4" w:space="0" w:color="auto"/>
              <w:right w:val="single" w:sz="4" w:space="0" w:color="auto"/>
            </w:tcBorders>
            <w:noWrap/>
            <w:vAlign w:val="bottom"/>
            <w:hideMark/>
          </w:tcPr>
          <w:p w14:paraId="18000BA2"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0.941</w:t>
            </w:r>
          </w:p>
        </w:tc>
        <w:tc>
          <w:tcPr>
            <w:tcW w:w="1796" w:type="dxa"/>
            <w:tcBorders>
              <w:top w:val="nil"/>
              <w:left w:val="nil"/>
              <w:bottom w:val="single" w:sz="4" w:space="0" w:color="auto"/>
              <w:right w:val="single" w:sz="4" w:space="0" w:color="auto"/>
            </w:tcBorders>
            <w:noWrap/>
            <w:vAlign w:val="bottom"/>
            <w:hideMark/>
          </w:tcPr>
          <w:p w14:paraId="54CB0072"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Oct</w:t>
            </w:r>
          </w:p>
        </w:tc>
        <w:tc>
          <w:tcPr>
            <w:tcW w:w="3116" w:type="dxa"/>
            <w:tcBorders>
              <w:top w:val="nil"/>
              <w:left w:val="nil"/>
              <w:bottom w:val="single" w:sz="4" w:space="0" w:color="auto"/>
              <w:right w:val="single" w:sz="8" w:space="0" w:color="auto"/>
            </w:tcBorders>
            <w:noWrap/>
            <w:vAlign w:val="bottom"/>
            <w:hideMark/>
          </w:tcPr>
          <w:p w14:paraId="0ADCF0E8"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0.921</w:t>
            </w:r>
          </w:p>
        </w:tc>
      </w:tr>
      <w:tr w:rsidR="006869DC" w:rsidRPr="006869DC" w14:paraId="68BDB90B"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3A7B7D81"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2E8A9455"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Mar</w:t>
            </w:r>
          </w:p>
        </w:tc>
        <w:tc>
          <w:tcPr>
            <w:tcW w:w="2212" w:type="dxa"/>
            <w:tcBorders>
              <w:top w:val="nil"/>
              <w:left w:val="nil"/>
              <w:bottom w:val="single" w:sz="4" w:space="0" w:color="auto"/>
              <w:right w:val="single" w:sz="4" w:space="0" w:color="auto"/>
            </w:tcBorders>
            <w:noWrap/>
            <w:vAlign w:val="bottom"/>
            <w:hideMark/>
          </w:tcPr>
          <w:p w14:paraId="15694BE3"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0.943</w:t>
            </w:r>
          </w:p>
        </w:tc>
        <w:tc>
          <w:tcPr>
            <w:tcW w:w="1796" w:type="dxa"/>
            <w:tcBorders>
              <w:top w:val="nil"/>
              <w:left w:val="nil"/>
              <w:bottom w:val="single" w:sz="4" w:space="0" w:color="auto"/>
              <w:right w:val="single" w:sz="4" w:space="0" w:color="auto"/>
            </w:tcBorders>
            <w:noWrap/>
            <w:vAlign w:val="bottom"/>
            <w:hideMark/>
          </w:tcPr>
          <w:p w14:paraId="0390F020"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Jan</w:t>
            </w:r>
          </w:p>
        </w:tc>
        <w:tc>
          <w:tcPr>
            <w:tcW w:w="3116" w:type="dxa"/>
            <w:tcBorders>
              <w:top w:val="nil"/>
              <w:left w:val="nil"/>
              <w:bottom w:val="single" w:sz="4" w:space="0" w:color="auto"/>
              <w:right w:val="single" w:sz="8" w:space="0" w:color="auto"/>
            </w:tcBorders>
            <w:noWrap/>
            <w:vAlign w:val="bottom"/>
            <w:hideMark/>
          </w:tcPr>
          <w:p w14:paraId="6A58B8FD"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0.935</w:t>
            </w:r>
          </w:p>
        </w:tc>
      </w:tr>
      <w:tr w:rsidR="006869DC" w:rsidRPr="006869DC" w14:paraId="4A9E0426"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5170D3DB"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707C51DF"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Apr</w:t>
            </w:r>
          </w:p>
        </w:tc>
        <w:tc>
          <w:tcPr>
            <w:tcW w:w="2212" w:type="dxa"/>
            <w:tcBorders>
              <w:top w:val="nil"/>
              <w:left w:val="nil"/>
              <w:bottom w:val="single" w:sz="4" w:space="0" w:color="auto"/>
              <w:right w:val="single" w:sz="4" w:space="0" w:color="auto"/>
            </w:tcBorders>
            <w:noWrap/>
            <w:vAlign w:val="bottom"/>
            <w:hideMark/>
          </w:tcPr>
          <w:p w14:paraId="6C5DC5A1"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0.978</w:t>
            </w:r>
          </w:p>
        </w:tc>
        <w:tc>
          <w:tcPr>
            <w:tcW w:w="1796" w:type="dxa"/>
            <w:tcBorders>
              <w:top w:val="nil"/>
              <w:left w:val="nil"/>
              <w:bottom w:val="single" w:sz="4" w:space="0" w:color="auto"/>
              <w:right w:val="single" w:sz="4" w:space="0" w:color="auto"/>
            </w:tcBorders>
            <w:noWrap/>
            <w:vAlign w:val="bottom"/>
            <w:hideMark/>
          </w:tcPr>
          <w:p w14:paraId="6473A7CC"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Dec</w:t>
            </w:r>
          </w:p>
        </w:tc>
        <w:tc>
          <w:tcPr>
            <w:tcW w:w="3116" w:type="dxa"/>
            <w:tcBorders>
              <w:top w:val="nil"/>
              <w:left w:val="nil"/>
              <w:bottom w:val="single" w:sz="4" w:space="0" w:color="auto"/>
              <w:right w:val="single" w:sz="8" w:space="0" w:color="auto"/>
            </w:tcBorders>
            <w:noWrap/>
            <w:vAlign w:val="bottom"/>
            <w:hideMark/>
          </w:tcPr>
          <w:p w14:paraId="43F9361E"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0.937</w:t>
            </w:r>
          </w:p>
        </w:tc>
      </w:tr>
      <w:tr w:rsidR="006869DC" w:rsidRPr="006869DC" w14:paraId="17B3763E"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2B120B2F"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6E43DAB2"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May</w:t>
            </w:r>
          </w:p>
        </w:tc>
        <w:tc>
          <w:tcPr>
            <w:tcW w:w="2212" w:type="dxa"/>
            <w:tcBorders>
              <w:top w:val="nil"/>
              <w:left w:val="nil"/>
              <w:bottom w:val="single" w:sz="4" w:space="0" w:color="auto"/>
              <w:right w:val="single" w:sz="4" w:space="0" w:color="auto"/>
            </w:tcBorders>
            <w:noWrap/>
            <w:vAlign w:val="bottom"/>
            <w:hideMark/>
          </w:tcPr>
          <w:p w14:paraId="3C29C996"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0.990</w:t>
            </w:r>
          </w:p>
        </w:tc>
        <w:tc>
          <w:tcPr>
            <w:tcW w:w="1796" w:type="dxa"/>
            <w:tcBorders>
              <w:top w:val="nil"/>
              <w:left w:val="nil"/>
              <w:bottom w:val="single" w:sz="4" w:space="0" w:color="auto"/>
              <w:right w:val="single" w:sz="4" w:space="0" w:color="auto"/>
            </w:tcBorders>
            <w:noWrap/>
            <w:vAlign w:val="bottom"/>
            <w:hideMark/>
          </w:tcPr>
          <w:p w14:paraId="2A276120"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Feb</w:t>
            </w:r>
          </w:p>
        </w:tc>
        <w:tc>
          <w:tcPr>
            <w:tcW w:w="3116" w:type="dxa"/>
            <w:tcBorders>
              <w:top w:val="nil"/>
              <w:left w:val="nil"/>
              <w:bottom w:val="single" w:sz="4" w:space="0" w:color="auto"/>
              <w:right w:val="single" w:sz="8" w:space="0" w:color="auto"/>
            </w:tcBorders>
            <w:noWrap/>
            <w:vAlign w:val="bottom"/>
            <w:hideMark/>
          </w:tcPr>
          <w:p w14:paraId="43C5D61A"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0.941</w:t>
            </w:r>
          </w:p>
        </w:tc>
      </w:tr>
      <w:tr w:rsidR="006869DC" w:rsidRPr="006869DC" w14:paraId="6376E5B9"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5ACBF759"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5DDCEE77"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Jun</w:t>
            </w:r>
          </w:p>
        </w:tc>
        <w:tc>
          <w:tcPr>
            <w:tcW w:w="2212" w:type="dxa"/>
            <w:tcBorders>
              <w:top w:val="nil"/>
              <w:left w:val="nil"/>
              <w:bottom w:val="single" w:sz="4" w:space="0" w:color="auto"/>
              <w:right w:val="single" w:sz="4" w:space="0" w:color="auto"/>
            </w:tcBorders>
            <w:noWrap/>
            <w:vAlign w:val="bottom"/>
            <w:hideMark/>
          </w:tcPr>
          <w:p w14:paraId="7FB542F6"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0.981</w:t>
            </w:r>
          </w:p>
        </w:tc>
        <w:tc>
          <w:tcPr>
            <w:tcW w:w="1796" w:type="dxa"/>
            <w:tcBorders>
              <w:top w:val="nil"/>
              <w:left w:val="nil"/>
              <w:bottom w:val="single" w:sz="4" w:space="0" w:color="auto"/>
              <w:right w:val="single" w:sz="4" w:space="0" w:color="auto"/>
            </w:tcBorders>
            <w:noWrap/>
            <w:vAlign w:val="bottom"/>
            <w:hideMark/>
          </w:tcPr>
          <w:p w14:paraId="67D6E19C"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Mar</w:t>
            </w:r>
          </w:p>
        </w:tc>
        <w:tc>
          <w:tcPr>
            <w:tcW w:w="3116" w:type="dxa"/>
            <w:tcBorders>
              <w:top w:val="nil"/>
              <w:left w:val="nil"/>
              <w:bottom w:val="single" w:sz="4" w:space="0" w:color="auto"/>
              <w:right w:val="single" w:sz="8" w:space="0" w:color="auto"/>
            </w:tcBorders>
            <w:noWrap/>
            <w:vAlign w:val="bottom"/>
            <w:hideMark/>
          </w:tcPr>
          <w:p w14:paraId="3999FC75"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0.943</w:t>
            </w:r>
          </w:p>
        </w:tc>
      </w:tr>
      <w:tr w:rsidR="006869DC" w:rsidRPr="006869DC" w14:paraId="2D7D7D27"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6357E683"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3E33168B"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Jul</w:t>
            </w:r>
          </w:p>
        </w:tc>
        <w:tc>
          <w:tcPr>
            <w:tcW w:w="2212" w:type="dxa"/>
            <w:tcBorders>
              <w:top w:val="nil"/>
              <w:left w:val="nil"/>
              <w:bottom w:val="single" w:sz="4" w:space="0" w:color="auto"/>
              <w:right w:val="single" w:sz="4" w:space="0" w:color="auto"/>
            </w:tcBorders>
            <w:noWrap/>
            <w:vAlign w:val="bottom"/>
            <w:hideMark/>
          </w:tcPr>
          <w:p w14:paraId="48F49C00"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0.991</w:t>
            </w:r>
          </w:p>
        </w:tc>
        <w:tc>
          <w:tcPr>
            <w:tcW w:w="1796" w:type="dxa"/>
            <w:tcBorders>
              <w:top w:val="nil"/>
              <w:left w:val="nil"/>
              <w:bottom w:val="single" w:sz="4" w:space="0" w:color="auto"/>
              <w:right w:val="single" w:sz="4" w:space="0" w:color="auto"/>
            </w:tcBorders>
            <w:noWrap/>
            <w:vAlign w:val="bottom"/>
            <w:hideMark/>
          </w:tcPr>
          <w:p w14:paraId="6B118D1B"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Sep</w:t>
            </w:r>
          </w:p>
        </w:tc>
        <w:tc>
          <w:tcPr>
            <w:tcW w:w="3116" w:type="dxa"/>
            <w:tcBorders>
              <w:top w:val="nil"/>
              <w:left w:val="nil"/>
              <w:bottom w:val="single" w:sz="4" w:space="0" w:color="auto"/>
              <w:right w:val="single" w:sz="8" w:space="0" w:color="auto"/>
            </w:tcBorders>
            <w:noWrap/>
            <w:vAlign w:val="bottom"/>
            <w:hideMark/>
          </w:tcPr>
          <w:p w14:paraId="1B5F2E3C"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0.950</w:t>
            </w:r>
          </w:p>
        </w:tc>
      </w:tr>
      <w:tr w:rsidR="006869DC" w:rsidRPr="006869DC" w14:paraId="54042B2F"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42371457"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561418E8"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Aug</w:t>
            </w:r>
          </w:p>
        </w:tc>
        <w:tc>
          <w:tcPr>
            <w:tcW w:w="2212" w:type="dxa"/>
            <w:tcBorders>
              <w:top w:val="nil"/>
              <w:left w:val="nil"/>
              <w:bottom w:val="single" w:sz="4" w:space="0" w:color="auto"/>
              <w:right w:val="single" w:sz="4" w:space="0" w:color="auto"/>
            </w:tcBorders>
            <w:noWrap/>
            <w:vAlign w:val="bottom"/>
            <w:hideMark/>
          </w:tcPr>
          <w:p w14:paraId="5C0C6B2C"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0.995</w:t>
            </w:r>
          </w:p>
        </w:tc>
        <w:tc>
          <w:tcPr>
            <w:tcW w:w="1796" w:type="dxa"/>
            <w:tcBorders>
              <w:top w:val="nil"/>
              <w:left w:val="nil"/>
              <w:bottom w:val="single" w:sz="4" w:space="0" w:color="auto"/>
              <w:right w:val="single" w:sz="4" w:space="0" w:color="auto"/>
            </w:tcBorders>
            <w:noWrap/>
            <w:vAlign w:val="bottom"/>
            <w:hideMark/>
          </w:tcPr>
          <w:p w14:paraId="63787097"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Apr</w:t>
            </w:r>
          </w:p>
        </w:tc>
        <w:tc>
          <w:tcPr>
            <w:tcW w:w="3116" w:type="dxa"/>
            <w:tcBorders>
              <w:top w:val="nil"/>
              <w:left w:val="nil"/>
              <w:bottom w:val="single" w:sz="4" w:space="0" w:color="auto"/>
              <w:right w:val="single" w:sz="8" w:space="0" w:color="auto"/>
            </w:tcBorders>
            <w:noWrap/>
            <w:vAlign w:val="bottom"/>
            <w:hideMark/>
          </w:tcPr>
          <w:p w14:paraId="1E84497E"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0.978</w:t>
            </w:r>
          </w:p>
        </w:tc>
      </w:tr>
      <w:tr w:rsidR="006869DC" w:rsidRPr="006869DC" w14:paraId="011F3B68"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3EF97DB2"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0457E46B"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Sep</w:t>
            </w:r>
          </w:p>
        </w:tc>
        <w:tc>
          <w:tcPr>
            <w:tcW w:w="2212" w:type="dxa"/>
            <w:tcBorders>
              <w:top w:val="nil"/>
              <w:left w:val="nil"/>
              <w:bottom w:val="single" w:sz="4" w:space="0" w:color="auto"/>
              <w:right w:val="single" w:sz="4" w:space="0" w:color="auto"/>
            </w:tcBorders>
            <w:noWrap/>
            <w:vAlign w:val="bottom"/>
            <w:hideMark/>
          </w:tcPr>
          <w:p w14:paraId="3AE28CAD"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0.950</w:t>
            </w:r>
          </w:p>
        </w:tc>
        <w:tc>
          <w:tcPr>
            <w:tcW w:w="1796" w:type="dxa"/>
            <w:tcBorders>
              <w:top w:val="nil"/>
              <w:left w:val="nil"/>
              <w:bottom w:val="single" w:sz="4" w:space="0" w:color="auto"/>
              <w:right w:val="single" w:sz="4" w:space="0" w:color="auto"/>
            </w:tcBorders>
            <w:noWrap/>
            <w:vAlign w:val="bottom"/>
            <w:hideMark/>
          </w:tcPr>
          <w:p w14:paraId="203B9E58"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Jun</w:t>
            </w:r>
          </w:p>
        </w:tc>
        <w:tc>
          <w:tcPr>
            <w:tcW w:w="3116" w:type="dxa"/>
            <w:tcBorders>
              <w:top w:val="nil"/>
              <w:left w:val="nil"/>
              <w:bottom w:val="single" w:sz="4" w:space="0" w:color="auto"/>
              <w:right w:val="single" w:sz="8" w:space="0" w:color="auto"/>
            </w:tcBorders>
            <w:noWrap/>
            <w:vAlign w:val="bottom"/>
            <w:hideMark/>
          </w:tcPr>
          <w:p w14:paraId="2A36531D"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0.981</w:t>
            </w:r>
          </w:p>
        </w:tc>
      </w:tr>
      <w:tr w:rsidR="006869DC" w:rsidRPr="006869DC" w14:paraId="19380BE7"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2636BD47"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lastRenderedPageBreak/>
              <w:t> </w:t>
            </w:r>
          </w:p>
        </w:tc>
        <w:tc>
          <w:tcPr>
            <w:tcW w:w="869" w:type="dxa"/>
            <w:tcBorders>
              <w:top w:val="nil"/>
              <w:left w:val="nil"/>
              <w:bottom w:val="single" w:sz="4" w:space="0" w:color="auto"/>
              <w:right w:val="single" w:sz="4" w:space="0" w:color="auto"/>
            </w:tcBorders>
            <w:noWrap/>
            <w:vAlign w:val="bottom"/>
            <w:hideMark/>
          </w:tcPr>
          <w:p w14:paraId="1D0824FD"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Oct</w:t>
            </w:r>
          </w:p>
        </w:tc>
        <w:tc>
          <w:tcPr>
            <w:tcW w:w="2212" w:type="dxa"/>
            <w:tcBorders>
              <w:top w:val="nil"/>
              <w:left w:val="nil"/>
              <w:bottom w:val="single" w:sz="4" w:space="0" w:color="auto"/>
              <w:right w:val="single" w:sz="4" w:space="0" w:color="auto"/>
            </w:tcBorders>
            <w:noWrap/>
            <w:vAlign w:val="bottom"/>
            <w:hideMark/>
          </w:tcPr>
          <w:p w14:paraId="5C7FB4DE"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0.921</w:t>
            </w:r>
          </w:p>
        </w:tc>
        <w:tc>
          <w:tcPr>
            <w:tcW w:w="1796" w:type="dxa"/>
            <w:tcBorders>
              <w:top w:val="nil"/>
              <w:left w:val="nil"/>
              <w:bottom w:val="single" w:sz="4" w:space="0" w:color="auto"/>
              <w:right w:val="single" w:sz="4" w:space="0" w:color="auto"/>
            </w:tcBorders>
            <w:noWrap/>
            <w:vAlign w:val="bottom"/>
            <w:hideMark/>
          </w:tcPr>
          <w:p w14:paraId="2A4A9EA0"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May</w:t>
            </w:r>
          </w:p>
        </w:tc>
        <w:tc>
          <w:tcPr>
            <w:tcW w:w="3116" w:type="dxa"/>
            <w:tcBorders>
              <w:top w:val="nil"/>
              <w:left w:val="nil"/>
              <w:bottom w:val="single" w:sz="4" w:space="0" w:color="auto"/>
              <w:right w:val="single" w:sz="8" w:space="0" w:color="auto"/>
            </w:tcBorders>
            <w:noWrap/>
            <w:vAlign w:val="bottom"/>
            <w:hideMark/>
          </w:tcPr>
          <w:p w14:paraId="0BB42690"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0.990</w:t>
            </w:r>
          </w:p>
        </w:tc>
      </w:tr>
      <w:tr w:rsidR="006869DC" w:rsidRPr="006869DC" w14:paraId="074034BD"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162D4921"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625B30E8"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Nov</w:t>
            </w:r>
          </w:p>
        </w:tc>
        <w:tc>
          <w:tcPr>
            <w:tcW w:w="2212" w:type="dxa"/>
            <w:tcBorders>
              <w:top w:val="nil"/>
              <w:left w:val="nil"/>
              <w:bottom w:val="single" w:sz="4" w:space="0" w:color="auto"/>
              <w:right w:val="single" w:sz="4" w:space="0" w:color="auto"/>
            </w:tcBorders>
            <w:noWrap/>
            <w:vAlign w:val="bottom"/>
            <w:hideMark/>
          </w:tcPr>
          <w:p w14:paraId="5F701DC7"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0.916</w:t>
            </w:r>
          </w:p>
        </w:tc>
        <w:tc>
          <w:tcPr>
            <w:tcW w:w="1796" w:type="dxa"/>
            <w:tcBorders>
              <w:top w:val="nil"/>
              <w:left w:val="nil"/>
              <w:bottom w:val="single" w:sz="4" w:space="0" w:color="auto"/>
              <w:right w:val="single" w:sz="4" w:space="0" w:color="auto"/>
            </w:tcBorders>
            <w:noWrap/>
            <w:vAlign w:val="bottom"/>
            <w:hideMark/>
          </w:tcPr>
          <w:p w14:paraId="6B3351E7"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Jul</w:t>
            </w:r>
          </w:p>
        </w:tc>
        <w:tc>
          <w:tcPr>
            <w:tcW w:w="3116" w:type="dxa"/>
            <w:tcBorders>
              <w:top w:val="nil"/>
              <w:left w:val="nil"/>
              <w:bottom w:val="single" w:sz="4" w:space="0" w:color="auto"/>
              <w:right w:val="single" w:sz="8" w:space="0" w:color="auto"/>
            </w:tcBorders>
            <w:noWrap/>
            <w:vAlign w:val="bottom"/>
            <w:hideMark/>
          </w:tcPr>
          <w:p w14:paraId="2AD9F95D"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0.991</w:t>
            </w:r>
          </w:p>
        </w:tc>
      </w:tr>
      <w:tr w:rsidR="006869DC" w:rsidRPr="006869DC" w14:paraId="2668117C" w14:textId="77777777" w:rsidTr="006869DC">
        <w:trPr>
          <w:trHeight w:val="315"/>
        </w:trPr>
        <w:tc>
          <w:tcPr>
            <w:tcW w:w="635" w:type="dxa"/>
            <w:tcBorders>
              <w:top w:val="nil"/>
              <w:left w:val="single" w:sz="8" w:space="0" w:color="auto"/>
              <w:bottom w:val="nil"/>
              <w:right w:val="single" w:sz="4" w:space="0" w:color="auto"/>
            </w:tcBorders>
            <w:noWrap/>
            <w:vAlign w:val="bottom"/>
            <w:hideMark/>
          </w:tcPr>
          <w:p w14:paraId="4533E2DE"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nil"/>
              <w:right w:val="single" w:sz="4" w:space="0" w:color="auto"/>
            </w:tcBorders>
            <w:noWrap/>
            <w:vAlign w:val="bottom"/>
            <w:hideMark/>
          </w:tcPr>
          <w:p w14:paraId="72933EEE"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Dec</w:t>
            </w:r>
          </w:p>
        </w:tc>
        <w:tc>
          <w:tcPr>
            <w:tcW w:w="2212" w:type="dxa"/>
            <w:tcBorders>
              <w:top w:val="nil"/>
              <w:left w:val="nil"/>
              <w:bottom w:val="nil"/>
              <w:right w:val="single" w:sz="4" w:space="0" w:color="auto"/>
            </w:tcBorders>
            <w:noWrap/>
            <w:vAlign w:val="bottom"/>
            <w:hideMark/>
          </w:tcPr>
          <w:p w14:paraId="15E219F6"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0.937</w:t>
            </w:r>
          </w:p>
        </w:tc>
        <w:tc>
          <w:tcPr>
            <w:tcW w:w="1796" w:type="dxa"/>
            <w:tcBorders>
              <w:top w:val="nil"/>
              <w:left w:val="nil"/>
              <w:bottom w:val="nil"/>
              <w:right w:val="single" w:sz="4" w:space="0" w:color="auto"/>
            </w:tcBorders>
            <w:noWrap/>
            <w:vAlign w:val="bottom"/>
            <w:hideMark/>
          </w:tcPr>
          <w:p w14:paraId="1E0AC29E"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Aug</w:t>
            </w:r>
          </w:p>
        </w:tc>
        <w:tc>
          <w:tcPr>
            <w:tcW w:w="3116" w:type="dxa"/>
            <w:tcBorders>
              <w:top w:val="nil"/>
              <w:left w:val="nil"/>
              <w:bottom w:val="nil"/>
              <w:right w:val="single" w:sz="8" w:space="0" w:color="auto"/>
            </w:tcBorders>
            <w:noWrap/>
            <w:vAlign w:val="bottom"/>
            <w:hideMark/>
          </w:tcPr>
          <w:p w14:paraId="1DD8EF7B"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0.995</w:t>
            </w:r>
          </w:p>
        </w:tc>
      </w:tr>
      <w:tr w:rsidR="006869DC" w:rsidRPr="006869DC" w14:paraId="12314CE9" w14:textId="77777777" w:rsidTr="006869DC">
        <w:trPr>
          <w:trHeight w:val="300"/>
        </w:trPr>
        <w:tc>
          <w:tcPr>
            <w:tcW w:w="635" w:type="dxa"/>
            <w:tcBorders>
              <w:top w:val="single" w:sz="8" w:space="0" w:color="auto"/>
              <w:left w:val="single" w:sz="8" w:space="0" w:color="auto"/>
              <w:bottom w:val="single" w:sz="4" w:space="0" w:color="auto"/>
              <w:right w:val="single" w:sz="4" w:space="0" w:color="auto"/>
            </w:tcBorders>
            <w:noWrap/>
            <w:vAlign w:val="bottom"/>
            <w:hideMark/>
          </w:tcPr>
          <w:p w14:paraId="017386AF"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2007</w:t>
            </w:r>
          </w:p>
        </w:tc>
        <w:tc>
          <w:tcPr>
            <w:tcW w:w="869" w:type="dxa"/>
            <w:tcBorders>
              <w:top w:val="single" w:sz="8" w:space="0" w:color="auto"/>
              <w:left w:val="nil"/>
              <w:bottom w:val="single" w:sz="4" w:space="0" w:color="auto"/>
              <w:right w:val="single" w:sz="4" w:space="0" w:color="auto"/>
            </w:tcBorders>
            <w:noWrap/>
            <w:vAlign w:val="bottom"/>
            <w:hideMark/>
          </w:tcPr>
          <w:p w14:paraId="4802A9BC"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Jan</w:t>
            </w:r>
          </w:p>
        </w:tc>
        <w:tc>
          <w:tcPr>
            <w:tcW w:w="2212" w:type="dxa"/>
            <w:tcBorders>
              <w:top w:val="single" w:sz="8" w:space="0" w:color="auto"/>
              <w:left w:val="nil"/>
              <w:bottom w:val="single" w:sz="4" w:space="0" w:color="auto"/>
              <w:right w:val="single" w:sz="4" w:space="0" w:color="auto"/>
            </w:tcBorders>
            <w:noWrap/>
            <w:vAlign w:val="bottom"/>
            <w:hideMark/>
          </w:tcPr>
          <w:p w14:paraId="29367A0D"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0.921</w:t>
            </w:r>
          </w:p>
        </w:tc>
        <w:tc>
          <w:tcPr>
            <w:tcW w:w="1796" w:type="dxa"/>
            <w:tcBorders>
              <w:top w:val="single" w:sz="8" w:space="0" w:color="auto"/>
              <w:left w:val="nil"/>
              <w:bottom w:val="single" w:sz="4" w:space="0" w:color="auto"/>
              <w:right w:val="single" w:sz="4" w:space="0" w:color="auto"/>
            </w:tcBorders>
            <w:noWrap/>
            <w:vAlign w:val="bottom"/>
            <w:hideMark/>
          </w:tcPr>
          <w:p w14:paraId="29F5011E"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Feb</w:t>
            </w:r>
          </w:p>
        </w:tc>
        <w:tc>
          <w:tcPr>
            <w:tcW w:w="3116" w:type="dxa"/>
            <w:tcBorders>
              <w:top w:val="single" w:sz="8" w:space="0" w:color="auto"/>
              <w:left w:val="nil"/>
              <w:bottom w:val="single" w:sz="4" w:space="0" w:color="auto"/>
              <w:right w:val="single" w:sz="8" w:space="0" w:color="auto"/>
            </w:tcBorders>
            <w:noWrap/>
            <w:vAlign w:val="bottom"/>
            <w:hideMark/>
          </w:tcPr>
          <w:p w14:paraId="37389ECF"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0.909</w:t>
            </w:r>
          </w:p>
        </w:tc>
      </w:tr>
      <w:tr w:rsidR="006869DC" w:rsidRPr="006869DC" w14:paraId="3AB62055"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086034BB"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6DD3923E"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Feb</w:t>
            </w:r>
          </w:p>
        </w:tc>
        <w:tc>
          <w:tcPr>
            <w:tcW w:w="2212" w:type="dxa"/>
            <w:tcBorders>
              <w:top w:val="nil"/>
              <w:left w:val="nil"/>
              <w:bottom w:val="single" w:sz="4" w:space="0" w:color="auto"/>
              <w:right w:val="single" w:sz="4" w:space="0" w:color="auto"/>
            </w:tcBorders>
            <w:noWrap/>
            <w:vAlign w:val="bottom"/>
            <w:hideMark/>
          </w:tcPr>
          <w:p w14:paraId="689E4A15"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0.909</w:t>
            </w:r>
          </w:p>
        </w:tc>
        <w:tc>
          <w:tcPr>
            <w:tcW w:w="1796" w:type="dxa"/>
            <w:tcBorders>
              <w:top w:val="nil"/>
              <w:left w:val="nil"/>
              <w:bottom w:val="single" w:sz="4" w:space="0" w:color="auto"/>
              <w:right w:val="single" w:sz="4" w:space="0" w:color="auto"/>
            </w:tcBorders>
            <w:noWrap/>
            <w:vAlign w:val="bottom"/>
            <w:hideMark/>
          </w:tcPr>
          <w:p w14:paraId="1B8D07AF"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Jan</w:t>
            </w:r>
          </w:p>
        </w:tc>
        <w:tc>
          <w:tcPr>
            <w:tcW w:w="3116" w:type="dxa"/>
            <w:tcBorders>
              <w:top w:val="nil"/>
              <w:left w:val="nil"/>
              <w:bottom w:val="single" w:sz="4" w:space="0" w:color="auto"/>
              <w:right w:val="single" w:sz="8" w:space="0" w:color="auto"/>
            </w:tcBorders>
            <w:noWrap/>
            <w:vAlign w:val="bottom"/>
            <w:hideMark/>
          </w:tcPr>
          <w:p w14:paraId="0C6C8850"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0.921</w:t>
            </w:r>
          </w:p>
        </w:tc>
      </w:tr>
      <w:tr w:rsidR="006869DC" w:rsidRPr="006869DC" w14:paraId="16F7EDFE"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78032A5A"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2C7CB7DB"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Mar</w:t>
            </w:r>
          </w:p>
        </w:tc>
        <w:tc>
          <w:tcPr>
            <w:tcW w:w="2212" w:type="dxa"/>
            <w:tcBorders>
              <w:top w:val="nil"/>
              <w:left w:val="nil"/>
              <w:bottom w:val="single" w:sz="4" w:space="0" w:color="auto"/>
              <w:right w:val="single" w:sz="4" w:space="0" w:color="auto"/>
            </w:tcBorders>
            <w:noWrap/>
            <w:vAlign w:val="bottom"/>
            <w:hideMark/>
          </w:tcPr>
          <w:p w14:paraId="47A61B75"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0.927</w:t>
            </w:r>
          </w:p>
        </w:tc>
        <w:tc>
          <w:tcPr>
            <w:tcW w:w="1796" w:type="dxa"/>
            <w:tcBorders>
              <w:top w:val="nil"/>
              <w:left w:val="nil"/>
              <w:bottom w:val="single" w:sz="4" w:space="0" w:color="auto"/>
              <w:right w:val="single" w:sz="4" w:space="0" w:color="auto"/>
            </w:tcBorders>
            <w:noWrap/>
            <w:vAlign w:val="bottom"/>
            <w:hideMark/>
          </w:tcPr>
          <w:p w14:paraId="4A783B9C"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Mar</w:t>
            </w:r>
          </w:p>
        </w:tc>
        <w:tc>
          <w:tcPr>
            <w:tcW w:w="3116" w:type="dxa"/>
            <w:tcBorders>
              <w:top w:val="nil"/>
              <w:left w:val="nil"/>
              <w:bottom w:val="single" w:sz="4" w:space="0" w:color="auto"/>
              <w:right w:val="single" w:sz="8" w:space="0" w:color="auto"/>
            </w:tcBorders>
            <w:noWrap/>
            <w:vAlign w:val="bottom"/>
            <w:hideMark/>
          </w:tcPr>
          <w:p w14:paraId="01939CED"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0.927</w:t>
            </w:r>
          </w:p>
        </w:tc>
      </w:tr>
      <w:tr w:rsidR="006869DC" w:rsidRPr="006869DC" w14:paraId="1AEAD5E5"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4071DE19"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6B624C98"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Apr</w:t>
            </w:r>
          </w:p>
        </w:tc>
        <w:tc>
          <w:tcPr>
            <w:tcW w:w="2212" w:type="dxa"/>
            <w:tcBorders>
              <w:top w:val="nil"/>
              <w:left w:val="nil"/>
              <w:bottom w:val="single" w:sz="4" w:space="0" w:color="auto"/>
              <w:right w:val="single" w:sz="4" w:space="0" w:color="auto"/>
            </w:tcBorders>
            <w:noWrap/>
            <w:vAlign w:val="bottom"/>
            <w:hideMark/>
          </w:tcPr>
          <w:p w14:paraId="35214DC5"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0.951</w:t>
            </w:r>
          </w:p>
        </w:tc>
        <w:tc>
          <w:tcPr>
            <w:tcW w:w="1796" w:type="dxa"/>
            <w:tcBorders>
              <w:top w:val="nil"/>
              <w:left w:val="nil"/>
              <w:bottom w:val="single" w:sz="4" w:space="0" w:color="auto"/>
              <w:right w:val="single" w:sz="4" w:space="0" w:color="auto"/>
            </w:tcBorders>
            <w:noWrap/>
            <w:vAlign w:val="bottom"/>
            <w:hideMark/>
          </w:tcPr>
          <w:p w14:paraId="59B13D6E"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Apr</w:t>
            </w:r>
          </w:p>
        </w:tc>
        <w:tc>
          <w:tcPr>
            <w:tcW w:w="3116" w:type="dxa"/>
            <w:tcBorders>
              <w:top w:val="nil"/>
              <w:left w:val="nil"/>
              <w:bottom w:val="single" w:sz="4" w:space="0" w:color="auto"/>
              <w:right w:val="single" w:sz="8" w:space="0" w:color="auto"/>
            </w:tcBorders>
            <w:noWrap/>
            <w:vAlign w:val="bottom"/>
            <w:hideMark/>
          </w:tcPr>
          <w:p w14:paraId="7F8E8E02"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0.951</w:t>
            </w:r>
          </w:p>
        </w:tc>
      </w:tr>
      <w:tr w:rsidR="006869DC" w:rsidRPr="006869DC" w14:paraId="53163985"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3E1C6CB6"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638356A2"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May</w:t>
            </w:r>
          </w:p>
        </w:tc>
        <w:tc>
          <w:tcPr>
            <w:tcW w:w="2212" w:type="dxa"/>
            <w:tcBorders>
              <w:top w:val="nil"/>
              <w:left w:val="nil"/>
              <w:bottom w:val="single" w:sz="4" w:space="0" w:color="auto"/>
              <w:right w:val="single" w:sz="4" w:space="0" w:color="auto"/>
            </w:tcBorders>
            <w:noWrap/>
            <w:vAlign w:val="bottom"/>
            <w:hideMark/>
          </w:tcPr>
          <w:p w14:paraId="409F80DC"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0.968</w:t>
            </w:r>
          </w:p>
        </w:tc>
        <w:tc>
          <w:tcPr>
            <w:tcW w:w="1796" w:type="dxa"/>
            <w:tcBorders>
              <w:top w:val="nil"/>
              <w:left w:val="nil"/>
              <w:bottom w:val="single" w:sz="4" w:space="0" w:color="auto"/>
              <w:right w:val="single" w:sz="4" w:space="0" w:color="auto"/>
            </w:tcBorders>
            <w:noWrap/>
            <w:vAlign w:val="bottom"/>
            <w:hideMark/>
          </w:tcPr>
          <w:p w14:paraId="421F4300"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May</w:t>
            </w:r>
          </w:p>
        </w:tc>
        <w:tc>
          <w:tcPr>
            <w:tcW w:w="3116" w:type="dxa"/>
            <w:tcBorders>
              <w:top w:val="nil"/>
              <w:left w:val="nil"/>
              <w:bottom w:val="single" w:sz="4" w:space="0" w:color="auto"/>
              <w:right w:val="single" w:sz="8" w:space="0" w:color="auto"/>
            </w:tcBorders>
            <w:noWrap/>
            <w:vAlign w:val="bottom"/>
            <w:hideMark/>
          </w:tcPr>
          <w:p w14:paraId="445A30FD"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0.968</w:t>
            </w:r>
          </w:p>
        </w:tc>
      </w:tr>
      <w:tr w:rsidR="006869DC" w:rsidRPr="006869DC" w14:paraId="29512BA7"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16A97477"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7DE5C834"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Jun</w:t>
            </w:r>
          </w:p>
        </w:tc>
        <w:tc>
          <w:tcPr>
            <w:tcW w:w="2212" w:type="dxa"/>
            <w:tcBorders>
              <w:top w:val="nil"/>
              <w:left w:val="nil"/>
              <w:bottom w:val="single" w:sz="4" w:space="0" w:color="auto"/>
              <w:right w:val="single" w:sz="4" w:space="0" w:color="auto"/>
            </w:tcBorders>
            <w:noWrap/>
            <w:vAlign w:val="bottom"/>
            <w:hideMark/>
          </w:tcPr>
          <w:p w14:paraId="733E5DF6"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0.974</w:t>
            </w:r>
          </w:p>
        </w:tc>
        <w:tc>
          <w:tcPr>
            <w:tcW w:w="1796" w:type="dxa"/>
            <w:tcBorders>
              <w:top w:val="nil"/>
              <w:left w:val="nil"/>
              <w:bottom w:val="single" w:sz="4" w:space="0" w:color="auto"/>
              <w:right w:val="single" w:sz="4" w:space="0" w:color="auto"/>
            </w:tcBorders>
            <w:noWrap/>
            <w:vAlign w:val="bottom"/>
            <w:hideMark/>
          </w:tcPr>
          <w:p w14:paraId="3AA795F0"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Sep</w:t>
            </w:r>
          </w:p>
        </w:tc>
        <w:tc>
          <w:tcPr>
            <w:tcW w:w="3116" w:type="dxa"/>
            <w:tcBorders>
              <w:top w:val="nil"/>
              <w:left w:val="nil"/>
              <w:bottom w:val="single" w:sz="4" w:space="0" w:color="auto"/>
              <w:right w:val="single" w:sz="8" w:space="0" w:color="auto"/>
            </w:tcBorders>
            <w:noWrap/>
            <w:vAlign w:val="bottom"/>
            <w:hideMark/>
          </w:tcPr>
          <w:p w14:paraId="4A2FDD7F"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0.969</w:t>
            </w:r>
          </w:p>
        </w:tc>
      </w:tr>
      <w:tr w:rsidR="006869DC" w:rsidRPr="006869DC" w14:paraId="07481C0E"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2A046954"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0649962F"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Jul</w:t>
            </w:r>
          </w:p>
        </w:tc>
        <w:tc>
          <w:tcPr>
            <w:tcW w:w="2212" w:type="dxa"/>
            <w:tcBorders>
              <w:top w:val="nil"/>
              <w:left w:val="nil"/>
              <w:bottom w:val="single" w:sz="4" w:space="0" w:color="auto"/>
              <w:right w:val="single" w:sz="4" w:space="0" w:color="auto"/>
            </w:tcBorders>
            <w:noWrap/>
            <w:vAlign w:val="bottom"/>
            <w:hideMark/>
          </w:tcPr>
          <w:p w14:paraId="5013344F"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0.972</w:t>
            </w:r>
          </w:p>
        </w:tc>
        <w:tc>
          <w:tcPr>
            <w:tcW w:w="1796" w:type="dxa"/>
            <w:tcBorders>
              <w:top w:val="nil"/>
              <w:left w:val="nil"/>
              <w:bottom w:val="single" w:sz="4" w:space="0" w:color="auto"/>
              <w:right w:val="single" w:sz="4" w:space="0" w:color="auto"/>
            </w:tcBorders>
            <w:noWrap/>
            <w:vAlign w:val="bottom"/>
            <w:hideMark/>
          </w:tcPr>
          <w:p w14:paraId="0BCA8D20"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Aug</w:t>
            </w:r>
          </w:p>
        </w:tc>
        <w:tc>
          <w:tcPr>
            <w:tcW w:w="3116" w:type="dxa"/>
            <w:tcBorders>
              <w:top w:val="nil"/>
              <w:left w:val="nil"/>
              <w:bottom w:val="single" w:sz="4" w:space="0" w:color="auto"/>
              <w:right w:val="single" w:sz="8" w:space="0" w:color="auto"/>
            </w:tcBorders>
            <w:noWrap/>
            <w:vAlign w:val="bottom"/>
            <w:hideMark/>
          </w:tcPr>
          <w:p w14:paraId="7494B09B"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0.970</w:t>
            </w:r>
          </w:p>
        </w:tc>
      </w:tr>
      <w:tr w:rsidR="006869DC" w:rsidRPr="006869DC" w14:paraId="397F517D"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7468EE5E"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788D8F92"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Aug</w:t>
            </w:r>
          </w:p>
        </w:tc>
        <w:tc>
          <w:tcPr>
            <w:tcW w:w="2212" w:type="dxa"/>
            <w:tcBorders>
              <w:top w:val="nil"/>
              <w:left w:val="nil"/>
              <w:bottom w:val="single" w:sz="4" w:space="0" w:color="auto"/>
              <w:right w:val="single" w:sz="4" w:space="0" w:color="auto"/>
            </w:tcBorders>
            <w:noWrap/>
            <w:vAlign w:val="bottom"/>
            <w:hideMark/>
          </w:tcPr>
          <w:p w14:paraId="69C9C4F4"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0.970</w:t>
            </w:r>
          </w:p>
        </w:tc>
        <w:tc>
          <w:tcPr>
            <w:tcW w:w="1796" w:type="dxa"/>
            <w:tcBorders>
              <w:top w:val="nil"/>
              <w:left w:val="nil"/>
              <w:bottom w:val="single" w:sz="4" w:space="0" w:color="auto"/>
              <w:right w:val="single" w:sz="4" w:space="0" w:color="auto"/>
            </w:tcBorders>
            <w:noWrap/>
            <w:vAlign w:val="bottom"/>
            <w:hideMark/>
          </w:tcPr>
          <w:p w14:paraId="7C95BAA6"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Jul</w:t>
            </w:r>
          </w:p>
        </w:tc>
        <w:tc>
          <w:tcPr>
            <w:tcW w:w="3116" w:type="dxa"/>
            <w:tcBorders>
              <w:top w:val="nil"/>
              <w:left w:val="nil"/>
              <w:bottom w:val="single" w:sz="4" w:space="0" w:color="auto"/>
              <w:right w:val="single" w:sz="8" w:space="0" w:color="auto"/>
            </w:tcBorders>
            <w:noWrap/>
            <w:vAlign w:val="bottom"/>
            <w:hideMark/>
          </w:tcPr>
          <w:p w14:paraId="172675BB"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0.972</w:t>
            </w:r>
          </w:p>
        </w:tc>
      </w:tr>
      <w:tr w:rsidR="006869DC" w:rsidRPr="006869DC" w14:paraId="42393C13"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6465F7FB"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36E754A4"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Sep</w:t>
            </w:r>
          </w:p>
        </w:tc>
        <w:tc>
          <w:tcPr>
            <w:tcW w:w="2212" w:type="dxa"/>
            <w:tcBorders>
              <w:top w:val="nil"/>
              <w:left w:val="nil"/>
              <w:bottom w:val="single" w:sz="4" w:space="0" w:color="auto"/>
              <w:right w:val="single" w:sz="4" w:space="0" w:color="auto"/>
            </w:tcBorders>
            <w:noWrap/>
            <w:vAlign w:val="bottom"/>
            <w:hideMark/>
          </w:tcPr>
          <w:p w14:paraId="63A6E61A"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0.969</w:t>
            </w:r>
          </w:p>
        </w:tc>
        <w:tc>
          <w:tcPr>
            <w:tcW w:w="1796" w:type="dxa"/>
            <w:tcBorders>
              <w:top w:val="nil"/>
              <w:left w:val="nil"/>
              <w:bottom w:val="single" w:sz="4" w:space="0" w:color="auto"/>
              <w:right w:val="single" w:sz="4" w:space="0" w:color="auto"/>
            </w:tcBorders>
            <w:noWrap/>
            <w:vAlign w:val="bottom"/>
            <w:hideMark/>
          </w:tcPr>
          <w:p w14:paraId="14D65B13"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Jun</w:t>
            </w:r>
          </w:p>
        </w:tc>
        <w:tc>
          <w:tcPr>
            <w:tcW w:w="3116" w:type="dxa"/>
            <w:tcBorders>
              <w:top w:val="nil"/>
              <w:left w:val="nil"/>
              <w:bottom w:val="single" w:sz="4" w:space="0" w:color="auto"/>
              <w:right w:val="single" w:sz="8" w:space="0" w:color="auto"/>
            </w:tcBorders>
            <w:noWrap/>
            <w:vAlign w:val="bottom"/>
            <w:hideMark/>
          </w:tcPr>
          <w:p w14:paraId="7E70A364"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0.974</w:t>
            </w:r>
          </w:p>
        </w:tc>
      </w:tr>
      <w:tr w:rsidR="006869DC" w:rsidRPr="006869DC" w14:paraId="5A93650A"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28C26B69"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459F7210"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Oct</w:t>
            </w:r>
          </w:p>
        </w:tc>
        <w:tc>
          <w:tcPr>
            <w:tcW w:w="2212" w:type="dxa"/>
            <w:tcBorders>
              <w:top w:val="nil"/>
              <w:left w:val="nil"/>
              <w:bottom w:val="single" w:sz="4" w:space="0" w:color="auto"/>
              <w:right w:val="single" w:sz="4" w:space="0" w:color="auto"/>
            </w:tcBorders>
            <w:noWrap/>
            <w:vAlign w:val="bottom"/>
            <w:hideMark/>
          </w:tcPr>
          <w:p w14:paraId="10E79E44"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0.998</w:t>
            </w:r>
          </w:p>
        </w:tc>
        <w:tc>
          <w:tcPr>
            <w:tcW w:w="1796" w:type="dxa"/>
            <w:tcBorders>
              <w:top w:val="nil"/>
              <w:left w:val="nil"/>
              <w:bottom w:val="single" w:sz="4" w:space="0" w:color="auto"/>
              <w:right w:val="single" w:sz="4" w:space="0" w:color="auto"/>
            </w:tcBorders>
            <w:noWrap/>
            <w:vAlign w:val="bottom"/>
            <w:hideMark/>
          </w:tcPr>
          <w:p w14:paraId="20AF5100"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Oct</w:t>
            </w:r>
          </w:p>
        </w:tc>
        <w:tc>
          <w:tcPr>
            <w:tcW w:w="3116" w:type="dxa"/>
            <w:tcBorders>
              <w:top w:val="nil"/>
              <w:left w:val="nil"/>
              <w:bottom w:val="single" w:sz="4" w:space="0" w:color="auto"/>
              <w:right w:val="single" w:sz="8" w:space="0" w:color="auto"/>
            </w:tcBorders>
            <w:noWrap/>
            <w:vAlign w:val="bottom"/>
            <w:hideMark/>
          </w:tcPr>
          <w:p w14:paraId="00C32C9E"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0.998</w:t>
            </w:r>
          </w:p>
        </w:tc>
      </w:tr>
      <w:tr w:rsidR="006869DC" w:rsidRPr="006869DC" w14:paraId="5E03A269"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639820F3"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5E34FA4B"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Nov</w:t>
            </w:r>
          </w:p>
        </w:tc>
        <w:tc>
          <w:tcPr>
            <w:tcW w:w="2212" w:type="dxa"/>
            <w:tcBorders>
              <w:top w:val="nil"/>
              <w:left w:val="nil"/>
              <w:bottom w:val="single" w:sz="4" w:space="0" w:color="auto"/>
              <w:right w:val="single" w:sz="4" w:space="0" w:color="auto"/>
            </w:tcBorders>
            <w:noWrap/>
            <w:vAlign w:val="bottom"/>
            <w:hideMark/>
          </w:tcPr>
          <w:p w14:paraId="3172FE4B"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1.054</w:t>
            </w:r>
          </w:p>
        </w:tc>
        <w:tc>
          <w:tcPr>
            <w:tcW w:w="1796" w:type="dxa"/>
            <w:tcBorders>
              <w:top w:val="nil"/>
              <w:left w:val="nil"/>
              <w:bottom w:val="single" w:sz="4" w:space="0" w:color="auto"/>
              <w:right w:val="single" w:sz="4" w:space="0" w:color="auto"/>
            </w:tcBorders>
            <w:noWrap/>
            <w:vAlign w:val="bottom"/>
            <w:hideMark/>
          </w:tcPr>
          <w:p w14:paraId="23923E11"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Nov</w:t>
            </w:r>
          </w:p>
        </w:tc>
        <w:tc>
          <w:tcPr>
            <w:tcW w:w="3116" w:type="dxa"/>
            <w:tcBorders>
              <w:top w:val="nil"/>
              <w:left w:val="nil"/>
              <w:bottom w:val="single" w:sz="4" w:space="0" w:color="auto"/>
              <w:right w:val="single" w:sz="8" w:space="0" w:color="auto"/>
            </w:tcBorders>
            <w:noWrap/>
            <w:vAlign w:val="bottom"/>
            <w:hideMark/>
          </w:tcPr>
          <w:p w14:paraId="3C63DC35"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1.054</w:t>
            </w:r>
          </w:p>
        </w:tc>
      </w:tr>
      <w:tr w:rsidR="006869DC" w:rsidRPr="006869DC" w14:paraId="6C0C3EF5" w14:textId="77777777" w:rsidTr="006869DC">
        <w:trPr>
          <w:trHeight w:val="315"/>
        </w:trPr>
        <w:tc>
          <w:tcPr>
            <w:tcW w:w="635" w:type="dxa"/>
            <w:tcBorders>
              <w:top w:val="nil"/>
              <w:left w:val="single" w:sz="8" w:space="0" w:color="auto"/>
              <w:bottom w:val="single" w:sz="8" w:space="0" w:color="auto"/>
              <w:right w:val="single" w:sz="4" w:space="0" w:color="auto"/>
            </w:tcBorders>
            <w:noWrap/>
            <w:vAlign w:val="bottom"/>
            <w:hideMark/>
          </w:tcPr>
          <w:p w14:paraId="4C7A8916"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8" w:space="0" w:color="auto"/>
              <w:right w:val="single" w:sz="4" w:space="0" w:color="auto"/>
            </w:tcBorders>
            <w:noWrap/>
            <w:vAlign w:val="bottom"/>
            <w:hideMark/>
          </w:tcPr>
          <w:p w14:paraId="13E9DCE6"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Dec</w:t>
            </w:r>
          </w:p>
        </w:tc>
        <w:tc>
          <w:tcPr>
            <w:tcW w:w="2212" w:type="dxa"/>
            <w:tcBorders>
              <w:top w:val="nil"/>
              <w:left w:val="nil"/>
              <w:bottom w:val="single" w:sz="8" w:space="0" w:color="auto"/>
              <w:right w:val="single" w:sz="4" w:space="0" w:color="auto"/>
            </w:tcBorders>
            <w:noWrap/>
            <w:vAlign w:val="bottom"/>
            <w:hideMark/>
          </w:tcPr>
          <w:p w14:paraId="0DCC171C"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1.080</w:t>
            </w:r>
          </w:p>
        </w:tc>
        <w:tc>
          <w:tcPr>
            <w:tcW w:w="1796" w:type="dxa"/>
            <w:tcBorders>
              <w:top w:val="nil"/>
              <w:left w:val="nil"/>
              <w:bottom w:val="single" w:sz="8" w:space="0" w:color="auto"/>
              <w:right w:val="single" w:sz="4" w:space="0" w:color="auto"/>
            </w:tcBorders>
            <w:noWrap/>
            <w:vAlign w:val="bottom"/>
            <w:hideMark/>
          </w:tcPr>
          <w:p w14:paraId="699F3F72"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Dec</w:t>
            </w:r>
          </w:p>
        </w:tc>
        <w:tc>
          <w:tcPr>
            <w:tcW w:w="3116" w:type="dxa"/>
            <w:tcBorders>
              <w:top w:val="nil"/>
              <w:left w:val="nil"/>
              <w:bottom w:val="single" w:sz="8" w:space="0" w:color="auto"/>
              <w:right w:val="single" w:sz="8" w:space="0" w:color="auto"/>
            </w:tcBorders>
            <w:noWrap/>
            <w:vAlign w:val="bottom"/>
            <w:hideMark/>
          </w:tcPr>
          <w:p w14:paraId="1D51F40C"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1.080</w:t>
            </w:r>
          </w:p>
        </w:tc>
      </w:tr>
      <w:tr w:rsidR="006869DC" w:rsidRPr="006869DC" w14:paraId="2432F3D7"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2CD82B99"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2008</w:t>
            </w:r>
          </w:p>
        </w:tc>
        <w:tc>
          <w:tcPr>
            <w:tcW w:w="869" w:type="dxa"/>
            <w:tcBorders>
              <w:top w:val="nil"/>
              <w:left w:val="nil"/>
              <w:bottom w:val="single" w:sz="4" w:space="0" w:color="auto"/>
              <w:right w:val="single" w:sz="4" w:space="0" w:color="auto"/>
            </w:tcBorders>
            <w:noWrap/>
            <w:vAlign w:val="bottom"/>
            <w:hideMark/>
          </w:tcPr>
          <w:p w14:paraId="7C0D6A50"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Jan</w:t>
            </w:r>
          </w:p>
        </w:tc>
        <w:tc>
          <w:tcPr>
            <w:tcW w:w="2212" w:type="dxa"/>
            <w:tcBorders>
              <w:top w:val="nil"/>
              <w:left w:val="nil"/>
              <w:bottom w:val="single" w:sz="4" w:space="0" w:color="auto"/>
              <w:right w:val="single" w:sz="4" w:space="0" w:color="auto"/>
            </w:tcBorders>
            <w:noWrap/>
            <w:vAlign w:val="bottom"/>
            <w:hideMark/>
          </w:tcPr>
          <w:p w14:paraId="29B4882F"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1.092</w:t>
            </w:r>
          </w:p>
        </w:tc>
        <w:tc>
          <w:tcPr>
            <w:tcW w:w="1796" w:type="dxa"/>
            <w:tcBorders>
              <w:top w:val="nil"/>
              <w:left w:val="nil"/>
              <w:bottom w:val="single" w:sz="4" w:space="0" w:color="auto"/>
              <w:right w:val="single" w:sz="4" w:space="0" w:color="auto"/>
            </w:tcBorders>
            <w:noWrap/>
            <w:vAlign w:val="bottom"/>
            <w:hideMark/>
          </w:tcPr>
          <w:p w14:paraId="0DD93623"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Dec</w:t>
            </w:r>
          </w:p>
        </w:tc>
        <w:tc>
          <w:tcPr>
            <w:tcW w:w="3116" w:type="dxa"/>
            <w:tcBorders>
              <w:top w:val="nil"/>
              <w:left w:val="nil"/>
              <w:bottom w:val="single" w:sz="4" w:space="0" w:color="auto"/>
              <w:right w:val="single" w:sz="8" w:space="0" w:color="auto"/>
            </w:tcBorders>
            <w:noWrap/>
            <w:vAlign w:val="bottom"/>
            <w:hideMark/>
          </w:tcPr>
          <w:p w14:paraId="60FEA5FE"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1.019</w:t>
            </w:r>
          </w:p>
        </w:tc>
      </w:tr>
      <w:tr w:rsidR="006869DC" w:rsidRPr="006869DC" w14:paraId="7E3264B2"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51C14E87"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7FEE7F8F"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Feb</w:t>
            </w:r>
          </w:p>
        </w:tc>
        <w:tc>
          <w:tcPr>
            <w:tcW w:w="2212" w:type="dxa"/>
            <w:tcBorders>
              <w:top w:val="nil"/>
              <w:left w:val="nil"/>
              <w:bottom w:val="single" w:sz="4" w:space="0" w:color="auto"/>
              <w:right w:val="single" w:sz="4" w:space="0" w:color="auto"/>
            </w:tcBorders>
            <w:noWrap/>
            <w:vAlign w:val="bottom"/>
            <w:hideMark/>
          </w:tcPr>
          <w:p w14:paraId="7BA08E13"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1.093</w:t>
            </w:r>
          </w:p>
        </w:tc>
        <w:tc>
          <w:tcPr>
            <w:tcW w:w="1796" w:type="dxa"/>
            <w:tcBorders>
              <w:top w:val="nil"/>
              <w:left w:val="nil"/>
              <w:bottom w:val="single" w:sz="4" w:space="0" w:color="auto"/>
              <w:right w:val="single" w:sz="4" w:space="0" w:color="auto"/>
            </w:tcBorders>
            <w:noWrap/>
            <w:vAlign w:val="bottom"/>
            <w:hideMark/>
          </w:tcPr>
          <w:p w14:paraId="59777C4A"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Nov</w:t>
            </w:r>
          </w:p>
        </w:tc>
        <w:tc>
          <w:tcPr>
            <w:tcW w:w="3116" w:type="dxa"/>
            <w:tcBorders>
              <w:top w:val="nil"/>
              <w:left w:val="nil"/>
              <w:bottom w:val="single" w:sz="4" w:space="0" w:color="auto"/>
              <w:right w:val="single" w:sz="8" w:space="0" w:color="auto"/>
            </w:tcBorders>
            <w:noWrap/>
            <w:vAlign w:val="bottom"/>
            <w:hideMark/>
          </w:tcPr>
          <w:p w14:paraId="57E819CB"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1.088</w:t>
            </w:r>
          </w:p>
        </w:tc>
      </w:tr>
      <w:tr w:rsidR="006869DC" w:rsidRPr="006869DC" w14:paraId="72243D51"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6E4E0CB4"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434A41F6"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Mar</w:t>
            </w:r>
          </w:p>
        </w:tc>
        <w:tc>
          <w:tcPr>
            <w:tcW w:w="2212" w:type="dxa"/>
            <w:tcBorders>
              <w:top w:val="nil"/>
              <w:left w:val="nil"/>
              <w:bottom w:val="single" w:sz="4" w:space="0" w:color="auto"/>
              <w:right w:val="single" w:sz="4" w:space="0" w:color="auto"/>
            </w:tcBorders>
            <w:noWrap/>
            <w:vAlign w:val="bottom"/>
            <w:hideMark/>
          </w:tcPr>
          <w:p w14:paraId="12D15BDA"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1.143</w:t>
            </w:r>
          </w:p>
        </w:tc>
        <w:tc>
          <w:tcPr>
            <w:tcW w:w="1796" w:type="dxa"/>
            <w:tcBorders>
              <w:top w:val="nil"/>
              <w:left w:val="nil"/>
              <w:bottom w:val="single" w:sz="4" w:space="0" w:color="auto"/>
              <w:right w:val="single" w:sz="4" w:space="0" w:color="auto"/>
            </w:tcBorders>
            <w:noWrap/>
            <w:vAlign w:val="bottom"/>
            <w:hideMark/>
          </w:tcPr>
          <w:p w14:paraId="04BD79BD"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Jan</w:t>
            </w:r>
          </w:p>
        </w:tc>
        <w:tc>
          <w:tcPr>
            <w:tcW w:w="3116" w:type="dxa"/>
            <w:tcBorders>
              <w:top w:val="nil"/>
              <w:left w:val="nil"/>
              <w:bottom w:val="single" w:sz="4" w:space="0" w:color="auto"/>
              <w:right w:val="single" w:sz="8" w:space="0" w:color="auto"/>
            </w:tcBorders>
            <w:noWrap/>
            <w:vAlign w:val="bottom"/>
            <w:hideMark/>
          </w:tcPr>
          <w:p w14:paraId="73F3FC55"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1.092</w:t>
            </w:r>
          </w:p>
        </w:tc>
      </w:tr>
      <w:tr w:rsidR="006869DC" w:rsidRPr="006869DC" w14:paraId="1FADD040"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735130C1"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0CC83E59"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Apr</w:t>
            </w:r>
          </w:p>
        </w:tc>
        <w:tc>
          <w:tcPr>
            <w:tcW w:w="2212" w:type="dxa"/>
            <w:tcBorders>
              <w:top w:val="nil"/>
              <w:left w:val="nil"/>
              <w:bottom w:val="single" w:sz="4" w:space="0" w:color="auto"/>
              <w:right w:val="single" w:sz="4" w:space="0" w:color="auto"/>
            </w:tcBorders>
            <w:noWrap/>
            <w:vAlign w:val="bottom"/>
            <w:hideMark/>
          </w:tcPr>
          <w:p w14:paraId="790C94E6"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1.174</w:t>
            </w:r>
          </w:p>
        </w:tc>
        <w:tc>
          <w:tcPr>
            <w:tcW w:w="1796" w:type="dxa"/>
            <w:tcBorders>
              <w:top w:val="nil"/>
              <w:left w:val="nil"/>
              <w:bottom w:val="single" w:sz="4" w:space="0" w:color="auto"/>
              <w:right w:val="single" w:sz="4" w:space="0" w:color="auto"/>
            </w:tcBorders>
            <w:noWrap/>
            <w:vAlign w:val="bottom"/>
            <w:hideMark/>
          </w:tcPr>
          <w:p w14:paraId="72B94113"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Feb</w:t>
            </w:r>
          </w:p>
        </w:tc>
        <w:tc>
          <w:tcPr>
            <w:tcW w:w="3116" w:type="dxa"/>
            <w:tcBorders>
              <w:top w:val="nil"/>
              <w:left w:val="nil"/>
              <w:bottom w:val="single" w:sz="4" w:space="0" w:color="auto"/>
              <w:right w:val="single" w:sz="8" w:space="0" w:color="auto"/>
            </w:tcBorders>
            <w:noWrap/>
            <w:vAlign w:val="bottom"/>
            <w:hideMark/>
          </w:tcPr>
          <w:p w14:paraId="48026A1E"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1.093</w:t>
            </w:r>
          </w:p>
        </w:tc>
      </w:tr>
      <w:tr w:rsidR="006869DC" w:rsidRPr="006869DC" w14:paraId="765EDF13"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6A1AE86F"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2553EB94"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May</w:t>
            </w:r>
          </w:p>
        </w:tc>
        <w:tc>
          <w:tcPr>
            <w:tcW w:w="2212" w:type="dxa"/>
            <w:tcBorders>
              <w:top w:val="nil"/>
              <w:left w:val="nil"/>
              <w:bottom w:val="single" w:sz="4" w:space="0" w:color="auto"/>
              <w:right w:val="single" w:sz="4" w:space="0" w:color="auto"/>
            </w:tcBorders>
            <w:noWrap/>
            <w:vAlign w:val="bottom"/>
            <w:hideMark/>
          </w:tcPr>
          <w:p w14:paraId="1F814CE8"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1.242</w:t>
            </w:r>
          </w:p>
        </w:tc>
        <w:tc>
          <w:tcPr>
            <w:tcW w:w="1796" w:type="dxa"/>
            <w:tcBorders>
              <w:top w:val="nil"/>
              <w:left w:val="nil"/>
              <w:bottom w:val="single" w:sz="4" w:space="0" w:color="auto"/>
              <w:right w:val="single" w:sz="4" w:space="0" w:color="auto"/>
            </w:tcBorders>
            <w:noWrap/>
            <w:vAlign w:val="bottom"/>
            <w:hideMark/>
          </w:tcPr>
          <w:p w14:paraId="3E702657"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Mar</w:t>
            </w:r>
          </w:p>
        </w:tc>
        <w:tc>
          <w:tcPr>
            <w:tcW w:w="3116" w:type="dxa"/>
            <w:tcBorders>
              <w:top w:val="nil"/>
              <w:left w:val="nil"/>
              <w:bottom w:val="single" w:sz="4" w:space="0" w:color="auto"/>
              <w:right w:val="single" w:sz="8" w:space="0" w:color="auto"/>
            </w:tcBorders>
            <w:noWrap/>
            <w:vAlign w:val="bottom"/>
            <w:hideMark/>
          </w:tcPr>
          <w:p w14:paraId="6F7BAB13"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1.143</w:t>
            </w:r>
          </w:p>
        </w:tc>
      </w:tr>
      <w:tr w:rsidR="006869DC" w:rsidRPr="006869DC" w14:paraId="08AA9993"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30A0E0C0"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26DB018A"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Jun</w:t>
            </w:r>
          </w:p>
        </w:tc>
        <w:tc>
          <w:tcPr>
            <w:tcW w:w="2212" w:type="dxa"/>
            <w:tcBorders>
              <w:top w:val="nil"/>
              <w:left w:val="nil"/>
              <w:bottom w:val="single" w:sz="4" w:space="0" w:color="auto"/>
              <w:right w:val="single" w:sz="4" w:space="0" w:color="auto"/>
            </w:tcBorders>
            <w:noWrap/>
            <w:vAlign w:val="bottom"/>
            <w:hideMark/>
          </w:tcPr>
          <w:p w14:paraId="3AD6D22A"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1.316</w:t>
            </w:r>
          </w:p>
        </w:tc>
        <w:tc>
          <w:tcPr>
            <w:tcW w:w="1796" w:type="dxa"/>
            <w:tcBorders>
              <w:top w:val="nil"/>
              <w:left w:val="nil"/>
              <w:bottom w:val="single" w:sz="4" w:space="0" w:color="auto"/>
              <w:right w:val="single" w:sz="4" w:space="0" w:color="auto"/>
            </w:tcBorders>
            <w:noWrap/>
            <w:vAlign w:val="bottom"/>
            <w:hideMark/>
          </w:tcPr>
          <w:p w14:paraId="5E497697"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Apr</w:t>
            </w:r>
          </w:p>
        </w:tc>
        <w:tc>
          <w:tcPr>
            <w:tcW w:w="3116" w:type="dxa"/>
            <w:tcBorders>
              <w:top w:val="nil"/>
              <w:left w:val="nil"/>
              <w:bottom w:val="single" w:sz="4" w:space="0" w:color="auto"/>
              <w:right w:val="single" w:sz="8" w:space="0" w:color="auto"/>
            </w:tcBorders>
            <w:noWrap/>
            <w:vAlign w:val="bottom"/>
            <w:hideMark/>
          </w:tcPr>
          <w:p w14:paraId="435756D2"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1.174</w:t>
            </w:r>
          </w:p>
        </w:tc>
      </w:tr>
      <w:tr w:rsidR="006869DC" w:rsidRPr="006869DC" w14:paraId="5AF17EEE"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13D2435E"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046F3203"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Jul</w:t>
            </w:r>
          </w:p>
        </w:tc>
        <w:tc>
          <w:tcPr>
            <w:tcW w:w="2212" w:type="dxa"/>
            <w:tcBorders>
              <w:top w:val="nil"/>
              <w:left w:val="nil"/>
              <w:bottom w:val="single" w:sz="4" w:space="0" w:color="auto"/>
              <w:right w:val="single" w:sz="4" w:space="0" w:color="auto"/>
            </w:tcBorders>
            <w:noWrap/>
            <w:vAlign w:val="bottom"/>
            <w:hideMark/>
          </w:tcPr>
          <w:p w14:paraId="38DE4DCB"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1.331</w:t>
            </w:r>
          </w:p>
        </w:tc>
        <w:tc>
          <w:tcPr>
            <w:tcW w:w="1796" w:type="dxa"/>
            <w:tcBorders>
              <w:top w:val="nil"/>
              <w:left w:val="nil"/>
              <w:bottom w:val="single" w:sz="4" w:space="0" w:color="auto"/>
              <w:right w:val="single" w:sz="4" w:space="0" w:color="auto"/>
            </w:tcBorders>
            <w:noWrap/>
            <w:vAlign w:val="bottom"/>
            <w:hideMark/>
          </w:tcPr>
          <w:p w14:paraId="435B4122"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Oct</w:t>
            </w:r>
          </w:p>
        </w:tc>
        <w:tc>
          <w:tcPr>
            <w:tcW w:w="3116" w:type="dxa"/>
            <w:tcBorders>
              <w:top w:val="nil"/>
              <w:left w:val="nil"/>
              <w:bottom w:val="single" w:sz="4" w:space="0" w:color="auto"/>
              <w:right w:val="single" w:sz="8" w:space="0" w:color="auto"/>
            </w:tcBorders>
            <w:noWrap/>
            <w:vAlign w:val="bottom"/>
            <w:hideMark/>
          </w:tcPr>
          <w:p w14:paraId="1EDE8DC5"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1.177</w:t>
            </w:r>
          </w:p>
        </w:tc>
      </w:tr>
      <w:tr w:rsidR="006869DC" w:rsidRPr="006869DC" w14:paraId="73048616"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7D9F4B6C"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631D5BB4"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Aug</w:t>
            </w:r>
          </w:p>
        </w:tc>
        <w:tc>
          <w:tcPr>
            <w:tcW w:w="2212" w:type="dxa"/>
            <w:tcBorders>
              <w:top w:val="nil"/>
              <w:left w:val="nil"/>
              <w:bottom w:val="single" w:sz="4" w:space="0" w:color="auto"/>
              <w:right w:val="single" w:sz="4" w:space="0" w:color="auto"/>
            </w:tcBorders>
            <w:noWrap/>
            <w:vAlign w:val="bottom"/>
            <w:hideMark/>
          </w:tcPr>
          <w:p w14:paraId="7853F0C3"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1.256</w:t>
            </w:r>
          </w:p>
        </w:tc>
        <w:tc>
          <w:tcPr>
            <w:tcW w:w="1796" w:type="dxa"/>
            <w:tcBorders>
              <w:top w:val="nil"/>
              <w:left w:val="nil"/>
              <w:bottom w:val="single" w:sz="4" w:space="0" w:color="auto"/>
              <w:right w:val="single" w:sz="4" w:space="0" w:color="auto"/>
            </w:tcBorders>
            <w:noWrap/>
            <w:vAlign w:val="bottom"/>
            <w:hideMark/>
          </w:tcPr>
          <w:p w14:paraId="47486A04"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May</w:t>
            </w:r>
          </w:p>
        </w:tc>
        <w:tc>
          <w:tcPr>
            <w:tcW w:w="3116" w:type="dxa"/>
            <w:tcBorders>
              <w:top w:val="nil"/>
              <w:left w:val="nil"/>
              <w:bottom w:val="single" w:sz="4" w:space="0" w:color="auto"/>
              <w:right w:val="single" w:sz="8" w:space="0" w:color="auto"/>
            </w:tcBorders>
            <w:noWrap/>
            <w:vAlign w:val="bottom"/>
            <w:hideMark/>
          </w:tcPr>
          <w:p w14:paraId="4017FAFD"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1.242</w:t>
            </w:r>
          </w:p>
        </w:tc>
      </w:tr>
      <w:tr w:rsidR="006869DC" w:rsidRPr="006869DC" w14:paraId="78619F3B"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0F98F374"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79C06D8C"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Sep</w:t>
            </w:r>
          </w:p>
        </w:tc>
        <w:tc>
          <w:tcPr>
            <w:tcW w:w="2212" w:type="dxa"/>
            <w:tcBorders>
              <w:top w:val="nil"/>
              <w:left w:val="nil"/>
              <w:bottom w:val="single" w:sz="4" w:space="0" w:color="auto"/>
              <w:right w:val="single" w:sz="4" w:space="0" w:color="auto"/>
            </w:tcBorders>
            <w:noWrap/>
            <w:vAlign w:val="bottom"/>
            <w:hideMark/>
          </w:tcPr>
          <w:p w14:paraId="66378DD7"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1.243</w:t>
            </w:r>
          </w:p>
        </w:tc>
        <w:tc>
          <w:tcPr>
            <w:tcW w:w="1796" w:type="dxa"/>
            <w:tcBorders>
              <w:top w:val="nil"/>
              <w:left w:val="nil"/>
              <w:bottom w:val="single" w:sz="4" w:space="0" w:color="auto"/>
              <w:right w:val="single" w:sz="4" w:space="0" w:color="auto"/>
            </w:tcBorders>
            <w:noWrap/>
            <w:vAlign w:val="bottom"/>
            <w:hideMark/>
          </w:tcPr>
          <w:p w14:paraId="7C496637"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Sep</w:t>
            </w:r>
          </w:p>
        </w:tc>
        <w:tc>
          <w:tcPr>
            <w:tcW w:w="3116" w:type="dxa"/>
            <w:tcBorders>
              <w:top w:val="nil"/>
              <w:left w:val="nil"/>
              <w:bottom w:val="single" w:sz="4" w:space="0" w:color="auto"/>
              <w:right w:val="single" w:sz="8" w:space="0" w:color="auto"/>
            </w:tcBorders>
            <w:noWrap/>
            <w:vAlign w:val="bottom"/>
            <w:hideMark/>
          </w:tcPr>
          <w:p w14:paraId="26E34883"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1.243</w:t>
            </w:r>
          </w:p>
        </w:tc>
      </w:tr>
      <w:tr w:rsidR="006869DC" w:rsidRPr="006869DC" w14:paraId="73030413"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54268BE0"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65D0EA83"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Oct</w:t>
            </w:r>
          </w:p>
        </w:tc>
        <w:tc>
          <w:tcPr>
            <w:tcW w:w="2212" w:type="dxa"/>
            <w:tcBorders>
              <w:top w:val="nil"/>
              <w:left w:val="nil"/>
              <w:bottom w:val="single" w:sz="4" w:space="0" w:color="auto"/>
              <w:right w:val="single" w:sz="4" w:space="0" w:color="auto"/>
            </w:tcBorders>
            <w:noWrap/>
            <w:vAlign w:val="bottom"/>
            <w:hideMark/>
          </w:tcPr>
          <w:p w14:paraId="1AC19123"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1.177</w:t>
            </w:r>
          </w:p>
        </w:tc>
        <w:tc>
          <w:tcPr>
            <w:tcW w:w="1796" w:type="dxa"/>
            <w:tcBorders>
              <w:top w:val="nil"/>
              <w:left w:val="nil"/>
              <w:bottom w:val="single" w:sz="4" w:space="0" w:color="auto"/>
              <w:right w:val="single" w:sz="4" w:space="0" w:color="auto"/>
            </w:tcBorders>
            <w:noWrap/>
            <w:vAlign w:val="bottom"/>
            <w:hideMark/>
          </w:tcPr>
          <w:p w14:paraId="0EE9B4A0"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Aug</w:t>
            </w:r>
          </w:p>
        </w:tc>
        <w:tc>
          <w:tcPr>
            <w:tcW w:w="3116" w:type="dxa"/>
            <w:tcBorders>
              <w:top w:val="nil"/>
              <w:left w:val="nil"/>
              <w:bottom w:val="single" w:sz="4" w:space="0" w:color="auto"/>
              <w:right w:val="single" w:sz="8" w:space="0" w:color="auto"/>
            </w:tcBorders>
            <w:noWrap/>
            <w:vAlign w:val="bottom"/>
            <w:hideMark/>
          </w:tcPr>
          <w:p w14:paraId="36C3077C"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1.256</w:t>
            </w:r>
          </w:p>
        </w:tc>
      </w:tr>
      <w:tr w:rsidR="006869DC" w:rsidRPr="006869DC" w14:paraId="795CA328"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55C0398C"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4A6C9862"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Nov</w:t>
            </w:r>
          </w:p>
        </w:tc>
        <w:tc>
          <w:tcPr>
            <w:tcW w:w="2212" w:type="dxa"/>
            <w:tcBorders>
              <w:top w:val="nil"/>
              <w:left w:val="nil"/>
              <w:bottom w:val="single" w:sz="4" w:space="0" w:color="auto"/>
              <w:right w:val="single" w:sz="4" w:space="0" w:color="auto"/>
            </w:tcBorders>
            <w:noWrap/>
            <w:vAlign w:val="bottom"/>
            <w:hideMark/>
          </w:tcPr>
          <w:p w14:paraId="431ED05A"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1.088</w:t>
            </w:r>
          </w:p>
        </w:tc>
        <w:tc>
          <w:tcPr>
            <w:tcW w:w="1796" w:type="dxa"/>
            <w:tcBorders>
              <w:top w:val="nil"/>
              <w:left w:val="nil"/>
              <w:bottom w:val="single" w:sz="4" w:space="0" w:color="auto"/>
              <w:right w:val="single" w:sz="4" w:space="0" w:color="auto"/>
            </w:tcBorders>
            <w:noWrap/>
            <w:vAlign w:val="bottom"/>
            <w:hideMark/>
          </w:tcPr>
          <w:p w14:paraId="102BE3FD"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Jun</w:t>
            </w:r>
          </w:p>
        </w:tc>
        <w:tc>
          <w:tcPr>
            <w:tcW w:w="3116" w:type="dxa"/>
            <w:tcBorders>
              <w:top w:val="nil"/>
              <w:left w:val="nil"/>
              <w:bottom w:val="single" w:sz="4" w:space="0" w:color="auto"/>
              <w:right w:val="single" w:sz="8" w:space="0" w:color="auto"/>
            </w:tcBorders>
            <w:noWrap/>
            <w:vAlign w:val="bottom"/>
            <w:hideMark/>
          </w:tcPr>
          <w:p w14:paraId="7ED62BD6"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1.316</w:t>
            </w:r>
          </w:p>
        </w:tc>
      </w:tr>
      <w:tr w:rsidR="006869DC" w:rsidRPr="006869DC" w14:paraId="76C83E02" w14:textId="77777777" w:rsidTr="006869DC">
        <w:trPr>
          <w:trHeight w:val="315"/>
        </w:trPr>
        <w:tc>
          <w:tcPr>
            <w:tcW w:w="635" w:type="dxa"/>
            <w:tcBorders>
              <w:top w:val="nil"/>
              <w:left w:val="single" w:sz="8" w:space="0" w:color="auto"/>
              <w:bottom w:val="nil"/>
              <w:right w:val="single" w:sz="4" w:space="0" w:color="auto"/>
            </w:tcBorders>
            <w:noWrap/>
            <w:vAlign w:val="bottom"/>
            <w:hideMark/>
          </w:tcPr>
          <w:p w14:paraId="71EC1D74"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nil"/>
              <w:right w:val="single" w:sz="4" w:space="0" w:color="auto"/>
            </w:tcBorders>
            <w:noWrap/>
            <w:vAlign w:val="bottom"/>
            <w:hideMark/>
          </w:tcPr>
          <w:p w14:paraId="0A32E8F3"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Dec</w:t>
            </w:r>
          </w:p>
        </w:tc>
        <w:tc>
          <w:tcPr>
            <w:tcW w:w="2212" w:type="dxa"/>
            <w:tcBorders>
              <w:top w:val="nil"/>
              <w:left w:val="nil"/>
              <w:bottom w:val="nil"/>
              <w:right w:val="single" w:sz="4" w:space="0" w:color="auto"/>
            </w:tcBorders>
            <w:noWrap/>
            <w:vAlign w:val="bottom"/>
            <w:hideMark/>
          </w:tcPr>
          <w:p w14:paraId="5E1F64DA"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1.019</w:t>
            </w:r>
          </w:p>
        </w:tc>
        <w:tc>
          <w:tcPr>
            <w:tcW w:w="1796" w:type="dxa"/>
            <w:tcBorders>
              <w:top w:val="nil"/>
              <w:left w:val="nil"/>
              <w:bottom w:val="nil"/>
              <w:right w:val="single" w:sz="4" w:space="0" w:color="auto"/>
            </w:tcBorders>
            <w:noWrap/>
            <w:vAlign w:val="bottom"/>
            <w:hideMark/>
          </w:tcPr>
          <w:p w14:paraId="756CF056"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Jul</w:t>
            </w:r>
          </w:p>
        </w:tc>
        <w:tc>
          <w:tcPr>
            <w:tcW w:w="3116" w:type="dxa"/>
            <w:tcBorders>
              <w:top w:val="nil"/>
              <w:left w:val="nil"/>
              <w:bottom w:val="nil"/>
              <w:right w:val="single" w:sz="8" w:space="0" w:color="auto"/>
            </w:tcBorders>
            <w:noWrap/>
            <w:vAlign w:val="bottom"/>
            <w:hideMark/>
          </w:tcPr>
          <w:p w14:paraId="6F4CF7B8"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1.331</w:t>
            </w:r>
          </w:p>
        </w:tc>
      </w:tr>
      <w:tr w:rsidR="006869DC" w:rsidRPr="006869DC" w14:paraId="100330EC" w14:textId="77777777" w:rsidTr="006869DC">
        <w:trPr>
          <w:trHeight w:val="300"/>
        </w:trPr>
        <w:tc>
          <w:tcPr>
            <w:tcW w:w="635" w:type="dxa"/>
            <w:tcBorders>
              <w:top w:val="single" w:sz="8" w:space="0" w:color="auto"/>
              <w:left w:val="single" w:sz="8" w:space="0" w:color="auto"/>
              <w:bottom w:val="single" w:sz="4" w:space="0" w:color="auto"/>
              <w:right w:val="single" w:sz="4" w:space="0" w:color="auto"/>
            </w:tcBorders>
            <w:noWrap/>
            <w:vAlign w:val="bottom"/>
            <w:hideMark/>
          </w:tcPr>
          <w:p w14:paraId="7AFFCFC7"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2009</w:t>
            </w:r>
          </w:p>
        </w:tc>
        <w:tc>
          <w:tcPr>
            <w:tcW w:w="869" w:type="dxa"/>
            <w:tcBorders>
              <w:top w:val="single" w:sz="8" w:space="0" w:color="auto"/>
              <w:left w:val="nil"/>
              <w:bottom w:val="single" w:sz="4" w:space="0" w:color="auto"/>
              <w:right w:val="single" w:sz="4" w:space="0" w:color="auto"/>
            </w:tcBorders>
            <w:noWrap/>
            <w:vAlign w:val="bottom"/>
            <w:hideMark/>
          </w:tcPr>
          <w:p w14:paraId="42D30BA4"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Jan</w:t>
            </w:r>
          </w:p>
        </w:tc>
        <w:tc>
          <w:tcPr>
            <w:tcW w:w="2212" w:type="dxa"/>
            <w:tcBorders>
              <w:top w:val="single" w:sz="8" w:space="0" w:color="auto"/>
              <w:left w:val="nil"/>
              <w:bottom w:val="single" w:sz="4" w:space="0" w:color="auto"/>
              <w:right w:val="single" w:sz="4" w:space="0" w:color="auto"/>
            </w:tcBorders>
            <w:noWrap/>
            <w:vAlign w:val="bottom"/>
            <w:hideMark/>
          </w:tcPr>
          <w:p w14:paraId="35726048"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0.987</w:t>
            </w:r>
          </w:p>
        </w:tc>
        <w:tc>
          <w:tcPr>
            <w:tcW w:w="1796" w:type="dxa"/>
            <w:tcBorders>
              <w:top w:val="single" w:sz="8" w:space="0" w:color="auto"/>
              <w:left w:val="nil"/>
              <w:bottom w:val="single" w:sz="4" w:space="0" w:color="auto"/>
              <w:right w:val="single" w:sz="4" w:space="0" w:color="auto"/>
            </w:tcBorders>
            <w:noWrap/>
            <w:vAlign w:val="bottom"/>
            <w:hideMark/>
          </w:tcPr>
          <w:p w14:paraId="7FE46B7D"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Jan</w:t>
            </w:r>
          </w:p>
        </w:tc>
        <w:tc>
          <w:tcPr>
            <w:tcW w:w="3116" w:type="dxa"/>
            <w:tcBorders>
              <w:top w:val="single" w:sz="8" w:space="0" w:color="auto"/>
              <w:left w:val="nil"/>
              <w:bottom w:val="single" w:sz="4" w:space="0" w:color="auto"/>
              <w:right w:val="single" w:sz="8" w:space="0" w:color="auto"/>
            </w:tcBorders>
            <w:noWrap/>
            <w:vAlign w:val="bottom"/>
            <w:hideMark/>
          </w:tcPr>
          <w:p w14:paraId="78FCA998"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0.987</w:t>
            </w:r>
          </w:p>
        </w:tc>
      </w:tr>
      <w:tr w:rsidR="006869DC" w:rsidRPr="006869DC" w14:paraId="159981F9"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65787538"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5935DAFB"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Feb</w:t>
            </w:r>
          </w:p>
        </w:tc>
        <w:tc>
          <w:tcPr>
            <w:tcW w:w="2212" w:type="dxa"/>
            <w:tcBorders>
              <w:top w:val="nil"/>
              <w:left w:val="nil"/>
              <w:bottom w:val="single" w:sz="4" w:space="0" w:color="auto"/>
              <w:right w:val="single" w:sz="4" w:space="0" w:color="auto"/>
            </w:tcBorders>
            <w:noWrap/>
            <w:vAlign w:val="bottom"/>
            <w:hideMark/>
          </w:tcPr>
          <w:p w14:paraId="021EAFC5"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1.008</w:t>
            </w:r>
          </w:p>
        </w:tc>
        <w:tc>
          <w:tcPr>
            <w:tcW w:w="1796" w:type="dxa"/>
            <w:tcBorders>
              <w:top w:val="nil"/>
              <w:left w:val="nil"/>
              <w:bottom w:val="single" w:sz="4" w:space="0" w:color="auto"/>
              <w:right w:val="single" w:sz="4" w:space="0" w:color="auto"/>
            </w:tcBorders>
            <w:noWrap/>
            <w:vAlign w:val="bottom"/>
            <w:hideMark/>
          </w:tcPr>
          <w:p w14:paraId="6E49D136"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Mar</w:t>
            </w:r>
          </w:p>
        </w:tc>
        <w:tc>
          <w:tcPr>
            <w:tcW w:w="3116" w:type="dxa"/>
            <w:tcBorders>
              <w:top w:val="nil"/>
              <w:left w:val="nil"/>
              <w:bottom w:val="single" w:sz="4" w:space="0" w:color="auto"/>
              <w:right w:val="single" w:sz="8" w:space="0" w:color="auto"/>
            </w:tcBorders>
            <w:noWrap/>
            <w:vAlign w:val="bottom"/>
            <w:hideMark/>
          </w:tcPr>
          <w:p w14:paraId="20EBEAC0"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0.998</w:t>
            </w:r>
          </w:p>
        </w:tc>
      </w:tr>
      <w:tr w:rsidR="006869DC" w:rsidRPr="006869DC" w14:paraId="5AE99297"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3D1BE61A"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72575992"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Mar</w:t>
            </w:r>
          </w:p>
        </w:tc>
        <w:tc>
          <w:tcPr>
            <w:tcW w:w="2212" w:type="dxa"/>
            <w:tcBorders>
              <w:top w:val="nil"/>
              <w:left w:val="nil"/>
              <w:bottom w:val="single" w:sz="4" w:space="0" w:color="auto"/>
              <w:right w:val="single" w:sz="4" w:space="0" w:color="auto"/>
            </w:tcBorders>
            <w:noWrap/>
            <w:vAlign w:val="bottom"/>
            <w:hideMark/>
          </w:tcPr>
          <w:p w14:paraId="1C1425FC"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0.998</w:t>
            </w:r>
          </w:p>
        </w:tc>
        <w:tc>
          <w:tcPr>
            <w:tcW w:w="1796" w:type="dxa"/>
            <w:tcBorders>
              <w:top w:val="nil"/>
              <w:left w:val="nil"/>
              <w:bottom w:val="single" w:sz="4" w:space="0" w:color="auto"/>
              <w:right w:val="single" w:sz="4" w:space="0" w:color="auto"/>
            </w:tcBorders>
            <w:noWrap/>
            <w:vAlign w:val="bottom"/>
            <w:hideMark/>
          </w:tcPr>
          <w:p w14:paraId="4C01F669"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Feb</w:t>
            </w:r>
          </w:p>
        </w:tc>
        <w:tc>
          <w:tcPr>
            <w:tcW w:w="3116" w:type="dxa"/>
            <w:tcBorders>
              <w:top w:val="nil"/>
              <w:left w:val="nil"/>
              <w:bottom w:val="single" w:sz="4" w:space="0" w:color="auto"/>
              <w:right w:val="single" w:sz="8" w:space="0" w:color="auto"/>
            </w:tcBorders>
            <w:noWrap/>
            <w:vAlign w:val="bottom"/>
            <w:hideMark/>
          </w:tcPr>
          <w:p w14:paraId="0256E706"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1.008</w:t>
            </w:r>
          </w:p>
        </w:tc>
      </w:tr>
      <w:tr w:rsidR="006869DC" w:rsidRPr="006869DC" w14:paraId="61EDC98D"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4DA99AA6"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7E9EC371"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Apr</w:t>
            </w:r>
          </w:p>
        </w:tc>
        <w:tc>
          <w:tcPr>
            <w:tcW w:w="2212" w:type="dxa"/>
            <w:tcBorders>
              <w:top w:val="nil"/>
              <w:left w:val="nil"/>
              <w:bottom w:val="single" w:sz="4" w:space="0" w:color="auto"/>
              <w:right w:val="single" w:sz="4" w:space="0" w:color="auto"/>
            </w:tcBorders>
            <w:noWrap/>
            <w:vAlign w:val="bottom"/>
            <w:hideMark/>
          </w:tcPr>
          <w:p w14:paraId="2BBCD0E5"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1.027</w:t>
            </w:r>
          </w:p>
        </w:tc>
        <w:tc>
          <w:tcPr>
            <w:tcW w:w="1796" w:type="dxa"/>
            <w:tcBorders>
              <w:top w:val="nil"/>
              <w:left w:val="nil"/>
              <w:bottom w:val="single" w:sz="4" w:space="0" w:color="auto"/>
              <w:right w:val="single" w:sz="4" w:space="0" w:color="auto"/>
            </w:tcBorders>
            <w:noWrap/>
            <w:vAlign w:val="bottom"/>
            <w:hideMark/>
          </w:tcPr>
          <w:p w14:paraId="05A6AB00"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Apr</w:t>
            </w:r>
          </w:p>
        </w:tc>
        <w:tc>
          <w:tcPr>
            <w:tcW w:w="3116" w:type="dxa"/>
            <w:tcBorders>
              <w:top w:val="nil"/>
              <w:left w:val="nil"/>
              <w:bottom w:val="single" w:sz="4" w:space="0" w:color="auto"/>
              <w:right w:val="single" w:sz="8" w:space="0" w:color="auto"/>
            </w:tcBorders>
            <w:noWrap/>
            <w:vAlign w:val="bottom"/>
            <w:hideMark/>
          </w:tcPr>
          <w:p w14:paraId="65FACF40"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1.027</w:t>
            </w:r>
          </w:p>
        </w:tc>
      </w:tr>
      <w:tr w:rsidR="006869DC" w:rsidRPr="006869DC" w14:paraId="3B67C5D0"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7A5A175C"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6D3F2F43"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May</w:t>
            </w:r>
          </w:p>
        </w:tc>
        <w:tc>
          <w:tcPr>
            <w:tcW w:w="2212" w:type="dxa"/>
            <w:tcBorders>
              <w:top w:val="nil"/>
              <w:left w:val="nil"/>
              <w:bottom w:val="single" w:sz="4" w:space="0" w:color="auto"/>
              <w:right w:val="single" w:sz="4" w:space="0" w:color="auto"/>
            </w:tcBorders>
            <w:noWrap/>
            <w:vAlign w:val="bottom"/>
            <w:hideMark/>
          </w:tcPr>
          <w:p w14:paraId="2C050D82"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1.035</w:t>
            </w:r>
          </w:p>
        </w:tc>
        <w:tc>
          <w:tcPr>
            <w:tcW w:w="1796" w:type="dxa"/>
            <w:tcBorders>
              <w:top w:val="nil"/>
              <w:left w:val="nil"/>
              <w:bottom w:val="single" w:sz="4" w:space="0" w:color="auto"/>
              <w:right w:val="single" w:sz="4" w:space="0" w:color="auto"/>
            </w:tcBorders>
            <w:noWrap/>
            <w:vAlign w:val="bottom"/>
            <w:hideMark/>
          </w:tcPr>
          <w:p w14:paraId="58E40AEB"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May</w:t>
            </w:r>
          </w:p>
        </w:tc>
        <w:tc>
          <w:tcPr>
            <w:tcW w:w="3116" w:type="dxa"/>
            <w:tcBorders>
              <w:top w:val="nil"/>
              <w:left w:val="nil"/>
              <w:bottom w:val="single" w:sz="4" w:space="0" w:color="auto"/>
              <w:right w:val="single" w:sz="8" w:space="0" w:color="auto"/>
            </w:tcBorders>
            <w:noWrap/>
            <w:vAlign w:val="bottom"/>
            <w:hideMark/>
          </w:tcPr>
          <w:p w14:paraId="3F83B948"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1.035</w:t>
            </w:r>
          </w:p>
        </w:tc>
      </w:tr>
      <w:tr w:rsidR="006869DC" w:rsidRPr="006869DC" w14:paraId="3501419C"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171CA16B"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40694C14"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Jun</w:t>
            </w:r>
          </w:p>
        </w:tc>
        <w:tc>
          <w:tcPr>
            <w:tcW w:w="2212" w:type="dxa"/>
            <w:tcBorders>
              <w:top w:val="nil"/>
              <w:left w:val="nil"/>
              <w:bottom w:val="single" w:sz="4" w:space="0" w:color="auto"/>
              <w:right w:val="single" w:sz="4" w:space="0" w:color="auto"/>
            </w:tcBorders>
            <w:noWrap/>
            <w:vAlign w:val="bottom"/>
            <w:hideMark/>
          </w:tcPr>
          <w:p w14:paraId="22987CAD"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1.048</w:t>
            </w:r>
          </w:p>
        </w:tc>
        <w:tc>
          <w:tcPr>
            <w:tcW w:w="1796" w:type="dxa"/>
            <w:tcBorders>
              <w:top w:val="nil"/>
              <w:left w:val="nil"/>
              <w:bottom w:val="single" w:sz="4" w:space="0" w:color="auto"/>
              <w:right w:val="single" w:sz="4" w:space="0" w:color="auto"/>
            </w:tcBorders>
            <w:noWrap/>
            <w:vAlign w:val="bottom"/>
            <w:hideMark/>
          </w:tcPr>
          <w:p w14:paraId="4EF3B16B"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Jul</w:t>
            </w:r>
          </w:p>
        </w:tc>
        <w:tc>
          <w:tcPr>
            <w:tcW w:w="3116" w:type="dxa"/>
            <w:tcBorders>
              <w:top w:val="nil"/>
              <w:left w:val="nil"/>
              <w:bottom w:val="single" w:sz="4" w:space="0" w:color="auto"/>
              <w:right w:val="single" w:sz="8" w:space="0" w:color="auto"/>
            </w:tcBorders>
            <w:noWrap/>
            <w:vAlign w:val="bottom"/>
            <w:hideMark/>
          </w:tcPr>
          <w:p w14:paraId="75EA3507"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1.041</w:t>
            </w:r>
          </w:p>
        </w:tc>
      </w:tr>
      <w:tr w:rsidR="006869DC" w:rsidRPr="006869DC" w14:paraId="659E79C8"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0C3EBF16"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5E35786C"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Jul</w:t>
            </w:r>
          </w:p>
        </w:tc>
        <w:tc>
          <w:tcPr>
            <w:tcW w:w="2212" w:type="dxa"/>
            <w:tcBorders>
              <w:top w:val="nil"/>
              <w:left w:val="nil"/>
              <w:bottom w:val="single" w:sz="4" w:space="0" w:color="auto"/>
              <w:right w:val="single" w:sz="4" w:space="0" w:color="auto"/>
            </w:tcBorders>
            <w:noWrap/>
            <w:vAlign w:val="bottom"/>
            <w:hideMark/>
          </w:tcPr>
          <w:p w14:paraId="4459A160"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1.041</w:t>
            </w:r>
          </w:p>
        </w:tc>
        <w:tc>
          <w:tcPr>
            <w:tcW w:w="1796" w:type="dxa"/>
            <w:tcBorders>
              <w:top w:val="nil"/>
              <w:left w:val="nil"/>
              <w:bottom w:val="single" w:sz="4" w:space="0" w:color="auto"/>
              <w:right w:val="single" w:sz="4" w:space="0" w:color="auto"/>
            </w:tcBorders>
            <w:noWrap/>
            <w:vAlign w:val="bottom"/>
            <w:hideMark/>
          </w:tcPr>
          <w:p w14:paraId="3D90A70F"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Jun</w:t>
            </w:r>
          </w:p>
        </w:tc>
        <w:tc>
          <w:tcPr>
            <w:tcW w:w="3116" w:type="dxa"/>
            <w:tcBorders>
              <w:top w:val="nil"/>
              <w:left w:val="nil"/>
              <w:bottom w:val="single" w:sz="4" w:space="0" w:color="auto"/>
              <w:right w:val="single" w:sz="8" w:space="0" w:color="auto"/>
            </w:tcBorders>
            <w:noWrap/>
            <w:vAlign w:val="bottom"/>
            <w:hideMark/>
          </w:tcPr>
          <w:p w14:paraId="7165B35A"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1.048</w:t>
            </w:r>
          </w:p>
        </w:tc>
      </w:tr>
      <w:tr w:rsidR="006869DC" w:rsidRPr="006869DC" w14:paraId="4A0574DB"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0BB2D1B0"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66231338"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Aug</w:t>
            </w:r>
          </w:p>
        </w:tc>
        <w:tc>
          <w:tcPr>
            <w:tcW w:w="2212" w:type="dxa"/>
            <w:tcBorders>
              <w:top w:val="nil"/>
              <w:left w:val="nil"/>
              <w:bottom w:val="single" w:sz="4" w:space="0" w:color="auto"/>
              <w:right w:val="single" w:sz="4" w:space="0" w:color="auto"/>
            </w:tcBorders>
            <w:noWrap/>
            <w:vAlign w:val="bottom"/>
            <w:hideMark/>
          </w:tcPr>
          <w:p w14:paraId="6AA533B7"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1.050</w:t>
            </w:r>
          </w:p>
        </w:tc>
        <w:tc>
          <w:tcPr>
            <w:tcW w:w="1796" w:type="dxa"/>
            <w:tcBorders>
              <w:top w:val="nil"/>
              <w:left w:val="nil"/>
              <w:bottom w:val="single" w:sz="4" w:space="0" w:color="auto"/>
              <w:right w:val="single" w:sz="4" w:space="0" w:color="auto"/>
            </w:tcBorders>
            <w:noWrap/>
            <w:vAlign w:val="bottom"/>
            <w:hideMark/>
          </w:tcPr>
          <w:p w14:paraId="5EBDF4A8"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Aug</w:t>
            </w:r>
          </w:p>
        </w:tc>
        <w:tc>
          <w:tcPr>
            <w:tcW w:w="3116" w:type="dxa"/>
            <w:tcBorders>
              <w:top w:val="nil"/>
              <w:left w:val="nil"/>
              <w:bottom w:val="single" w:sz="4" w:space="0" w:color="auto"/>
              <w:right w:val="single" w:sz="8" w:space="0" w:color="auto"/>
            </w:tcBorders>
            <w:noWrap/>
            <w:vAlign w:val="bottom"/>
            <w:hideMark/>
          </w:tcPr>
          <w:p w14:paraId="385FB091"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1.050</w:t>
            </w:r>
          </w:p>
        </w:tc>
      </w:tr>
      <w:tr w:rsidR="006869DC" w:rsidRPr="006869DC" w14:paraId="5CF1C2BE"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4E60C8A7"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71FE995D"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Sep</w:t>
            </w:r>
          </w:p>
        </w:tc>
        <w:tc>
          <w:tcPr>
            <w:tcW w:w="2212" w:type="dxa"/>
            <w:tcBorders>
              <w:top w:val="nil"/>
              <w:left w:val="nil"/>
              <w:bottom w:val="single" w:sz="4" w:space="0" w:color="auto"/>
              <w:right w:val="single" w:sz="4" w:space="0" w:color="auto"/>
            </w:tcBorders>
            <w:noWrap/>
            <w:vAlign w:val="bottom"/>
            <w:hideMark/>
          </w:tcPr>
          <w:p w14:paraId="4F4E77CD"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1.071</w:t>
            </w:r>
          </w:p>
        </w:tc>
        <w:tc>
          <w:tcPr>
            <w:tcW w:w="1796" w:type="dxa"/>
            <w:tcBorders>
              <w:top w:val="nil"/>
              <w:left w:val="nil"/>
              <w:bottom w:val="single" w:sz="4" w:space="0" w:color="auto"/>
              <w:right w:val="single" w:sz="4" w:space="0" w:color="auto"/>
            </w:tcBorders>
            <w:noWrap/>
            <w:vAlign w:val="bottom"/>
            <w:hideMark/>
          </w:tcPr>
          <w:p w14:paraId="1056C66C"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Oct</w:t>
            </w:r>
          </w:p>
        </w:tc>
        <w:tc>
          <w:tcPr>
            <w:tcW w:w="3116" w:type="dxa"/>
            <w:tcBorders>
              <w:top w:val="nil"/>
              <w:left w:val="nil"/>
              <w:bottom w:val="single" w:sz="4" w:space="0" w:color="auto"/>
              <w:right w:val="single" w:sz="8" w:space="0" w:color="auto"/>
            </w:tcBorders>
            <w:noWrap/>
            <w:vAlign w:val="bottom"/>
            <w:hideMark/>
          </w:tcPr>
          <w:p w14:paraId="6C06D3A1"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1.062</w:t>
            </w:r>
          </w:p>
        </w:tc>
      </w:tr>
      <w:tr w:rsidR="006869DC" w:rsidRPr="006869DC" w14:paraId="09B12840"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41C8EB95"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540296EF"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Oct</w:t>
            </w:r>
          </w:p>
        </w:tc>
        <w:tc>
          <w:tcPr>
            <w:tcW w:w="2212" w:type="dxa"/>
            <w:tcBorders>
              <w:top w:val="nil"/>
              <w:left w:val="nil"/>
              <w:bottom w:val="single" w:sz="4" w:space="0" w:color="auto"/>
              <w:right w:val="single" w:sz="4" w:space="0" w:color="auto"/>
            </w:tcBorders>
            <w:noWrap/>
            <w:vAlign w:val="bottom"/>
            <w:hideMark/>
          </w:tcPr>
          <w:p w14:paraId="02652692"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1.062</w:t>
            </w:r>
          </w:p>
        </w:tc>
        <w:tc>
          <w:tcPr>
            <w:tcW w:w="1796" w:type="dxa"/>
            <w:tcBorders>
              <w:top w:val="nil"/>
              <w:left w:val="nil"/>
              <w:bottom w:val="single" w:sz="4" w:space="0" w:color="auto"/>
              <w:right w:val="single" w:sz="4" w:space="0" w:color="auto"/>
            </w:tcBorders>
            <w:noWrap/>
            <w:vAlign w:val="bottom"/>
            <w:hideMark/>
          </w:tcPr>
          <w:p w14:paraId="7D85570C"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Sep</w:t>
            </w:r>
          </w:p>
        </w:tc>
        <w:tc>
          <w:tcPr>
            <w:tcW w:w="3116" w:type="dxa"/>
            <w:tcBorders>
              <w:top w:val="nil"/>
              <w:left w:val="nil"/>
              <w:bottom w:val="single" w:sz="4" w:space="0" w:color="auto"/>
              <w:right w:val="single" w:sz="8" w:space="0" w:color="auto"/>
            </w:tcBorders>
            <w:noWrap/>
            <w:vAlign w:val="bottom"/>
            <w:hideMark/>
          </w:tcPr>
          <w:p w14:paraId="7F696769"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1.071</w:t>
            </w:r>
          </w:p>
        </w:tc>
      </w:tr>
      <w:tr w:rsidR="006869DC" w:rsidRPr="006869DC" w14:paraId="6D937EFE" w14:textId="77777777" w:rsidTr="006869DC">
        <w:trPr>
          <w:trHeight w:val="300"/>
        </w:trPr>
        <w:tc>
          <w:tcPr>
            <w:tcW w:w="635" w:type="dxa"/>
            <w:tcBorders>
              <w:top w:val="nil"/>
              <w:left w:val="single" w:sz="8" w:space="0" w:color="auto"/>
              <w:bottom w:val="single" w:sz="4" w:space="0" w:color="auto"/>
              <w:right w:val="single" w:sz="4" w:space="0" w:color="auto"/>
            </w:tcBorders>
            <w:noWrap/>
            <w:vAlign w:val="bottom"/>
            <w:hideMark/>
          </w:tcPr>
          <w:p w14:paraId="6C61D186"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4" w:space="0" w:color="auto"/>
              <w:right w:val="single" w:sz="4" w:space="0" w:color="auto"/>
            </w:tcBorders>
            <w:noWrap/>
            <w:vAlign w:val="bottom"/>
            <w:hideMark/>
          </w:tcPr>
          <w:p w14:paraId="7FAFFD4F"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Nov</w:t>
            </w:r>
          </w:p>
        </w:tc>
        <w:tc>
          <w:tcPr>
            <w:tcW w:w="2212" w:type="dxa"/>
            <w:tcBorders>
              <w:top w:val="nil"/>
              <w:left w:val="nil"/>
              <w:bottom w:val="single" w:sz="4" w:space="0" w:color="auto"/>
              <w:right w:val="single" w:sz="4" w:space="0" w:color="auto"/>
            </w:tcBorders>
            <w:noWrap/>
            <w:vAlign w:val="bottom"/>
            <w:hideMark/>
          </w:tcPr>
          <w:p w14:paraId="1D95B4D1"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1.100</w:t>
            </w:r>
          </w:p>
        </w:tc>
        <w:tc>
          <w:tcPr>
            <w:tcW w:w="1796" w:type="dxa"/>
            <w:tcBorders>
              <w:top w:val="nil"/>
              <w:left w:val="nil"/>
              <w:bottom w:val="single" w:sz="4" w:space="0" w:color="auto"/>
              <w:right w:val="single" w:sz="4" w:space="0" w:color="auto"/>
            </w:tcBorders>
            <w:noWrap/>
            <w:vAlign w:val="bottom"/>
            <w:hideMark/>
          </w:tcPr>
          <w:p w14:paraId="134665CF"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Dec</w:t>
            </w:r>
          </w:p>
        </w:tc>
        <w:tc>
          <w:tcPr>
            <w:tcW w:w="3116" w:type="dxa"/>
            <w:tcBorders>
              <w:top w:val="nil"/>
              <w:left w:val="nil"/>
              <w:bottom w:val="single" w:sz="4" w:space="0" w:color="auto"/>
              <w:right w:val="single" w:sz="8" w:space="0" w:color="auto"/>
            </w:tcBorders>
            <w:noWrap/>
            <w:vAlign w:val="bottom"/>
            <w:hideMark/>
          </w:tcPr>
          <w:p w14:paraId="0EBC6C4D"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1.099</w:t>
            </w:r>
          </w:p>
        </w:tc>
      </w:tr>
      <w:tr w:rsidR="006869DC" w:rsidRPr="006869DC" w14:paraId="5F32B3B0" w14:textId="77777777" w:rsidTr="006869DC">
        <w:trPr>
          <w:trHeight w:val="315"/>
        </w:trPr>
        <w:tc>
          <w:tcPr>
            <w:tcW w:w="635" w:type="dxa"/>
            <w:tcBorders>
              <w:top w:val="nil"/>
              <w:left w:val="single" w:sz="8" w:space="0" w:color="auto"/>
              <w:bottom w:val="single" w:sz="8" w:space="0" w:color="auto"/>
              <w:right w:val="single" w:sz="4" w:space="0" w:color="auto"/>
            </w:tcBorders>
            <w:noWrap/>
            <w:vAlign w:val="bottom"/>
            <w:hideMark/>
          </w:tcPr>
          <w:p w14:paraId="4E7BB8E1"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 </w:t>
            </w:r>
          </w:p>
        </w:tc>
        <w:tc>
          <w:tcPr>
            <w:tcW w:w="869" w:type="dxa"/>
            <w:tcBorders>
              <w:top w:val="nil"/>
              <w:left w:val="nil"/>
              <w:bottom w:val="single" w:sz="8" w:space="0" w:color="auto"/>
              <w:right w:val="single" w:sz="4" w:space="0" w:color="auto"/>
            </w:tcBorders>
            <w:noWrap/>
            <w:vAlign w:val="bottom"/>
            <w:hideMark/>
          </w:tcPr>
          <w:p w14:paraId="7B706B13"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Dec</w:t>
            </w:r>
          </w:p>
        </w:tc>
        <w:tc>
          <w:tcPr>
            <w:tcW w:w="2212" w:type="dxa"/>
            <w:tcBorders>
              <w:top w:val="nil"/>
              <w:left w:val="nil"/>
              <w:bottom w:val="single" w:sz="8" w:space="0" w:color="auto"/>
              <w:right w:val="single" w:sz="4" w:space="0" w:color="auto"/>
            </w:tcBorders>
            <w:noWrap/>
            <w:vAlign w:val="bottom"/>
            <w:hideMark/>
          </w:tcPr>
          <w:p w14:paraId="22C8A1DA"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1.099</w:t>
            </w:r>
          </w:p>
        </w:tc>
        <w:tc>
          <w:tcPr>
            <w:tcW w:w="1796" w:type="dxa"/>
            <w:tcBorders>
              <w:top w:val="nil"/>
              <w:left w:val="nil"/>
              <w:bottom w:val="single" w:sz="8" w:space="0" w:color="auto"/>
              <w:right w:val="single" w:sz="4" w:space="0" w:color="auto"/>
            </w:tcBorders>
            <w:noWrap/>
            <w:vAlign w:val="bottom"/>
            <w:hideMark/>
          </w:tcPr>
          <w:p w14:paraId="05F5FC0B" w14:textId="77777777" w:rsidR="006869DC" w:rsidRPr="006869DC" w:rsidRDefault="006869DC" w:rsidP="006869DC">
            <w:pPr>
              <w:spacing w:after="0" w:line="240" w:lineRule="auto"/>
              <w:rPr>
                <w:rFonts w:ascii="Calibri" w:eastAsia="Times New Roman" w:hAnsi="Calibri" w:cs="Times New Roman"/>
                <w:color w:val="000000"/>
              </w:rPr>
            </w:pPr>
            <w:r w:rsidRPr="006869DC">
              <w:rPr>
                <w:rFonts w:ascii="Calibri" w:eastAsia="Times New Roman" w:hAnsi="Calibri" w:cs="Times New Roman"/>
                <w:color w:val="000000"/>
              </w:rPr>
              <w:t>Nov</w:t>
            </w:r>
          </w:p>
        </w:tc>
        <w:tc>
          <w:tcPr>
            <w:tcW w:w="3116" w:type="dxa"/>
            <w:tcBorders>
              <w:top w:val="nil"/>
              <w:left w:val="nil"/>
              <w:bottom w:val="single" w:sz="8" w:space="0" w:color="auto"/>
              <w:right w:val="single" w:sz="8" w:space="0" w:color="auto"/>
            </w:tcBorders>
            <w:noWrap/>
            <w:vAlign w:val="bottom"/>
            <w:hideMark/>
          </w:tcPr>
          <w:p w14:paraId="48D2EF4A" w14:textId="77777777" w:rsidR="006869DC" w:rsidRPr="006869DC" w:rsidRDefault="006869DC" w:rsidP="006869DC">
            <w:pPr>
              <w:spacing w:after="0" w:line="240" w:lineRule="auto"/>
              <w:jc w:val="right"/>
              <w:rPr>
                <w:rFonts w:ascii="Calibri" w:eastAsia="Times New Roman" w:hAnsi="Calibri" w:cs="Times New Roman"/>
                <w:color w:val="000000"/>
              </w:rPr>
            </w:pPr>
            <w:r w:rsidRPr="006869DC">
              <w:rPr>
                <w:rFonts w:ascii="Calibri" w:eastAsia="Times New Roman" w:hAnsi="Calibri" w:cs="Times New Roman"/>
                <w:color w:val="000000"/>
              </w:rPr>
              <w:t>1.100</w:t>
            </w:r>
          </w:p>
        </w:tc>
      </w:tr>
    </w:tbl>
    <w:p w14:paraId="37243D8E" w14:textId="77777777" w:rsidR="006B0116" w:rsidRDefault="006B0116" w:rsidP="00B559FD">
      <w:pPr>
        <w:rPr>
          <w:sz w:val="24"/>
          <w:szCs w:val="24"/>
        </w:rPr>
      </w:pPr>
    </w:p>
    <w:p w14:paraId="045A4988" w14:textId="77777777" w:rsidR="006B0116" w:rsidRDefault="006B0116">
      <w:pPr>
        <w:rPr>
          <w:sz w:val="24"/>
          <w:szCs w:val="24"/>
        </w:rPr>
      </w:pPr>
      <w:r>
        <w:rPr>
          <w:sz w:val="24"/>
          <w:szCs w:val="24"/>
        </w:rPr>
        <w:br w:type="page"/>
      </w:r>
    </w:p>
    <w:p w14:paraId="16C38AD3" w14:textId="77777777" w:rsidR="001B398A" w:rsidRDefault="006B0116" w:rsidP="006B0116">
      <w:pPr>
        <w:rPr>
          <w:sz w:val="24"/>
          <w:szCs w:val="24"/>
        </w:rPr>
      </w:pPr>
      <w:r>
        <w:rPr>
          <w:sz w:val="24"/>
          <w:szCs w:val="24"/>
        </w:rPr>
        <w:lastRenderedPageBreak/>
        <w:t xml:space="preserve">APPENDIX </w:t>
      </w:r>
      <w:r w:rsidR="003A7657">
        <w:rPr>
          <w:sz w:val="24"/>
          <w:szCs w:val="24"/>
        </w:rPr>
        <w:t>E: Standard and Poor’s Historical Market Returns Data</w:t>
      </w:r>
    </w:p>
    <w:tbl>
      <w:tblPr>
        <w:tblW w:w="8340" w:type="dxa"/>
        <w:tblInd w:w="93" w:type="dxa"/>
        <w:tblLook w:val="04A0" w:firstRow="1" w:lastRow="0" w:firstColumn="1" w:lastColumn="0" w:noHBand="0" w:noVBand="1"/>
      </w:tblPr>
      <w:tblGrid>
        <w:gridCol w:w="1407"/>
        <w:gridCol w:w="1880"/>
        <w:gridCol w:w="2321"/>
        <w:gridCol w:w="2732"/>
      </w:tblGrid>
      <w:tr w:rsidR="006B0116" w:rsidRPr="006B0116" w14:paraId="4259154C" w14:textId="77777777" w:rsidTr="006B0116">
        <w:trPr>
          <w:trHeight w:val="315"/>
        </w:trPr>
        <w:tc>
          <w:tcPr>
            <w:tcW w:w="8340" w:type="dxa"/>
            <w:gridSpan w:val="4"/>
            <w:tcBorders>
              <w:top w:val="nil"/>
              <w:left w:val="nil"/>
              <w:bottom w:val="single" w:sz="8" w:space="0" w:color="auto"/>
              <w:right w:val="nil"/>
            </w:tcBorders>
            <w:noWrap/>
            <w:vAlign w:val="bottom"/>
            <w:hideMark/>
          </w:tcPr>
          <w:p w14:paraId="66B17EC4" w14:textId="77777777" w:rsidR="006B0116" w:rsidRPr="006B0116" w:rsidRDefault="006B0116" w:rsidP="006B0116">
            <w:pPr>
              <w:spacing w:after="0" w:line="240" w:lineRule="auto"/>
              <w:jc w:val="center"/>
              <w:rPr>
                <w:rFonts w:ascii="Calibri" w:eastAsia="Times New Roman" w:hAnsi="Calibri" w:cs="Times New Roman"/>
                <w:color w:val="000000"/>
              </w:rPr>
            </w:pPr>
            <w:r w:rsidRPr="006B0116">
              <w:rPr>
                <w:rFonts w:ascii="Calibri" w:eastAsia="Times New Roman" w:hAnsi="Calibri" w:cs="Times New Roman"/>
                <w:color w:val="000000"/>
              </w:rPr>
              <w:t>Returns Series</w:t>
            </w:r>
          </w:p>
        </w:tc>
      </w:tr>
      <w:tr w:rsidR="006B0116" w:rsidRPr="006B0116" w14:paraId="24B6992F" w14:textId="77777777" w:rsidTr="006B0116">
        <w:trPr>
          <w:trHeight w:val="315"/>
        </w:trPr>
        <w:tc>
          <w:tcPr>
            <w:tcW w:w="1407" w:type="dxa"/>
            <w:tcBorders>
              <w:top w:val="nil"/>
              <w:left w:val="single" w:sz="8" w:space="0" w:color="auto"/>
              <w:bottom w:val="single" w:sz="8" w:space="0" w:color="auto"/>
              <w:right w:val="single" w:sz="4" w:space="0" w:color="auto"/>
            </w:tcBorders>
            <w:noWrap/>
            <w:vAlign w:val="bottom"/>
            <w:hideMark/>
          </w:tcPr>
          <w:p w14:paraId="6E92D441" w14:textId="77777777" w:rsidR="006B0116" w:rsidRPr="006B0116" w:rsidRDefault="006B0116" w:rsidP="006B0116">
            <w:pPr>
              <w:spacing w:after="0" w:line="240" w:lineRule="auto"/>
              <w:rPr>
                <w:rFonts w:ascii="Calibri" w:eastAsia="Times New Roman" w:hAnsi="Calibri" w:cs="Times New Roman"/>
                <w:b/>
                <w:bCs/>
                <w:color w:val="000000"/>
              </w:rPr>
            </w:pPr>
            <w:r w:rsidRPr="006B0116">
              <w:rPr>
                <w:rFonts w:ascii="Calibri" w:eastAsia="Times New Roman" w:hAnsi="Calibri" w:cs="Times New Roman"/>
                <w:b/>
                <w:bCs/>
                <w:color w:val="000000"/>
              </w:rPr>
              <w:t>Time Period</w:t>
            </w:r>
          </w:p>
        </w:tc>
        <w:tc>
          <w:tcPr>
            <w:tcW w:w="1880" w:type="dxa"/>
            <w:tcBorders>
              <w:top w:val="nil"/>
              <w:left w:val="nil"/>
              <w:bottom w:val="single" w:sz="8" w:space="0" w:color="auto"/>
              <w:right w:val="single" w:sz="4" w:space="0" w:color="auto"/>
            </w:tcBorders>
            <w:noWrap/>
            <w:vAlign w:val="bottom"/>
            <w:hideMark/>
          </w:tcPr>
          <w:p w14:paraId="11E5C50A" w14:textId="77777777" w:rsidR="006B0116" w:rsidRPr="006B0116" w:rsidRDefault="006B0116" w:rsidP="006B0116">
            <w:pPr>
              <w:spacing w:after="0" w:line="240" w:lineRule="auto"/>
              <w:rPr>
                <w:rFonts w:ascii="Calibri" w:eastAsia="Times New Roman" w:hAnsi="Calibri" w:cs="Times New Roman"/>
                <w:b/>
                <w:bCs/>
                <w:color w:val="000000"/>
              </w:rPr>
            </w:pPr>
            <w:r w:rsidRPr="006B0116">
              <w:rPr>
                <w:rFonts w:ascii="Calibri" w:eastAsia="Times New Roman" w:hAnsi="Calibri" w:cs="Times New Roman"/>
                <w:b/>
                <w:bCs/>
                <w:color w:val="000000"/>
              </w:rPr>
              <w:t>S&amp;P 500 returns</w:t>
            </w:r>
          </w:p>
        </w:tc>
        <w:tc>
          <w:tcPr>
            <w:tcW w:w="2321" w:type="dxa"/>
            <w:tcBorders>
              <w:top w:val="nil"/>
              <w:left w:val="nil"/>
              <w:bottom w:val="single" w:sz="8" w:space="0" w:color="auto"/>
              <w:right w:val="single" w:sz="4" w:space="0" w:color="auto"/>
            </w:tcBorders>
            <w:noWrap/>
            <w:vAlign w:val="bottom"/>
            <w:hideMark/>
          </w:tcPr>
          <w:p w14:paraId="36C4DB30" w14:textId="77777777" w:rsidR="006B0116" w:rsidRPr="006B0116" w:rsidRDefault="006B0116" w:rsidP="006B0116">
            <w:pPr>
              <w:spacing w:after="0" w:line="240" w:lineRule="auto"/>
              <w:rPr>
                <w:rFonts w:ascii="Calibri" w:eastAsia="Times New Roman" w:hAnsi="Calibri" w:cs="Times New Roman"/>
                <w:b/>
                <w:bCs/>
                <w:color w:val="000000"/>
              </w:rPr>
            </w:pPr>
            <w:r w:rsidRPr="006B0116">
              <w:rPr>
                <w:rFonts w:ascii="Calibri" w:eastAsia="Times New Roman" w:hAnsi="Calibri" w:cs="Times New Roman"/>
                <w:b/>
                <w:bCs/>
                <w:color w:val="000000"/>
              </w:rPr>
              <w:t>∆ Market Return (X)</w:t>
            </w:r>
          </w:p>
        </w:tc>
        <w:tc>
          <w:tcPr>
            <w:tcW w:w="2732" w:type="dxa"/>
            <w:tcBorders>
              <w:top w:val="nil"/>
              <w:left w:val="nil"/>
              <w:bottom w:val="single" w:sz="8" w:space="0" w:color="auto"/>
              <w:right w:val="single" w:sz="8" w:space="0" w:color="auto"/>
            </w:tcBorders>
            <w:noWrap/>
            <w:vAlign w:val="bottom"/>
            <w:hideMark/>
          </w:tcPr>
          <w:p w14:paraId="39199003" w14:textId="77777777" w:rsidR="006B0116" w:rsidRPr="006B0116" w:rsidRDefault="006B0116" w:rsidP="006B0116">
            <w:pPr>
              <w:spacing w:after="0" w:line="240" w:lineRule="auto"/>
              <w:rPr>
                <w:rFonts w:ascii="Calibri" w:eastAsia="Times New Roman" w:hAnsi="Calibri" w:cs="Times New Roman"/>
                <w:b/>
                <w:bCs/>
                <w:color w:val="000000"/>
              </w:rPr>
            </w:pPr>
            <w:r w:rsidRPr="006B0116">
              <w:rPr>
                <w:rFonts w:ascii="Calibri" w:eastAsia="Times New Roman" w:hAnsi="Calibri" w:cs="Times New Roman"/>
                <w:b/>
                <w:bCs/>
                <w:color w:val="000000"/>
              </w:rPr>
              <w:t>∆Diesel Price Return (Y)</w:t>
            </w:r>
          </w:p>
        </w:tc>
      </w:tr>
      <w:tr w:rsidR="006B0116" w:rsidRPr="006B0116" w14:paraId="6974F404"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0C1F6E9A"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Jan-00</w:t>
            </w:r>
          </w:p>
        </w:tc>
        <w:tc>
          <w:tcPr>
            <w:tcW w:w="1880" w:type="dxa"/>
            <w:tcBorders>
              <w:top w:val="nil"/>
              <w:left w:val="nil"/>
              <w:bottom w:val="single" w:sz="4" w:space="0" w:color="auto"/>
              <w:right w:val="single" w:sz="4" w:space="0" w:color="auto"/>
            </w:tcBorders>
            <w:noWrap/>
            <w:vAlign w:val="bottom"/>
            <w:hideMark/>
          </w:tcPr>
          <w:p w14:paraId="2CE2CB3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1394.46</w:t>
            </w:r>
          </w:p>
        </w:tc>
        <w:tc>
          <w:tcPr>
            <w:tcW w:w="2321" w:type="dxa"/>
            <w:tcBorders>
              <w:top w:val="nil"/>
              <w:left w:val="nil"/>
              <w:bottom w:val="single" w:sz="4" w:space="0" w:color="auto"/>
              <w:right w:val="single" w:sz="4" w:space="0" w:color="auto"/>
            </w:tcBorders>
            <w:noWrap/>
            <w:vAlign w:val="bottom"/>
            <w:hideMark/>
          </w:tcPr>
          <w:p w14:paraId="139A921D" w14:textId="77777777" w:rsidR="006B0116" w:rsidRPr="006B0116" w:rsidRDefault="006B0116" w:rsidP="006B0116">
            <w:pPr>
              <w:spacing w:after="0" w:line="240" w:lineRule="auto"/>
              <w:rPr>
                <w:rFonts w:ascii="Calibri" w:eastAsia="Times New Roman" w:hAnsi="Calibri" w:cs="Times New Roman"/>
                <w:color w:val="000000"/>
              </w:rPr>
            </w:pPr>
            <w:r w:rsidRPr="006B0116">
              <w:rPr>
                <w:rFonts w:ascii="Calibri" w:eastAsia="Times New Roman" w:hAnsi="Calibri" w:cs="Times New Roman"/>
                <w:color w:val="000000"/>
              </w:rPr>
              <w:t> </w:t>
            </w:r>
          </w:p>
        </w:tc>
        <w:tc>
          <w:tcPr>
            <w:tcW w:w="2732" w:type="dxa"/>
            <w:tcBorders>
              <w:top w:val="nil"/>
              <w:left w:val="nil"/>
              <w:bottom w:val="single" w:sz="4" w:space="0" w:color="auto"/>
              <w:right w:val="single" w:sz="8" w:space="0" w:color="auto"/>
            </w:tcBorders>
            <w:noWrap/>
            <w:vAlign w:val="bottom"/>
            <w:hideMark/>
          </w:tcPr>
          <w:p w14:paraId="2BE41E8E" w14:textId="77777777" w:rsidR="006B0116" w:rsidRPr="006B0116" w:rsidRDefault="006B0116" w:rsidP="006B0116">
            <w:pPr>
              <w:spacing w:after="0" w:line="240" w:lineRule="auto"/>
              <w:rPr>
                <w:rFonts w:ascii="Calibri" w:eastAsia="Times New Roman" w:hAnsi="Calibri" w:cs="Times New Roman"/>
                <w:color w:val="000000"/>
              </w:rPr>
            </w:pPr>
            <w:r w:rsidRPr="006B0116">
              <w:rPr>
                <w:rFonts w:ascii="Calibri" w:eastAsia="Times New Roman" w:hAnsi="Calibri" w:cs="Times New Roman"/>
                <w:color w:val="000000"/>
              </w:rPr>
              <w:t> </w:t>
            </w:r>
          </w:p>
        </w:tc>
      </w:tr>
      <w:tr w:rsidR="006B0116" w:rsidRPr="006B0116" w14:paraId="69C83025"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46C233C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Feb-00</w:t>
            </w:r>
          </w:p>
        </w:tc>
        <w:tc>
          <w:tcPr>
            <w:tcW w:w="1880" w:type="dxa"/>
            <w:tcBorders>
              <w:top w:val="nil"/>
              <w:left w:val="nil"/>
              <w:bottom w:val="single" w:sz="4" w:space="0" w:color="auto"/>
              <w:right w:val="single" w:sz="4" w:space="0" w:color="auto"/>
            </w:tcBorders>
            <w:noWrap/>
            <w:vAlign w:val="bottom"/>
            <w:hideMark/>
          </w:tcPr>
          <w:p w14:paraId="2348B8C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1366.42</w:t>
            </w:r>
          </w:p>
        </w:tc>
        <w:tc>
          <w:tcPr>
            <w:tcW w:w="2321" w:type="dxa"/>
            <w:tcBorders>
              <w:top w:val="nil"/>
              <w:left w:val="nil"/>
              <w:bottom w:val="single" w:sz="4" w:space="0" w:color="auto"/>
              <w:right w:val="single" w:sz="4" w:space="0" w:color="auto"/>
            </w:tcBorders>
            <w:noWrap/>
            <w:vAlign w:val="bottom"/>
            <w:hideMark/>
          </w:tcPr>
          <w:p w14:paraId="37E5643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-0.020</w:t>
            </w:r>
          </w:p>
        </w:tc>
        <w:tc>
          <w:tcPr>
            <w:tcW w:w="2732" w:type="dxa"/>
            <w:tcBorders>
              <w:top w:val="nil"/>
              <w:left w:val="nil"/>
              <w:bottom w:val="single" w:sz="4" w:space="0" w:color="auto"/>
              <w:right w:val="single" w:sz="8" w:space="0" w:color="auto"/>
            </w:tcBorders>
            <w:noWrap/>
            <w:vAlign w:val="bottom"/>
            <w:hideMark/>
          </w:tcPr>
          <w:p w14:paraId="7642551D"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0.010</w:t>
            </w:r>
          </w:p>
        </w:tc>
      </w:tr>
      <w:tr w:rsidR="006B0116" w:rsidRPr="006B0116" w14:paraId="65159852"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3FEBE9F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Mar-00</w:t>
            </w:r>
          </w:p>
        </w:tc>
        <w:tc>
          <w:tcPr>
            <w:tcW w:w="1880" w:type="dxa"/>
            <w:tcBorders>
              <w:top w:val="nil"/>
              <w:left w:val="nil"/>
              <w:bottom w:val="single" w:sz="4" w:space="0" w:color="auto"/>
              <w:right w:val="single" w:sz="4" w:space="0" w:color="auto"/>
            </w:tcBorders>
            <w:noWrap/>
            <w:vAlign w:val="bottom"/>
            <w:hideMark/>
          </w:tcPr>
          <w:p w14:paraId="587B5922"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1498.58</w:t>
            </w:r>
          </w:p>
        </w:tc>
        <w:tc>
          <w:tcPr>
            <w:tcW w:w="2321" w:type="dxa"/>
            <w:tcBorders>
              <w:top w:val="nil"/>
              <w:left w:val="nil"/>
              <w:bottom w:val="single" w:sz="4" w:space="0" w:color="auto"/>
              <w:right w:val="single" w:sz="4" w:space="0" w:color="auto"/>
            </w:tcBorders>
            <w:noWrap/>
            <w:vAlign w:val="bottom"/>
            <w:hideMark/>
          </w:tcPr>
          <w:p w14:paraId="0F17543B"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0.097</w:t>
            </w:r>
          </w:p>
        </w:tc>
        <w:tc>
          <w:tcPr>
            <w:tcW w:w="2732" w:type="dxa"/>
            <w:tcBorders>
              <w:top w:val="nil"/>
              <w:left w:val="nil"/>
              <w:bottom w:val="single" w:sz="4" w:space="0" w:color="auto"/>
              <w:right w:val="single" w:sz="8" w:space="0" w:color="auto"/>
            </w:tcBorders>
            <w:noWrap/>
            <w:vAlign w:val="bottom"/>
            <w:hideMark/>
          </w:tcPr>
          <w:p w14:paraId="0D071DF9"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0.040</w:t>
            </w:r>
          </w:p>
        </w:tc>
      </w:tr>
      <w:tr w:rsidR="006B0116" w:rsidRPr="006B0116" w14:paraId="3BF8AC1F"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08816AD8"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Apr-00</w:t>
            </w:r>
          </w:p>
        </w:tc>
        <w:tc>
          <w:tcPr>
            <w:tcW w:w="1880" w:type="dxa"/>
            <w:tcBorders>
              <w:top w:val="nil"/>
              <w:left w:val="nil"/>
              <w:bottom w:val="single" w:sz="4" w:space="0" w:color="auto"/>
              <w:right w:val="single" w:sz="4" w:space="0" w:color="auto"/>
            </w:tcBorders>
            <w:noWrap/>
            <w:vAlign w:val="bottom"/>
            <w:hideMark/>
          </w:tcPr>
          <w:p w14:paraId="67EC86E8"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1452.43</w:t>
            </w:r>
          </w:p>
        </w:tc>
        <w:tc>
          <w:tcPr>
            <w:tcW w:w="2321" w:type="dxa"/>
            <w:tcBorders>
              <w:top w:val="nil"/>
              <w:left w:val="nil"/>
              <w:bottom w:val="single" w:sz="4" w:space="0" w:color="auto"/>
              <w:right w:val="single" w:sz="4" w:space="0" w:color="auto"/>
            </w:tcBorders>
            <w:noWrap/>
            <w:vAlign w:val="bottom"/>
            <w:hideMark/>
          </w:tcPr>
          <w:p w14:paraId="7800531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-0.031</w:t>
            </w:r>
          </w:p>
        </w:tc>
        <w:tc>
          <w:tcPr>
            <w:tcW w:w="2732" w:type="dxa"/>
            <w:tcBorders>
              <w:top w:val="nil"/>
              <w:left w:val="nil"/>
              <w:bottom w:val="single" w:sz="4" w:space="0" w:color="auto"/>
              <w:right w:val="single" w:sz="8" w:space="0" w:color="auto"/>
            </w:tcBorders>
            <w:noWrap/>
            <w:vAlign w:val="bottom"/>
            <w:hideMark/>
          </w:tcPr>
          <w:p w14:paraId="3F8066E8"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-0.007</w:t>
            </w:r>
          </w:p>
        </w:tc>
      </w:tr>
      <w:tr w:rsidR="006B0116" w:rsidRPr="006B0116" w14:paraId="5D0C11B4"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4DEFF2E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May-00</w:t>
            </w:r>
          </w:p>
        </w:tc>
        <w:tc>
          <w:tcPr>
            <w:tcW w:w="1880" w:type="dxa"/>
            <w:tcBorders>
              <w:top w:val="nil"/>
              <w:left w:val="nil"/>
              <w:bottom w:val="single" w:sz="4" w:space="0" w:color="auto"/>
              <w:right w:val="single" w:sz="4" w:space="0" w:color="auto"/>
            </w:tcBorders>
            <w:noWrap/>
            <w:vAlign w:val="bottom"/>
            <w:hideMark/>
          </w:tcPr>
          <w:p w14:paraId="09479438"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1420.60</w:t>
            </w:r>
          </w:p>
        </w:tc>
        <w:tc>
          <w:tcPr>
            <w:tcW w:w="2321" w:type="dxa"/>
            <w:tcBorders>
              <w:top w:val="nil"/>
              <w:left w:val="nil"/>
              <w:bottom w:val="single" w:sz="4" w:space="0" w:color="auto"/>
              <w:right w:val="single" w:sz="4" w:space="0" w:color="auto"/>
            </w:tcBorders>
            <w:noWrap/>
            <w:vAlign w:val="bottom"/>
            <w:hideMark/>
          </w:tcPr>
          <w:p w14:paraId="1A0DD035"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-0.022</w:t>
            </w:r>
          </w:p>
        </w:tc>
        <w:tc>
          <w:tcPr>
            <w:tcW w:w="2732" w:type="dxa"/>
            <w:tcBorders>
              <w:top w:val="nil"/>
              <w:left w:val="nil"/>
              <w:bottom w:val="single" w:sz="4" w:space="0" w:color="auto"/>
              <w:right w:val="single" w:sz="8" w:space="0" w:color="auto"/>
            </w:tcBorders>
            <w:noWrap/>
            <w:vAlign w:val="bottom"/>
            <w:hideMark/>
          </w:tcPr>
          <w:p w14:paraId="1EF94D02"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0.011</w:t>
            </w:r>
          </w:p>
        </w:tc>
      </w:tr>
      <w:tr w:rsidR="006B0116" w:rsidRPr="006B0116" w14:paraId="5C6B508D"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3310074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Jun-00</w:t>
            </w:r>
          </w:p>
        </w:tc>
        <w:tc>
          <w:tcPr>
            <w:tcW w:w="1880" w:type="dxa"/>
            <w:tcBorders>
              <w:top w:val="nil"/>
              <w:left w:val="nil"/>
              <w:bottom w:val="single" w:sz="4" w:space="0" w:color="auto"/>
              <w:right w:val="single" w:sz="4" w:space="0" w:color="auto"/>
            </w:tcBorders>
            <w:noWrap/>
            <w:vAlign w:val="bottom"/>
            <w:hideMark/>
          </w:tcPr>
          <w:p w14:paraId="08F3DCF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1454.60</w:t>
            </w:r>
          </w:p>
        </w:tc>
        <w:tc>
          <w:tcPr>
            <w:tcW w:w="2321" w:type="dxa"/>
            <w:tcBorders>
              <w:top w:val="nil"/>
              <w:left w:val="nil"/>
              <w:bottom w:val="single" w:sz="4" w:space="0" w:color="auto"/>
              <w:right w:val="single" w:sz="4" w:space="0" w:color="auto"/>
            </w:tcBorders>
            <w:noWrap/>
            <w:vAlign w:val="bottom"/>
            <w:hideMark/>
          </w:tcPr>
          <w:p w14:paraId="0E702BEC"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0.024</w:t>
            </w:r>
          </w:p>
        </w:tc>
        <w:tc>
          <w:tcPr>
            <w:tcW w:w="2732" w:type="dxa"/>
            <w:tcBorders>
              <w:top w:val="nil"/>
              <w:left w:val="nil"/>
              <w:bottom w:val="single" w:sz="4" w:space="0" w:color="auto"/>
              <w:right w:val="single" w:sz="8" w:space="0" w:color="auto"/>
            </w:tcBorders>
            <w:noWrap/>
            <w:vAlign w:val="bottom"/>
            <w:hideMark/>
          </w:tcPr>
          <w:p w14:paraId="0051C7D1"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0.022</w:t>
            </w:r>
          </w:p>
        </w:tc>
      </w:tr>
      <w:tr w:rsidR="006B0116" w:rsidRPr="006B0116" w14:paraId="12D174D9"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1BFE10D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Jul-00</w:t>
            </w:r>
          </w:p>
        </w:tc>
        <w:tc>
          <w:tcPr>
            <w:tcW w:w="1880" w:type="dxa"/>
            <w:tcBorders>
              <w:top w:val="nil"/>
              <w:left w:val="nil"/>
              <w:bottom w:val="single" w:sz="4" w:space="0" w:color="auto"/>
              <w:right w:val="single" w:sz="4" w:space="0" w:color="auto"/>
            </w:tcBorders>
            <w:noWrap/>
            <w:vAlign w:val="bottom"/>
            <w:hideMark/>
          </w:tcPr>
          <w:p w14:paraId="7CD89AE9"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1430.83</w:t>
            </w:r>
          </w:p>
        </w:tc>
        <w:tc>
          <w:tcPr>
            <w:tcW w:w="2321" w:type="dxa"/>
            <w:tcBorders>
              <w:top w:val="nil"/>
              <w:left w:val="nil"/>
              <w:bottom w:val="single" w:sz="4" w:space="0" w:color="auto"/>
              <w:right w:val="single" w:sz="4" w:space="0" w:color="auto"/>
            </w:tcBorders>
            <w:noWrap/>
            <w:vAlign w:val="bottom"/>
            <w:hideMark/>
          </w:tcPr>
          <w:p w14:paraId="1CBBCD30"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-0.016</w:t>
            </w:r>
          </w:p>
        </w:tc>
        <w:tc>
          <w:tcPr>
            <w:tcW w:w="2732" w:type="dxa"/>
            <w:tcBorders>
              <w:top w:val="nil"/>
              <w:left w:val="nil"/>
              <w:bottom w:val="single" w:sz="4" w:space="0" w:color="auto"/>
              <w:right w:val="single" w:sz="8" w:space="0" w:color="auto"/>
            </w:tcBorders>
            <w:noWrap/>
            <w:vAlign w:val="bottom"/>
            <w:hideMark/>
          </w:tcPr>
          <w:p w14:paraId="6BBB7DAE"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-0.002</w:t>
            </w:r>
          </w:p>
        </w:tc>
      </w:tr>
      <w:tr w:rsidR="006B0116" w:rsidRPr="006B0116" w14:paraId="179F4454"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087C6D65"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Aug-00</w:t>
            </w:r>
          </w:p>
        </w:tc>
        <w:tc>
          <w:tcPr>
            <w:tcW w:w="1880" w:type="dxa"/>
            <w:tcBorders>
              <w:top w:val="nil"/>
              <w:left w:val="nil"/>
              <w:bottom w:val="single" w:sz="4" w:space="0" w:color="auto"/>
              <w:right w:val="single" w:sz="4" w:space="0" w:color="auto"/>
            </w:tcBorders>
            <w:noWrap/>
            <w:vAlign w:val="bottom"/>
            <w:hideMark/>
          </w:tcPr>
          <w:p w14:paraId="287D76E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1517.68</w:t>
            </w:r>
          </w:p>
        </w:tc>
        <w:tc>
          <w:tcPr>
            <w:tcW w:w="2321" w:type="dxa"/>
            <w:tcBorders>
              <w:top w:val="nil"/>
              <w:left w:val="nil"/>
              <w:bottom w:val="single" w:sz="4" w:space="0" w:color="auto"/>
              <w:right w:val="single" w:sz="4" w:space="0" w:color="auto"/>
            </w:tcBorders>
            <w:noWrap/>
            <w:vAlign w:val="bottom"/>
            <w:hideMark/>
          </w:tcPr>
          <w:p w14:paraId="7046A8F8"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0.061</w:t>
            </w:r>
          </w:p>
        </w:tc>
        <w:tc>
          <w:tcPr>
            <w:tcW w:w="2732" w:type="dxa"/>
            <w:tcBorders>
              <w:top w:val="nil"/>
              <w:left w:val="nil"/>
              <w:bottom w:val="single" w:sz="4" w:space="0" w:color="auto"/>
              <w:right w:val="single" w:sz="8" w:space="0" w:color="auto"/>
            </w:tcBorders>
            <w:noWrap/>
            <w:vAlign w:val="bottom"/>
            <w:hideMark/>
          </w:tcPr>
          <w:p w14:paraId="61CD2F5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-0.023</w:t>
            </w:r>
          </w:p>
        </w:tc>
      </w:tr>
      <w:tr w:rsidR="006B0116" w:rsidRPr="006B0116" w14:paraId="630D6BA4"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540D04C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Sep-00</w:t>
            </w:r>
          </w:p>
        </w:tc>
        <w:tc>
          <w:tcPr>
            <w:tcW w:w="1880" w:type="dxa"/>
            <w:tcBorders>
              <w:top w:val="nil"/>
              <w:left w:val="nil"/>
              <w:bottom w:val="single" w:sz="4" w:space="0" w:color="auto"/>
              <w:right w:val="single" w:sz="4" w:space="0" w:color="auto"/>
            </w:tcBorders>
            <w:noWrap/>
            <w:vAlign w:val="bottom"/>
            <w:hideMark/>
          </w:tcPr>
          <w:p w14:paraId="127E5F2E"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1436.51</w:t>
            </w:r>
          </w:p>
        </w:tc>
        <w:tc>
          <w:tcPr>
            <w:tcW w:w="2321" w:type="dxa"/>
            <w:tcBorders>
              <w:top w:val="nil"/>
              <w:left w:val="nil"/>
              <w:bottom w:val="single" w:sz="4" w:space="0" w:color="auto"/>
              <w:right w:val="single" w:sz="4" w:space="0" w:color="auto"/>
            </w:tcBorders>
            <w:noWrap/>
            <w:vAlign w:val="bottom"/>
            <w:hideMark/>
          </w:tcPr>
          <w:p w14:paraId="1516235B"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-0.053</w:t>
            </w:r>
          </w:p>
        </w:tc>
        <w:tc>
          <w:tcPr>
            <w:tcW w:w="2732" w:type="dxa"/>
            <w:tcBorders>
              <w:top w:val="nil"/>
              <w:left w:val="nil"/>
              <w:bottom w:val="single" w:sz="4" w:space="0" w:color="auto"/>
              <w:right w:val="single" w:sz="8" w:space="0" w:color="auto"/>
            </w:tcBorders>
            <w:noWrap/>
            <w:vAlign w:val="bottom"/>
            <w:hideMark/>
          </w:tcPr>
          <w:p w14:paraId="0D57240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0.036</w:t>
            </w:r>
          </w:p>
        </w:tc>
      </w:tr>
      <w:tr w:rsidR="006B0116" w:rsidRPr="006B0116" w14:paraId="24D0D8F7"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14E769A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Oct-00</w:t>
            </w:r>
          </w:p>
        </w:tc>
        <w:tc>
          <w:tcPr>
            <w:tcW w:w="1880" w:type="dxa"/>
            <w:tcBorders>
              <w:top w:val="nil"/>
              <w:left w:val="nil"/>
              <w:bottom w:val="single" w:sz="4" w:space="0" w:color="auto"/>
              <w:right w:val="single" w:sz="4" w:space="0" w:color="auto"/>
            </w:tcBorders>
            <w:noWrap/>
            <w:vAlign w:val="bottom"/>
            <w:hideMark/>
          </w:tcPr>
          <w:p w14:paraId="0CCC841C"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1429.40</w:t>
            </w:r>
          </w:p>
        </w:tc>
        <w:tc>
          <w:tcPr>
            <w:tcW w:w="2321" w:type="dxa"/>
            <w:tcBorders>
              <w:top w:val="nil"/>
              <w:left w:val="nil"/>
              <w:bottom w:val="single" w:sz="4" w:space="0" w:color="auto"/>
              <w:right w:val="single" w:sz="4" w:space="0" w:color="auto"/>
            </w:tcBorders>
            <w:noWrap/>
            <w:vAlign w:val="bottom"/>
            <w:hideMark/>
          </w:tcPr>
          <w:p w14:paraId="1CF4DD3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-0.005</w:t>
            </w:r>
          </w:p>
        </w:tc>
        <w:tc>
          <w:tcPr>
            <w:tcW w:w="2732" w:type="dxa"/>
            <w:tcBorders>
              <w:top w:val="nil"/>
              <w:left w:val="nil"/>
              <w:bottom w:val="single" w:sz="4" w:space="0" w:color="auto"/>
              <w:right w:val="single" w:sz="8" w:space="0" w:color="auto"/>
            </w:tcBorders>
            <w:noWrap/>
            <w:vAlign w:val="bottom"/>
            <w:hideMark/>
          </w:tcPr>
          <w:p w14:paraId="78D880C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-0.015</w:t>
            </w:r>
          </w:p>
        </w:tc>
      </w:tr>
      <w:tr w:rsidR="006B0116" w:rsidRPr="006B0116" w14:paraId="4BC185B3"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7B2035A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Nov-00</w:t>
            </w:r>
          </w:p>
        </w:tc>
        <w:tc>
          <w:tcPr>
            <w:tcW w:w="1880" w:type="dxa"/>
            <w:tcBorders>
              <w:top w:val="nil"/>
              <w:left w:val="nil"/>
              <w:bottom w:val="single" w:sz="4" w:space="0" w:color="auto"/>
              <w:right w:val="single" w:sz="4" w:space="0" w:color="auto"/>
            </w:tcBorders>
            <w:noWrap/>
            <w:vAlign w:val="bottom"/>
            <w:hideMark/>
          </w:tcPr>
          <w:p w14:paraId="1DB70ACE"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1314.95</w:t>
            </w:r>
          </w:p>
        </w:tc>
        <w:tc>
          <w:tcPr>
            <w:tcW w:w="2321" w:type="dxa"/>
            <w:tcBorders>
              <w:top w:val="nil"/>
              <w:left w:val="nil"/>
              <w:bottom w:val="single" w:sz="4" w:space="0" w:color="auto"/>
              <w:right w:val="single" w:sz="4" w:space="0" w:color="auto"/>
            </w:tcBorders>
            <w:noWrap/>
            <w:vAlign w:val="bottom"/>
            <w:hideMark/>
          </w:tcPr>
          <w:p w14:paraId="1226511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-0.080</w:t>
            </w:r>
          </w:p>
        </w:tc>
        <w:tc>
          <w:tcPr>
            <w:tcW w:w="2732" w:type="dxa"/>
            <w:tcBorders>
              <w:top w:val="nil"/>
              <w:left w:val="nil"/>
              <w:bottom w:val="single" w:sz="4" w:space="0" w:color="auto"/>
              <w:right w:val="single" w:sz="8" w:space="0" w:color="auto"/>
            </w:tcBorders>
            <w:noWrap/>
            <w:vAlign w:val="bottom"/>
            <w:hideMark/>
          </w:tcPr>
          <w:p w14:paraId="63018112"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0.027</w:t>
            </w:r>
          </w:p>
        </w:tc>
      </w:tr>
      <w:tr w:rsidR="006B0116" w:rsidRPr="006B0116" w14:paraId="30C04A2F"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5A330F0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Dec-00</w:t>
            </w:r>
          </w:p>
        </w:tc>
        <w:tc>
          <w:tcPr>
            <w:tcW w:w="1880" w:type="dxa"/>
            <w:tcBorders>
              <w:top w:val="nil"/>
              <w:left w:val="nil"/>
              <w:bottom w:val="single" w:sz="4" w:space="0" w:color="auto"/>
              <w:right w:val="single" w:sz="4" w:space="0" w:color="auto"/>
            </w:tcBorders>
            <w:noWrap/>
            <w:vAlign w:val="bottom"/>
            <w:hideMark/>
          </w:tcPr>
          <w:p w14:paraId="73D441B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1320.28</w:t>
            </w:r>
          </w:p>
        </w:tc>
        <w:tc>
          <w:tcPr>
            <w:tcW w:w="2321" w:type="dxa"/>
            <w:tcBorders>
              <w:top w:val="nil"/>
              <w:left w:val="nil"/>
              <w:bottom w:val="single" w:sz="4" w:space="0" w:color="auto"/>
              <w:right w:val="single" w:sz="4" w:space="0" w:color="auto"/>
            </w:tcBorders>
            <w:noWrap/>
            <w:vAlign w:val="bottom"/>
            <w:hideMark/>
          </w:tcPr>
          <w:p w14:paraId="30E97F2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0.004</w:t>
            </w:r>
          </w:p>
        </w:tc>
        <w:tc>
          <w:tcPr>
            <w:tcW w:w="2732" w:type="dxa"/>
            <w:tcBorders>
              <w:top w:val="nil"/>
              <w:left w:val="nil"/>
              <w:bottom w:val="single" w:sz="4" w:space="0" w:color="auto"/>
              <w:right w:val="single" w:sz="8" w:space="0" w:color="auto"/>
            </w:tcBorders>
            <w:noWrap/>
            <w:vAlign w:val="bottom"/>
            <w:hideMark/>
          </w:tcPr>
          <w:p w14:paraId="08BF5F8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0.000</w:t>
            </w:r>
          </w:p>
        </w:tc>
      </w:tr>
      <w:tr w:rsidR="006B0116" w:rsidRPr="006B0116" w14:paraId="46918341"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5BEAB0E2"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Jan-01</w:t>
            </w:r>
          </w:p>
        </w:tc>
        <w:tc>
          <w:tcPr>
            <w:tcW w:w="1880" w:type="dxa"/>
            <w:tcBorders>
              <w:top w:val="nil"/>
              <w:left w:val="nil"/>
              <w:bottom w:val="single" w:sz="4" w:space="0" w:color="auto"/>
              <w:right w:val="single" w:sz="4" w:space="0" w:color="auto"/>
            </w:tcBorders>
            <w:noWrap/>
            <w:vAlign w:val="bottom"/>
            <w:hideMark/>
          </w:tcPr>
          <w:p w14:paraId="5590B6B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1366.01</w:t>
            </w:r>
          </w:p>
        </w:tc>
        <w:tc>
          <w:tcPr>
            <w:tcW w:w="2321" w:type="dxa"/>
            <w:tcBorders>
              <w:top w:val="nil"/>
              <w:left w:val="nil"/>
              <w:bottom w:val="single" w:sz="4" w:space="0" w:color="auto"/>
              <w:right w:val="single" w:sz="4" w:space="0" w:color="auto"/>
            </w:tcBorders>
            <w:noWrap/>
            <w:vAlign w:val="bottom"/>
            <w:hideMark/>
          </w:tcPr>
          <w:p w14:paraId="2BBDE0B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0.035</w:t>
            </w:r>
          </w:p>
        </w:tc>
        <w:tc>
          <w:tcPr>
            <w:tcW w:w="2732" w:type="dxa"/>
            <w:tcBorders>
              <w:top w:val="nil"/>
              <w:left w:val="nil"/>
              <w:bottom w:val="single" w:sz="4" w:space="0" w:color="auto"/>
              <w:right w:val="single" w:sz="8" w:space="0" w:color="auto"/>
            </w:tcBorders>
            <w:noWrap/>
            <w:vAlign w:val="bottom"/>
            <w:hideMark/>
          </w:tcPr>
          <w:p w14:paraId="2E63D28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-0.032</w:t>
            </w:r>
          </w:p>
        </w:tc>
      </w:tr>
      <w:tr w:rsidR="006B0116" w:rsidRPr="006B0116" w14:paraId="1CFD912A"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57651D25"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Feb-01</w:t>
            </w:r>
          </w:p>
        </w:tc>
        <w:tc>
          <w:tcPr>
            <w:tcW w:w="1880" w:type="dxa"/>
            <w:tcBorders>
              <w:top w:val="nil"/>
              <w:left w:val="nil"/>
              <w:bottom w:val="single" w:sz="4" w:space="0" w:color="auto"/>
              <w:right w:val="single" w:sz="4" w:space="0" w:color="auto"/>
            </w:tcBorders>
            <w:noWrap/>
            <w:vAlign w:val="bottom"/>
            <w:hideMark/>
          </w:tcPr>
          <w:p w14:paraId="5D1BE7A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1239.94</w:t>
            </w:r>
          </w:p>
        </w:tc>
        <w:tc>
          <w:tcPr>
            <w:tcW w:w="2321" w:type="dxa"/>
            <w:tcBorders>
              <w:top w:val="nil"/>
              <w:left w:val="nil"/>
              <w:bottom w:val="single" w:sz="4" w:space="0" w:color="auto"/>
              <w:right w:val="single" w:sz="4" w:space="0" w:color="auto"/>
            </w:tcBorders>
            <w:noWrap/>
            <w:vAlign w:val="bottom"/>
            <w:hideMark/>
          </w:tcPr>
          <w:p w14:paraId="12941D3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-0.092</w:t>
            </w:r>
          </w:p>
        </w:tc>
        <w:tc>
          <w:tcPr>
            <w:tcW w:w="2732" w:type="dxa"/>
            <w:tcBorders>
              <w:top w:val="nil"/>
              <w:left w:val="nil"/>
              <w:bottom w:val="single" w:sz="4" w:space="0" w:color="auto"/>
              <w:right w:val="single" w:sz="8" w:space="0" w:color="auto"/>
            </w:tcBorders>
            <w:noWrap/>
            <w:vAlign w:val="bottom"/>
            <w:hideMark/>
          </w:tcPr>
          <w:p w14:paraId="5731650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-0.002</w:t>
            </w:r>
          </w:p>
        </w:tc>
      </w:tr>
      <w:tr w:rsidR="006B0116" w:rsidRPr="006B0116" w14:paraId="3CC4415E"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46B6C702"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Mar-01</w:t>
            </w:r>
          </w:p>
        </w:tc>
        <w:tc>
          <w:tcPr>
            <w:tcW w:w="1880" w:type="dxa"/>
            <w:tcBorders>
              <w:top w:val="nil"/>
              <w:left w:val="nil"/>
              <w:bottom w:val="single" w:sz="4" w:space="0" w:color="auto"/>
              <w:right w:val="single" w:sz="4" w:space="0" w:color="auto"/>
            </w:tcBorders>
            <w:noWrap/>
            <w:vAlign w:val="bottom"/>
            <w:hideMark/>
          </w:tcPr>
          <w:p w14:paraId="6CFD6DE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1160.33</w:t>
            </w:r>
          </w:p>
        </w:tc>
        <w:tc>
          <w:tcPr>
            <w:tcW w:w="2321" w:type="dxa"/>
            <w:tcBorders>
              <w:top w:val="nil"/>
              <w:left w:val="nil"/>
              <w:bottom w:val="single" w:sz="4" w:space="0" w:color="auto"/>
              <w:right w:val="single" w:sz="4" w:space="0" w:color="auto"/>
            </w:tcBorders>
            <w:noWrap/>
            <w:vAlign w:val="bottom"/>
            <w:hideMark/>
          </w:tcPr>
          <w:p w14:paraId="516DBFA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-0.064</w:t>
            </w:r>
          </w:p>
        </w:tc>
        <w:tc>
          <w:tcPr>
            <w:tcW w:w="2732" w:type="dxa"/>
            <w:tcBorders>
              <w:top w:val="nil"/>
              <w:left w:val="nil"/>
              <w:bottom w:val="single" w:sz="4" w:space="0" w:color="auto"/>
              <w:right w:val="single" w:sz="8" w:space="0" w:color="auto"/>
            </w:tcBorders>
            <w:noWrap/>
            <w:vAlign w:val="bottom"/>
            <w:hideMark/>
          </w:tcPr>
          <w:p w14:paraId="7A5F802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-0.045</w:t>
            </w:r>
          </w:p>
        </w:tc>
      </w:tr>
      <w:tr w:rsidR="006B0116" w:rsidRPr="006B0116" w14:paraId="2CF74CAE"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500C8DE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Apr-01</w:t>
            </w:r>
          </w:p>
        </w:tc>
        <w:tc>
          <w:tcPr>
            <w:tcW w:w="1880" w:type="dxa"/>
            <w:tcBorders>
              <w:top w:val="nil"/>
              <w:left w:val="nil"/>
              <w:bottom w:val="single" w:sz="4" w:space="0" w:color="auto"/>
              <w:right w:val="single" w:sz="4" w:space="0" w:color="auto"/>
            </w:tcBorders>
            <w:noWrap/>
            <w:vAlign w:val="bottom"/>
            <w:hideMark/>
          </w:tcPr>
          <w:p w14:paraId="0CAC1609"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1249.46</w:t>
            </w:r>
          </w:p>
        </w:tc>
        <w:tc>
          <w:tcPr>
            <w:tcW w:w="2321" w:type="dxa"/>
            <w:tcBorders>
              <w:top w:val="nil"/>
              <w:left w:val="nil"/>
              <w:bottom w:val="single" w:sz="4" w:space="0" w:color="auto"/>
              <w:right w:val="single" w:sz="4" w:space="0" w:color="auto"/>
            </w:tcBorders>
            <w:noWrap/>
            <w:vAlign w:val="bottom"/>
            <w:hideMark/>
          </w:tcPr>
          <w:p w14:paraId="40D5FF35"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0.077</w:t>
            </w:r>
          </w:p>
        </w:tc>
        <w:tc>
          <w:tcPr>
            <w:tcW w:w="2732" w:type="dxa"/>
            <w:tcBorders>
              <w:top w:val="nil"/>
              <w:left w:val="nil"/>
              <w:bottom w:val="single" w:sz="4" w:space="0" w:color="auto"/>
              <w:right w:val="single" w:sz="8" w:space="0" w:color="auto"/>
            </w:tcBorders>
            <w:noWrap/>
            <w:vAlign w:val="bottom"/>
            <w:hideMark/>
          </w:tcPr>
          <w:p w14:paraId="6CAC66F9"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0.000</w:t>
            </w:r>
          </w:p>
        </w:tc>
      </w:tr>
      <w:tr w:rsidR="006B0116" w:rsidRPr="006B0116" w14:paraId="0E82D14A"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26456A2E"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May-01</w:t>
            </w:r>
          </w:p>
        </w:tc>
        <w:tc>
          <w:tcPr>
            <w:tcW w:w="1880" w:type="dxa"/>
            <w:tcBorders>
              <w:top w:val="nil"/>
              <w:left w:val="nil"/>
              <w:bottom w:val="single" w:sz="4" w:space="0" w:color="auto"/>
              <w:right w:val="single" w:sz="4" w:space="0" w:color="auto"/>
            </w:tcBorders>
            <w:noWrap/>
            <w:vAlign w:val="bottom"/>
            <w:hideMark/>
          </w:tcPr>
          <w:p w14:paraId="50073EAD"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1255.82</w:t>
            </w:r>
          </w:p>
        </w:tc>
        <w:tc>
          <w:tcPr>
            <w:tcW w:w="2321" w:type="dxa"/>
            <w:tcBorders>
              <w:top w:val="nil"/>
              <w:left w:val="nil"/>
              <w:bottom w:val="single" w:sz="4" w:space="0" w:color="auto"/>
              <w:right w:val="single" w:sz="4" w:space="0" w:color="auto"/>
            </w:tcBorders>
            <w:noWrap/>
            <w:vAlign w:val="bottom"/>
            <w:hideMark/>
          </w:tcPr>
          <w:p w14:paraId="40FC5621"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0.005</w:t>
            </w:r>
          </w:p>
        </w:tc>
        <w:tc>
          <w:tcPr>
            <w:tcW w:w="2732" w:type="dxa"/>
            <w:tcBorders>
              <w:top w:val="nil"/>
              <w:left w:val="nil"/>
              <w:bottom w:val="single" w:sz="4" w:space="0" w:color="auto"/>
              <w:right w:val="single" w:sz="8" w:space="0" w:color="auto"/>
            </w:tcBorders>
            <w:noWrap/>
            <w:vAlign w:val="bottom"/>
            <w:hideMark/>
          </w:tcPr>
          <w:p w14:paraId="2B80FD51"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0.005</w:t>
            </w:r>
          </w:p>
        </w:tc>
      </w:tr>
      <w:tr w:rsidR="006B0116" w:rsidRPr="006B0116" w14:paraId="0403E429"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4BA3B49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Jun-01</w:t>
            </w:r>
          </w:p>
        </w:tc>
        <w:tc>
          <w:tcPr>
            <w:tcW w:w="1880" w:type="dxa"/>
            <w:tcBorders>
              <w:top w:val="nil"/>
              <w:left w:val="nil"/>
              <w:bottom w:val="single" w:sz="4" w:space="0" w:color="auto"/>
              <w:right w:val="single" w:sz="4" w:space="0" w:color="auto"/>
            </w:tcBorders>
            <w:noWrap/>
            <w:vAlign w:val="bottom"/>
            <w:hideMark/>
          </w:tcPr>
          <w:p w14:paraId="6253BAE1"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1224.42</w:t>
            </w:r>
          </w:p>
        </w:tc>
        <w:tc>
          <w:tcPr>
            <w:tcW w:w="2321" w:type="dxa"/>
            <w:tcBorders>
              <w:top w:val="nil"/>
              <w:left w:val="nil"/>
              <w:bottom w:val="single" w:sz="4" w:space="0" w:color="auto"/>
              <w:right w:val="single" w:sz="4" w:space="0" w:color="auto"/>
            </w:tcBorders>
            <w:noWrap/>
            <w:vAlign w:val="bottom"/>
            <w:hideMark/>
          </w:tcPr>
          <w:p w14:paraId="4135222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-0.025</w:t>
            </w:r>
          </w:p>
        </w:tc>
        <w:tc>
          <w:tcPr>
            <w:tcW w:w="2732" w:type="dxa"/>
            <w:tcBorders>
              <w:top w:val="nil"/>
              <w:left w:val="nil"/>
              <w:bottom w:val="single" w:sz="4" w:space="0" w:color="auto"/>
              <w:right w:val="single" w:sz="8" w:space="0" w:color="auto"/>
            </w:tcBorders>
            <w:noWrap/>
            <w:vAlign w:val="bottom"/>
            <w:hideMark/>
          </w:tcPr>
          <w:p w14:paraId="2E6C18E5"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0.001</w:t>
            </w:r>
          </w:p>
        </w:tc>
      </w:tr>
      <w:tr w:rsidR="006B0116" w:rsidRPr="006B0116" w14:paraId="051CEF03"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245499A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Jul-01</w:t>
            </w:r>
          </w:p>
        </w:tc>
        <w:tc>
          <w:tcPr>
            <w:tcW w:w="1880" w:type="dxa"/>
            <w:tcBorders>
              <w:top w:val="nil"/>
              <w:left w:val="nil"/>
              <w:bottom w:val="single" w:sz="4" w:space="0" w:color="auto"/>
              <w:right w:val="single" w:sz="4" w:space="0" w:color="auto"/>
            </w:tcBorders>
            <w:noWrap/>
            <w:vAlign w:val="bottom"/>
            <w:hideMark/>
          </w:tcPr>
          <w:p w14:paraId="5C96EA8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1211.23</w:t>
            </w:r>
          </w:p>
        </w:tc>
        <w:tc>
          <w:tcPr>
            <w:tcW w:w="2321" w:type="dxa"/>
            <w:tcBorders>
              <w:top w:val="nil"/>
              <w:left w:val="nil"/>
              <w:bottom w:val="single" w:sz="4" w:space="0" w:color="auto"/>
              <w:right w:val="single" w:sz="4" w:space="0" w:color="auto"/>
            </w:tcBorders>
            <w:noWrap/>
            <w:vAlign w:val="bottom"/>
            <w:hideMark/>
          </w:tcPr>
          <w:p w14:paraId="24AF9DCD"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-0.011</w:t>
            </w:r>
          </w:p>
        </w:tc>
        <w:tc>
          <w:tcPr>
            <w:tcW w:w="2732" w:type="dxa"/>
            <w:tcBorders>
              <w:top w:val="nil"/>
              <w:left w:val="nil"/>
              <w:bottom w:val="single" w:sz="4" w:space="0" w:color="auto"/>
              <w:right w:val="single" w:sz="8" w:space="0" w:color="auto"/>
            </w:tcBorders>
            <w:noWrap/>
            <w:vAlign w:val="bottom"/>
            <w:hideMark/>
          </w:tcPr>
          <w:p w14:paraId="00457EC5"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-0.006</w:t>
            </w:r>
          </w:p>
        </w:tc>
      </w:tr>
      <w:tr w:rsidR="006B0116" w:rsidRPr="006B0116" w14:paraId="745ADE6D"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4209F658"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Aug-01</w:t>
            </w:r>
          </w:p>
        </w:tc>
        <w:tc>
          <w:tcPr>
            <w:tcW w:w="1880" w:type="dxa"/>
            <w:tcBorders>
              <w:top w:val="nil"/>
              <w:left w:val="nil"/>
              <w:bottom w:val="single" w:sz="4" w:space="0" w:color="auto"/>
              <w:right w:val="single" w:sz="4" w:space="0" w:color="auto"/>
            </w:tcBorders>
            <w:noWrap/>
            <w:vAlign w:val="bottom"/>
            <w:hideMark/>
          </w:tcPr>
          <w:p w14:paraId="133C7549"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1133.58</w:t>
            </w:r>
          </w:p>
        </w:tc>
        <w:tc>
          <w:tcPr>
            <w:tcW w:w="2321" w:type="dxa"/>
            <w:tcBorders>
              <w:top w:val="nil"/>
              <w:left w:val="nil"/>
              <w:bottom w:val="single" w:sz="4" w:space="0" w:color="auto"/>
              <w:right w:val="single" w:sz="4" w:space="0" w:color="auto"/>
            </w:tcBorders>
            <w:noWrap/>
            <w:vAlign w:val="bottom"/>
            <w:hideMark/>
          </w:tcPr>
          <w:p w14:paraId="116C20A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-0.064</w:t>
            </w:r>
          </w:p>
        </w:tc>
        <w:tc>
          <w:tcPr>
            <w:tcW w:w="2732" w:type="dxa"/>
            <w:tcBorders>
              <w:top w:val="nil"/>
              <w:left w:val="nil"/>
              <w:bottom w:val="single" w:sz="4" w:space="0" w:color="auto"/>
              <w:right w:val="single" w:sz="8" w:space="0" w:color="auto"/>
            </w:tcBorders>
            <w:noWrap/>
            <w:vAlign w:val="bottom"/>
            <w:hideMark/>
          </w:tcPr>
          <w:p w14:paraId="7C2D63CE"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-0.004</w:t>
            </w:r>
          </w:p>
        </w:tc>
      </w:tr>
      <w:tr w:rsidR="006B0116" w:rsidRPr="006B0116" w14:paraId="0619E15C"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5D1400E5"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Sep-01</w:t>
            </w:r>
          </w:p>
        </w:tc>
        <w:tc>
          <w:tcPr>
            <w:tcW w:w="1880" w:type="dxa"/>
            <w:tcBorders>
              <w:top w:val="nil"/>
              <w:left w:val="nil"/>
              <w:bottom w:val="single" w:sz="4" w:space="0" w:color="auto"/>
              <w:right w:val="single" w:sz="4" w:space="0" w:color="auto"/>
            </w:tcBorders>
            <w:noWrap/>
            <w:vAlign w:val="bottom"/>
            <w:hideMark/>
          </w:tcPr>
          <w:p w14:paraId="6373306C"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1040.94</w:t>
            </w:r>
          </w:p>
        </w:tc>
        <w:tc>
          <w:tcPr>
            <w:tcW w:w="2321" w:type="dxa"/>
            <w:tcBorders>
              <w:top w:val="nil"/>
              <w:left w:val="nil"/>
              <w:bottom w:val="single" w:sz="4" w:space="0" w:color="auto"/>
              <w:right w:val="single" w:sz="4" w:space="0" w:color="auto"/>
            </w:tcBorders>
            <w:noWrap/>
            <w:vAlign w:val="bottom"/>
            <w:hideMark/>
          </w:tcPr>
          <w:p w14:paraId="55159A4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-0.082</w:t>
            </w:r>
          </w:p>
        </w:tc>
        <w:tc>
          <w:tcPr>
            <w:tcW w:w="2732" w:type="dxa"/>
            <w:tcBorders>
              <w:top w:val="nil"/>
              <w:left w:val="nil"/>
              <w:bottom w:val="single" w:sz="4" w:space="0" w:color="auto"/>
              <w:right w:val="single" w:sz="8" w:space="0" w:color="auto"/>
            </w:tcBorders>
            <w:noWrap/>
            <w:vAlign w:val="bottom"/>
            <w:hideMark/>
          </w:tcPr>
          <w:p w14:paraId="38CC0649"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0.001</w:t>
            </w:r>
          </w:p>
        </w:tc>
      </w:tr>
      <w:tr w:rsidR="006B0116" w:rsidRPr="006B0116" w14:paraId="6DB035E6"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29E73ACC"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Oct-01</w:t>
            </w:r>
          </w:p>
        </w:tc>
        <w:tc>
          <w:tcPr>
            <w:tcW w:w="1880" w:type="dxa"/>
            <w:tcBorders>
              <w:top w:val="nil"/>
              <w:left w:val="nil"/>
              <w:bottom w:val="single" w:sz="4" w:space="0" w:color="auto"/>
              <w:right w:val="single" w:sz="4" w:space="0" w:color="auto"/>
            </w:tcBorders>
            <w:noWrap/>
            <w:vAlign w:val="bottom"/>
            <w:hideMark/>
          </w:tcPr>
          <w:p w14:paraId="26C77CAD"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1059.78</w:t>
            </w:r>
          </w:p>
        </w:tc>
        <w:tc>
          <w:tcPr>
            <w:tcW w:w="2321" w:type="dxa"/>
            <w:tcBorders>
              <w:top w:val="nil"/>
              <w:left w:val="nil"/>
              <w:bottom w:val="single" w:sz="4" w:space="0" w:color="auto"/>
              <w:right w:val="single" w:sz="4" w:space="0" w:color="auto"/>
            </w:tcBorders>
            <w:noWrap/>
            <w:vAlign w:val="bottom"/>
            <w:hideMark/>
          </w:tcPr>
          <w:p w14:paraId="4E06C72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0.018</w:t>
            </w:r>
          </w:p>
        </w:tc>
        <w:tc>
          <w:tcPr>
            <w:tcW w:w="2732" w:type="dxa"/>
            <w:tcBorders>
              <w:top w:val="nil"/>
              <w:left w:val="nil"/>
              <w:bottom w:val="single" w:sz="4" w:space="0" w:color="auto"/>
              <w:right w:val="single" w:sz="8" w:space="0" w:color="auto"/>
            </w:tcBorders>
            <w:noWrap/>
            <w:vAlign w:val="bottom"/>
            <w:hideMark/>
          </w:tcPr>
          <w:p w14:paraId="7512CF8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-0.013</w:t>
            </w:r>
          </w:p>
        </w:tc>
      </w:tr>
      <w:tr w:rsidR="006B0116" w:rsidRPr="006B0116" w14:paraId="4602E742"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1C1099E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Nov-01</w:t>
            </w:r>
          </w:p>
        </w:tc>
        <w:tc>
          <w:tcPr>
            <w:tcW w:w="1880" w:type="dxa"/>
            <w:tcBorders>
              <w:top w:val="nil"/>
              <w:left w:val="nil"/>
              <w:bottom w:val="single" w:sz="4" w:space="0" w:color="auto"/>
              <w:right w:val="single" w:sz="4" w:space="0" w:color="auto"/>
            </w:tcBorders>
            <w:noWrap/>
            <w:vAlign w:val="bottom"/>
            <w:hideMark/>
          </w:tcPr>
          <w:p w14:paraId="43EC7181"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1139.45</w:t>
            </w:r>
          </w:p>
        </w:tc>
        <w:tc>
          <w:tcPr>
            <w:tcW w:w="2321" w:type="dxa"/>
            <w:tcBorders>
              <w:top w:val="nil"/>
              <w:left w:val="nil"/>
              <w:bottom w:val="single" w:sz="4" w:space="0" w:color="auto"/>
              <w:right w:val="single" w:sz="4" w:space="0" w:color="auto"/>
            </w:tcBorders>
            <w:noWrap/>
            <w:vAlign w:val="bottom"/>
            <w:hideMark/>
          </w:tcPr>
          <w:p w14:paraId="60CB4C1C"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0.075</w:t>
            </w:r>
          </w:p>
        </w:tc>
        <w:tc>
          <w:tcPr>
            <w:tcW w:w="2732" w:type="dxa"/>
            <w:tcBorders>
              <w:top w:val="nil"/>
              <w:left w:val="nil"/>
              <w:bottom w:val="single" w:sz="4" w:space="0" w:color="auto"/>
              <w:right w:val="single" w:sz="8" w:space="0" w:color="auto"/>
            </w:tcBorders>
            <w:noWrap/>
            <w:vAlign w:val="bottom"/>
            <w:hideMark/>
          </w:tcPr>
          <w:p w14:paraId="7233BDBD"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-0.014</w:t>
            </w:r>
          </w:p>
        </w:tc>
      </w:tr>
      <w:tr w:rsidR="006B0116" w:rsidRPr="006B0116" w14:paraId="42FE6143"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786EA285"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Dec-01</w:t>
            </w:r>
          </w:p>
        </w:tc>
        <w:tc>
          <w:tcPr>
            <w:tcW w:w="1880" w:type="dxa"/>
            <w:tcBorders>
              <w:top w:val="nil"/>
              <w:left w:val="nil"/>
              <w:bottom w:val="single" w:sz="4" w:space="0" w:color="auto"/>
              <w:right w:val="single" w:sz="4" w:space="0" w:color="auto"/>
            </w:tcBorders>
            <w:noWrap/>
            <w:vAlign w:val="bottom"/>
            <w:hideMark/>
          </w:tcPr>
          <w:p w14:paraId="475DB67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1148.08</w:t>
            </w:r>
          </w:p>
        </w:tc>
        <w:tc>
          <w:tcPr>
            <w:tcW w:w="2321" w:type="dxa"/>
            <w:tcBorders>
              <w:top w:val="nil"/>
              <w:left w:val="nil"/>
              <w:bottom w:val="single" w:sz="4" w:space="0" w:color="auto"/>
              <w:right w:val="single" w:sz="4" w:space="0" w:color="auto"/>
            </w:tcBorders>
            <w:noWrap/>
            <w:vAlign w:val="bottom"/>
            <w:hideMark/>
          </w:tcPr>
          <w:p w14:paraId="712DA74E"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0.008</w:t>
            </w:r>
          </w:p>
        </w:tc>
        <w:tc>
          <w:tcPr>
            <w:tcW w:w="2732" w:type="dxa"/>
            <w:tcBorders>
              <w:top w:val="nil"/>
              <w:left w:val="nil"/>
              <w:bottom w:val="single" w:sz="4" w:space="0" w:color="auto"/>
              <w:right w:val="single" w:sz="8" w:space="0" w:color="auto"/>
            </w:tcBorders>
            <w:noWrap/>
            <w:vAlign w:val="bottom"/>
            <w:hideMark/>
          </w:tcPr>
          <w:p w14:paraId="7F783E6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-0.010</w:t>
            </w:r>
          </w:p>
        </w:tc>
      </w:tr>
      <w:tr w:rsidR="006B0116" w:rsidRPr="006B0116" w14:paraId="008B79D3"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33E6269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Jan-02</w:t>
            </w:r>
          </w:p>
        </w:tc>
        <w:tc>
          <w:tcPr>
            <w:tcW w:w="1880" w:type="dxa"/>
            <w:tcBorders>
              <w:top w:val="nil"/>
              <w:left w:val="nil"/>
              <w:bottom w:val="single" w:sz="4" w:space="0" w:color="auto"/>
              <w:right w:val="single" w:sz="4" w:space="0" w:color="auto"/>
            </w:tcBorders>
            <w:noWrap/>
            <w:vAlign w:val="bottom"/>
            <w:hideMark/>
          </w:tcPr>
          <w:p w14:paraId="1F62AA1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1130.20</w:t>
            </w:r>
          </w:p>
        </w:tc>
        <w:tc>
          <w:tcPr>
            <w:tcW w:w="2321" w:type="dxa"/>
            <w:tcBorders>
              <w:top w:val="nil"/>
              <w:left w:val="nil"/>
              <w:bottom w:val="single" w:sz="4" w:space="0" w:color="auto"/>
              <w:right w:val="single" w:sz="4" w:space="0" w:color="auto"/>
            </w:tcBorders>
            <w:noWrap/>
            <w:vAlign w:val="bottom"/>
            <w:hideMark/>
          </w:tcPr>
          <w:p w14:paraId="2723581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-0.016</w:t>
            </w:r>
          </w:p>
        </w:tc>
        <w:tc>
          <w:tcPr>
            <w:tcW w:w="2732" w:type="dxa"/>
            <w:tcBorders>
              <w:top w:val="nil"/>
              <w:left w:val="nil"/>
              <w:bottom w:val="single" w:sz="4" w:space="0" w:color="auto"/>
              <w:right w:val="single" w:sz="8" w:space="0" w:color="auto"/>
            </w:tcBorders>
            <w:noWrap/>
            <w:vAlign w:val="bottom"/>
            <w:hideMark/>
          </w:tcPr>
          <w:p w14:paraId="11F8601A"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0.000</w:t>
            </w:r>
          </w:p>
        </w:tc>
      </w:tr>
      <w:tr w:rsidR="006B0116" w:rsidRPr="006B0116" w14:paraId="6842D038"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01CD45DC"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Feb-02</w:t>
            </w:r>
          </w:p>
        </w:tc>
        <w:tc>
          <w:tcPr>
            <w:tcW w:w="1880" w:type="dxa"/>
            <w:tcBorders>
              <w:top w:val="nil"/>
              <w:left w:val="nil"/>
              <w:bottom w:val="single" w:sz="4" w:space="0" w:color="auto"/>
              <w:right w:val="single" w:sz="4" w:space="0" w:color="auto"/>
            </w:tcBorders>
            <w:noWrap/>
            <w:vAlign w:val="bottom"/>
            <w:hideMark/>
          </w:tcPr>
          <w:p w14:paraId="3AFDB0DC"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1106.73</w:t>
            </w:r>
          </w:p>
        </w:tc>
        <w:tc>
          <w:tcPr>
            <w:tcW w:w="2321" w:type="dxa"/>
            <w:tcBorders>
              <w:top w:val="nil"/>
              <w:left w:val="nil"/>
              <w:bottom w:val="single" w:sz="4" w:space="0" w:color="auto"/>
              <w:right w:val="single" w:sz="4" w:space="0" w:color="auto"/>
            </w:tcBorders>
            <w:noWrap/>
            <w:vAlign w:val="bottom"/>
            <w:hideMark/>
          </w:tcPr>
          <w:p w14:paraId="3176C625"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-0.021</w:t>
            </w:r>
          </w:p>
        </w:tc>
        <w:tc>
          <w:tcPr>
            <w:tcW w:w="2732" w:type="dxa"/>
            <w:tcBorders>
              <w:top w:val="nil"/>
              <w:left w:val="nil"/>
              <w:bottom w:val="single" w:sz="4" w:space="0" w:color="auto"/>
              <w:right w:val="single" w:sz="8" w:space="0" w:color="auto"/>
            </w:tcBorders>
            <w:noWrap/>
            <w:vAlign w:val="bottom"/>
            <w:hideMark/>
          </w:tcPr>
          <w:p w14:paraId="349C38FB"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-0.001</w:t>
            </w:r>
          </w:p>
        </w:tc>
      </w:tr>
      <w:tr w:rsidR="006B0116" w:rsidRPr="006B0116" w14:paraId="35B63410"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663AE8C8"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Mar-02</w:t>
            </w:r>
          </w:p>
        </w:tc>
        <w:tc>
          <w:tcPr>
            <w:tcW w:w="1880" w:type="dxa"/>
            <w:tcBorders>
              <w:top w:val="nil"/>
              <w:left w:val="nil"/>
              <w:bottom w:val="single" w:sz="4" w:space="0" w:color="auto"/>
              <w:right w:val="single" w:sz="4" w:space="0" w:color="auto"/>
            </w:tcBorders>
            <w:noWrap/>
            <w:vAlign w:val="bottom"/>
            <w:hideMark/>
          </w:tcPr>
          <w:p w14:paraId="7D0124D5"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1147.39</w:t>
            </w:r>
          </w:p>
        </w:tc>
        <w:tc>
          <w:tcPr>
            <w:tcW w:w="2321" w:type="dxa"/>
            <w:tcBorders>
              <w:top w:val="nil"/>
              <w:left w:val="nil"/>
              <w:bottom w:val="single" w:sz="4" w:space="0" w:color="auto"/>
              <w:right w:val="single" w:sz="4" w:space="0" w:color="auto"/>
            </w:tcBorders>
            <w:noWrap/>
            <w:vAlign w:val="bottom"/>
            <w:hideMark/>
          </w:tcPr>
          <w:p w14:paraId="2FEEF9F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0.037</w:t>
            </w:r>
          </w:p>
        </w:tc>
        <w:tc>
          <w:tcPr>
            <w:tcW w:w="2732" w:type="dxa"/>
            <w:tcBorders>
              <w:top w:val="nil"/>
              <w:left w:val="nil"/>
              <w:bottom w:val="single" w:sz="4" w:space="0" w:color="auto"/>
              <w:right w:val="single" w:sz="8" w:space="0" w:color="auto"/>
            </w:tcBorders>
            <w:noWrap/>
            <w:vAlign w:val="bottom"/>
            <w:hideMark/>
          </w:tcPr>
          <w:p w14:paraId="7DF8327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0.008</w:t>
            </w:r>
          </w:p>
        </w:tc>
      </w:tr>
      <w:tr w:rsidR="006B0116" w:rsidRPr="006B0116" w14:paraId="40942522"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29F8227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Apr-02</w:t>
            </w:r>
          </w:p>
        </w:tc>
        <w:tc>
          <w:tcPr>
            <w:tcW w:w="1880" w:type="dxa"/>
            <w:tcBorders>
              <w:top w:val="nil"/>
              <w:left w:val="nil"/>
              <w:bottom w:val="single" w:sz="4" w:space="0" w:color="auto"/>
              <w:right w:val="single" w:sz="4" w:space="0" w:color="auto"/>
            </w:tcBorders>
            <w:noWrap/>
            <w:vAlign w:val="bottom"/>
            <w:hideMark/>
          </w:tcPr>
          <w:p w14:paraId="2F4E9169"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1076.92</w:t>
            </w:r>
          </w:p>
        </w:tc>
        <w:tc>
          <w:tcPr>
            <w:tcW w:w="2321" w:type="dxa"/>
            <w:tcBorders>
              <w:top w:val="nil"/>
              <w:left w:val="nil"/>
              <w:bottom w:val="single" w:sz="4" w:space="0" w:color="auto"/>
              <w:right w:val="single" w:sz="4" w:space="0" w:color="auto"/>
            </w:tcBorders>
            <w:noWrap/>
            <w:vAlign w:val="bottom"/>
            <w:hideMark/>
          </w:tcPr>
          <w:p w14:paraId="742D37BE"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-0.061</w:t>
            </w:r>
          </w:p>
        </w:tc>
        <w:tc>
          <w:tcPr>
            <w:tcW w:w="2732" w:type="dxa"/>
            <w:tcBorders>
              <w:top w:val="nil"/>
              <w:left w:val="nil"/>
              <w:bottom w:val="single" w:sz="4" w:space="0" w:color="auto"/>
              <w:right w:val="single" w:sz="8" w:space="0" w:color="auto"/>
            </w:tcBorders>
            <w:noWrap/>
            <w:vAlign w:val="bottom"/>
            <w:hideMark/>
          </w:tcPr>
          <w:p w14:paraId="05C0629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0.018</w:t>
            </w:r>
          </w:p>
        </w:tc>
      </w:tr>
      <w:tr w:rsidR="006B0116" w:rsidRPr="006B0116" w14:paraId="38231D9D"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0E616C1C"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May-02</w:t>
            </w:r>
          </w:p>
        </w:tc>
        <w:tc>
          <w:tcPr>
            <w:tcW w:w="1880" w:type="dxa"/>
            <w:tcBorders>
              <w:top w:val="nil"/>
              <w:left w:val="nil"/>
              <w:bottom w:val="single" w:sz="4" w:space="0" w:color="auto"/>
              <w:right w:val="single" w:sz="4" w:space="0" w:color="auto"/>
            </w:tcBorders>
            <w:noWrap/>
            <w:vAlign w:val="bottom"/>
            <w:hideMark/>
          </w:tcPr>
          <w:p w14:paraId="4A7D3115"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1067.14</w:t>
            </w:r>
          </w:p>
        </w:tc>
        <w:tc>
          <w:tcPr>
            <w:tcW w:w="2321" w:type="dxa"/>
            <w:tcBorders>
              <w:top w:val="nil"/>
              <w:left w:val="nil"/>
              <w:bottom w:val="single" w:sz="4" w:space="0" w:color="auto"/>
              <w:right w:val="single" w:sz="4" w:space="0" w:color="auto"/>
            </w:tcBorders>
            <w:noWrap/>
            <w:vAlign w:val="bottom"/>
            <w:hideMark/>
          </w:tcPr>
          <w:p w14:paraId="3FD0D45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-0.009</w:t>
            </w:r>
          </w:p>
        </w:tc>
        <w:tc>
          <w:tcPr>
            <w:tcW w:w="2732" w:type="dxa"/>
            <w:tcBorders>
              <w:top w:val="nil"/>
              <w:left w:val="nil"/>
              <w:bottom w:val="single" w:sz="4" w:space="0" w:color="auto"/>
              <w:right w:val="single" w:sz="8" w:space="0" w:color="auto"/>
            </w:tcBorders>
            <w:noWrap/>
            <w:vAlign w:val="bottom"/>
            <w:hideMark/>
          </w:tcPr>
          <w:p w14:paraId="496EBBB0"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-0.006</w:t>
            </w:r>
          </w:p>
        </w:tc>
      </w:tr>
      <w:tr w:rsidR="006B0116" w:rsidRPr="006B0116" w14:paraId="429AC81F"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3633DF3C"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Jun-02</w:t>
            </w:r>
          </w:p>
        </w:tc>
        <w:tc>
          <w:tcPr>
            <w:tcW w:w="1880" w:type="dxa"/>
            <w:tcBorders>
              <w:top w:val="nil"/>
              <w:left w:val="nil"/>
              <w:bottom w:val="single" w:sz="4" w:space="0" w:color="auto"/>
              <w:right w:val="single" w:sz="4" w:space="0" w:color="auto"/>
            </w:tcBorders>
            <w:noWrap/>
            <w:vAlign w:val="bottom"/>
            <w:hideMark/>
          </w:tcPr>
          <w:p w14:paraId="7F07DA68"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989.81</w:t>
            </w:r>
          </w:p>
        </w:tc>
        <w:tc>
          <w:tcPr>
            <w:tcW w:w="2321" w:type="dxa"/>
            <w:tcBorders>
              <w:top w:val="nil"/>
              <w:left w:val="nil"/>
              <w:bottom w:val="single" w:sz="4" w:space="0" w:color="auto"/>
              <w:right w:val="single" w:sz="4" w:space="0" w:color="auto"/>
            </w:tcBorders>
            <w:noWrap/>
            <w:vAlign w:val="bottom"/>
            <w:hideMark/>
          </w:tcPr>
          <w:p w14:paraId="6B52D14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-0.072</w:t>
            </w:r>
          </w:p>
        </w:tc>
        <w:tc>
          <w:tcPr>
            <w:tcW w:w="2732" w:type="dxa"/>
            <w:tcBorders>
              <w:top w:val="nil"/>
              <w:left w:val="nil"/>
              <w:bottom w:val="single" w:sz="4" w:space="0" w:color="auto"/>
              <w:right w:val="single" w:sz="8" w:space="0" w:color="auto"/>
            </w:tcBorders>
            <w:noWrap/>
            <w:vAlign w:val="bottom"/>
            <w:hideMark/>
          </w:tcPr>
          <w:p w14:paraId="63335041"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-0.007</w:t>
            </w:r>
          </w:p>
        </w:tc>
      </w:tr>
      <w:tr w:rsidR="006B0116" w:rsidRPr="006B0116" w14:paraId="2C841E9B"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46FC266D"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Jul-02</w:t>
            </w:r>
          </w:p>
        </w:tc>
        <w:tc>
          <w:tcPr>
            <w:tcW w:w="1880" w:type="dxa"/>
            <w:tcBorders>
              <w:top w:val="nil"/>
              <w:left w:val="nil"/>
              <w:bottom w:val="single" w:sz="4" w:space="0" w:color="auto"/>
              <w:right w:val="single" w:sz="4" w:space="0" w:color="auto"/>
            </w:tcBorders>
            <w:noWrap/>
            <w:vAlign w:val="bottom"/>
            <w:hideMark/>
          </w:tcPr>
          <w:p w14:paraId="525B0348"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911.62</w:t>
            </w:r>
          </w:p>
        </w:tc>
        <w:tc>
          <w:tcPr>
            <w:tcW w:w="2321" w:type="dxa"/>
            <w:tcBorders>
              <w:top w:val="nil"/>
              <w:left w:val="nil"/>
              <w:bottom w:val="single" w:sz="4" w:space="0" w:color="auto"/>
              <w:right w:val="single" w:sz="4" w:space="0" w:color="auto"/>
            </w:tcBorders>
            <w:noWrap/>
            <w:vAlign w:val="bottom"/>
            <w:hideMark/>
          </w:tcPr>
          <w:p w14:paraId="0899B94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-0.079</w:t>
            </w:r>
          </w:p>
        </w:tc>
        <w:tc>
          <w:tcPr>
            <w:tcW w:w="2732" w:type="dxa"/>
            <w:tcBorders>
              <w:top w:val="nil"/>
              <w:left w:val="nil"/>
              <w:bottom w:val="single" w:sz="4" w:space="0" w:color="auto"/>
              <w:right w:val="single" w:sz="8" w:space="0" w:color="auto"/>
            </w:tcBorders>
            <w:noWrap/>
            <w:vAlign w:val="bottom"/>
            <w:hideMark/>
          </w:tcPr>
          <w:p w14:paraId="0C657D49"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-0.003</w:t>
            </w:r>
          </w:p>
        </w:tc>
      </w:tr>
      <w:tr w:rsidR="006B0116" w:rsidRPr="006B0116" w14:paraId="1758AC18"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6396E5EA"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Aug-02</w:t>
            </w:r>
          </w:p>
        </w:tc>
        <w:tc>
          <w:tcPr>
            <w:tcW w:w="1880" w:type="dxa"/>
            <w:tcBorders>
              <w:top w:val="nil"/>
              <w:left w:val="nil"/>
              <w:bottom w:val="single" w:sz="4" w:space="0" w:color="auto"/>
              <w:right w:val="single" w:sz="4" w:space="0" w:color="auto"/>
            </w:tcBorders>
            <w:noWrap/>
            <w:vAlign w:val="bottom"/>
            <w:hideMark/>
          </w:tcPr>
          <w:p w14:paraId="2EFF3865"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916.07</w:t>
            </w:r>
          </w:p>
        </w:tc>
        <w:tc>
          <w:tcPr>
            <w:tcW w:w="2321" w:type="dxa"/>
            <w:tcBorders>
              <w:top w:val="nil"/>
              <w:left w:val="nil"/>
              <w:bottom w:val="single" w:sz="4" w:space="0" w:color="auto"/>
              <w:right w:val="single" w:sz="4" w:space="0" w:color="auto"/>
            </w:tcBorders>
            <w:noWrap/>
            <w:vAlign w:val="bottom"/>
            <w:hideMark/>
          </w:tcPr>
          <w:p w14:paraId="1023543C"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0.005</w:t>
            </w:r>
          </w:p>
        </w:tc>
        <w:tc>
          <w:tcPr>
            <w:tcW w:w="2732" w:type="dxa"/>
            <w:tcBorders>
              <w:top w:val="nil"/>
              <w:left w:val="nil"/>
              <w:bottom w:val="single" w:sz="4" w:space="0" w:color="auto"/>
              <w:right w:val="single" w:sz="8" w:space="0" w:color="auto"/>
            </w:tcBorders>
            <w:noWrap/>
            <w:vAlign w:val="bottom"/>
            <w:hideMark/>
          </w:tcPr>
          <w:p w14:paraId="36633799"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-0.001</w:t>
            </w:r>
          </w:p>
        </w:tc>
      </w:tr>
      <w:tr w:rsidR="006B0116" w:rsidRPr="006B0116" w14:paraId="73B3209C"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3FCEE172"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Sep-02</w:t>
            </w:r>
          </w:p>
        </w:tc>
        <w:tc>
          <w:tcPr>
            <w:tcW w:w="1880" w:type="dxa"/>
            <w:tcBorders>
              <w:top w:val="nil"/>
              <w:left w:val="nil"/>
              <w:bottom w:val="single" w:sz="4" w:space="0" w:color="auto"/>
              <w:right w:val="single" w:sz="4" w:space="0" w:color="auto"/>
            </w:tcBorders>
            <w:noWrap/>
            <w:vAlign w:val="bottom"/>
            <w:hideMark/>
          </w:tcPr>
          <w:p w14:paraId="7EABAC40"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815.28</w:t>
            </w:r>
          </w:p>
        </w:tc>
        <w:tc>
          <w:tcPr>
            <w:tcW w:w="2321" w:type="dxa"/>
            <w:tcBorders>
              <w:top w:val="nil"/>
              <w:left w:val="nil"/>
              <w:bottom w:val="single" w:sz="4" w:space="0" w:color="auto"/>
              <w:right w:val="single" w:sz="4" w:space="0" w:color="auto"/>
            </w:tcBorders>
            <w:noWrap/>
            <w:vAlign w:val="bottom"/>
            <w:hideMark/>
          </w:tcPr>
          <w:p w14:paraId="1AFC0B4A"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-0.110</w:t>
            </w:r>
          </w:p>
        </w:tc>
        <w:tc>
          <w:tcPr>
            <w:tcW w:w="2732" w:type="dxa"/>
            <w:tcBorders>
              <w:top w:val="nil"/>
              <w:left w:val="nil"/>
              <w:bottom w:val="single" w:sz="4" w:space="0" w:color="auto"/>
              <w:right w:val="single" w:sz="8" w:space="0" w:color="auto"/>
            </w:tcBorders>
            <w:noWrap/>
            <w:vAlign w:val="bottom"/>
            <w:hideMark/>
          </w:tcPr>
          <w:p w14:paraId="5249C90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0.009</w:t>
            </w:r>
          </w:p>
        </w:tc>
      </w:tr>
      <w:tr w:rsidR="006B0116" w:rsidRPr="006B0116" w14:paraId="2C67C1D1"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39F6EA8C"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Oct-02</w:t>
            </w:r>
          </w:p>
        </w:tc>
        <w:tc>
          <w:tcPr>
            <w:tcW w:w="1880" w:type="dxa"/>
            <w:tcBorders>
              <w:top w:val="nil"/>
              <w:left w:val="nil"/>
              <w:bottom w:val="single" w:sz="4" w:space="0" w:color="auto"/>
              <w:right w:val="single" w:sz="4" w:space="0" w:color="auto"/>
            </w:tcBorders>
            <w:noWrap/>
            <w:vAlign w:val="bottom"/>
            <w:hideMark/>
          </w:tcPr>
          <w:p w14:paraId="5090C9A9"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885.76</w:t>
            </w:r>
          </w:p>
        </w:tc>
        <w:tc>
          <w:tcPr>
            <w:tcW w:w="2321" w:type="dxa"/>
            <w:tcBorders>
              <w:top w:val="nil"/>
              <w:left w:val="nil"/>
              <w:bottom w:val="single" w:sz="4" w:space="0" w:color="auto"/>
              <w:right w:val="single" w:sz="4" w:space="0" w:color="auto"/>
            </w:tcBorders>
            <w:noWrap/>
            <w:vAlign w:val="bottom"/>
            <w:hideMark/>
          </w:tcPr>
          <w:p w14:paraId="5D95393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0.086</w:t>
            </w:r>
          </w:p>
        </w:tc>
        <w:tc>
          <w:tcPr>
            <w:tcW w:w="2732" w:type="dxa"/>
            <w:tcBorders>
              <w:top w:val="nil"/>
              <w:left w:val="nil"/>
              <w:bottom w:val="single" w:sz="4" w:space="0" w:color="auto"/>
              <w:right w:val="single" w:sz="8" w:space="0" w:color="auto"/>
            </w:tcBorders>
            <w:noWrap/>
            <w:vAlign w:val="bottom"/>
            <w:hideMark/>
          </w:tcPr>
          <w:p w14:paraId="40C04D71"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-0.001</w:t>
            </w:r>
          </w:p>
        </w:tc>
      </w:tr>
      <w:tr w:rsidR="006B0116" w:rsidRPr="006B0116" w14:paraId="1062820D"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238339A2"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Nov-02</w:t>
            </w:r>
          </w:p>
        </w:tc>
        <w:tc>
          <w:tcPr>
            <w:tcW w:w="1880" w:type="dxa"/>
            <w:tcBorders>
              <w:top w:val="nil"/>
              <w:left w:val="nil"/>
              <w:bottom w:val="single" w:sz="4" w:space="0" w:color="auto"/>
              <w:right w:val="single" w:sz="4" w:space="0" w:color="auto"/>
            </w:tcBorders>
            <w:noWrap/>
            <w:vAlign w:val="bottom"/>
            <w:hideMark/>
          </w:tcPr>
          <w:p w14:paraId="7C46B2F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936.31</w:t>
            </w:r>
          </w:p>
        </w:tc>
        <w:tc>
          <w:tcPr>
            <w:tcW w:w="2321" w:type="dxa"/>
            <w:tcBorders>
              <w:top w:val="nil"/>
              <w:left w:val="nil"/>
              <w:bottom w:val="single" w:sz="4" w:space="0" w:color="auto"/>
              <w:right w:val="single" w:sz="4" w:space="0" w:color="auto"/>
            </w:tcBorders>
            <w:noWrap/>
            <w:vAlign w:val="bottom"/>
            <w:hideMark/>
          </w:tcPr>
          <w:p w14:paraId="3F4DD4DA"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0.057</w:t>
            </w:r>
          </w:p>
        </w:tc>
        <w:tc>
          <w:tcPr>
            <w:tcW w:w="2732" w:type="dxa"/>
            <w:tcBorders>
              <w:top w:val="nil"/>
              <w:left w:val="nil"/>
              <w:bottom w:val="single" w:sz="4" w:space="0" w:color="auto"/>
              <w:right w:val="single" w:sz="8" w:space="0" w:color="auto"/>
            </w:tcBorders>
            <w:noWrap/>
            <w:vAlign w:val="bottom"/>
            <w:hideMark/>
          </w:tcPr>
          <w:p w14:paraId="27EB7E8C"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-0.005</w:t>
            </w:r>
          </w:p>
        </w:tc>
      </w:tr>
      <w:tr w:rsidR="006B0116" w:rsidRPr="006B0116" w14:paraId="7F7EA47F"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2E23E140"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Dec-02</w:t>
            </w:r>
          </w:p>
        </w:tc>
        <w:tc>
          <w:tcPr>
            <w:tcW w:w="1880" w:type="dxa"/>
            <w:tcBorders>
              <w:top w:val="nil"/>
              <w:left w:val="nil"/>
              <w:bottom w:val="single" w:sz="4" w:space="0" w:color="auto"/>
              <w:right w:val="single" w:sz="4" w:space="0" w:color="auto"/>
            </w:tcBorders>
            <w:noWrap/>
            <w:vAlign w:val="bottom"/>
            <w:hideMark/>
          </w:tcPr>
          <w:p w14:paraId="3185146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879.82</w:t>
            </w:r>
          </w:p>
        </w:tc>
        <w:tc>
          <w:tcPr>
            <w:tcW w:w="2321" w:type="dxa"/>
            <w:tcBorders>
              <w:top w:val="nil"/>
              <w:left w:val="nil"/>
              <w:bottom w:val="single" w:sz="4" w:space="0" w:color="auto"/>
              <w:right w:val="single" w:sz="4" w:space="0" w:color="auto"/>
            </w:tcBorders>
            <w:noWrap/>
            <w:vAlign w:val="bottom"/>
            <w:hideMark/>
          </w:tcPr>
          <w:p w14:paraId="596C066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-0.060</w:t>
            </w:r>
          </w:p>
        </w:tc>
        <w:tc>
          <w:tcPr>
            <w:tcW w:w="2732" w:type="dxa"/>
            <w:tcBorders>
              <w:top w:val="nil"/>
              <w:left w:val="nil"/>
              <w:bottom w:val="single" w:sz="4" w:space="0" w:color="auto"/>
              <w:right w:val="single" w:sz="8" w:space="0" w:color="auto"/>
            </w:tcBorders>
            <w:noWrap/>
            <w:vAlign w:val="bottom"/>
            <w:hideMark/>
          </w:tcPr>
          <w:p w14:paraId="203DD770"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-0.001</w:t>
            </w:r>
          </w:p>
        </w:tc>
      </w:tr>
      <w:tr w:rsidR="006B0116" w:rsidRPr="006B0116" w14:paraId="1C37443D"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3879A0E9"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Jan-03</w:t>
            </w:r>
          </w:p>
        </w:tc>
        <w:tc>
          <w:tcPr>
            <w:tcW w:w="1880" w:type="dxa"/>
            <w:tcBorders>
              <w:top w:val="nil"/>
              <w:left w:val="nil"/>
              <w:bottom w:val="single" w:sz="4" w:space="0" w:color="auto"/>
              <w:right w:val="single" w:sz="4" w:space="0" w:color="auto"/>
            </w:tcBorders>
            <w:noWrap/>
            <w:vAlign w:val="bottom"/>
            <w:hideMark/>
          </w:tcPr>
          <w:p w14:paraId="2D1EDF6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855.70</w:t>
            </w:r>
          </w:p>
        </w:tc>
        <w:tc>
          <w:tcPr>
            <w:tcW w:w="2321" w:type="dxa"/>
            <w:tcBorders>
              <w:top w:val="nil"/>
              <w:left w:val="nil"/>
              <w:bottom w:val="single" w:sz="4" w:space="0" w:color="auto"/>
              <w:right w:val="single" w:sz="4" w:space="0" w:color="auto"/>
            </w:tcBorders>
            <w:noWrap/>
            <w:vAlign w:val="bottom"/>
            <w:hideMark/>
          </w:tcPr>
          <w:p w14:paraId="146CC38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-0.027</w:t>
            </w:r>
          </w:p>
        </w:tc>
        <w:tc>
          <w:tcPr>
            <w:tcW w:w="2732" w:type="dxa"/>
            <w:tcBorders>
              <w:top w:val="nil"/>
              <w:left w:val="nil"/>
              <w:bottom w:val="single" w:sz="4" w:space="0" w:color="auto"/>
              <w:right w:val="single" w:sz="8" w:space="0" w:color="auto"/>
            </w:tcBorders>
            <w:noWrap/>
            <w:vAlign w:val="bottom"/>
            <w:hideMark/>
          </w:tcPr>
          <w:p w14:paraId="2B955DAB"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0.018</w:t>
            </w:r>
          </w:p>
        </w:tc>
      </w:tr>
      <w:tr w:rsidR="006B0116" w:rsidRPr="006B0116" w14:paraId="59B00C28"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0F4186D8"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Feb-03</w:t>
            </w:r>
          </w:p>
        </w:tc>
        <w:tc>
          <w:tcPr>
            <w:tcW w:w="1880" w:type="dxa"/>
            <w:tcBorders>
              <w:top w:val="nil"/>
              <w:left w:val="nil"/>
              <w:bottom w:val="single" w:sz="4" w:space="0" w:color="auto"/>
              <w:right w:val="single" w:sz="4" w:space="0" w:color="auto"/>
            </w:tcBorders>
            <w:noWrap/>
            <w:vAlign w:val="bottom"/>
            <w:hideMark/>
          </w:tcPr>
          <w:p w14:paraId="5FDEC629"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841.15</w:t>
            </w:r>
          </w:p>
        </w:tc>
        <w:tc>
          <w:tcPr>
            <w:tcW w:w="2321" w:type="dxa"/>
            <w:tcBorders>
              <w:top w:val="nil"/>
              <w:left w:val="nil"/>
              <w:bottom w:val="single" w:sz="4" w:space="0" w:color="auto"/>
              <w:right w:val="single" w:sz="4" w:space="0" w:color="auto"/>
            </w:tcBorders>
            <w:noWrap/>
            <w:vAlign w:val="bottom"/>
            <w:hideMark/>
          </w:tcPr>
          <w:p w14:paraId="00650DDB"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-0.017</w:t>
            </w:r>
          </w:p>
        </w:tc>
        <w:tc>
          <w:tcPr>
            <w:tcW w:w="2732" w:type="dxa"/>
            <w:tcBorders>
              <w:top w:val="nil"/>
              <w:left w:val="nil"/>
              <w:bottom w:val="single" w:sz="4" w:space="0" w:color="auto"/>
              <w:right w:val="single" w:sz="8" w:space="0" w:color="auto"/>
            </w:tcBorders>
            <w:noWrap/>
            <w:vAlign w:val="bottom"/>
            <w:hideMark/>
          </w:tcPr>
          <w:p w14:paraId="3FD140C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0.008</w:t>
            </w:r>
          </w:p>
        </w:tc>
      </w:tr>
      <w:tr w:rsidR="006B0116" w:rsidRPr="006B0116" w14:paraId="12F7B3B1"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51CF4348"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Mar-03</w:t>
            </w:r>
          </w:p>
        </w:tc>
        <w:tc>
          <w:tcPr>
            <w:tcW w:w="1880" w:type="dxa"/>
            <w:tcBorders>
              <w:top w:val="nil"/>
              <w:left w:val="nil"/>
              <w:bottom w:val="single" w:sz="4" w:space="0" w:color="auto"/>
              <w:right w:val="single" w:sz="4" w:space="0" w:color="auto"/>
            </w:tcBorders>
            <w:noWrap/>
            <w:vAlign w:val="bottom"/>
            <w:hideMark/>
          </w:tcPr>
          <w:p w14:paraId="1754F87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848.18</w:t>
            </w:r>
          </w:p>
        </w:tc>
        <w:tc>
          <w:tcPr>
            <w:tcW w:w="2321" w:type="dxa"/>
            <w:tcBorders>
              <w:top w:val="nil"/>
              <w:left w:val="nil"/>
              <w:bottom w:val="single" w:sz="4" w:space="0" w:color="auto"/>
              <w:right w:val="single" w:sz="4" w:space="0" w:color="auto"/>
            </w:tcBorders>
            <w:noWrap/>
            <w:vAlign w:val="bottom"/>
            <w:hideMark/>
          </w:tcPr>
          <w:p w14:paraId="31CC1EB5"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0.008</w:t>
            </w:r>
          </w:p>
        </w:tc>
        <w:tc>
          <w:tcPr>
            <w:tcW w:w="2732" w:type="dxa"/>
            <w:tcBorders>
              <w:top w:val="nil"/>
              <w:left w:val="nil"/>
              <w:bottom w:val="single" w:sz="4" w:space="0" w:color="auto"/>
              <w:right w:val="single" w:sz="8" w:space="0" w:color="auto"/>
            </w:tcBorders>
            <w:noWrap/>
            <w:vAlign w:val="bottom"/>
            <w:hideMark/>
          </w:tcPr>
          <w:p w14:paraId="7EC2D1CD"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0.044</w:t>
            </w:r>
          </w:p>
        </w:tc>
      </w:tr>
      <w:tr w:rsidR="006B0116" w:rsidRPr="006B0116" w14:paraId="42D5F068"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43B5377C"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Apr-03</w:t>
            </w:r>
          </w:p>
        </w:tc>
        <w:tc>
          <w:tcPr>
            <w:tcW w:w="1880" w:type="dxa"/>
            <w:tcBorders>
              <w:top w:val="nil"/>
              <w:left w:val="nil"/>
              <w:bottom w:val="single" w:sz="4" w:space="0" w:color="auto"/>
              <w:right w:val="single" w:sz="4" w:space="0" w:color="auto"/>
            </w:tcBorders>
            <w:noWrap/>
            <w:vAlign w:val="bottom"/>
            <w:hideMark/>
          </w:tcPr>
          <w:p w14:paraId="1A1E7401"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916.92</w:t>
            </w:r>
          </w:p>
        </w:tc>
        <w:tc>
          <w:tcPr>
            <w:tcW w:w="2321" w:type="dxa"/>
            <w:tcBorders>
              <w:top w:val="nil"/>
              <w:left w:val="nil"/>
              <w:bottom w:val="single" w:sz="4" w:space="0" w:color="auto"/>
              <w:right w:val="single" w:sz="4" w:space="0" w:color="auto"/>
            </w:tcBorders>
            <w:noWrap/>
            <w:vAlign w:val="bottom"/>
            <w:hideMark/>
          </w:tcPr>
          <w:p w14:paraId="1D5509AE"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0.081</w:t>
            </w:r>
          </w:p>
        </w:tc>
        <w:tc>
          <w:tcPr>
            <w:tcW w:w="2732" w:type="dxa"/>
            <w:tcBorders>
              <w:top w:val="nil"/>
              <w:left w:val="nil"/>
              <w:bottom w:val="single" w:sz="4" w:space="0" w:color="auto"/>
              <w:right w:val="single" w:sz="8" w:space="0" w:color="auto"/>
            </w:tcBorders>
            <w:noWrap/>
            <w:vAlign w:val="bottom"/>
            <w:hideMark/>
          </w:tcPr>
          <w:p w14:paraId="62611E58"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-0.006</w:t>
            </w:r>
          </w:p>
        </w:tc>
      </w:tr>
      <w:tr w:rsidR="006B0116" w:rsidRPr="006B0116" w14:paraId="2A6B12E5"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2474A8D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lastRenderedPageBreak/>
              <w:t>May-03</w:t>
            </w:r>
          </w:p>
        </w:tc>
        <w:tc>
          <w:tcPr>
            <w:tcW w:w="1880" w:type="dxa"/>
            <w:tcBorders>
              <w:top w:val="nil"/>
              <w:left w:val="nil"/>
              <w:bottom w:val="single" w:sz="4" w:space="0" w:color="auto"/>
              <w:right w:val="single" w:sz="4" w:space="0" w:color="auto"/>
            </w:tcBorders>
            <w:noWrap/>
            <w:vAlign w:val="bottom"/>
            <w:hideMark/>
          </w:tcPr>
          <w:p w14:paraId="2A7DF88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963.59</w:t>
            </w:r>
          </w:p>
        </w:tc>
        <w:tc>
          <w:tcPr>
            <w:tcW w:w="2321" w:type="dxa"/>
            <w:tcBorders>
              <w:top w:val="nil"/>
              <w:left w:val="nil"/>
              <w:bottom w:val="single" w:sz="4" w:space="0" w:color="auto"/>
              <w:right w:val="single" w:sz="4" w:space="0" w:color="auto"/>
            </w:tcBorders>
            <w:noWrap/>
            <w:vAlign w:val="bottom"/>
            <w:hideMark/>
          </w:tcPr>
          <w:p w14:paraId="3DB4244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0.051</w:t>
            </w:r>
          </w:p>
        </w:tc>
        <w:tc>
          <w:tcPr>
            <w:tcW w:w="2732" w:type="dxa"/>
            <w:tcBorders>
              <w:top w:val="nil"/>
              <w:left w:val="nil"/>
              <w:bottom w:val="single" w:sz="4" w:space="0" w:color="auto"/>
              <w:right w:val="single" w:sz="8" w:space="0" w:color="auto"/>
            </w:tcBorders>
            <w:noWrap/>
            <w:vAlign w:val="bottom"/>
            <w:hideMark/>
          </w:tcPr>
          <w:p w14:paraId="42E01AA5"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-0.037</w:t>
            </w:r>
          </w:p>
        </w:tc>
      </w:tr>
      <w:tr w:rsidR="006B0116" w:rsidRPr="006B0116" w14:paraId="6E86EBC9"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68C0A4B2"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Jun-03</w:t>
            </w:r>
          </w:p>
        </w:tc>
        <w:tc>
          <w:tcPr>
            <w:tcW w:w="1880" w:type="dxa"/>
            <w:tcBorders>
              <w:top w:val="nil"/>
              <w:left w:val="nil"/>
              <w:bottom w:val="single" w:sz="4" w:space="0" w:color="auto"/>
              <w:right w:val="single" w:sz="4" w:space="0" w:color="auto"/>
            </w:tcBorders>
            <w:noWrap/>
            <w:vAlign w:val="bottom"/>
            <w:hideMark/>
          </w:tcPr>
          <w:p w14:paraId="417B21C5"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974.50</w:t>
            </w:r>
          </w:p>
        </w:tc>
        <w:tc>
          <w:tcPr>
            <w:tcW w:w="2321" w:type="dxa"/>
            <w:tcBorders>
              <w:top w:val="nil"/>
              <w:left w:val="nil"/>
              <w:bottom w:val="single" w:sz="4" w:space="0" w:color="auto"/>
              <w:right w:val="single" w:sz="4" w:space="0" w:color="auto"/>
            </w:tcBorders>
            <w:noWrap/>
            <w:vAlign w:val="bottom"/>
            <w:hideMark/>
          </w:tcPr>
          <w:p w14:paraId="2BCB6BFE"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0.011</w:t>
            </w:r>
          </w:p>
        </w:tc>
        <w:tc>
          <w:tcPr>
            <w:tcW w:w="2732" w:type="dxa"/>
            <w:tcBorders>
              <w:top w:val="nil"/>
              <w:left w:val="nil"/>
              <w:bottom w:val="single" w:sz="4" w:space="0" w:color="auto"/>
              <w:right w:val="single" w:sz="8" w:space="0" w:color="auto"/>
            </w:tcBorders>
            <w:noWrap/>
            <w:vAlign w:val="bottom"/>
            <w:hideMark/>
          </w:tcPr>
          <w:p w14:paraId="35FAB88E"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-0.012</w:t>
            </w:r>
          </w:p>
        </w:tc>
      </w:tr>
      <w:tr w:rsidR="006B0116" w:rsidRPr="006B0116" w14:paraId="0BDF59F2"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491073CE"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Jul-03</w:t>
            </w:r>
          </w:p>
        </w:tc>
        <w:tc>
          <w:tcPr>
            <w:tcW w:w="1880" w:type="dxa"/>
            <w:tcBorders>
              <w:top w:val="nil"/>
              <w:left w:val="nil"/>
              <w:bottom w:val="single" w:sz="4" w:space="0" w:color="auto"/>
              <w:right w:val="single" w:sz="4" w:space="0" w:color="auto"/>
            </w:tcBorders>
            <w:noWrap/>
            <w:vAlign w:val="bottom"/>
            <w:hideMark/>
          </w:tcPr>
          <w:p w14:paraId="1737945C"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990.31</w:t>
            </w:r>
          </w:p>
        </w:tc>
        <w:tc>
          <w:tcPr>
            <w:tcW w:w="2321" w:type="dxa"/>
            <w:tcBorders>
              <w:top w:val="nil"/>
              <w:left w:val="nil"/>
              <w:bottom w:val="single" w:sz="4" w:space="0" w:color="auto"/>
              <w:right w:val="single" w:sz="4" w:space="0" w:color="auto"/>
            </w:tcBorders>
            <w:noWrap/>
            <w:vAlign w:val="bottom"/>
            <w:hideMark/>
          </w:tcPr>
          <w:p w14:paraId="4A433DD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0.016</w:t>
            </w:r>
          </w:p>
        </w:tc>
        <w:tc>
          <w:tcPr>
            <w:tcW w:w="2732" w:type="dxa"/>
            <w:tcBorders>
              <w:top w:val="nil"/>
              <w:left w:val="nil"/>
              <w:bottom w:val="single" w:sz="4" w:space="0" w:color="auto"/>
              <w:right w:val="single" w:sz="8" w:space="0" w:color="auto"/>
            </w:tcBorders>
            <w:noWrap/>
            <w:vAlign w:val="bottom"/>
            <w:hideMark/>
          </w:tcPr>
          <w:p w14:paraId="10A7AE88"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-0.001</w:t>
            </w:r>
          </w:p>
        </w:tc>
      </w:tr>
      <w:tr w:rsidR="006B0116" w:rsidRPr="006B0116" w14:paraId="75F8C86C"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128A57C8"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Aug-03</w:t>
            </w:r>
          </w:p>
        </w:tc>
        <w:tc>
          <w:tcPr>
            <w:tcW w:w="1880" w:type="dxa"/>
            <w:tcBorders>
              <w:top w:val="nil"/>
              <w:left w:val="nil"/>
              <w:bottom w:val="single" w:sz="4" w:space="0" w:color="auto"/>
              <w:right w:val="single" w:sz="4" w:space="0" w:color="auto"/>
            </w:tcBorders>
            <w:noWrap/>
            <w:vAlign w:val="bottom"/>
            <w:hideMark/>
          </w:tcPr>
          <w:p w14:paraId="6056565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1008.01</w:t>
            </w:r>
          </w:p>
        </w:tc>
        <w:tc>
          <w:tcPr>
            <w:tcW w:w="2321" w:type="dxa"/>
            <w:tcBorders>
              <w:top w:val="nil"/>
              <w:left w:val="nil"/>
              <w:bottom w:val="single" w:sz="4" w:space="0" w:color="auto"/>
              <w:right w:val="single" w:sz="4" w:space="0" w:color="auto"/>
            </w:tcBorders>
            <w:noWrap/>
            <w:vAlign w:val="bottom"/>
            <w:hideMark/>
          </w:tcPr>
          <w:p w14:paraId="6B3B3AC5"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0.018</w:t>
            </w:r>
          </w:p>
        </w:tc>
        <w:tc>
          <w:tcPr>
            <w:tcW w:w="2732" w:type="dxa"/>
            <w:tcBorders>
              <w:top w:val="nil"/>
              <w:left w:val="nil"/>
              <w:bottom w:val="single" w:sz="4" w:space="0" w:color="auto"/>
              <w:right w:val="single" w:sz="8" w:space="0" w:color="auto"/>
            </w:tcBorders>
            <w:noWrap/>
            <w:vAlign w:val="bottom"/>
            <w:hideMark/>
          </w:tcPr>
          <w:p w14:paraId="5A4A785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0.010</w:t>
            </w:r>
          </w:p>
        </w:tc>
      </w:tr>
      <w:tr w:rsidR="006B0116" w:rsidRPr="006B0116" w14:paraId="01670A2D"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642DD75C"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Sep-03</w:t>
            </w:r>
          </w:p>
        </w:tc>
        <w:tc>
          <w:tcPr>
            <w:tcW w:w="1880" w:type="dxa"/>
            <w:tcBorders>
              <w:top w:val="nil"/>
              <w:left w:val="nil"/>
              <w:bottom w:val="single" w:sz="4" w:space="0" w:color="auto"/>
              <w:right w:val="single" w:sz="4" w:space="0" w:color="auto"/>
            </w:tcBorders>
            <w:noWrap/>
            <w:vAlign w:val="bottom"/>
            <w:hideMark/>
          </w:tcPr>
          <w:p w14:paraId="4DABD5A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995.97</w:t>
            </w:r>
          </w:p>
        </w:tc>
        <w:tc>
          <w:tcPr>
            <w:tcW w:w="2321" w:type="dxa"/>
            <w:tcBorders>
              <w:top w:val="nil"/>
              <w:left w:val="nil"/>
              <w:bottom w:val="single" w:sz="4" w:space="0" w:color="auto"/>
              <w:right w:val="single" w:sz="4" w:space="0" w:color="auto"/>
            </w:tcBorders>
            <w:noWrap/>
            <w:vAlign w:val="bottom"/>
            <w:hideMark/>
          </w:tcPr>
          <w:p w14:paraId="542FB9A9"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-0.012</w:t>
            </w:r>
          </w:p>
        </w:tc>
        <w:tc>
          <w:tcPr>
            <w:tcW w:w="2732" w:type="dxa"/>
            <w:tcBorders>
              <w:top w:val="nil"/>
              <w:left w:val="nil"/>
              <w:bottom w:val="single" w:sz="4" w:space="0" w:color="auto"/>
              <w:right w:val="single" w:sz="8" w:space="0" w:color="auto"/>
            </w:tcBorders>
            <w:noWrap/>
            <w:vAlign w:val="bottom"/>
            <w:hideMark/>
          </w:tcPr>
          <w:p w14:paraId="45F2745E"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0.001</w:t>
            </w:r>
          </w:p>
        </w:tc>
      </w:tr>
      <w:tr w:rsidR="006B0116" w:rsidRPr="006B0116" w14:paraId="0B340E80"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68FE138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Oct-03</w:t>
            </w:r>
          </w:p>
        </w:tc>
        <w:tc>
          <w:tcPr>
            <w:tcW w:w="1880" w:type="dxa"/>
            <w:tcBorders>
              <w:top w:val="nil"/>
              <w:left w:val="nil"/>
              <w:bottom w:val="single" w:sz="4" w:space="0" w:color="auto"/>
              <w:right w:val="single" w:sz="4" w:space="0" w:color="auto"/>
            </w:tcBorders>
            <w:noWrap/>
            <w:vAlign w:val="bottom"/>
            <w:hideMark/>
          </w:tcPr>
          <w:p w14:paraId="763FD7D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1050.71</w:t>
            </w:r>
          </w:p>
        </w:tc>
        <w:tc>
          <w:tcPr>
            <w:tcW w:w="2321" w:type="dxa"/>
            <w:tcBorders>
              <w:top w:val="nil"/>
              <w:left w:val="nil"/>
              <w:bottom w:val="single" w:sz="4" w:space="0" w:color="auto"/>
              <w:right w:val="single" w:sz="4" w:space="0" w:color="auto"/>
            </w:tcBorders>
            <w:noWrap/>
            <w:vAlign w:val="bottom"/>
            <w:hideMark/>
          </w:tcPr>
          <w:p w14:paraId="0A484872"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0.055</w:t>
            </w:r>
          </w:p>
        </w:tc>
        <w:tc>
          <w:tcPr>
            <w:tcW w:w="2732" w:type="dxa"/>
            <w:tcBorders>
              <w:top w:val="nil"/>
              <w:left w:val="nil"/>
              <w:bottom w:val="single" w:sz="4" w:space="0" w:color="auto"/>
              <w:right w:val="single" w:sz="8" w:space="0" w:color="auto"/>
            </w:tcBorders>
            <w:noWrap/>
            <w:vAlign w:val="bottom"/>
            <w:hideMark/>
          </w:tcPr>
          <w:p w14:paraId="1210024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0.001</w:t>
            </w:r>
          </w:p>
        </w:tc>
      </w:tr>
      <w:tr w:rsidR="006B0116" w:rsidRPr="006B0116" w14:paraId="445CF258"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671CFA85"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Nov-03</w:t>
            </w:r>
          </w:p>
        </w:tc>
        <w:tc>
          <w:tcPr>
            <w:tcW w:w="1880" w:type="dxa"/>
            <w:tcBorders>
              <w:top w:val="nil"/>
              <w:left w:val="nil"/>
              <w:bottom w:val="single" w:sz="4" w:space="0" w:color="auto"/>
              <w:right w:val="single" w:sz="4" w:space="0" w:color="auto"/>
            </w:tcBorders>
            <w:noWrap/>
            <w:vAlign w:val="bottom"/>
            <w:hideMark/>
          </w:tcPr>
          <w:p w14:paraId="5DC3BF18"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1058.20</w:t>
            </w:r>
          </w:p>
        </w:tc>
        <w:tc>
          <w:tcPr>
            <w:tcW w:w="2321" w:type="dxa"/>
            <w:tcBorders>
              <w:top w:val="nil"/>
              <w:left w:val="nil"/>
              <w:bottom w:val="single" w:sz="4" w:space="0" w:color="auto"/>
              <w:right w:val="single" w:sz="4" w:space="0" w:color="auto"/>
            </w:tcBorders>
            <w:noWrap/>
            <w:vAlign w:val="bottom"/>
            <w:hideMark/>
          </w:tcPr>
          <w:p w14:paraId="3986E272"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0.007</w:t>
            </w:r>
          </w:p>
        </w:tc>
        <w:tc>
          <w:tcPr>
            <w:tcW w:w="2732" w:type="dxa"/>
            <w:tcBorders>
              <w:top w:val="nil"/>
              <w:left w:val="nil"/>
              <w:bottom w:val="single" w:sz="4" w:space="0" w:color="auto"/>
              <w:right w:val="single" w:sz="8" w:space="0" w:color="auto"/>
            </w:tcBorders>
            <w:noWrap/>
            <w:vAlign w:val="bottom"/>
            <w:hideMark/>
          </w:tcPr>
          <w:p w14:paraId="06AA0A61"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0.001</w:t>
            </w:r>
          </w:p>
        </w:tc>
      </w:tr>
      <w:tr w:rsidR="006B0116" w:rsidRPr="006B0116" w14:paraId="4AEF01E9"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3CCA0245"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Dec-03</w:t>
            </w:r>
          </w:p>
        </w:tc>
        <w:tc>
          <w:tcPr>
            <w:tcW w:w="1880" w:type="dxa"/>
            <w:tcBorders>
              <w:top w:val="nil"/>
              <w:left w:val="nil"/>
              <w:bottom w:val="single" w:sz="4" w:space="0" w:color="auto"/>
              <w:right w:val="single" w:sz="4" w:space="0" w:color="auto"/>
            </w:tcBorders>
            <w:noWrap/>
            <w:vAlign w:val="bottom"/>
            <w:hideMark/>
          </w:tcPr>
          <w:p w14:paraId="2CC5E4EA"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1111.92</w:t>
            </w:r>
          </w:p>
        </w:tc>
        <w:tc>
          <w:tcPr>
            <w:tcW w:w="2321" w:type="dxa"/>
            <w:tcBorders>
              <w:top w:val="nil"/>
              <w:left w:val="nil"/>
              <w:bottom w:val="single" w:sz="4" w:space="0" w:color="auto"/>
              <w:right w:val="single" w:sz="4" w:space="0" w:color="auto"/>
            </w:tcBorders>
            <w:noWrap/>
            <w:vAlign w:val="bottom"/>
            <w:hideMark/>
          </w:tcPr>
          <w:p w14:paraId="3EEBA24D"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0.051</w:t>
            </w:r>
          </w:p>
        </w:tc>
        <w:tc>
          <w:tcPr>
            <w:tcW w:w="2732" w:type="dxa"/>
            <w:tcBorders>
              <w:top w:val="nil"/>
              <w:left w:val="nil"/>
              <w:bottom w:val="single" w:sz="4" w:space="0" w:color="auto"/>
              <w:right w:val="single" w:sz="8" w:space="0" w:color="auto"/>
            </w:tcBorders>
            <w:noWrap/>
            <w:vAlign w:val="bottom"/>
            <w:hideMark/>
          </w:tcPr>
          <w:p w14:paraId="70BE2DC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0.001</w:t>
            </w:r>
          </w:p>
        </w:tc>
      </w:tr>
      <w:tr w:rsidR="006B0116" w:rsidRPr="006B0116" w14:paraId="3A577081"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4E292095"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Jan-04</w:t>
            </w:r>
          </w:p>
        </w:tc>
        <w:tc>
          <w:tcPr>
            <w:tcW w:w="1880" w:type="dxa"/>
            <w:tcBorders>
              <w:top w:val="nil"/>
              <w:left w:val="nil"/>
              <w:bottom w:val="single" w:sz="4" w:space="0" w:color="auto"/>
              <w:right w:val="single" w:sz="4" w:space="0" w:color="auto"/>
            </w:tcBorders>
            <w:noWrap/>
            <w:vAlign w:val="bottom"/>
            <w:hideMark/>
          </w:tcPr>
          <w:p w14:paraId="1AD3E54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1131.13</w:t>
            </w:r>
          </w:p>
        </w:tc>
        <w:tc>
          <w:tcPr>
            <w:tcW w:w="2321" w:type="dxa"/>
            <w:tcBorders>
              <w:top w:val="nil"/>
              <w:left w:val="nil"/>
              <w:bottom w:val="single" w:sz="4" w:space="0" w:color="auto"/>
              <w:right w:val="single" w:sz="4" w:space="0" w:color="auto"/>
            </w:tcBorders>
            <w:noWrap/>
            <w:vAlign w:val="bottom"/>
            <w:hideMark/>
          </w:tcPr>
          <w:p w14:paraId="4E0F6C8B"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0.017</w:t>
            </w:r>
          </w:p>
        </w:tc>
        <w:tc>
          <w:tcPr>
            <w:tcW w:w="2732" w:type="dxa"/>
            <w:tcBorders>
              <w:top w:val="nil"/>
              <w:left w:val="nil"/>
              <w:bottom w:val="single" w:sz="4" w:space="0" w:color="auto"/>
              <w:right w:val="single" w:sz="8" w:space="0" w:color="auto"/>
            </w:tcBorders>
            <w:noWrap/>
            <w:vAlign w:val="bottom"/>
            <w:hideMark/>
          </w:tcPr>
          <w:p w14:paraId="40C4009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0.004</w:t>
            </w:r>
          </w:p>
        </w:tc>
      </w:tr>
      <w:tr w:rsidR="006B0116" w:rsidRPr="006B0116" w14:paraId="3F1BB885"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4783E1ED"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Feb-04</w:t>
            </w:r>
          </w:p>
        </w:tc>
        <w:tc>
          <w:tcPr>
            <w:tcW w:w="1880" w:type="dxa"/>
            <w:tcBorders>
              <w:top w:val="nil"/>
              <w:left w:val="nil"/>
              <w:bottom w:val="single" w:sz="4" w:space="0" w:color="auto"/>
              <w:right w:val="single" w:sz="4" w:space="0" w:color="auto"/>
            </w:tcBorders>
            <w:noWrap/>
            <w:vAlign w:val="bottom"/>
            <w:hideMark/>
          </w:tcPr>
          <w:p w14:paraId="297F0B81"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1144.94</w:t>
            </w:r>
          </w:p>
        </w:tc>
        <w:tc>
          <w:tcPr>
            <w:tcW w:w="2321" w:type="dxa"/>
            <w:tcBorders>
              <w:top w:val="nil"/>
              <w:left w:val="nil"/>
              <w:bottom w:val="single" w:sz="4" w:space="0" w:color="auto"/>
              <w:right w:val="single" w:sz="4" w:space="0" w:color="auto"/>
            </w:tcBorders>
            <w:noWrap/>
            <w:vAlign w:val="bottom"/>
            <w:hideMark/>
          </w:tcPr>
          <w:p w14:paraId="09E91581"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0.012</w:t>
            </w:r>
          </w:p>
        </w:tc>
        <w:tc>
          <w:tcPr>
            <w:tcW w:w="2732" w:type="dxa"/>
            <w:tcBorders>
              <w:top w:val="nil"/>
              <w:left w:val="nil"/>
              <w:bottom w:val="single" w:sz="4" w:space="0" w:color="auto"/>
              <w:right w:val="single" w:sz="8" w:space="0" w:color="auto"/>
            </w:tcBorders>
            <w:noWrap/>
            <w:vAlign w:val="bottom"/>
            <w:hideMark/>
          </w:tcPr>
          <w:p w14:paraId="4DEAADD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0.001</w:t>
            </w:r>
          </w:p>
        </w:tc>
      </w:tr>
      <w:tr w:rsidR="006B0116" w:rsidRPr="006B0116" w14:paraId="18644B03"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25828EA0"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Mar-04</w:t>
            </w:r>
          </w:p>
        </w:tc>
        <w:tc>
          <w:tcPr>
            <w:tcW w:w="1880" w:type="dxa"/>
            <w:tcBorders>
              <w:top w:val="nil"/>
              <w:left w:val="nil"/>
              <w:bottom w:val="single" w:sz="4" w:space="0" w:color="auto"/>
              <w:right w:val="single" w:sz="4" w:space="0" w:color="auto"/>
            </w:tcBorders>
            <w:noWrap/>
            <w:vAlign w:val="bottom"/>
            <w:hideMark/>
          </w:tcPr>
          <w:p w14:paraId="1CA64E78"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1126.21</w:t>
            </w:r>
          </w:p>
        </w:tc>
        <w:tc>
          <w:tcPr>
            <w:tcW w:w="2321" w:type="dxa"/>
            <w:tcBorders>
              <w:top w:val="nil"/>
              <w:left w:val="nil"/>
              <w:bottom w:val="single" w:sz="4" w:space="0" w:color="auto"/>
              <w:right w:val="single" w:sz="4" w:space="0" w:color="auto"/>
            </w:tcBorders>
            <w:noWrap/>
            <w:vAlign w:val="bottom"/>
            <w:hideMark/>
          </w:tcPr>
          <w:p w14:paraId="331D09DE"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-0.016</w:t>
            </w:r>
          </w:p>
        </w:tc>
        <w:tc>
          <w:tcPr>
            <w:tcW w:w="2732" w:type="dxa"/>
            <w:tcBorders>
              <w:top w:val="nil"/>
              <w:left w:val="nil"/>
              <w:bottom w:val="single" w:sz="4" w:space="0" w:color="auto"/>
              <w:right w:val="single" w:sz="8" w:space="0" w:color="auto"/>
            </w:tcBorders>
            <w:noWrap/>
            <w:vAlign w:val="bottom"/>
            <w:hideMark/>
          </w:tcPr>
          <w:p w14:paraId="7C104CEE"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0.009</w:t>
            </w:r>
          </w:p>
        </w:tc>
      </w:tr>
      <w:tr w:rsidR="006B0116" w:rsidRPr="006B0116" w14:paraId="356E3855"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5A9E7201"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Apr-04</w:t>
            </w:r>
          </w:p>
        </w:tc>
        <w:tc>
          <w:tcPr>
            <w:tcW w:w="1880" w:type="dxa"/>
            <w:tcBorders>
              <w:top w:val="nil"/>
              <w:left w:val="nil"/>
              <w:bottom w:val="single" w:sz="4" w:space="0" w:color="auto"/>
              <w:right w:val="single" w:sz="4" w:space="0" w:color="auto"/>
            </w:tcBorders>
            <w:noWrap/>
            <w:vAlign w:val="bottom"/>
            <w:hideMark/>
          </w:tcPr>
          <w:p w14:paraId="0B8867E2"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1107.30</w:t>
            </w:r>
          </w:p>
        </w:tc>
        <w:tc>
          <w:tcPr>
            <w:tcW w:w="2321" w:type="dxa"/>
            <w:tcBorders>
              <w:top w:val="nil"/>
              <w:left w:val="nil"/>
              <w:bottom w:val="single" w:sz="4" w:space="0" w:color="auto"/>
              <w:right w:val="single" w:sz="4" w:space="0" w:color="auto"/>
            </w:tcBorders>
            <w:noWrap/>
            <w:vAlign w:val="bottom"/>
            <w:hideMark/>
          </w:tcPr>
          <w:p w14:paraId="0B06029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-0.017</w:t>
            </w:r>
          </w:p>
        </w:tc>
        <w:tc>
          <w:tcPr>
            <w:tcW w:w="2732" w:type="dxa"/>
            <w:tcBorders>
              <w:top w:val="nil"/>
              <w:left w:val="nil"/>
              <w:bottom w:val="single" w:sz="4" w:space="0" w:color="auto"/>
              <w:right w:val="single" w:sz="8" w:space="0" w:color="auto"/>
            </w:tcBorders>
            <w:noWrap/>
            <w:vAlign w:val="bottom"/>
            <w:hideMark/>
          </w:tcPr>
          <w:p w14:paraId="009D8118"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0.008</w:t>
            </w:r>
          </w:p>
        </w:tc>
      </w:tr>
      <w:tr w:rsidR="006B0116" w:rsidRPr="006B0116" w14:paraId="05E18A6C"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6073DAB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May-04</w:t>
            </w:r>
          </w:p>
        </w:tc>
        <w:tc>
          <w:tcPr>
            <w:tcW w:w="1880" w:type="dxa"/>
            <w:tcBorders>
              <w:top w:val="nil"/>
              <w:left w:val="nil"/>
              <w:bottom w:val="single" w:sz="4" w:space="0" w:color="auto"/>
              <w:right w:val="single" w:sz="4" w:space="0" w:color="auto"/>
            </w:tcBorders>
            <w:noWrap/>
            <w:vAlign w:val="bottom"/>
            <w:hideMark/>
          </w:tcPr>
          <w:p w14:paraId="579A6882"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1120.68</w:t>
            </w:r>
          </w:p>
        </w:tc>
        <w:tc>
          <w:tcPr>
            <w:tcW w:w="2321" w:type="dxa"/>
            <w:tcBorders>
              <w:top w:val="nil"/>
              <w:left w:val="nil"/>
              <w:bottom w:val="single" w:sz="4" w:space="0" w:color="auto"/>
              <w:right w:val="single" w:sz="4" w:space="0" w:color="auto"/>
            </w:tcBorders>
            <w:noWrap/>
            <w:vAlign w:val="bottom"/>
            <w:hideMark/>
          </w:tcPr>
          <w:p w14:paraId="59A82EB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0.012</w:t>
            </w:r>
          </w:p>
        </w:tc>
        <w:tc>
          <w:tcPr>
            <w:tcW w:w="2732" w:type="dxa"/>
            <w:tcBorders>
              <w:top w:val="nil"/>
              <w:left w:val="nil"/>
              <w:bottom w:val="single" w:sz="4" w:space="0" w:color="auto"/>
              <w:right w:val="single" w:sz="8" w:space="0" w:color="auto"/>
            </w:tcBorders>
            <w:noWrap/>
            <w:vAlign w:val="bottom"/>
            <w:hideMark/>
          </w:tcPr>
          <w:p w14:paraId="2416485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0.036</w:t>
            </w:r>
          </w:p>
        </w:tc>
      </w:tr>
      <w:tr w:rsidR="006B0116" w:rsidRPr="006B0116" w14:paraId="09A638A8"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388804C9"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Jun-04</w:t>
            </w:r>
          </w:p>
        </w:tc>
        <w:tc>
          <w:tcPr>
            <w:tcW w:w="1880" w:type="dxa"/>
            <w:tcBorders>
              <w:top w:val="nil"/>
              <w:left w:val="nil"/>
              <w:bottom w:val="single" w:sz="4" w:space="0" w:color="auto"/>
              <w:right w:val="single" w:sz="4" w:space="0" w:color="auto"/>
            </w:tcBorders>
            <w:noWrap/>
            <w:vAlign w:val="bottom"/>
            <w:hideMark/>
          </w:tcPr>
          <w:p w14:paraId="552C6BA9"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1140.84</w:t>
            </w:r>
          </w:p>
        </w:tc>
        <w:tc>
          <w:tcPr>
            <w:tcW w:w="2321" w:type="dxa"/>
            <w:tcBorders>
              <w:top w:val="nil"/>
              <w:left w:val="nil"/>
              <w:bottom w:val="single" w:sz="4" w:space="0" w:color="auto"/>
              <w:right w:val="single" w:sz="4" w:space="0" w:color="auto"/>
            </w:tcBorders>
            <w:noWrap/>
            <w:vAlign w:val="bottom"/>
            <w:hideMark/>
          </w:tcPr>
          <w:p w14:paraId="242B07AA"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0.018</w:t>
            </w:r>
          </w:p>
        </w:tc>
        <w:tc>
          <w:tcPr>
            <w:tcW w:w="2732" w:type="dxa"/>
            <w:tcBorders>
              <w:top w:val="nil"/>
              <w:left w:val="nil"/>
              <w:bottom w:val="single" w:sz="4" w:space="0" w:color="auto"/>
              <w:right w:val="single" w:sz="8" w:space="0" w:color="auto"/>
            </w:tcBorders>
            <w:noWrap/>
            <w:vAlign w:val="bottom"/>
            <w:hideMark/>
          </w:tcPr>
          <w:p w14:paraId="21D1D35C"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0.000</w:t>
            </w:r>
          </w:p>
        </w:tc>
      </w:tr>
      <w:tr w:rsidR="006B0116" w:rsidRPr="006B0116" w14:paraId="71827E04"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48D83C6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Jul-04</w:t>
            </w:r>
          </w:p>
        </w:tc>
        <w:tc>
          <w:tcPr>
            <w:tcW w:w="1880" w:type="dxa"/>
            <w:tcBorders>
              <w:top w:val="nil"/>
              <w:left w:val="nil"/>
              <w:bottom w:val="single" w:sz="4" w:space="0" w:color="auto"/>
              <w:right w:val="single" w:sz="4" w:space="0" w:color="auto"/>
            </w:tcBorders>
            <w:noWrap/>
            <w:vAlign w:val="bottom"/>
            <w:hideMark/>
          </w:tcPr>
          <w:p w14:paraId="2A921E2D"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1101.72</w:t>
            </w:r>
          </w:p>
        </w:tc>
        <w:tc>
          <w:tcPr>
            <w:tcW w:w="2321" w:type="dxa"/>
            <w:tcBorders>
              <w:top w:val="nil"/>
              <w:left w:val="nil"/>
              <w:bottom w:val="single" w:sz="4" w:space="0" w:color="auto"/>
              <w:right w:val="single" w:sz="4" w:space="0" w:color="auto"/>
            </w:tcBorders>
            <w:noWrap/>
            <w:vAlign w:val="bottom"/>
            <w:hideMark/>
          </w:tcPr>
          <w:p w14:paraId="429C6742"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-0.034</w:t>
            </w:r>
          </w:p>
        </w:tc>
        <w:tc>
          <w:tcPr>
            <w:tcW w:w="2732" w:type="dxa"/>
            <w:tcBorders>
              <w:top w:val="nil"/>
              <w:left w:val="nil"/>
              <w:bottom w:val="single" w:sz="4" w:space="0" w:color="auto"/>
              <w:right w:val="single" w:sz="8" w:space="0" w:color="auto"/>
            </w:tcBorders>
            <w:noWrap/>
            <w:vAlign w:val="bottom"/>
            <w:hideMark/>
          </w:tcPr>
          <w:p w14:paraId="053230B0"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-0.010</w:t>
            </w:r>
          </w:p>
        </w:tc>
      </w:tr>
      <w:tr w:rsidR="006B0116" w:rsidRPr="006B0116" w14:paraId="31934548"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3629547E"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Aug-04</w:t>
            </w:r>
          </w:p>
        </w:tc>
        <w:tc>
          <w:tcPr>
            <w:tcW w:w="1880" w:type="dxa"/>
            <w:tcBorders>
              <w:top w:val="nil"/>
              <w:left w:val="nil"/>
              <w:bottom w:val="single" w:sz="4" w:space="0" w:color="auto"/>
              <w:right w:val="single" w:sz="4" w:space="0" w:color="auto"/>
            </w:tcBorders>
            <w:noWrap/>
            <w:vAlign w:val="bottom"/>
            <w:hideMark/>
          </w:tcPr>
          <w:p w14:paraId="6A9B351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1104.24</w:t>
            </w:r>
          </w:p>
        </w:tc>
        <w:tc>
          <w:tcPr>
            <w:tcW w:w="2321" w:type="dxa"/>
            <w:tcBorders>
              <w:top w:val="nil"/>
              <w:left w:val="nil"/>
              <w:bottom w:val="single" w:sz="4" w:space="0" w:color="auto"/>
              <w:right w:val="single" w:sz="4" w:space="0" w:color="auto"/>
            </w:tcBorders>
            <w:noWrap/>
            <w:vAlign w:val="bottom"/>
            <w:hideMark/>
          </w:tcPr>
          <w:p w14:paraId="5F51CDD0"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0.002</w:t>
            </w:r>
          </w:p>
        </w:tc>
        <w:tc>
          <w:tcPr>
            <w:tcW w:w="2732" w:type="dxa"/>
            <w:tcBorders>
              <w:top w:val="nil"/>
              <w:left w:val="nil"/>
              <w:bottom w:val="single" w:sz="4" w:space="0" w:color="auto"/>
              <w:right w:val="single" w:sz="8" w:space="0" w:color="auto"/>
            </w:tcBorders>
            <w:noWrap/>
            <w:vAlign w:val="bottom"/>
            <w:hideMark/>
          </w:tcPr>
          <w:p w14:paraId="60517F7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0.010</w:t>
            </w:r>
          </w:p>
        </w:tc>
      </w:tr>
      <w:tr w:rsidR="006B0116" w:rsidRPr="006B0116" w14:paraId="21AE6640"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79D5A13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Sep-04</w:t>
            </w:r>
          </w:p>
        </w:tc>
        <w:tc>
          <w:tcPr>
            <w:tcW w:w="1880" w:type="dxa"/>
            <w:tcBorders>
              <w:top w:val="nil"/>
              <w:left w:val="nil"/>
              <w:bottom w:val="single" w:sz="4" w:space="0" w:color="auto"/>
              <w:right w:val="single" w:sz="4" w:space="0" w:color="auto"/>
            </w:tcBorders>
            <w:noWrap/>
            <w:vAlign w:val="bottom"/>
            <w:hideMark/>
          </w:tcPr>
          <w:p w14:paraId="13968E7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1114.58</w:t>
            </w:r>
          </w:p>
        </w:tc>
        <w:tc>
          <w:tcPr>
            <w:tcW w:w="2321" w:type="dxa"/>
            <w:tcBorders>
              <w:top w:val="nil"/>
              <w:left w:val="nil"/>
              <w:bottom w:val="single" w:sz="4" w:space="0" w:color="auto"/>
              <w:right w:val="single" w:sz="4" w:space="0" w:color="auto"/>
            </w:tcBorders>
            <w:noWrap/>
            <w:vAlign w:val="bottom"/>
            <w:hideMark/>
          </w:tcPr>
          <w:p w14:paraId="11E3B91B"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0.009</w:t>
            </w:r>
          </w:p>
        </w:tc>
        <w:tc>
          <w:tcPr>
            <w:tcW w:w="2732" w:type="dxa"/>
            <w:tcBorders>
              <w:top w:val="nil"/>
              <w:left w:val="nil"/>
              <w:bottom w:val="single" w:sz="4" w:space="0" w:color="auto"/>
              <w:right w:val="single" w:sz="8" w:space="0" w:color="auto"/>
            </w:tcBorders>
            <w:noWrap/>
            <w:vAlign w:val="bottom"/>
            <w:hideMark/>
          </w:tcPr>
          <w:p w14:paraId="684106CA"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0.008</w:t>
            </w:r>
          </w:p>
        </w:tc>
      </w:tr>
      <w:tr w:rsidR="006B0116" w:rsidRPr="006B0116" w14:paraId="77989986"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3A956A2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Oct-04</w:t>
            </w:r>
          </w:p>
        </w:tc>
        <w:tc>
          <w:tcPr>
            <w:tcW w:w="1880" w:type="dxa"/>
            <w:tcBorders>
              <w:top w:val="nil"/>
              <w:left w:val="nil"/>
              <w:bottom w:val="single" w:sz="4" w:space="0" w:color="auto"/>
              <w:right w:val="single" w:sz="4" w:space="0" w:color="auto"/>
            </w:tcBorders>
            <w:noWrap/>
            <w:vAlign w:val="bottom"/>
            <w:hideMark/>
          </w:tcPr>
          <w:p w14:paraId="11176B1D"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1130.20</w:t>
            </w:r>
          </w:p>
        </w:tc>
        <w:tc>
          <w:tcPr>
            <w:tcW w:w="2321" w:type="dxa"/>
            <w:tcBorders>
              <w:top w:val="nil"/>
              <w:left w:val="nil"/>
              <w:bottom w:val="single" w:sz="4" w:space="0" w:color="auto"/>
              <w:right w:val="single" w:sz="4" w:space="0" w:color="auto"/>
            </w:tcBorders>
            <w:noWrap/>
            <w:vAlign w:val="bottom"/>
            <w:hideMark/>
          </w:tcPr>
          <w:p w14:paraId="4A74E970"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0.014</w:t>
            </w:r>
          </w:p>
        </w:tc>
        <w:tc>
          <w:tcPr>
            <w:tcW w:w="2732" w:type="dxa"/>
            <w:tcBorders>
              <w:top w:val="nil"/>
              <w:left w:val="nil"/>
              <w:bottom w:val="single" w:sz="4" w:space="0" w:color="auto"/>
              <w:right w:val="single" w:sz="8" w:space="0" w:color="auto"/>
            </w:tcBorders>
            <w:noWrap/>
            <w:vAlign w:val="bottom"/>
            <w:hideMark/>
          </w:tcPr>
          <w:p w14:paraId="022C467B"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0.031</w:t>
            </w:r>
          </w:p>
        </w:tc>
      </w:tr>
      <w:tr w:rsidR="006B0116" w:rsidRPr="006B0116" w14:paraId="52C86084"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3446966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Nov-04</w:t>
            </w:r>
          </w:p>
        </w:tc>
        <w:tc>
          <w:tcPr>
            <w:tcW w:w="1880" w:type="dxa"/>
            <w:tcBorders>
              <w:top w:val="nil"/>
              <w:left w:val="nil"/>
              <w:bottom w:val="single" w:sz="4" w:space="0" w:color="auto"/>
              <w:right w:val="single" w:sz="4" w:space="0" w:color="auto"/>
            </w:tcBorders>
            <w:noWrap/>
            <w:vAlign w:val="bottom"/>
            <w:hideMark/>
          </w:tcPr>
          <w:p w14:paraId="1304CD6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1173.82</w:t>
            </w:r>
          </w:p>
        </w:tc>
        <w:tc>
          <w:tcPr>
            <w:tcW w:w="2321" w:type="dxa"/>
            <w:tcBorders>
              <w:top w:val="nil"/>
              <w:left w:val="nil"/>
              <w:bottom w:val="single" w:sz="4" w:space="0" w:color="auto"/>
              <w:right w:val="single" w:sz="4" w:space="0" w:color="auto"/>
            </w:tcBorders>
            <w:noWrap/>
            <w:vAlign w:val="bottom"/>
            <w:hideMark/>
          </w:tcPr>
          <w:p w14:paraId="3A48B60B"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0.039</w:t>
            </w:r>
          </w:p>
        </w:tc>
        <w:tc>
          <w:tcPr>
            <w:tcW w:w="2732" w:type="dxa"/>
            <w:tcBorders>
              <w:top w:val="nil"/>
              <w:left w:val="nil"/>
              <w:bottom w:val="single" w:sz="4" w:space="0" w:color="auto"/>
              <w:right w:val="single" w:sz="8" w:space="0" w:color="auto"/>
            </w:tcBorders>
            <w:noWrap/>
            <w:vAlign w:val="bottom"/>
            <w:hideMark/>
          </w:tcPr>
          <w:p w14:paraId="127CA4BB"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0.010</w:t>
            </w:r>
          </w:p>
        </w:tc>
      </w:tr>
      <w:tr w:rsidR="006B0116" w:rsidRPr="006B0116" w14:paraId="7DDF6080"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6C2B85D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Dec-04</w:t>
            </w:r>
          </w:p>
        </w:tc>
        <w:tc>
          <w:tcPr>
            <w:tcW w:w="1880" w:type="dxa"/>
            <w:tcBorders>
              <w:top w:val="nil"/>
              <w:left w:val="nil"/>
              <w:bottom w:val="single" w:sz="4" w:space="0" w:color="auto"/>
              <w:right w:val="single" w:sz="4" w:space="0" w:color="auto"/>
            </w:tcBorders>
            <w:noWrap/>
            <w:vAlign w:val="bottom"/>
            <w:hideMark/>
          </w:tcPr>
          <w:p w14:paraId="5CBA536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1211.92</w:t>
            </w:r>
          </w:p>
        </w:tc>
        <w:tc>
          <w:tcPr>
            <w:tcW w:w="2321" w:type="dxa"/>
            <w:tcBorders>
              <w:top w:val="nil"/>
              <w:left w:val="nil"/>
              <w:bottom w:val="single" w:sz="4" w:space="0" w:color="auto"/>
              <w:right w:val="single" w:sz="4" w:space="0" w:color="auto"/>
            </w:tcBorders>
            <w:noWrap/>
            <w:vAlign w:val="bottom"/>
            <w:hideMark/>
          </w:tcPr>
          <w:p w14:paraId="731FAA5B"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0.032</w:t>
            </w:r>
          </w:p>
        </w:tc>
        <w:tc>
          <w:tcPr>
            <w:tcW w:w="2732" w:type="dxa"/>
            <w:tcBorders>
              <w:top w:val="nil"/>
              <w:left w:val="nil"/>
              <w:bottom w:val="single" w:sz="4" w:space="0" w:color="auto"/>
              <w:right w:val="single" w:sz="8" w:space="0" w:color="auto"/>
            </w:tcBorders>
            <w:noWrap/>
            <w:vAlign w:val="bottom"/>
            <w:hideMark/>
          </w:tcPr>
          <w:p w14:paraId="20D7478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-0.010</w:t>
            </w:r>
          </w:p>
        </w:tc>
      </w:tr>
      <w:tr w:rsidR="006B0116" w:rsidRPr="006B0116" w14:paraId="096EEEBB"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7D860EA0"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Jan-05</w:t>
            </w:r>
          </w:p>
        </w:tc>
        <w:tc>
          <w:tcPr>
            <w:tcW w:w="1880" w:type="dxa"/>
            <w:tcBorders>
              <w:top w:val="nil"/>
              <w:left w:val="nil"/>
              <w:bottom w:val="single" w:sz="4" w:space="0" w:color="auto"/>
              <w:right w:val="single" w:sz="4" w:space="0" w:color="auto"/>
            </w:tcBorders>
            <w:noWrap/>
            <w:vAlign w:val="bottom"/>
            <w:hideMark/>
          </w:tcPr>
          <w:p w14:paraId="1AEC0158"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1181.27</w:t>
            </w:r>
          </w:p>
        </w:tc>
        <w:tc>
          <w:tcPr>
            <w:tcW w:w="2321" w:type="dxa"/>
            <w:tcBorders>
              <w:top w:val="nil"/>
              <w:left w:val="nil"/>
              <w:bottom w:val="single" w:sz="4" w:space="0" w:color="auto"/>
              <w:right w:val="single" w:sz="4" w:space="0" w:color="auto"/>
            </w:tcBorders>
            <w:noWrap/>
            <w:vAlign w:val="bottom"/>
            <w:hideMark/>
          </w:tcPr>
          <w:p w14:paraId="6AFC5220"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-0.025</w:t>
            </w:r>
          </w:p>
        </w:tc>
        <w:tc>
          <w:tcPr>
            <w:tcW w:w="2732" w:type="dxa"/>
            <w:tcBorders>
              <w:top w:val="nil"/>
              <w:left w:val="nil"/>
              <w:bottom w:val="single" w:sz="4" w:space="0" w:color="auto"/>
              <w:right w:val="single" w:sz="8" w:space="0" w:color="auto"/>
            </w:tcBorders>
            <w:noWrap/>
            <w:vAlign w:val="bottom"/>
            <w:hideMark/>
          </w:tcPr>
          <w:p w14:paraId="6CE78890"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-0.015</w:t>
            </w:r>
          </w:p>
        </w:tc>
      </w:tr>
      <w:tr w:rsidR="006B0116" w:rsidRPr="006B0116" w14:paraId="19F23F93"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7FC93D7E"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Feb-05</w:t>
            </w:r>
          </w:p>
        </w:tc>
        <w:tc>
          <w:tcPr>
            <w:tcW w:w="1880" w:type="dxa"/>
            <w:tcBorders>
              <w:top w:val="nil"/>
              <w:left w:val="nil"/>
              <w:bottom w:val="single" w:sz="4" w:space="0" w:color="auto"/>
              <w:right w:val="single" w:sz="4" w:space="0" w:color="auto"/>
            </w:tcBorders>
            <w:noWrap/>
            <w:vAlign w:val="bottom"/>
            <w:hideMark/>
          </w:tcPr>
          <w:p w14:paraId="66490880"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1203.60</w:t>
            </w:r>
          </w:p>
        </w:tc>
        <w:tc>
          <w:tcPr>
            <w:tcW w:w="2321" w:type="dxa"/>
            <w:tcBorders>
              <w:top w:val="nil"/>
              <w:left w:val="nil"/>
              <w:bottom w:val="single" w:sz="4" w:space="0" w:color="auto"/>
              <w:right w:val="single" w:sz="4" w:space="0" w:color="auto"/>
            </w:tcBorders>
            <w:noWrap/>
            <w:vAlign w:val="bottom"/>
            <w:hideMark/>
          </w:tcPr>
          <w:p w14:paraId="1AD80EEA"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0.019</w:t>
            </w:r>
          </w:p>
        </w:tc>
        <w:tc>
          <w:tcPr>
            <w:tcW w:w="2732" w:type="dxa"/>
            <w:tcBorders>
              <w:top w:val="nil"/>
              <w:left w:val="nil"/>
              <w:bottom w:val="single" w:sz="4" w:space="0" w:color="auto"/>
              <w:right w:val="single" w:sz="8" w:space="0" w:color="auto"/>
            </w:tcBorders>
            <w:noWrap/>
            <w:vAlign w:val="bottom"/>
            <w:hideMark/>
          </w:tcPr>
          <w:p w14:paraId="6DC0D68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-0.019</w:t>
            </w:r>
          </w:p>
        </w:tc>
      </w:tr>
      <w:tr w:rsidR="006B0116" w:rsidRPr="006B0116" w14:paraId="72EE2D89"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7D7DB819"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Mar-05</w:t>
            </w:r>
          </w:p>
        </w:tc>
        <w:tc>
          <w:tcPr>
            <w:tcW w:w="1880" w:type="dxa"/>
            <w:tcBorders>
              <w:top w:val="nil"/>
              <w:left w:val="nil"/>
              <w:bottom w:val="single" w:sz="4" w:space="0" w:color="auto"/>
              <w:right w:val="single" w:sz="4" w:space="0" w:color="auto"/>
            </w:tcBorders>
            <w:noWrap/>
            <w:vAlign w:val="bottom"/>
            <w:hideMark/>
          </w:tcPr>
          <w:p w14:paraId="5B0CA525"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1180.59</w:t>
            </w:r>
          </w:p>
        </w:tc>
        <w:tc>
          <w:tcPr>
            <w:tcW w:w="2321" w:type="dxa"/>
            <w:tcBorders>
              <w:top w:val="nil"/>
              <w:left w:val="nil"/>
              <w:bottom w:val="single" w:sz="4" w:space="0" w:color="auto"/>
              <w:right w:val="single" w:sz="4" w:space="0" w:color="auto"/>
            </w:tcBorders>
            <w:noWrap/>
            <w:vAlign w:val="bottom"/>
            <w:hideMark/>
          </w:tcPr>
          <w:p w14:paraId="0F286545"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-0.019</w:t>
            </w:r>
          </w:p>
        </w:tc>
        <w:tc>
          <w:tcPr>
            <w:tcW w:w="2732" w:type="dxa"/>
            <w:tcBorders>
              <w:top w:val="nil"/>
              <w:left w:val="nil"/>
              <w:bottom w:val="single" w:sz="4" w:space="0" w:color="auto"/>
              <w:right w:val="single" w:sz="8" w:space="0" w:color="auto"/>
            </w:tcBorders>
            <w:noWrap/>
            <w:vAlign w:val="bottom"/>
            <w:hideMark/>
          </w:tcPr>
          <w:p w14:paraId="1BC1BFF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0.017</w:t>
            </w:r>
          </w:p>
        </w:tc>
      </w:tr>
      <w:tr w:rsidR="006B0116" w:rsidRPr="006B0116" w14:paraId="5B1E91EF"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3655D390"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Apr-05</w:t>
            </w:r>
          </w:p>
        </w:tc>
        <w:tc>
          <w:tcPr>
            <w:tcW w:w="1880" w:type="dxa"/>
            <w:tcBorders>
              <w:top w:val="nil"/>
              <w:left w:val="nil"/>
              <w:bottom w:val="single" w:sz="4" w:space="0" w:color="auto"/>
              <w:right w:val="single" w:sz="4" w:space="0" w:color="auto"/>
            </w:tcBorders>
            <w:noWrap/>
            <w:vAlign w:val="bottom"/>
            <w:hideMark/>
          </w:tcPr>
          <w:p w14:paraId="15A1F948"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1156.85</w:t>
            </w:r>
          </w:p>
        </w:tc>
        <w:tc>
          <w:tcPr>
            <w:tcW w:w="2321" w:type="dxa"/>
            <w:tcBorders>
              <w:top w:val="nil"/>
              <w:left w:val="nil"/>
              <w:bottom w:val="single" w:sz="4" w:space="0" w:color="auto"/>
              <w:right w:val="single" w:sz="4" w:space="0" w:color="auto"/>
            </w:tcBorders>
            <w:noWrap/>
            <w:vAlign w:val="bottom"/>
            <w:hideMark/>
          </w:tcPr>
          <w:p w14:paraId="01E4FAF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-0.020</w:t>
            </w:r>
          </w:p>
        </w:tc>
        <w:tc>
          <w:tcPr>
            <w:tcW w:w="2732" w:type="dxa"/>
            <w:tcBorders>
              <w:top w:val="nil"/>
              <w:left w:val="nil"/>
              <w:bottom w:val="single" w:sz="4" w:space="0" w:color="auto"/>
              <w:right w:val="single" w:sz="8" w:space="0" w:color="auto"/>
            </w:tcBorders>
            <w:noWrap/>
            <w:vAlign w:val="bottom"/>
            <w:hideMark/>
          </w:tcPr>
          <w:p w14:paraId="487C142B"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0.048</w:t>
            </w:r>
          </w:p>
        </w:tc>
      </w:tr>
      <w:tr w:rsidR="006B0116" w:rsidRPr="006B0116" w14:paraId="6A466A71"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3ED1664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May-05</w:t>
            </w:r>
          </w:p>
        </w:tc>
        <w:tc>
          <w:tcPr>
            <w:tcW w:w="1880" w:type="dxa"/>
            <w:tcBorders>
              <w:top w:val="nil"/>
              <w:left w:val="nil"/>
              <w:bottom w:val="single" w:sz="4" w:space="0" w:color="auto"/>
              <w:right w:val="single" w:sz="4" w:space="0" w:color="auto"/>
            </w:tcBorders>
            <w:noWrap/>
            <w:vAlign w:val="bottom"/>
            <w:hideMark/>
          </w:tcPr>
          <w:p w14:paraId="024D6D3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1191.50</w:t>
            </w:r>
          </w:p>
        </w:tc>
        <w:tc>
          <w:tcPr>
            <w:tcW w:w="2321" w:type="dxa"/>
            <w:tcBorders>
              <w:top w:val="nil"/>
              <w:left w:val="nil"/>
              <w:bottom w:val="single" w:sz="4" w:space="0" w:color="auto"/>
              <w:right w:val="single" w:sz="4" w:space="0" w:color="auto"/>
            </w:tcBorders>
            <w:noWrap/>
            <w:vAlign w:val="bottom"/>
            <w:hideMark/>
          </w:tcPr>
          <w:p w14:paraId="6F638C0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0.030</w:t>
            </w:r>
          </w:p>
        </w:tc>
        <w:tc>
          <w:tcPr>
            <w:tcW w:w="2732" w:type="dxa"/>
            <w:tcBorders>
              <w:top w:val="nil"/>
              <w:left w:val="nil"/>
              <w:bottom w:val="single" w:sz="4" w:space="0" w:color="auto"/>
              <w:right w:val="single" w:sz="8" w:space="0" w:color="auto"/>
            </w:tcBorders>
            <w:noWrap/>
            <w:vAlign w:val="bottom"/>
            <w:hideMark/>
          </w:tcPr>
          <w:p w14:paraId="58FFD97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-0.005</w:t>
            </w:r>
          </w:p>
        </w:tc>
      </w:tr>
      <w:tr w:rsidR="006B0116" w:rsidRPr="006B0116" w14:paraId="27400FAB"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2A6E6471"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Jun-05</w:t>
            </w:r>
          </w:p>
        </w:tc>
        <w:tc>
          <w:tcPr>
            <w:tcW w:w="1880" w:type="dxa"/>
            <w:tcBorders>
              <w:top w:val="nil"/>
              <w:left w:val="nil"/>
              <w:bottom w:val="single" w:sz="4" w:space="0" w:color="auto"/>
              <w:right w:val="single" w:sz="4" w:space="0" w:color="auto"/>
            </w:tcBorders>
            <w:noWrap/>
            <w:vAlign w:val="bottom"/>
            <w:hideMark/>
          </w:tcPr>
          <w:p w14:paraId="6810126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1191.33</w:t>
            </w:r>
          </w:p>
        </w:tc>
        <w:tc>
          <w:tcPr>
            <w:tcW w:w="2321" w:type="dxa"/>
            <w:tcBorders>
              <w:top w:val="nil"/>
              <w:left w:val="nil"/>
              <w:bottom w:val="single" w:sz="4" w:space="0" w:color="auto"/>
              <w:right w:val="single" w:sz="4" w:space="0" w:color="auto"/>
            </w:tcBorders>
            <w:noWrap/>
            <w:vAlign w:val="bottom"/>
            <w:hideMark/>
          </w:tcPr>
          <w:p w14:paraId="4B9EBA9B"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0.000</w:t>
            </w:r>
          </w:p>
        </w:tc>
        <w:tc>
          <w:tcPr>
            <w:tcW w:w="2732" w:type="dxa"/>
            <w:tcBorders>
              <w:top w:val="nil"/>
              <w:left w:val="nil"/>
              <w:bottom w:val="single" w:sz="4" w:space="0" w:color="auto"/>
              <w:right w:val="single" w:sz="8" w:space="0" w:color="auto"/>
            </w:tcBorders>
            <w:noWrap/>
            <w:vAlign w:val="bottom"/>
            <w:hideMark/>
          </w:tcPr>
          <w:p w14:paraId="2369A73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-0.005</w:t>
            </w:r>
          </w:p>
        </w:tc>
      </w:tr>
      <w:tr w:rsidR="006B0116" w:rsidRPr="006B0116" w14:paraId="4D0683FD"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5FA5D92D"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Jul-05</w:t>
            </w:r>
          </w:p>
        </w:tc>
        <w:tc>
          <w:tcPr>
            <w:tcW w:w="1880" w:type="dxa"/>
            <w:tcBorders>
              <w:top w:val="nil"/>
              <w:left w:val="nil"/>
              <w:bottom w:val="single" w:sz="4" w:space="0" w:color="auto"/>
              <w:right w:val="single" w:sz="4" w:space="0" w:color="auto"/>
            </w:tcBorders>
            <w:noWrap/>
            <w:vAlign w:val="bottom"/>
            <w:hideMark/>
          </w:tcPr>
          <w:p w14:paraId="78898D2E"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1234.18</w:t>
            </w:r>
          </w:p>
        </w:tc>
        <w:tc>
          <w:tcPr>
            <w:tcW w:w="2321" w:type="dxa"/>
            <w:tcBorders>
              <w:top w:val="nil"/>
              <w:left w:val="nil"/>
              <w:bottom w:val="single" w:sz="4" w:space="0" w:color="auto"/>
              <w:right w:val="single" w:sz="4" w:space="0" w:color="auto"/>
            </w:tcBorders>
            <w:noWrap/>
            <w:vAlign w:val="bottom"/>
            <w:hideMark/>
          </w:tcPr>
          <w:p w14:paraId="4FFA04E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0.036</w:t>
            </w:r>
          </w:p>
        </w:tc>
        <w:tc>
          <w:tcPr>
            <w:tcW w:w="2732" w:type="dxa"/>
            <w:tcBorders>
              <w:top w:val="nil"/>
              <w:left w:val="nil"/>
              <w:bottom w:val="single" w:sz="4" w:space="0" w:color="auto"/>
              <w:right w:val="single" w:sz="8" w:space="0" w:color="auto"/>
            </w:tcBorders>
            <w:noWrap/>
            <w:vAlign w:val="bottom"/>
            <w:hideMark/>
          </w:tcPr>
          <w:p w14:paraId="459A56F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0.036</w:t>
            </w:r>
          </w:p>
        </w:tc>
      </w:tr>
      <w:tr w:rsidR="006B0116" w:rsidRPr="006B0116" w14:paraId="1450FB71"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0E02675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Aug-05</w:t>
            </w:r>
          </w:p>
        </w:tc>
        <w:tc>
          <w:tcPr>
            <w:tcW w:w="1880" w:type="dxa"/>
            <w:tcBorders>
              <w:top w:val="nil"/>
              <w:left w:val="nil"/>
              <w:bottom w:val="single" w:sz="4" w:space="0" w:color="auto"/>
              <w:right w:val="single" w:sz="4" w:space="0" w:color="auto"/>
            </w:tcBorders>
            <w:noWrap/>
            <w:vAlign w:val="bottom"/>
            <w:hideMark/>
          </w:tcPr>
          <w:p w14:paraId="0D4333B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1220.33</w:t>
            </w:r>
          </w:p>
        </w:tc>
        <w:tc>
          <w:tcPr>
            <w:tcW w:w="2321" w:type="dxa"/>
            <w:tcBorders>
              <w:top w:val="nil"/>
              <w:left w:val="nil"/>
              <w:bottom w:val="single" w:sz="4" w:space="0" w:color="auto"/>
              <w:right w:val="single" w:sz="4" w:space="0" w:color="auto"/>
            </w:tcBorders>
            <w:noWrap/>
            <w:vAlign w:val="bottom"/>
            <w:hideMark/>
          </w:tcPr>
          <w:p w14:paraId="66230B41"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-0.011</w:t>
            </w:r>
          </w:p>
        </w:tc>
        <w:tc>
          <w:tcPr>
            <w:tcW w:w="2732" w:type="dxa"/>
            <w:tcBorders>
              <w:top w:val="nil"/>
              <w:left w:val="nil"/>
              <w:bottom w:val="single" w:sz="4" w:space="0" w:color="auto"/>
              <w:right w:val="single" w:sz="8" w:space="0" w:color="auto"/>
            </w:tcBorders>
            <w:noWrap/>
            <w:vAlign w:val="bottom"/>
            <w:hideMark/>
          </w:tcPr>
          <w:p w14:paraId="6973A36A"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0.026</w:t>
            </w:r>
          </w:p>
        </w:tc>
      </w:tr>
      <w:tr w:rsidR="006B0116" w:rsidRPr="006B0116" w14:paraId="2D174C98"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01CAE10A"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Sep-05</w:t>
            </w:r>
          </w:p>
        </w:tc>
        <w:tc>
          <w:tcPr>
            <w:tcW w:w="1880" w:type="dxa"/>
            <w:tcBorders>
              <w:top w:val="nil"/>
              <w:left w:val="nil"/>
              <w:bottom w:val="single" w:sz="4" w:space="0" w:color="auto"/>
              <w:right w:val="single" w:sz="4" w:space="0" w:color="auto"/>
            </w:tcBorders>
            <w:noWrap/>
            <w:vAlign w:val="bottom"/>
            <w:hideMark/>
          </w:tcPr>
          <w:p w14:paraId="5F27FEF1"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1228.81</w:t>
            </w:r>
          </w:p>
        </w:tc>
        <w:tc>
          <w:tcPr>
            <w:tcW w:w="2321" w:type="dxa"/>
            <w:tcBorders>
              <w:top w:val="nil"/>
              <w:left w:val="nil"/>
              <w:bottom w:val="single" w:sz="4" w:space="0" w:color="auto"/>
              <w:right w:val="single" w:sz="4" w:space="0" w:color="auto"/>
            </w:tcBorders>
            <w:noWrap/>
            <w:vAlign w:val="bottom"/>
            <w:hideMark/>
          </w:tcPr>
          <w:p w14:paraId="1C6C5A3E"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0.007</w:t>
            </w:r>
          </w:p>
        </w:tc>
        <w:tc>
          <w:tcPr>
            <w:tcW w:w="2732" w:type="dxa"/>
            <w:tcBorders>
              <w:top w:val="nil"/>
              <w:left w:val="nil"/>
              <w:bottom w:val="single" w:sz="4" w:space="0" w:color="auto"/>
              <w:right w:val="single" w:sz="8" w:space="0" w:color="auto"/>
            </w:tcBorders>
            <w:noWrap/>
            <w:vAlign w:val="bottom"/>
            <w:hideMark/>
          </w:tcPr>
          <w:p w14:paraId="03CEBC3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0.019</w:t>
            </w:r>
          </w:p>
        </w:tc>
      </w:tr>
      <w:tr w:rsidR="006B0116" w:rsidRPr="006B0116" w14:paraId="367EFB50"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71E2290D"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Oct-05</w:t>
            </w:r>
          </w:p>
        </w:tc>
        <w:tc>
          <w:tcPr>
            <w:tcW w:w="1880" w:type="dxa"/>
            <w:tcBorders>
              <w:top w:val="nil"/>
              <w:left w:val="nil"/>
              <w:bottom w:val="single" w:sz="4" w:space="0" w:color="auto"/>
              <w:right w:val="single" w:sz="4" w:space="0" w:color="auto"/>
            </w:tcBorders>
            <w:noWrap/>
            <w:vAlign w:val="bottom"/>
            <w:hideMark/>
          </w:tcPr>
          <w:p w14:paraId="0C4DBCA8"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1207.01</w:t>
            </w:r>
          </w:p>
        </w:tc>
        <w:tc>
          <w:tcPr>
            <w:tcW w:w="2321" w:type="dxa"/>
            <w:tcBorders>
              <w:top w:val="nil"/>
              <w:left w:val="nil"/>
              <w:bottom w:val="single" w:sz="4" w:space="0" w:color="auto"/>
              <w:right w:val="single" w:sz="4" w:space="0" w:color="auto"/>
            </w:tcBorders>
            <w:noWrap/>
            <w:vAlign w:val="bottom"/>
            <w:hideMark/>
          </w:tcPr>
          <w:p w14:paraId="1D4B1FEC"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-0.018</w:t>
            </w:r>
          </w:p>
        </w:tc>
        <w:tc>
          <w:tcPr>
            <w:tcW w:w="2732" w:type="dxa"/>
            <w:tcBorders>
              <w:top w:val="nil"/>
              <w:left w:val="nil"/>
              <w:bottom w:val="single" w:sz="4" w:space="0" w:color="auto"/>
              <w:right w:val="single" w:sz="8" w:space="0" w:color="auto"/>
            </w:tcBorders>
            <w:noWrap/>
            <w:vAlign w:val="bottom"/>
            <w:hideMark/>
          </w:tcPr>
          <w:p w14:paraId="66145EA0"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0.006</w:t>
            </w:r>
          </w:p>
        </w:tc>
      </w:tr>
      <w:tr w:rsidR="006B0116" w:rsidRPr="006B0116" w14:paraId="449336CE"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407C081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Nov-05</w:t>
            </w:r>
          </w:p>
        </w:tc>
        <w:tc>
          <w:tcPr>
            <w:tcW w:w="1880" w:type="dxa"/>
            <w:tcBorders>
              <w:top w:val="nil"/>
              <w:left w:val="nil"/>
              <w:bottom w:val="single" w:sz="4" w:space="0" w:color="auto"/>
              <w:right w:val="single" w:sz="4" w:space="0" w:color="auto"/>
            </w:tcBorders>
            <w:noWrap/>
            <w:vAlign w:val="bottom"/>
            <w:hideMark/>
          </w:tcPr>
          <w:p w14:paraId="714E9CD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1249.48</w:t>
            </w:r>
          </w:p>
        </w:tc>
        <w:tc>
          <w:tcPr>
            <w:tcW w:w="2321" w:type="dxa"/>
            <w:tcBorders>
              <w:top w:val="nil"/>
              <w:left w:val="nil"/>
              <w:bottom w:val="single" w:sz="4" w:space="0" w:color="auto"/>
              <w:right w:val="single" w:sz="4" w:space="0" w:color="auto"/>
            </w:tcBorders>
            <w:noWrap/>
            <w:vAlign w:val="bottom"/>
            <w:hideMark/>
          </w:tcPr>
          <w:p w14:paraId="6FE3B912"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0.035</w:t>
            </w:r>
          </w:p>
        </w:tc>
        <w:tc>
          <w:tcPr>
            <w:tcW w:w="2732" w:type="dxa"/>
            <w:tcBorders>
              <w:top w:val="nil"/>
              <w:left w:val="nil"/>
              <w:bottom w:val="single" w:sz="4" w:space="0" w:color="auto"/>
              <w:right w:val="single" w:sz="8" w:space="0" w:color="auto"/>
            </w:tcBorders>
            <w:noWrap/>
            <w:vAlign w:val="bottom"/>
            <w:hideMark/>
          </w:tcPr>
          <w:p w14:paraId="0E3FE725"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-0.007</w:t>
            </w:r>
          </w:p>
        </w:tc>
      </w:tr>
      <w:tr w:rsidR="006B0116" w:rsidRPr="006B0116" w14:paraId="39D14B8C"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5EAA57CC"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Dec-05</w:t>
            </w:r>
          </w:p>
        </w:tc>
        <w:tc>
          <w:tcPr>
            <w:tcW w:w="1880" w:type="dxa"/>
            <w:tcBorders>
              <w:top w:val="nil"/>
              <w:left w:val="nil"/>
              <w:bottom w:val="single" w:sz="4" w:space="0" w:color="auto"/>
              <w:right w:val="single" w:sz="4" w:space="0" w:color="auto"/>
            </w:tcBorders>
            <w:noWrap/>
            <w:vAlign w:val="bottom"/>
            <w:hideMark/>
          </w:tcPr>
          <w:p w14:paraId="47F71A9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1248.29</w:t>
            </w:r>
          </w:p>
        </w:tc>
        <w:tc>
          <w:tcPr>
            <w:tcW w:w="2321" w:type="dxa"/>
            <w:tcBorders>
              <w:top w:val="nil"/>
              <w:left w:val="nil"/>
              <w:bottom w:val="single" w:sz="4" w:space="0" w:color="auto"/>
              <w:right w:val="single" w:sz="4" w:space="0" w:color="auto"/>
            </w:tcBorders>
            <w:noWrap/>
            <w:vAlign w:val="bottom"/>
            <w:hideMark/>
          </w:tcPr>
          <w:p w14:paraId="6DC38810"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-0.001</w:t>
            </w:r>
          </w:p>
        </w:tc>
        <w:tc>
          <w:tcPr>
            <w:tcW w:w="2732" w:type="dxa"/>
            <w:tcBorders>
              <w:top w:val="nil"/>
              <w:left w:val="nil"/>
              <w:bottom w:val="single" w:sz="4" w:space="0" w:color="auto"/>
              <w:right w:val="single" w:sz="8" w:space="0" w:color="auto"/>
            </w:tcBorders>
            <w:noWrap/>
            <w:vAlign w:val="bottom"/>
            <w:hideMark/>
          </w:tcPr>
          <w:p w14:paraId="0147C80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-0.030</w:t>
            </w:r>
          </w:p>
        </w:tc>
      </w:tr>
      <w:tr w:rsidR="006B0116" w:rsidRPr="006B0116" w14:paraId="25D38C36"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2D4C0AA2"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Jan-06</w:t>
            </w:r>
          </w:p>
        </w:tc>
        <w:tc>
          <w:tcPr>
            <w:tcW w:w="1880" w:type="dxa"/>
            <w:tcBorders>
              <w:top w:val="nil"/>
              <w:left w:val="nil"/>
              <w:bottom w:val="single" w:sz="4" w:space="0" w:color="auto"/>
              <w:right w:val="single" w:sz="4" w:space="0" w:color="auto"/>
            </w:tcBorders>
            <w:noWrap/>
            <w:vAlign w:val="bottom"/>
            <w:hideMark/>
          </w:tcPr>
          <w:p w14:paraId="5940C6C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1280.08</w:t>
            </w:r>
          </w:p>
        </w:tc>
        <w:tc>
          <w:tcPr>
            <w:tcW w:w="2321" w:type="dxa"/>
            <w:tcBorders>
              <w:top w:val="nil"/>
              <w:left w:val="nil"/>
              <w:bottom w:val="single" w:sz="4" w:space="0" w:color="auto"/>
              <w:right w:val="single" w:sz="4" w:space="0" w:color="auto"/>
            </w:tcBorders>
            <w:noWrap/>
            <w:vAlign w:val="bottom"/>
            <w:hideMark/>
          </w:tcPr>
          <w:p w14:paraId="2517EADD"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0.025</w:t>
            </w:r>
          </w:p>
        </w:tc>
        <w:tc>
          <w:tcPr>
            <w:tcW w:w="2732" w:type="dxa"/>
            <w:tcBorders>
              <w:top w:val="nil"/>
              <w:left w:val="nil"/>
              <w:bottom w:val="single" w:sz="4" w:space="0" w:color="auto"/>
              <w:right w:val="single" w:sz="8" w:space="0" w:color="auto"/>
            </w:tcBorders>
            <w:noWrap/>
            <w:vAlign w:val="bottom"/>
            <w:hideMark/>
          </w:tcPr>
          <w:p w14:paraId="2199D6D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0.013</w:t>
            </w:r>
          </w:p>
        </w:tc>
      </w:tr>
      <w:tr w:rsidR="006B0116" w:rsidRPr="006B0116" w14:paraId="0E88ECA0"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3FB6BD7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Feb-06</w:t>
            </w:r>
          </w:p>
        </w:tc>
        <w:tc>
          <w:tcPr>
            <w:tcW w:w="1880" w:type="dxa"/>
            <w:tcBorders>
              <w:top w:val="nil"/>
              <w:left w:val="nil"/>
              <w:bottom w:val="single" w:sz="4" w:space="0" w:color="auto"/>
              <w:right w:val="single" w:sz="4" w:space="0" w:color="auto"/>
            </w:tcBorders>
            <w:noWrap/>
            <w:vAlign w:val="bottom"/>
            <w:hideMark/>
          </w:tcPr>
          <w:p w14:paraId="60908EB8"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1280.66</w:t>
            </w:r>
          </w:p>
        </w:tc>
        <w:tc>
          <w:tcPr>
            <w:tcW w:w="2321" w:type="dxa"/>
            <w:tcBorders>
              <w:top w:val="nil"/>
              <w:left w:val="nil"/>
              <w:bottom w:val="single" w:sz="4" w:space="0" w:color="auto"/>
              <w:right w:val="single" w:sz="4" w:space="0" w:color="auto"/>
            </w:tcBorders>
            <w:noWrap/>
            <w:vAlign w:val="bottom"/>
            <w:hideMark/>
          </w:tcPr>
          <w:p w14:paraId="24C0240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0.000</w:t>
            </w:r>
          </w:p>
        </w:tc>
        <w:tc>
          <w:tcPr>
            <w:tcW w:w="2732" w:type="dxa"/>
            <w:tcBorders>
              <w:top w:val="nil"/>
              <w:left w:val="nil"/>
              <w:bottom w:val="single" w:sz="4" w:space="0" w:color="auto"/>
              <w:right w:val="single" w:sz="8" w:space="0" w:color="auto"/>
            </w:tcBorders>
            <w:noWrap/>
            <w:vAlign w:val="bottom"/>
            <w:hideMark/>
          </w:tcPr>
          <w:p w14:paraId="7A32EBB1"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0.006</w:t>
            </w:r>
          </w:p>
        </w:tc>
      </w:tr>
      <w:tr w:rsidR="006B0116" w:rsidRPr="006B0116" w14:paraId="04888C28"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35EA6B6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Mar-06</w:t>
            </w:r>
          </w:p>
        </w:tc>
        <w:tc>
          <w:tcPr>
            <w:tcW w:w="1880" w:type="dxa"/>
            <w:tcBorders>
              <w:top w:val="nil"/>
              <w:left w:val="nil"/>
              <w:bottom w:val="single" w:sz="4" w:space="0" w:color="auto"/>
              <w:right w:val="single" w:sz="4" w:space="0" w:color="auto"/>
            </w:tcBorders>
            <w:noWrap/>
            <w:vAlign w:val="bottom"/>
            <w:hideMark/>
          </w:tcPr>
          <w:p w14:paraId="7D27078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1294.83</w:t>
            </w:r>
          </w:p>
        </w:tc>
        <w:tc>
          <w:tcPr>
            <w:tcW w:w="2321" w:type="dxa"/>
            <w:tcBorders>
              <w:top w:val="nil"/>
              <w:left w:val="nil"/>
              <w:bottom w:val="single" w:sz="4" w:space="0" w:color="auto"/>
              <w:right w:val="single" w:sz="4" w:space="0" w:color="auto"/>
            </w:tcBorders>
            <w:noWrap/>
            <w:vAlign w:val="bottom"/>
            <w:hideMark/>
          </w:tcPr>
          <w:p w14:paraId="5D58162A"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0.011</w:t>
            </w:r>
          </w:p>
        </w:tc>
        <w:tc>
          <w:tcPr>
            <w:tcW w:w="2732" w:type="dxa"/>
            <w:tcBorders>
              <w:top w:val="nil"/>
              <w:left w:val="nil"/>
              <w:bottom w:val="single" w:sz="4" w:space="0" w:color="auto"/>
              <w:right w:val="single" w:sz="8" w:space="0" w:color="auto"/>
            </w:tcBorders>
            <w:noWrap/>
            <w:vAlign w:val="bottom"/>
            <w:hideMark/>
          </w:tcPr>
          <w:p w14:paraId="1757208D"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0.002</w:t>
            </w:r>
          </w:p>
        </w:tc>
      </w:tr>
      <w:tr w:rsidR="006B0116" w:rsidRPr="006B0116" w14:paraId="0F154070"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05758039"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Apr-06</w:t>
            </w:r>
          </w:p>
        </w:tc>
        <w:tc>
          <w:tcPr>
            <w:tcW w:w="1880" w:type="dxa"/>
            <w:tcBorders>
              <w:top w:val="nil"/>
              <w:left w:val="nil"/>
              <w:bottom w:val="single" w:sz="4" w:space="0" w:color="auto"/>
              <w:right w:val="single" w:sz="4" w:space="0" w:color="auto"/>
            </w:tcBorders>
            <w:noWrap/>
            <w:vAlign w:val="bottom"/>
            <w:hideMark/>
          </w:tcPr>
          <w:p w14:paraId="07C4CC3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1310.61</w:t>
            </w:r>
          </w:p>
        </w:tc>
        <w:tc>
          <w:tcPr>
            <w:tcW w:w="2321" w:type="dxa"/>
            <w:tcBorders>
              <w:top w:val="nil"/>
              <w:left w:val="nil"/>
              <w:bottom w:val="single" w:sz="4" w:space="0" w:color="auto"/>
              <w:right w:val="single" w:sz="4" w:space="0" w:color="auto"/>
            </w:tcBorders>
            <w:noWrap/>
            <w:vAlign w:val="bottom"/>
            <w:hideMark/>
          </w:tcPr>
          <w:p w14:paraId="23DA6A90"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0.012</w:t>
            </w:r>
          </w:p>
        </w:tc>
        <w:tc>
          <w:tcPr>
            <w:tcW w:w="2732" w:type="dxa"/>
            <w:tcBorders>
              <w:top w:val="nil"/>
              <w:left w:val="nil"/>
              <w:bottom w:val="single" w:sz="4" w:space="0" w:color="auto"/>
              <w:right w:val="single" w:sz="8" w:space="0" w:color="auto"/>
            </w:tcBorders>
            <w:noWrap/>
            <w:vAlign w:val="bottom"/>
            <w:hideMark/>
          </w:tcPr>
          <w:p w14:paraId="0D36EC55"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0.037</w:t>
            </w:r>
          </w:p>
        </w:tc>
      </w:tr>
      <w:tr w:rsidR="006B0116" w:rsidRPr="006B0116" w14:paraId="6C70E440"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3D55CE12"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May-06</w:t>
            </w:r>
          </w:p>
        </w:tc>
        <w:tc>
          <w:tcPr>
            <w:tcW w:w="1880" w:type="dxa"/>
            <w:tcBorders>
              <w:top w:val="nil"/>
              <w:left w:val="nil"/>
              <w:bottom w:val="single" w:sz="4" w:space="0" w:color="auto"/>
              <w:right w:val="single" w:sz="4" w:space="0" w:color="auto"/>
            </w:tcBorders>
            <w:noWrap/>
            <w:vAlign w:val="bottom"/>
            <w:hideMark/>
          </w:tcPr>
          <w:p w14:paraId="1FCF6A0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1270.09</w:t>
            </w:r>
          </w:p>
        </w:tc>
        <w:tc>
          <w:tcPr>
            <w:tcW w:w="2321" w:type="dxa"/>
            <w:tcBorders>
              <w:top w:val="nil"/>
              <w:left w:val="nil"/>
              <w:bottom w:val="single" w:sz="4" w:space="0" w:color="auto"/>
              <w:right w:val="single" w:sz="4" w:space="0" w:color="auto"/>
            </w:tcBorders>
            <w:noWrap/>
            <w:vAlign w:val="bottom"/>
            <w:hideMark/>
          </w:tcPr>
          <w:p w14:paraId="732327B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-0.031</w:t>
            </w:r>
          </w:p>
        </w:tc>
        <w:tc>
          <w:tcPr>
            <w:tcW w:w="2732" w:type="dxa"/>
            <w:tcBorders>
              <w:top w:val="nil"/>
              <w:left w:val="nil"/>
              <w:bottom w:val="single" w:sz="4" w:space="0" w:color="auto"/>
              <w:right w:val="single" w:sz="8" w:space="0" w:color="auto"/>
            </w:tcBorders>
            <w:noWrap/>
            <w:vAlign w:val="bottom"/>
            <w:hideMark/>
          </w:tcPr>
          <w:p w14:paraId="26B798E2"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0.012</w:t>
            </w:r>
          </w:p>
        </w:tc>
      </w:tr>
      <w:tr w:rsidR="006B0116" w:rsidRPr="006B0116" w14:paraId="6134EE1E"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41F1566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Jun-06</w:t>
            </w:r>
          </w:p>
        </w:tc>
        <w:tc>
          <w:tcPr>
            <w:tcW w:w="1880" w:type="dxa"/>
            <w:tcBorders>
              <w:top w:val="nil"/>
              <w:left w:val="nil"/>
              <w:bottom w:val="single" w:sz="4" w:space="0" w:color="auto"/>
              <w:right w:val="single" w:sz="4" w:space="0" w:color="auto"/>
            </w:tcBorders>
            <w:noWrap/>
            <w:vAlign w:val="bottom"/>
            <w:hideMark/>
          </w:tcPr>
          <w:p w14:paraId="628C574D"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1270.20</w:t>
            </w:r>
          </w:p>
        </w:tc>
        <w:tc>
          <w:tcPr>
            <w:tcW w:w="2321" w:type="dxa"/>
            <w:tcBorders>
              <w:top w:val="nil"/>
              <w:left w:val="nil"/>
              <w:bottom w:val="single" w:sz="4" w:space="0" w:color="auto"/>
              <w:right w:val="single" w:sz="4" w:space="0" w:color="auto"/>
            </w:tcBorders>
            <w:noWrap/>
            <w:vAlign w:val="bottom"/>
            <w:hideMark/>
          </w:tcPr>
          <w:p w14:paraId="3CFE136B"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0.000</w:t>
            </w:r>
          </w:p>
        </w:tc>
        <w:tc>
          <w:tcPr>
            <w:tcW w:w="2732" w:type="dxa"/>
            <w:tcBorders>
              <w:top w:val="nil"/>
              <w:left w:val="nil"/>
              <w:bottom w:val="single" w:sz="4" w:space="0" w:color="auto"/>
              <w:right w:val="single" w:sz="8" w:space="0" w:color="auto"/>
            </w:tcBorders>
            <w:noWrap/>
            <w:vAlign w:val="bottom"/>
            <w:hideMark/>
          </w:tcPr>
          <w:p w14:paraId="7A3BBFAB"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-0.009</w:t>
            </w:r>
          </w:p>
        </w:tc>
      </w:tr>
      <w:tr w:rsidR="006B0116" w:rsidRPr="006B0116" w14:paraId="1641E632"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469FDD6C"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Jul-06</w:t>
            </w:r>
          </w:p>
        </w:tc>
        <w:tc>
          <w:tcPr>
            <w:tcW w:w="1880" w:type="dxa"/>
            <w:tcBorders>
              <w:top w:val="nil"/>
              <w:left w:val="nil"/>
              <w:bottom w:val="single" w:sz="4" w:space="0" w:color="auto"/>
              <w:right w:val="single" w:sz="4" w:space="0" w:color="auto"/>
            </w:tcBorders>
            <w:noWrap/>
            <w:vAlign w:val="bottom"/>
            <w:hideMark/>
          </w:tcPr>
          <w:p w14:paraId="7DFE60FB"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1276.66</w:t>
            </w:r>
          </w:p>
        </w:tc>
        <w:tc>
          <w:tcPr>
            <w:tcW w:w="2321" w:type="dxa"/>
            <w:tcBorders>
              <w:top w:val="nil"/>
              <w:left w:val="nil"/>
              <w:bottom w:val="single" w:sz="4" w:space="0" w:color="auto"/>
              <w:right w:val="single" w:sz="4" w:space="0" w:color="auto"/>
            </w:tcBorders>
            <w:noWrap/>
            <w:vAlign w:val="bottom"/>
            <w:hideMark/>
          </w:tcPr>
          <w:p w14:paraId="22DB7AD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0.005</w:t>
            </w:r>
          </w:p>
        </w:tc>
        <w:tc>
          <w:tcPr>
            <w:tcW w:w="2732" w:type="dxa"/>
            <w:tcBorders>
              <w:top w:val="nil"/>
              <w:left w:val="nil"/>
              <w:bottom w:val="single" w:sz="4" w:space="0" w:color="auto"/>
              <w:right w:val="single" w:sz="8" w:space="0" w:color="auto"/>
            </w:tcBorders>
            <w:noWrap/>
            <w:vAlign w:val="bottom"/>
            <w:hideMark/>
          </w:tcPr>
          <w:p w14:paraId="5904551C"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0.010</w:t>
            </w:r>
          </w:p>
        </w:tc>
      </w:tr>
      <w:tr w:rsidR="006B0116" w:rsidRPr="006B0116" w14:paraId="5DAFA013"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7928C98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Aug-06</w:t>
            </w:r>
          </w:p>
        </w:tc>
        <w:tc>
          <w:tcPr>
            <w:tcW w:w="1880" w:type="dxa"/>
            <w:tcBorders>
              <w:top w:val="nil"/>
              <w:left w:val="nil"/>
              <w:bottom w:val="single" w:sz="4" w:space="0" w:color="auto"/>
              <w:right w:val="single" w:sz="4" w:space="0" w:color="auto"/>
            </w:tcBorders>
            <w:noWrap/>
            <w:vAlign w:val="bottom"/>
            <w:hideMark/>
          </w:tcPr>
          <w:p w14:paraId="2CC8372E"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1303.82</w:t>
            </w:r>
          </w:p>
        </w:tc>
        <w:tc>
          <w:tcPr>
            <w:tcW w:w="2321" w:type="dxa"/>
            <w:tcBorders>
              <w:top w:val="nil"/>
              <w:left w:val="nil"/>
              <w:bottom w:val="single" w:sz="4" w:space="0" w:color="auto"/>
              <w:right w:val="single" w:sz="4" w:space="0" w:color="auto"/>
            </w:tcBorders>
            <w:noWrap/>
            <w:vAlign w:val="bottom"/>
            <w:hideMark/>
          </w:tcPr>
          <w:p w14:paraId="17F9B25C"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0.021</w:t>
            </w:r>
          </w:p>
        </w:tc>
        <w:tc>
          <w:tcPr>
            <w:tcW w:w="2732" w:type="dxa"/>
            <w:tcBorders>
              <w:top w:val="nil"/>
              <w:left w:val="nil"/>
              <w:bottom w:val="single" w:sz="4" w:space="0" w:color="auto"/>
              <w:right w:val="single" w:sz="8" w:space="0" w:color="auto"/>
            </w:tcBorders>
            <w:noWrap/>
            <w:vAlign w:val="bottom"/>
            <w:hideMark/>
          </w:tcPr>
          <w:p w14:paraId="613C344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0.004</w:t>
            </w:r>
          </w:p>
        </w:tc>
      </w:tr>
      <w:tr w:rsidR="006B0116" w:rsidRPr="006B0116" w14:paraId="174E105B"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359CEFE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Sep-06</w:t>
            </w:r>
          </w:p>
        </w:tc>
        <w:tc>
          <w:tcPr>
            <w:tcW w:w="1880" w:type="dxa"/>
            <w:tcBorders>
              <w:top w:val="nil"/>
              <w:left w:val="nil"/>
              <w:bottom w:val="single" w:sz="4" w:space="0" w:color="auto"/>
              <w:right w:val="single" w:sz="4" w:space="0" w:color="auto"/>
            </w:tcBorders>
            <w:noWrap/>
            <w:vAlign w:val="bottom"/>
            <w:hideMark/>
          </w:tcPr>
          <w:p w14:paraId="60ABC26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1335.85</w:t>
            </w:r>
          </w:p>
        </w:tc>
        <w:tc>
          <w:tcPr>
            <w:tcW w:w="2321" w:type="dxa"/>
            <w:tcBorders>
              <w:top w:val="nil"/>
              <w:left w:val="nil"/>
              <w:bottom w:val="single" w:sz="4" w:space="0" w:color="auto"/>
              <w:right w:val="single" w:sz="4" w:space="0" w:color="auto"/>
            </w:tcBorders>
            <w:noWrap/>
            <w:vAlign w:val="bottom"/>
            <w:hideMark/>
          </w:tcPr>
          <w:p w14:paraId="384D318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0.025</w:t>
            </w:r>
          </w:p>
        </w:tc>
        <w:tc>
          <w:tcPr>
            <w:tcW w:w="2732" w:type="dxa"/>
            <w:tcBorders>
              <w:top w:val="nil"/>
              <w:left w:val="nil"/>
              <w:bottom w:val="single" w:sz="4" w:space="0" w:color="auto"/>
              <w:right w:val="single" w:sz="8" w:space="0" w:color="auto"/>
            </w:tcBorders>
            <w:noWrap/>
            <w:vAlign w:val="bottom"/>
            <w:hideMark/>
          </w:tcPr>
          <w:p w14:paraId="0471A831"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-0.045</w:t>
            </w:r>
          </w:p>
        </w:tc>
      </w:tr>
      <w:tr w:rsidR="006B0116" w:rsidRPr="006B0116" w14:paraId="6079C062"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28D6418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Oct-06</w:t>
            </w:r>
          </w:p>
        </w:tc>
        <w:tc>
          <w:tcPr>
            <w:tcW w:w="1880" w:type="dxa"/>
            <w:tcBorders>
              <w:top w:val="nil"/>
              <w:left w:val="nil"/>
              <w:bottom w:val="single" w:sz="4" w:space="0" w:color="auto"/>
              <w:right w:val="single" w:sz="4" w:space="0" w:color="auto"/>
            </w:tcBorders>
            <w:noWrap/>
            <w:vAlign w:val="bottom"/>
            <w:hideMark/>
          </w:tcPr>
          <w:p w14:paraId="3E9BF8E2"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1377.94</w:t>
            </w:r>
          </w:p>
        </w:tc>
        <w:tc>
          <w:tcPr>
            <w:tcW w:w="2321" w:type="dxa"/>
            <w:tcBorders>
              <w:top w:val="nil"/>
              <w:left w:val="nil"/>
              <w:bottom w:val="single" w:sz="4" w:space="0" w:color="auto"/>
              <w:right w:val="single" w:sz="4" w:space="0" w:color="auto"/>
            </w:tcBorders>
            <w:noWrap/>
            <w:vAlign w:val="bottom"/>
            <w:hideMark/>
          </w:tcPr>
          <w:p w14:paraId="00A7DC15"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0.032</w:t>
            </w:r>
          </w:p>
        </w:tc>
        <w:tc>
          <w:tcPr>
            <w:tcW w:w="2732" w:type="dxa"/>
            <w:tcBorders>
              <w:top w:val="nil"/>
              <w:left w:val="nil"/>
              <w:bottom w:val="single" w:sz="4" w:space="0" w:color="auto"/>
              <w:right w:val="single" w:sz="8" w:space="0" w:color="auto"/>
            </w:tcBorders>
            <w:noWrap/>
            <w:vAlign w:val="bottom"/>
            <w:hideMark/>
          </w:tcPr>
          <w:p w14:paraId="42B2CD4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-0.031</w:t>
            </w:r>
          </w:p>
        </w:tc>
      </w:tr>
      <w:tr w:rsidR="006B0116" w:rsidRPr="006B0116" w14:paraId="386EA01F"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39D65F9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Nov-06</w:t>
            </w:r>
          </w:p>
        </w:tc>
        <w:tc>
          <w:tcPr>
            <w:tcW w:w="1880" w:type="dxa"/>
            <w:tcBorders>
              <w:top w:val="nil"/>
              <w:left w:val="nil"/>
              <w:bottom w:val="single" w:sz="4" w:space="0" w:color="auto"/>
              <w:right w:val="single" w:sz="4" w:space="0" w:color="auto"/>
            </w:tcBorders>
            <w:noWrap/>
            <w:vAlign w:val="bottom"/>
            <w:hideMark/>
          </w:tcPr>
          <w:p w14:paraId="701F1F71"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1400.63</w:t>
            </w:r>
          </w:p>
        </w:tc>
        <w:tc>
          <w:tcPr>
            <w:tcW w:w="2321" w:type="dxa"/>
            <w:tcBorders>
              <w:top w:val="nil"/>
              <w:left w:val="nil"/>
              <w:bottom w:val="single" w:sz="4" w:space="0" w:color="auto"/>
              <w:right w:val="single" w:sz="4" w:space="0" w:color="auto"/>
            </w:tcBorders>
            <w:noWrap/>
            <w:vAlign w:val="bottom"/>
            <w:hideMark/>
          </w:tcPr>
          <w:p w14:paraId="7506133B"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0.016</w:t>
            </w:r>
          </w:p>
        </w:tc>
        <w:tc>
          <w:tcPr>
            <w:tcW w:w="2732" w:type="dxa"/>
            <w:tcBorders>
              <w:top w:val="nil"/>
              <w:left w:val="nil"/>
              <w:bottom w:val="single" w:sz="4" w:space="0" w:color="auto"/>
              <w:right w:val="single" w:sz="8" w:space="0" w:color="auto"/>
            </w:tcBorders>
            <w:noWrap/>
            <w:vAlign w:val="bottom"/>
            <w:hideMark/>
          </w:tcPr>
          <w:p w14:paraId="051CAEE8"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-0.005</w:t>
            </w:r>
          </w:p>
        </w:tc>
      </w:tr>
      <w:tr w:rsidR="006B0116" w:rsidRPr="006B0116" w14:paraId="4695B8A2"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070194B1"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Dec-06</w:t>
            </w:r>
          </w:p>
        </w:tc>
        <w:tc>
          <w:tcPr>
            <w:tcW w:w="1880" w:type="dxa"/>
            <w:tcBorders>
              <w:top w:val="nil"/>
              <w:left w:val="nil"/>
              <w:bottom w:val="single" w:sz="4" w:space="0" w:color="auto"/>
              <w:right w:val="single" w:sz="4" w:space="0" w:color="auto"/>
            </w:tcBorders>
            <w:noWrap/>
            <w:vAlign w:val="bottom"/>
            <w:hideMark/>
          </w:tcPr>
          <w:p w14:paraId="62B1EC1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1418.30</w:t>
            </w:r>
          </w:p>
        </w:tc>
        <w:tc>
          <w:tcPr>
            <w:tcW w:w="2321" w:type="dxa"/>
            <w:tcBorders>
              <w:top w:val="nil"/>
              <w:left w:val="nil"/>
              <w:bottom w:val="single" w:sz="4" w:space="0" w:color="auto"/>
              <w:right w:val="single" w:sz="4" w:space="0" w:color="auto"/>
            </w:tcBorders>
            <w:noWrap/>
            <w:vAlign w:val="bottom"/>
            <w:hideMark/>
          </w:tcPr>
          <w:p w14:paraId="5EBB2B7C"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0.013</w:t>
            </w:r>
          </w:p>
        </w:tc>
        <w:tc>
          <w:tcPr>
            <w:tcW w:w="2732" w:type="dxa"/>
            <w:tcBorders>
              <w:top w:val="nil"/>
              <w:left w:val="nil"/>
              <w:bottom w:val="single" w:sz="4" w:space="0" w:color="auto"/>
              <w:right w:val="single" w:sz="8" w:space="0" w:color="auto"/>
            </w:tcBorders>
            <w:noWrap/>
            <w:vAlign w:val="bottom"/>
            <w:hideMark/>
          </w:tcPr>
          <w:p w14:paraId="4D801AEC"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0.023</w:t>
            </w:r>
          </w:p>
        </w:tc>
      </w:tr>
      <w:tr w:rsidR="006B0116" w:rsidRPr="006B0116" w14:paraId="68334211"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78D9041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lastRenderedPageBreak/>
              <w:t>Jan-07</w:t>
            </w:r>
          </w:p>
        </w:tc>
        <w:tc>
          <w:tcPr>
            <w:tcW w:w="1880" w:type="dxa"/>
            <w:tcBorders>
              <w:top w:val="nil"/>
              <w:left w:val="nil"/>
              <w:bottom w:val="single" w:sz="4" w:space="0" w:color="auto"/>
              <w:right w:val="single" w:sz="4" w:space="0" w:color="auto"/>
            </w:tcBorders>
            <w:noWrap/>
            <w:vAlign w:val="bottom"/>
            <w:hideMark/>
          </w:tcPr>
          <w:p w14:paraId="387E5C51"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1438.24</w:t>
            </w:r>
          </w:p>
        </w:tc>
        <w:tc>
          <w:tcPr>
            <w:tcW w:w="2321" w:type="dxa"/>
            <w:tcBorders>
              <w:top w:val="nil"/>
              <w:left w:val="nil"/>
              <w:bottom w:val="single" w:sz="4" w:space="0" w:color="auto"/>
              <w:right w:val="single" w:sz="4" w:space="0" w:color="auto"/>
            </w:tcBorders>
            <w:noWrap/>
            <w:vAlign w:val="bottom"/>
            <w:hideMark/>
          </w:tcPr>
          <w:p w14:paraId="62A85C60"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0.014</w:t>
            </w:r>
          </w:p>
        </w:tc>
        <w:tc>
          <w:tcPr>
            <w:tcW w:w="2732" w:type="dxa"/>
            <w:tcBorders>
              <w:top w:val="nil"/>
              <w:left w:val="nil"/>
              <w:bottom w:val="single" w:sz="4" w:space="0" w:color="auto"/>
              <w:right w:val="single" w:sz="8" w:space="0" w:color="auto"/>
            </w:tcBorders>
            <w:noWrap/>
            <w:vAlign w:val="bottom"/>
            <w:hideMark/>
          </w:tcPr>
          <w:p w14:paraId="6FECBD9E"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-0.017</w:t>
            </w:r>
          </w:p>
        </w:tc>
      </w:tr>
      <w:tr w:rsidR="006B0116" w:rsidRPr="006B0116" w14:paraId="085574BC"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117A8721"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Feb-07</w:t>
            </w:r>
          </w:p>
        </w:tc>
        <w:tc>
          <w:tcPr>
            <w:tcW w:w="1880" w:type="dxa"/>
            <w:tcBorders>
              <w:top w:val="nil"/>
              <w:left w:val="nil"/>
              <w:bottom w:val="single" w:sz="4" w:space="0" w:color="auto"/>
              <w:right w:val="single" w:sz="4" w:space="0" w:color="auto"/>
            </w:tcBorders>
            <w:noWrap/>
            <w:vAlign w:val="bottom"/>
            <w:hideMark/>
          </w:tcPr>
          <w:p w14:paraId="249EC79E"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1406.82</w:t>
            </w:r>
          </w:p>
        </w:tc>
        <w:tc>
          <w:tcPr>
            <w:tcW w:w="2321" w:type="dxa"/>
            <w:tcBorders>
              <w:top w:val="nil"/>
              <w:left w:val="nil"/>
              <w:bottom w:val="single" w:sz="4" w:space="0" w:color="auto"/>
              <w:right w:val="single" w:sz="4" w:space="0" w:color="auto"/>
            </w:tcBorders>
            <w:noWrap/>
            <w:vAlign w:val="bottom"/>
            <w:hideMark/>
          </w:tcPr>
          <w:p w14:paraId="7A5CCEF0"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-0.022</w:t>
            </w:r>
          </w:p>
        </w:tc>
        <w:tc>
          <w:tcPr>
            <w:tcW w:w="2732" w:type="dxa"/>
            <w:tcBorders>
              <w:top w:val="nil"/>
              <w:left w:val="nil"/>
              <w:bottom w:val="single" w:sz="4" w:space="0" w:color="auto"/>
              <w:right w:val="single" w:sz="8" w:space="0" w:color="auto"/>
            </w:tcBorders>
            <w:noWrap/>
            <w:vAlign w:val="bottom"/>
            <w:hideMark/>
          </w:tcPr>
          <w:p w14:paraId="557BC585"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-0.013</w:t>
            </w:r>
          </w:p>
        </w:tc>
      </w:tr>
      <w:tr w:rsidR="006B0116" w:rsidRPr="006B0116" w14:paraId="16090C9C"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516BF59C"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Mar-07</w:t>
            </w:r>
          </w:p>
        </w:tc>
        <w:tc>
          <w:tcPr>
            <w:tcW w:w="1880" w:type="dxa"/>
            <w:tcBorders>
              <w:top w:val="nil"/>
              <w:left w:val="nil"/>
              <w:bottom w:val="single" w:sz="4" w:space="0" w:color="auto"/>
              <w:right w:val="single" w:sz="4" w:space="0" w:color="auto"/>
            </w:tcBorders>
            <w:noWrap/>
            <w:vAlign w:val="bottom"/>
            <w:hideMark/>
          </w:tcPr>
          <w:p w14:paraId="35BA4D0C"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1420.86</w:t>
            </w:r>
          </w:p>
        </w:tc>
        <w:tc>
          <w:tcPr>
            <w:tcW w:w="2321" w:type="dxa"/>
            <w:tcBorders>
              <w:top w:val="nil"/>
              <w:left w:val="nil"/>
              <w:bottom w:val="single" w:sz="4" w:space="0" w:color="auto"/>
              <w:right w:val="single" w:sz="4" w:space="0" w:color="auto"/>
            </w:tcBorders>
            <w:noWrap/>
            <w:vAlign w:val="bottom"/>
            <w:hideMark/>
          </w:tcPr>
          <w:p w14:paraId="472A8400"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0.010</w:t>
            </w:r>
          </w:p>
        </w:tc>
        <w:tc>
          <w:tcPr>
            <w:tcW w:w="2732" w:type="dxa"/>
            <w:tcBorders>
              <w:top w:val="nil"/>
              <w:left w:val="nil"/>
              <w:bottom w:val="single" w:sz="4" w:space="0" w:color="auto"/>
              <w:right w:val="single" w:sz="8" w:space="0" w:color="auto"/>
            </w:tcBorders>
            <w:noWrap/>
            <w:vAlign w:val="bottom"/>
            <w:hideMark/>
          </w:tcPr>
          <w:p w14:paraId="4516C825"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0.020</w:t>
            </w:r>
          </w:p>
        </w:tc>
      </w:tr>
      <w:tr w:rsidR="006B0116" w:rsidRPr="006B0116" w14:paraId="2CD5C681"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743575FD"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Apr-07</w:t>
            </w:r>
          </w:p>
        </w:tc>
        <w:tc>
          <w:tcPr>
            <w:tcW w:w="1880" w:type="dxa"/>
            <w:tcBorders>
              <w:top w:val="nil"/>
              <w:left w:val="nil"/>
              <w:bottom w:val="single" w:sz="4" w:space="0" w:color="auto"/>
              <w:right w:val="single" w:sz="4" w:space="0" w:color="auto"/>
            </w:tcBorders>
            <w:noWrap/>
            <w:vAlign w:val="bottom"/>
            <w:hideMark/>
          </w:tcPr>
          <w:p w14:paraId="41FC696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1482.37</w:t>
            </w:r>
          </w:p>
        </w:tc>
        <w:tc>
          <w:tcPr>
            <w:tcW w:w="2321" w:type="dxa"/>
            <w:tcBorders>
              <w:top w:val="nil"/>
              <w:left w:val="nil"/>
              <w:bottom w:val="single" w:sz="4" w:space="0" w:color="auto"/>
              <w:right w:val="single" w:sz="4" w:space="0" w:color="auto"/>
            </w:tcBorders>
            <w:noWrap/>
            <w:vAlign w:val="bottom"/>
            <w:hideMark/>
          </w:tcPr>
          <w:p w14:paraId="0B63EC2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0.043</w:t>
            </w:r>
          </w:p>
        </w:tc>
        <w:tc>
          <w:tcPr>
            <w:tcW w:w="2732" w:type="dxa"/>
            <w:tcBorders>
              <w:top w:val="nil"/>
              <w:left w:val="nil"/>
              <w:bottom w:val="single" w:sz="4" w:space="0" w:color="auto"/>
              <w:right w:val="single" w:sz="8" w:space="0" w:color="auto"/>
            </w:tcBorders>
            <w:noWrap/>
            <w:vAlign w:val="bottom"/>
            <w:hideMark/>
          </w:tcPr>
          <w:p w14:paraId="13688C29"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0.026</w:t>
            </w:r>
          </w:p>
        </w:tc>
      </w:tr>
      <w:tr w:rsidR="006B0116" w:rsidRPr="006B0116" w14:paraId="77ECB40D"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202D12E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May-07</w:t>
            </w:r>
          </w:p>
        </w:tc>
        <w:tc>
          <w:tcPr>
            <w:tcW w:w="1880" w:type="dxa"/>
            <w:tcBorders>
              <w:top w:val="nil"/>
              <w:left w:val="nil"/>
              <w:bottom w:val="single" w:sz="4" w:space="0" w:color="auto"/>
              <w:right w:val="single" w:sz="4" w:space="0" w:color="auto"/>
            </w:tcBorders>
            <w:noWrap/>
            <w:vAlign w:val="bottom"/>
            <w:hideMark/>
          </w:tcPr>
          <w:p w14:paraId="7C3A6800"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1530.62</w:t>
            </w:r>
          </w:p>
        </w:tc>
        <w:tc>
          <w:tcPr>
            <w:tcW w:w="2321" w:type="dxa"/>
            <w:tcBorders>
              <w:top w:val="nil"/>
              <w:left w:val="nil"/>
              <w:bottom w:val="single" w:sz="4" w:space="0" w:color="auto"/>
              <w:right w:val="single" w:sz="4" w:space="0" w:color="auto"/>
            </w:tcBorders>
            <w:noWrap/>
            <w:vAlign w:val="bottom"/>
            <w:hideMark/>
          </w:tcPr>
          <w:p w14:paraId="67B4CA8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0.033</w:t>
            </w:r>
          </w:p>
        </w:tc>
        <w:tc>
          <w:tcPr>
            <w:tcW w:w="2732" w:type="dxa"/>
            <w:tcBorders>
              <w:top w:val="nil"/>
              <w:left w:val="nil"/>
              <w:bottom w:val="single" w:sz="4" w:space="0" w:color="auto"/>
              <w:right w:val="single" w:sz="8" w:space="0" w:color="auto"/>
            </w:tcBorders>
            <w:noWrap/>
            <w:vAlign w:val="bottom"/>
            <w:hideMark/>
          </w:tcPr>
          <w:p w14:paraId="1DCA60B5"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0.018</w:t>
            </w:r>
          </w:p>
        </w:tc>
      </w:tr>
      <w:tr w:rsidR="006B0116" w:rsidRPr="006B0116" w14:paraId="23E866CD"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4EC44EA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Jun-07</w:t>
            </w:r>
          </w:p>
        </w:tc>
        <w:tc>
          <w:tcPr>
            <w:tcW w:w="1880" w:type="dxa"/>
            <w:tcBorders>
              <w:top w:val="nil"/>
              <w:left w:val="nil"/>
              <w:bottom w:val="single" w:sz="4" w:space="0" w:color="auto"/>
              <w:right w:val="single" w:sz="4" w:space="0" w:color="auto"/>
            </w:tcBorders>
            <w:noWrap/>
            <w:vAlign w:val="bottom"/>
            <w:hideMark/>
          </w:tcPr>
          <w:p w14:paraId="5C0B6212"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1503.35</w:t>
            </w:r>
          </w:p>
        </w:tc>
        <w:tc>
          <w:tcPr>
            <w:tcW w:w="2321" w:type="dxa"/>
            <w:tcBorders>
              <w:top w:val="nil"/>
              <w:left w:val="nil"/>
              <w:bottom w:val="single" w:sz="4" w:space="0" w:color="auto"/>
              <w:right w:val="single" w:sz="4" w:space="0" w:color="auto"/>
            </w:tcBorders>
            <w:noWrap/>
            <w:vAlign w:val="bottom"/>
            <w:hideMark/>
          </w:tcPr>
          <w:p w14:paraId="3BBE25DB"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-0.018</w:t>
            </w:r>
          </w:p>
        </w:tc>
        <w:tc>
          <w:tcPr>
            <w:tcW w:w="2732" w:type="dxa"/>
            <w:tcBorders>
              <w:top w:val="nil"/>
              <w:left w:val="nil"/>
              <w:bottom w:val="single" w:sz="4" w:space="0" w:color="auto"/>
              <w:right w:val="single" w:sz="8" w:space="0" w:color="auto"/>
            </w:tcBorders>
            <w:noWrap/>
            <w:vAlign w:val="bottom"/>
            <w:hideMark/>
          </w:tcPr>
          <w:p w14:paraId="08BF09D2"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0.006</w:t>
            </w:r>
          </w:p>
        </w:tc>
      </w:tr>
      <w:tr w:rsidR="006B0116" w:rsidRPr="006B0116" w14:paraId="1A7387E7"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25BC921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Jul-07</w:t>
            </w:r>
          </w:p>
        </w:tc>
        <w:tc>
          <w:tcPr>
            <w:tcW w:w="1880" w:type="dxa"/>
            <w:tcBorders>
              <w:top w:val="nil"/>
              <w:left w:val="nil"/>
              <w:bottom w:val="single" w:sz="4" w:space="0" w:color="auto"/>
              <w:right w:val="single" w:sz="4" w:space="0" w:color="auto"/>
            </w:tcBorders>
            <w:noWrap/>
            <w:vAlign w:val="bottom"/>
            <w:hideMark/>
          </w:tcPr>
          <w:p w14:paraId="4E3CC74E"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1455.27</w:t>
            </w:r>
          </w:p>
        </w:tc>
        <w:tc>
          <w:tcPr>
            <w:tcW w:w="2321" w:type="dxa"/>
            <w:tcBorders>
              <w:top w:val="nil"/>
              <w:left w:val="nil"/>
              <w:bottom w:val="single" w:sz="4" w:space="0" w:color="auto"/>
              <w:right w:val="single" w:sz="4" w:space="0" w:color="auto"/>
            </w:tcBorders>
            <w:noWrap/>
            <w:vAlign w:val="bottom"/>
            <w:hideMark/>
          </w:tcPr>
          <w:p w14:paraId="0CB6E47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-0.032</w:t>
            </w:r>
          </w:p>
        </w:tc>
        <w:tc>
          <w:tcPr>
            <w:tcW w:w="2732" w:type="dxa"/>
            <w:tcBorders>
              <w:top w:val="nil"/>
              <w:left w:val="nil"/>
              <w:bottom w:val="single" w:sz="4" w:space="0" w:color="auto"/>
              <w:right w:val="single" w:sz="8" w:space="0" w:color="auto"/>
            </w:tcBorders>
            <w:noWrap/>
            <w:vAlign w:val="bottom"/>
            <w:hideMark/>
          </w:tcPr>
          <w:p w14:paraId="5F6756A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-0.002</w:t>
            </w:r>
          </w:p>
        </w:tc>
      </w:tr>
      <w:tr w:rsidR="006B0116" w:rsidRPr="006B0116" w14:paraId="6CB65968"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5D3176D8"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Aug-07</w:t>
            </w:r>
          </w:p>
        </w:tc>
        <w:tc>
          <w:tcPr>
            <w:tcW w:w="1880" w:type="dxa"/>
            <w:tcBorders>
              <w:top w:val="nil"/>
              <w:left w:val="nil"/>
              <w:bottom w:val="single" w:sz="4" w:space="0" w:color="auto"/>
              <w:right w:val="single" w:sz="4" w:space="0" w:color="auto"/>
            </w:tcBorders>
            <w:noWrap/>
            <w:vAlign w:val="bottom"/>
            <w:hideMark/>
          </w:tcPr>
          <w:p w14:paraId="4DA912B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1473.99</w:t>
            </w:r>
          </w:p>
        </w:tc>
        <w:tc>
          <w:tcPr>
            <w:tcW w:w="2321" w:type="dxa"/>
            <w:tcBorders>
              <w:top w:val="nil"/>
              <w:left w:val="nil"/>
              <w:bottom w:val="single" w:sz="4" w:space="0" w:color="auto"/>
              <w:right w:val="single" w:sz="4" w:space="0" w:color="auto"/>
            </w:tcBorders>
            <w:noWrap/>
            <w:vAlign w:val="bottom"/>
            <w:hideMark/>
          </w:tcPr>
          <w:p w14:paraId="6A3FAC9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0.013</w:t>
            </w:r>
          </w:p>
        </w:tc>
        <w:tc>
          <w:tcPr>
            <w:tcW w:w="2732" w:type="dxa"/>
            <w:tcBorders>
              <w:top w:val="nil"/>
              <w:left w:val="nil"/>
              <w:bottom w:val="single" w:sz="4" w:space="0" w:color="auto"/>
              <w:right w:val="single" w:sz="8" w:space="0" w:color="auto"/>
            </w:tcBorders>
            <w:noWrap/>
            <w:vAlign w:val="bottom"/>
            <w:hideMark/>
          </w:tcPr>
          <w:p w14:paraId="27CC892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-0.002</w:t>
            </w:r>
          </w:p>
        </w:tc>
      </w:tr>
      <w:tr w:rsidR="006B0116" w:rsidRPr="006B0116" w14:paraId="348CAE04"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2A90EC7C"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Sep-07</w:t>
            </w:r>
          </w:p>
        </w:tc>
        <w:tc>
          <w:tcPr>
            <w:tcW w:w="1880" w:type="dxa"/>
            <w:tcBorders>
              <w:top w:val="nil"/>
              <w:left w:val="nil"/>
              <w:bottom w:val="single" w:sz="4" w:space="0" w:color="auto"/>
              <w:right w:val="single" w:sz="4" w:space="0" w:color="auto"/>
            </w:tcBorders>
            <w:noWrap/>
            <w:vAlign w:val="bottom"/>
            <w:hideMark/>
          </w:tcPr>
          <w:p w14:paraId="14CD14B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1526.75</w:t>
            </w:r>
          </w:p>
        </w:tc>
        <w:tc>
          <w:tcPr>
            <w:tcW w:w="2321" w:type="dxa"/>
            <w:tcBorders>
              <w:top w:val="nil"/>
              <w:left w:val="nil"/>
              <w:bottom w:val="single" w:sz="4" w:space="0" w:color="auto"/>
              <w:right w:val="single" w:sz="4" w:space="0" w:color="auto"/>
            </w:tcBorders>
            <w:noWrap/>
            <w:vAlign w:val="bottom"/>
            <w:hideMark/>
          </w:tcPr>
          <w:p w14:paraId="1AA03E6B"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0.036</w:t>
            </w:r>
          </w:p>
        </w:tc>
        <w:tc>
          <w:tcPr>
            <w:tcW w:w="2732" w:type="dxa"/>
            <w:tcBorders>
              <w:top w:val="nil"/>
              <w:left w:val="nil"/>
              <w:bottom w:val="single" w:sz="4" w:space="0" w:color="auto"/>
              <w:right w:val="single" w:sz="8" w:space="0" w:color="auto"/>
            </w:tcBorders>
            <w:noWrap/>
            <w:vAlign w:val="bottom"/>
            <w:hideMark/>
          </w:tcPr>
          <w:p w14:paraId="10876079"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-0.001</w:t>
            </w:r>
          </w:p>
        </w:tc>
      </w:tr>
      <w:tr w:rsidR="006B0116" w:rsidRPr="006B0116" w14:paraId="59C39107"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13FCA1CD"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Oct-07</w:t>
            </w:r>
          </w:p>
        </w:tc>
        <w:tc>
          <w:tcPr>
            <w:tcW w:w="1880" w:type="dxa"/>
            <w:tcBorders>
              <w:top w:val="nil"/>
              <w:left w:val="nil"/>
              <w:bottom w:val="single" w:sz="4" w:space="0" w:color="auto"/>
              <w:right w:val="single" w:sz="4" w:space="0" w:color="auto"/>
            </w:tcBorders>
            <w:noWrap/>
            <w:vAlign w:val="bottom"/>
            <w:hideMark/>
          </w:tcPr>
          <w:p w14:paraId="5DD800D9"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1549.38</w:t>
            </w:r>
          </w:p>
        </w:tc>
        <w:tc>
          <w:tcPr>
            <w:tcW w:w="2321" w:type="dxa"/>
            <w:tcBorders>
              <w:top w:val="nil"/>
              <w:left w:val="nil"/>
              <w:bottom w:val="single" w:sz="4" w:space="0" w:color="auto"/>
              <w:right w:val="single" w:sz="4" w:space="0" w:color="auto"/>
            </w:tcBorders>
            <w:noWrap/>
            <w:vAlign w:val="bottom"/>
            <w:hideMark/>
          </w:tcPr>
          <w:p w14:paraId="42A57AB2"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0.015</w:t>
            </w:r>
          </w:p>
        </w:tc>
        <w:tc>
          <w:tcPr>
            <w:tcW w:w="2732" w:type="dxa"/>
            <w:tcBorders>
              <w:top w:val="nil"/>
              <w:left w:val="nil"/>
              <w:bottom w:val="single" w:sz="4" w:space="0" w:color="auto"/>
              <w:right w:val="single" w:sz="8" w:space="0" w:color="auto"/>
            </w:tcBorders>
            <w:noWrap/>
            <w:vAlign w:val="bottom"/>
            <w:hideMark/>
          </w:tcPr>
          <w:p w14:paraId="6160CDC9"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0.030</w:t>
            </w:r>
          </w:p>
        </w:tc>
      </w:tr>
      <w:tr w:rsidR="006B0116" w:rsidRPr="006B0116" w14:paraId="649EA6C1"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3E9FA0CB"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Nov-07</w:t>
            </w:r>
          </w:p>
        </w:tc>
        <w:tc>
          <w:tcPr>
            <w:tcW w:w="1880" w:type="dxa"/>
            <w:tcBorders>
              <w:top w:val="nil"/>
              <w:left w:val="nil"/>
              <w:bottom w:val="single" w:sz="4" w:space="0" w:color="auto"/>
              <w:right w:val="single" w:sz="4" w:space="0" w:color="auto"/>
            </w:tcBorders>
            <w:noWrap/>
            <w:vAlign w:val="bottom"/>
            <w:hideMark/>
          </w:tcPr>
          <w:p w14:paraId="0CE87121"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1481.14</w:t>
            </w:r>
          </w:p>
        </w:tc>
        <w:tc>
          <w:tcPr>
            <w:tcW w:w="2321" w:type="dxa"/>
            <w:tcBorders>
              <w:top w:val="nil"/>
              <w:left w:val="nil"/>
              <w:bottom w:val="single" w:sz="4" w:space="0" w:color="auto"/>
              <w:right w:val="single" w:sz="4" w:space="0" w:color="auto"/>
            </w:tcBorders>
            <w:noWrap/>
            <w:vAlign w:val="bottom"/>
            <w:hideMark/>
          </w:tcPr>
          <w:p w14:paraId="4C48A93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-0.044</w:t>
            </w:r>
          </w:p>
        </w:tc>
        <w:tc>
          <w:tcPr>
            <w:tcW w:w="2732" w:type="dxa"/>
            <w:tcBorders>
              <w:top w:val="nil"/>
              <w:left w:val="nil"/>
              <w:bottom w:val="single" w:sz="4" w:space="0" w:color="auto"/>
              <w:right w:val="single" w:sz="8" w:space="0" w:color="auto"/>
            </w:tcBorders>
            <w:noWrap/>
            <w:vAlign w:val="bottom"/>
            <w:hideMark/>
          </w:tcPr>
          <w:p w14:paraId="1A91C0D0"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0.056</w:t>
            </w:r>
          </w:p>
        </w:tc>
      </w:tr>
      <w:tr w:rsidR="006B0116" w:rsidRPr="006B0116" w14:paraId="44F174A0"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357026FC"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Dec-07</w:t>
            </w:r>
          </w:p>
        </w:tc>
        <w:tc>
          <w:tcPr>
            <w:tcW w:w="1880" w:type="dxa"/>
            <w:tcBorders>
              <w:top w:val="nil"/>
              <w:left w:val="nil"/>
              <w:bottom w:val="single" w:sz="4" w:space="0" w:color="auto"/>
              <w:right w:val="single" w:sz="4" w:space="0" w:color="auto"/>
            </w:tcBorders>
            <w:noWrap/>
            <w:vAlign w:val="bottom"/>
            <w:hideMark/>
          </w:tcPr>
          <w:p w14:paraId="2A94687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1468.36</w:t>
            </w:r>
          </w:p>
        </w:tc>
        <w:tc>
          <w:tcPr>
            <w:tcW w:w="2321" w:type="dxa"/>
            <w:tcBorders>
              <w:top w:val="nil"/>
              <w:left w:val="nil"/>
              <w:bottom w:val="single" w:sz="4" w:space="0" w:color="auto"/>
              <w:right w:val="single" w:sz="4" w:space="0" w:color="auto"/>
            </w:tcBorders>
            <w:noWrap/>
            <w:vAlign w:val="bottom"/>
            <w:hideMark/>
          </w:tcPr>
          <w:p w14:paraId="1A786BA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-0.009</w:t>
            </w:r>
          </w:p>
        </w:tc>
        <w:tc>
          <w:tcPr>
            <w:tcW w:w="2732" w:type="dxa"/>
            <w:tcBorders>
              <w:top w:val="nil"/>
              <w:left w:val="nil"/>
              <w:bottom w:val="single" w:sz="4" w:space="0" w:color="auto"/>
              <w:right w:val="single" w:sz="8" w:space="0" w:color="auto"/>
            </w:tcBorders>
            <w:noWrap/>
            <w:vAlign w:val="bottom"/>
            <w:hideMark/>
          </w:tcPr>
          <w:p w14:paraId="18C7D2D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0.025</w:t>
            </w:r>
          </w:p>
        </w:tc>
      </w:tr>
      <w:tr w:rsidR="006B0116" w:rsidRPr="006B0116" w14:paraId="7A883D75"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7E140021"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Jan-08</w:t>
            </w:r>
          </w:p>
        </w:tc>
        <w:tc>
          <w:tcPr>
            <w:tcW w:w="1880" w:type="dxa"/>
            <w:tcBorders>
              <w:top w:val="nil"/>
              <w:left w:val="nil"/>
              <w:bottom w:val="single" w:sz="4" w:space="0" w:color="auto"/>
              <w:right w:val="single" w:sz="4" w:space="0" w:color="auto"/>
            </w:tcBorders>
            <w:noWrap/>
            <w:vAlign w:val="bottom"/>
            <w:hideMark/>
          </w:tcPr>
          <w:p w14:paraId="6055E24E"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1378.55</w:t>
            </w:r>
          </w:p>
        </w:tc>
        <w:tc>
          <w:tcPr>
            <w:tcW w:w="2321" w:type="dxa"/>
            <w:tcBorders>
              <w:top w:val="nil"/>
              <w:left w:val="nil"/>
              <w:bottom w:val="single" w:sz="4" w:space="0" w:color="auto"/>
              <w:right w:val="single" w:sz="4" w:space="0" w:color="auto"/>
            </w:tcBorders>
            <w:noWrap/>
            <w:vAlign w:val="bottom"/>
            <w:hideMark/>
          </w:tcPr>
          <w:p w14:paraId="59D7AEF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-0.061</w:t>
            </w:r>
          </w:p>
        </w:tc>
        <w:tc>
          <w:tcPr>
            <w:tcW w:w="2732" w:type="dxa"/>
            <w:tcBorders>
              <w:top w:val="nil"/>
              <w:left w:val="nil"/>
              <w:bottom w:val="single" w:sz="4" w:space="0" w:color="auto"/>
              <w:right w:val="single" w:sz="8" w:space="0" w:color="auto"/>
            </w:tcBorders>
            <w:noWrap/>
            <w:vAlign w:val="bottom"/>
            <w:hideMark/>
          </w:tcPr>
          <w:p w14:paraId="4260116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0.011</w:t>
            </w:r>
          </w:p>
        </w:tc>
      </w:tr>
      <w:tr w:rsidR="006B0116" w:rsidRPr="006B0116" w14:paraId="489BCD06"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57AAB5AD"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Feb-08</w:t>
            </w:r>
          </w:p>
        </w:tc>
        <w:tc>
          <w:tcPr>
            <w:tcW w:w="1880" w:type="dxa"/>
            <w:tcBorders>
              <w:top w:val="nil"/>
              <w:left w:val="nil"/>
              <w:bottom w:val="single" w:sz="4" w:space="0" w:color="auto"/>
              <w:right w:val="single" w:sz="4" w:space="0" w:color="auto"/>
            </w:tcBorders>
            <w:noWrap/>
            <w:vAlign w:val="bottom"/>
            <w:hideMark/>
          </w:tcPr>
          <w:p w14:paraId="4B089792"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1330.63</w:t>
            </w:r>
          </w:p>
        </w:tc>
        <w:tc>
          <w:tcPr>
            <w:tcW w:w="2321" w:type="dxa"/>
            <w:tcBorders>
              <w:top w:val="nil"/>
              <w:left w:val="nil"/>
              <w:bottom w:val="single" w:sz="4" w:space="0" w:color="auto"/>
              <w:right w:val="single" w:sz="4" w:space="0" w:color="auto"/>
            </w:tcBorders>
            <w:noWrap/>
            <w:vAlign w:val="bottom"/>
            <w:hideMark/>
          </w:tcPr>
          <w:p w14:paraId="23ABA132"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-0.035</w:t>
            </w:r>
          </w:p>
        </w:tc>
        <w:tc>
          <w:tcPr>
            <w:tcW w:w="2732" w:type="dxa"/>
            <w:tcBorders>
              <w:top w:val="nil"/>
              <w:left w:val="nil"/>
              <w:bottom w:val="single" w:sz="4" w:space="0" w:color="auto"/>
              <w:right w:val="single" w:sz="8" w:space="0" w:color="auto"/>
            </w:tcBorders>
            <w:noWrap/>
            <w:vAlign w:val="bottom"/>
            <w:hideMark/>
          </w:tcPr>
          <w:p w14:paraId="0A53B6E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0.001</w:t>
            </w:r>
          </w:p>
        </w:tc>
      </w:tr>
      <w:tr w:rsidR="006B0116" w:rsidRPr="006B0116" w14:paraId="7A05C71E"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1C153F9D"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Mar-08</w:t>
            </w:r>
          </w:p>
        </w:tc>
        <w:tc>
          <w:tcPr>
            <w:tcW w:w="1880" w:type="dxa"/>
            <w:tcBorders>
              <w:top w:val="nil"/>
              <w:left w:val="nil"/>
              <w:bottom w:val="single" w:sz="4" w:space="0" w:color="auto"/>
              <w:right w:val="single" w:sz="4" w:space="0" w:color="auto"/>
            </w:tcBorders>
            <w:noWrap/>
            <w:vAlign w:val="bottom"/>
            <w:hideMark/>
          </w:tcPr>
          <w:p w14:paraId="76363B1B"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1322.70</w:t>
            </w:r>
          </w:p>
        </w:tc>
        <w:tc>
          <w:tcPr>
            <w:tcW w:w="2321" w:type="dxa"/>
            <w:tcBorders>
              <w:top w:val="nil"/>
              <w:left w:val="nil"/>
              <w:bottom w:val="single" w:sz="4" w:space="0" w:color="auto"/>
              <w:right w:val="single" w:sz="4" w:space="0" w:color="auto"/>
            </w:tcBorders>
            <w:noWrap/>
            <w:vAlign w:val="bottom"/>
            <w:hideMark/>
          </w:tcPr>
          <w:p w14:paraId="1986692E"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-0.006</w:t>
            </w:r>
          </w:p>
        </w:tc>
        <w:tc>
          <w:tcPr>
            <w:tcW w:w="2732" w:type="dxa"/>
            <w:tcBorders>
              <w:top w:val="nil"/>
              <w:left w:val="nil"/>
              <w:bottom w:val="single" w:sz="4" w:space="0" w:color="auto"/>
              <w:right w:val="single" w:sz="8" w:space="0" w:color="auto"/>
            </w:tcBorders>
            <w:noWrap/>
            <w:vAlign w:val="bottom"/>
            <w:hideMark/>
          </w:tcPr>
          <w:p w14:paraId="547DD29E"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0.046</w:t>
            </w:r>
          </w:p>
        </w:tc>
      </w:tr>
      <w:tr w:rsidR="006B0116" w:rsidRPr="006B0116" w14:paraId="243C7E50"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4AB4D44A"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Apr-08</w:t>
            </w:r>
          </w:p>
        </w:tc>
        <w:tc>
          <w:tcPr>
            <w:tcW w:w="1880" w:type="dxa"/>
            <w:tcBorders>
              <w:top w:val="nil"/>
              <w:left w:val="nil"/>
              <w:bottom w:val="single" w:sz="4" w:space="0" w:color="auto"/>
              <w:right w:val="single" w:sz="4" w:space="0" w:color="auto"/>
            </w:tcBorders>
            <w:noWrap/>
            <w:vAlign w:val="bottom"/>
            <w:hideMark/>
          </w:tcPr>
          <w:p w14:paraId="1641079B"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1385.59</w:t>
            </w:r>
          </w:p>
        </w:tc>
        <w:tc>
          <w:tcPr>
            <w:tcW w:w="2321" w:type="dxa"/>
            <w:tcBorders>
              <w:top w:val="nil"/>
              <w:left w:val="nil"/>
              <w:bottom w:val="single" w:sz="4" w:space="0" w:color="auto"/>
              <w:right w:val="single" w:sz="4" w:space="0" w:color="auto"/>
            </w:tcBorders>
            <w:noWrap/>
            <w:vAlign w:val="bottom"/>
            <w:hideMark/>
          </w:tcPr>
          <w:p w14:paraId="57CD8E4A"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0.048</w:t>
            </w:r>
          </w:p>
        </w:tc>
        <w:tc>
          <w:tcPr>
            <w:tcW w:w="2732" w:type="dxa"/>
            <w:tcBorders>
              <w:top w:val="nil"/>
              <w:left w:val="nil"/>
              <w:bottom w:val="single" w:sz="4" w:space="0" w:color="auto"/>
              <w:right w:val="single" w:sz="8" w:space="0" w:color="auto"/>
            </w:tcBorders>
            <w:noWrap/>
            <w:vAlign w:val="bottom"/>
            <w:hideMark/>
          </w:tcPr>
          <w:p w14:paraId="03D8839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0.027</w:t>
            </w:r>
          </w:p>
        </w:tc>
      </w:tr>
      <w:tr w:rsidR="006B0116" w:rsidRPr="006B0116" w14:paraId="3223F9D3"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3FC689B8"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May-08</w:t>
            </w:r>
          </w:p>
        </w:tc>
        <w:tc>
          <w:tcPr>
            <w:tcW w:w="1880" w:type="dxa"/>
            <w:tcBorders>
              <w:top w:val="nil"/>
              <w:left w:val="nil"/>
              <w:bottom w:val="single" w:sz="4" w:space="0" w:color="auto"/>
              <w:right w:val="single" w:sz="4" w:space="0" w:color="auto"/>
            </w:tcBorders>
            <w:noWrap/>
            <w:vAlign w:val="bottom"/>
            <w:hideMark/>
          </w:tcPr>
          <w:p w14:paraId="3E9E3CB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1400.38</w:t>
            </w:r>
          </w:p>
        </w:tc>
        <w:tc>
          <w:tcPr>
            <w:tcW w:w="2321" w:type="dxa"/>
            <w:tcBorders>
              <w:top w:val="nil"/>
              <w:left w:val="nil"/>
              <w:bottom w:val="single" w:sz="4" w:space="0" w:color="auto"/>
              <w:right w:val="single" w:sz="4" w:space="0" w:color="auto"/>
            </w:tcBorders>
            <w:noWrap/>
            <w:vAlign w:val="bottom"/>
            <w:hideMark/>
          </w:tcPr>
          <w:p w14:paraId="578B653C"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0.011</w:t>
            </w:r>
          </w:p>
        </w:tc>
        <w:tc>
          <w:tcPr>
            <w:tcW w:w="2732" w:type="dxa"/>
            <w:tcBorders>
              <w:top w:val="nil"/>
              <w:left w:val="nil"/>
              <w:bottom w:val="single" w:sz="4" w:space="0" w:color="auto"/>
              <w:right w:val="single" w:sz="8" w:space="0" w:color="auto"/>
            </w:tcBorders>
            <w:noWrap/>
            <w:vAlign w:val="bottom"/>
            <w:hideMark/>
          </w:tcPr>
          <w:p w14:paraId="19B79035"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0.058</w:t>
            </w:r>
          </w:p>
        </w:tc>
      </w:tr>
      <w:tr w:rsidR="006B0116" w:rsidRPr="006B0116" w14:paraId="3DA29FC4"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2933F2D0"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Jun-08</w:t>
            </w:r>
          </w:p>
        </w:tc>
        <w:tc>
          <w:tcPr>
            <w:tcW w:w="1880" w:type="dxa"/>
            <w:tcBorders>
              <w:top w:val="nil"/>
              <w:left w:val="nil"/>
              <w:bottom w:val="single" w:sz="4" w:space="0" w:color="auto"/>
              <w:right w:val="single" w:sz="4" w:space="0" w:color="auto"/>
            </w:tcBorders>
            <w:noWrap/>
            <w:vAlign w:val="bottom"/>
            <w:hideMark/>
          </w:tcPr>
          <w:p w14:paraId="48F6E34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1280.00</w:t>
            </w:r>
          </w:p>
        </w:tc>
        <w:tc>
          <w:tcPr>
            <w:tcW w:w="2321" w:type="dxa"/>
            <w:tcBorders>
              <w:top w:val="nil"/>
              <w:left w:val="nil"/>
              <w:bottom w:val="single" w:sz="4" w:space="0" w:color="auto"/>
              <w:right w:val="single" w:sz="4" w:space="0" w:color="auto"/>
            </w:tcBorders>
            <w:noWrap/>
            <w:vAlign w:val="bottom"/>
            <w:hideMark/>
          </w:tcPr>
          <w:p w14:paraId="4279690A"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-0.086</w:t>
            </w:r>
          </w:p>
        </w:tc>
        <w:tc>
          <w:tcPr>
            <w:tcW w:w="2732" w:type="dxa"/>
            <w:tcBorders>
              <w:top w:val="nil"/>
              <w:left w:val="nil"/>
              <w:bottom w:val="single" w:sz="4" w:space="0" w:color="auto"/>
              <w:right w:val="single" w:sz="8" w:space="0" w:color="auto"/>
            </w:tcBorders>
            <w:noWrap/>
            <w:vAlign w:val="bottom"/>
            <w:hideMark/>
          </w:tcPr>
          <w:p w14:paraId="46BF8D75"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0.060</w:t>
            </w:r>
          </w:p>
        </w:tc>
      </w:tr>
      <w:tr w:rsidR="006B0116" w:rsidRPr="006B0116" w14:paraId="745BD11A"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22D7E90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Jul-08</w:t>
            </w:r>
          </w:p>
        </w:tc>
        <w:tc>
          <w:tcPr>
            <w:tcW w:w="1880" w:type="dxa"/>
            <w:tcBorders>
              <w:top w:val="nil"/>
              <w:left w:val="nil"/>
              <w:bottom w:val="single" w:sz="4" w:space="0" w:color="auto"/>
              <w:right w:val="single" w:sz="4" w:space="0" w:color="auto"/>
            </w:tcBorders>
            <w:noWrap/>
            <w:vAlign w:val="bottom"/>
            <w:hideMark/>
          </w:tcPr>
          <w:p w14:paraId="5012E48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1267.38</w:t>
            </w:r>
          </w:p>
        </w:tc>
        <w:tc>
          <w:tcPr>
            <w:tcW w:w="2321" w:type="dxa"/>
            <w:tcBorders>
              <w:top w:val="nil"/>
              <w:left w:val="nil"/>
              <w:bottom w:val="single" w:sz="4" w:space="0" w:color="auto"/>
              <w:right w:val="single" w:sz="4" w:space="0" w:color="auto"/>
            </w:tcBorders>
            <w:noWrap/>
            <w:vAlign w:val="bottom"/>
            <w:hideMark/>
          </w:tcPr>
          <w:p w14:paraId="7FD5804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-0.010</w:t>
            </w:r>
          </w:p>
        </w:tc>
        <w:tc>
          <w:tcPr>
            <w:tcW w:w="2732" w:type="dxa"/>
            <w:tcBorders>
              <w:top w:val="nil"/>
              <w:left w:val="nil"/>
              <w:bottom w:val="single" w:sz="4" w:space="0" w:color="auto"/>
              <w:right w:val="single" w:sz="8" w:space="0" w:color="auto"/>
            </w:tcBorders>
            <w:noWrap/>
            <w:vAlign w:val="bottom"/>
            <w:hideMark/>
          </w:tcPr>
          <w:p w14:paraId="3CA72C50"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0.011</w:t>
            </w:r>
          </w:p>
        </w:tc>
      </w:tr>
      <w:tr w:rsidR="006B0116" w:rsidRPr="006B0116" w14:paraId="43FD41A7"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0171BCB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Aug-08</w:t>
            </w:r>
          </w:p>
        </w:tc>
        <w:tc>
          <w:tcPr>
            <w:tcW w:w="1880" w:type="dxa"/>
            <w:tcBorders>
              <w:top w:val="nil"/>
              <w:left w:val="nil"/>
              <w:bottom w:val="single" w:sz="4" w:space="0" w:color="auto"/>
              <w:right w:val="single" w:sz="4" w:space="0" w:color="auto"/>
            </w:tcBorders>
            <w:noWrap/>
            <w:vAlign w:val="bottom"/>
            <w:hideMark/>
          </w:tcPr>
          <w:p w14:paraId="0360C20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1282.83</w:t>
            </w:r>
          </w:p>
        </w:tc>
        <w:tc>
          <w:tcPr>
            <w:tcW w:w="2321" w:type="dxa"/>
            <w:tcBorders>
              <w:top w:val="nil"/>
              <w:left w:val="nil"/>
              <w:bottom w:val="single" w:sz="4" w:space="0" w:color="auto"/>
              <w:right w:val="single" w:sz="4" w:space="0" w:color="auto"/>
            </w:tcBorders>
            <w:noWrap/>
            <w:vAlign w:val="bottom"/>
            <w:hideMark/>
          </w:tcPr>
          <w:p w14:paraId="32000CFD"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0.012</w:t>
            </w:r>
          </w:p>
        </w:tc>
        <w:tc>
          <w:tcPr>
            <w:tcW w:w="2732" w:type="dxa"/>
            <w:tcBorders>
              <w:top w:val="nil"/>
              <w:left w:val="nil"/>
              <w:bottom w:val="single" w:sz="4" w:space="0" w:color="auto"/>
              <w:right w:val="single" w:sz="8" w:space="0" w:color="auto"/>
            </w:tcBorders>
            <w:noWrap/>
            <w:vAlign w:val="bottom"/>
            <w:hideMark/>
          </w:tcPr>
          <w:p w14:paraId="46FF1CB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-0.056</w:t>
            </w:r>
          </w:p>
        </w:tc>
      </w:tr>
      <w:tr w:rsidR="006B0116" w:rsidRPr="006B0116" w14:paraId="41EBD780"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65CC896B"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Sep-08</w:t>
            </w:r>
          </w:p>
        </w:tc>
        <w:tc>
          <w:tcPr>
            <w:tcW w:w="1880" w:type="dxa"/>
            <w:tcBorders>
              <w:top w:val="nil"/>
              <w:left w:val="nil"/>
              <w:bottom w:val="single" w:sz="4" w:space="0" w:color="auto"/>
              <w:right w:val="single" w:sz="4" w:space="0" w:color="auto"/>
            </w:tcBorders>
            <w:noWrap/>
            <w:vAlign w:val="bottom"/>
            <w:hideMark/>
          </w:tcPr>
          <w:p w14:paraId="72C0C155"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1166.36</w:t>
            </w:r>
          </w:p>
        </w:tc>
        <w:tc>
          <w:tcPr>
            <w:tcW w:w="2321" w:type="dxa"/>
            <w:tcBorders>
              <w:top w:val="nil"/>
              <w:left w:val="nil"/>
              <w:bottom w:val="single" w:sz="4" w:space="0" w:color="auto"/>
              <w:right w:val="single" w:sz="4" w:space="0" w:color="auto"/>
            </w:tcBorders>
            <w:noWrap/>
            <w:vAlign w:val="bottom"/>
            <w:hideMark/>
          </w:tcPr>
          <w:p w14:paraId="67C5D68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-0.091</w:t>
            </w:r>
          </w:p>
        </w:tc>
        <w:tc>
          <w:tcPr>
            <w:tcW w:w="2732" w:type="dxa"/>
            <w:tcBorders>
              <w:top w:val="nil"/>
              <w:left w:val="nil"/>
              <w:bottom w:val="single" w:sz="4" w:space="0" w:color="auto"/>
              <w:right w:val="single" w:sz="8" w:space="0" w:color="auto"/>
            </w:tcBorders>
            <w:noWrap/>
            <w:vAlign w:val="bottom"/>
            <w:hideMark/>
          </w:tcPr>
          <w:p w14:paraId="2BC50F61"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-0.010</w:t>
            </w:r>
          </w:p>
        </w:tc>
      </w:tr>
      <w:tr w:rsidR="006B0116" w:rsidRPr="006B0116" w14:paraId="0B16D83F"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0FB72C7C"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Oct-08</w:t>
            </w:r>
          </w:p>
        </w:tc>
        <w:tc>
          <w:tcPr>
            <w:tcW w:w="1880" w:type="dxa"/>
            <w:tcBorders>
              <w:top w:val="nil"/>
              <w:left w:val="nil"/>
              <w:bottom w:val="single" w:sz="4" w:space="0" w:color="auto"/>
              <w:right w:val="single" w:sz="4" w:space="0" w:color="auto"/>
            </w:tcBorders>
            <w:noWrap/>
            <w:vAlign w:val="bottom"/>
            <w:hideMark/>
          </w:tcPr>
          <w:p w14:paraId="01324281"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968.75</w:t>
            </w:r>
          </w:p>
        </w:tc>
        <w:tc>
          <w:tcPr>
            <w:tcW w:w="2321" w:type="dxa"/>
            <w:tcBorders>
              <w:top w:val="nil"/>
              <w:left w:val="nil"/>
              <w:bottom w:val="single" w:sz="4" w:space="0" w:color="auto"/>
              <w:right w:val="single" w:sz="4" w:space="0" w:color="auto"/>
            </w:tcBorders>
            <w:noWrap/>
            <w:vAlign w:val="bottom"/>
            <w:hideMark/>
          </w:tcPr>
          <w:p w14:paraId="002DFDD9"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-0.169</w:t>
            </w:r>
          </w:p>
        </w:tc>
        <w:tc>
          <w:tcPr>
            <w:tcW w:w="2732" w:type="dxa"/>
            <w:tcBorders>
              <w:top w:val="nil"/>
              <w:left w:val="nil"/>
              <w:bottom w:val="single" w:sz="4" w:space="0" w:color="auto"/>
              <w:right w:val="single" w:sz="8" w:space="0" w:color="auto"/>
            </w:tcBorders>
            <w:noWrap/>
            <w:vAlign w:val="bottom"/>
            <w:hideMark/>
          </w:tcPr>
          <w:p w14:paraId="7F701D09"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-0.053</w:t>
            </w:r>
          </w:p>
        </w:tc>
      </w:tr>
      <w:tr w:rsidR="006B0116" w:rsidRPr="006B0116" w14:paraId="08E4CB98"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06729B2B"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Nov-08</w:t>
            </w:r>
          </w:p>
        </w:tc>
        <w:tc>
          <w:tcPr>
            <w:tcW w:w="1880" w:type="dxa"/>
            <w:tcBorders>
              <w:top w:val="nil"/>
              <w:left w:val="nil"/>
              <w:bottom w:val="single" w:sz="4" w:space="0" w:color="auto"/>
              <w:right w:val="single" w:sz="4" w:space="0" w:color="auto"/>
            </w:tcBorders>
            <w:noWrap/>
            <w:vAlign w:val="bottom"/>
            <w:hideMark/>
          </w:tcPr>
          <w:p w14:paraId="75B76F8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896.24</w:t>
            </w:r>
          </w:p>
        </w:tc>
        <w:tc>
          <w:tcPr>
            <w:tcW w:w="2321" w:type="dxa"/>
            <w:tcBorders>
              <w:top w:val="nil"/>
              <w:left w:val="nil"/>
              <w:bottom w:val="single" w:sz="4" w:space="0" w:color="auto"/>
              <w:right w:val="single" w:sz="4" w:space="0" w:color="auto"/>
            </w:tcBorders>
            <w:noWrap/>
            <w:vAlign w:val="bottom"/>
            <w:hideMark/>
          </w:tcPr>
          <w:p w14:paraId="193E5CA5"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-0.075</w:t>
            </w:r>
          </w:p>
        </w:tc>
        <w:tc>
          <w:tcPr>
            <w:tcW w:w="2732" w:type="dxa"/>
            <w:tcBorders>
              <w:top w:val="nil"/>
              <w:left w:val="nil"/>
              <w:bottom w:val="single" w:sz="4" w:space="0" w:color="auto"/>
              <w:right w:val="single" w:sz="8" w:space="0" w:color="auto"/>
            </w:tcBorders>
            <w:noWrap/>
            <w:vAlign w:val="bottom"/>
            <w:hideMark/>
          </w:tcPr>
          <w:p w14:paraId="0874EE40"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-0.076</w:t>
            </w:r>
          </w:p>
        </w:tc>
      </w:tr>
      <w:tr w:rsidR="006B0116" w:rsidRPr="006B0116" w14:paraId="5102DEA2"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4C633E7D"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Dec-08</w:t>
            </w:r>
          </w:p>
        </w:tc>
        <w:tc>
          <w:tcPr>
            <w:tcW w:w="1880" w:type="dxa"/>
            <w:tcBorders>
              <w:top w:val="nil"/>
              <w:left w:val="nil"/>
              <w:bottom w:val="single" w:sz="4" w:space="0" w:color="auto"/>
              <w:right w:val="single" w:sz="4" w:space="0" w:color="auto"/>
            </w:tcBorders>
            <w:noWrap/>
            <w:vAlign w:val="bottom"/>
            <w:hideMark/>
          </w:tcPr>
          <w:p w14:paraId="16612B10"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903.25</w:t>
            </w:r>
          </w:p>
        </w:tc>
        <w:tc>
          <w:tcPr>
            <w:tcW w:w="2321" w:type="dxa"/>
            <w:tcBorders>
              <w:top w:val="nil"/>
              <w:left w:val="nil"/>
              <w:bottom w:val="single" w:sz="4" w:space="0" w:color="auto"/>
              <w:right w:val="single" w:sz="4" w:space="0" w:color="auto"/>
            </w:tcBorders>
            <w:noWrap/>
            <w:vAlign w:val="bottom"/>
            <w:hideMark/>
          </w:tcPr>
          <w:p w14:paraId="28BDBCA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0.008</w:t>
            </w:r>
          </w:p>
        </w:tc>
        <w:tc>
          <w:tcPr>
            <w:tcW w:w="2732" w:type="dxa"/>
            <w:tcBorders>
              <w:top w:val="nil"/>
              <w:left w:val="nil"/>
              <w:bottom w:val="single" w:sz="4" w:space="0" w:color="auto"/>
              <w:right w:val="single" w:sz="8" w:space="0" w:color="auto"/>
            </w:tcBorders>
            <w:noWrap/>
            <w:vAlign w:val="bottom"/>
            <w:hideMark/>
          </w:tcPr>
          <w:p w14:paraId="11FA790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-0.063</w:t>
            </w:r>
          </w:p>
        </w:tc>
      </w:tr>
      <w:tr w:rsidR="006B0116" w:rsidRPr="006B0116" w14:paraId="2C32B8E9"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7623D0CE"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Jan-09</w:t>
            </w:r>
          </w:p>
        </w:tc>
        <w:tc>
          <w:tcPr>
            <w:tcW w:w="1880" w:type="dxa"/>
            <w:tcBorders>
              <w:top w:val="nil"/>
              <w:left w:val="nil"/>
              <w:bottom w:val="single" w:sz="4" w:space="0" w:color="auto"/>
              <w:right w:val="single" w:sz="4" w:space="0" w:color="auto"/>
            </w:tcBorders>
            <w:noWrap/>
            <w:vAlign w:val="bottom"/>
            <w:hideMark/>
          </w:tcPr>
          <w:p w14:paraId="570E5483" w14:textId="77777777" w:rsidR="006B0116" w:rsidRPr="006B0116" w:rsidRDefault="006B0116" w:rsidP="006B0116">
            <w:pPr>
              <w:spacing w:after="0" w:line="240" w:lineRule="auto"/>
              <w:jc w:val="right"/>
              <w:rPr>
                <w:rFonts w:ascii="Arial" w:eastAsia="Times New Roman" w:hAnsi="Arial" w:cs="Arial"/>
                <w:sz w:val="20"/>
                <w:szCs w:val="20"/>
              </w:rPr>
            </w:pPr>
            <w:r w:rsidRPr="006B0116">
              <w:rPr>
                <w:rFonts w:ascii="Arial" w:eastAsia="Times New Roman" w:hAnsi="Arial" w:cs="Arial"/>
                <w:sz w:val="20"/>
                <w:szCs w:val="20"/>
              </w:rPr>
              <w:t>825.88</w:t>
            </w:r>
          </w:p>
        </w:tc>
        <w:tc>
          <w:tcPr>
            <w:tcW w:w="2321" w:type="dxa"/>
            <w:tcBorders>
              <w:top w:val="nil"/>
              <w:left w:val="nil"/>
              <w:bottom w:val="single" w:sz="4" w:space="0" w:color="auto"/>
              <w:right w:val="single" w:sz="4" w:space="0" w:color="auto"/>
            </w:tcBorders>
            <w:noWrap/>
            <w:vAlign w:val="bottom"/>
            <w:hideMark/>
          </w:tcPr>
          <w:p w14:paraId="5BCD1229"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-0.086</w:t>
            </w:r>
          </w:p>
        </w:tc>
        <w:tc>
          <w:tcPr>
            <w:tcW w:w="2732" w:type="dxa"/>
            <w:tcBorders>
              <w:top w:val="nil"/>
              <w:left w:val="nil"/>
              <w:bottom w:val="single" w:sz="4" w:space="0" w:color="auto"/>
              <w:right w:val="single" w:sz="8" w:space="0" w:color="auto"/>
            </w:tcBorders>
            <w:noWrap/>
            <w:vAlign w:val="bottom"/>
            <w:hideMark/>
          </w:tcPr>
          <w:p w14:paraId="653E904D"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-0.031</w:t>
            </w:r>
          </w:p>
        </w:tc>
      </w:tr>
      <w:tr w:rsidR="006B0116" w:rsidRPr="006B0116" w14:paraId="46E2F234"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30EC7B71"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Feb-09</w:t>
            </w:r>
          </w:p>
        </w:tc>
        <w:tc>
          <w:tcPr>
            <w:tcW w:w="1880" w:type="dxa"/>
            <w:tcBorders>
              <w:top w:val="nil"/>
              <w:left w:val="nil"/>
              <w:bottom w:val="single" w:sz="4" w:space="0" w:color="auto"/>
              <w:right w:val="single" w:sz="4" w:space="0" w:color="auto"/>
            </w:tcBorders>
            <w:noWrap/>
            <w:vAlign w:val="bottom"/>
            <w:hideMark/>
          </w:tcPr>
          <w:p w14:paraId="7B486BC0" w14:textId="77777777" w:rsidR="006B0116" w:rsidRPr="006B0116" w:rsidRDefault="006B0116" w:rsidP="006B0116">
            <w:pPr>
              <w:spacing w:after="0" w:line="240" w:lineRule="auto"/>
              <w:jc w:val="right"/>
              <w:rPr>
                <w:rFonts w:ascii="Arial" w:eastAsia="Times New Roman" w:hAnsi="Arial" w:cs="Arial"/>
                <w:sz w:val="20"/>
                <w:szCs w:val="20"/>
              </w:rPr>
            </w:pPr>
            <w:r w:rsidRPr="006B0116">
              <w:rPr>
                <w:rFonts w:ascii="Arial" w:eastAsia="Times New Roman" w:hAnsi="Arial" w:cs="Arial"/>
                <w:sz w:val="20"/>
                <w:szCs w:val="20"/>
              </w:rPr>
              <w:t>735.09</w:t>
            </w:r>
          </w:p>
        </w:tc>
        <w:tc>
          <w:tcPr>
            <w:tcW w:w="2321" w:type="dxa"/>
            <w:tcBorders>
              <w:top w:val="nil"/>
              <w:left w:val="nil"/>
              <w:bottom w:val="single" w:sz="4" w:space="0" w:color="auto"/>
              <w:right w:val="single" w:sz="4" w:space="0" w:color="auto"/>
            </w:tcBorders>
            <w:noWrap/>
            <w:vAlign w:val="bottom"/>
            <w:hideMark/>
          </w:tcPr>
          <w:p w14:paraId="245A8C7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-0.110</w:t>
            </w:r>
          </w:p>
        </w:tc>
        <w:tc>
          <w:tcPr>
            <w:tcW w:w="2732" w:type="dxa"/>
            <w:tcBorders>
              <w:top w:val="nil"/>
              <w:left w:val="nil"/>
              <w:bottom w:val="single" w:sz="4" w:space="0" w:color="auto"/>
              <w:right w:val="single" w:sz="8" w:space="0" w:color="auto"/>
            </w:tcBorders>
            <w:noWrap/>
            <w:vAlign w:val="bottom"/>
            <w:hideMark/>
          </w:tcPr>
          <w:p w14:paraId="40CB009A"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0.021</w:t>
            </w:r>
          </w:p>
        </w:tc>
      </w:tr>
      <w:tr w:rsidR="006B0116" w:rsidRPr="006B0116" w14:paraId="7B411F90"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0B72A211"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Mar-09</w:t>
            </w:r>
          </w:p>
        </w:tc>
        <w:tc>
          <w:tcPr>
            <w:tcW w:w="1880" w:type="dxa"/>
            <w:tcBorders>
              <w:top w:val="nil"/>
              <w:left w:val="nil"/>
              <w:bottom w:val="single" w:sz="4" w:space="0" w:color="auto"/>
              <w:right w:val="single" w:sz="4" w:space="0" w:color="auto"/>
            </w:tcBorders>
            <w:noWrap/>
            <w:vAlign w:val="bottom"/>
            <w:hideMark/>
          </w:tcPr>
          <w:p w14:paraId="47C00C3D" w14:textId="77777777" w:rsidR="006B0116" w:rsidRPr="006B0116" w:rsidRDefault="006B0116" w:rsidP="006B0116">
            <w:pPr>
              <w:spacing w:after="0" w:line="240" w:lineRule="auto"/>
              <w:jc w:val="right"/>
              <w:rPr>
                <w:rFonts w:ascii="Arial" w:eastAsia="Times New Roman" w:hAnsi="Arial" w:cs="Arial"/>
                <w:sz w:val="20"/>
                <w:szCs w:val="20"/>
              </w:rPr>
            </w:pPr>
            <w:r w:rsidRPr="006B0116">
              <w:rPr>
                <w:rFonts w:ascii="Arial" w:eastAsia="Times New Roman" w:hAnsi="Arial" w:cs="Arial"/>
                <w:sz w:val="20"/>
                <w:szCs w:val="20"/>
              </w:rPr>
              <w:t>797.87</w:t>
            </w:r>
          </w:p>
        </w:tc>
        <w:tc>
          <w:tcPr>
            <w:tcW w:w="2321" w:type="dxa"/>
            <w:tcBorders>
              <w:top w:val="nil"/>
              <w:left w:val="nil"/>
              <w:bottom w:val="single" w:sz="4" w:space="0" w:color="auto"/>
              <w:right w:val="single" w:sz="4" w:space="0" w:color="auto"/>
            </w:tcBorders>
            <w:noWrap/>
            <w:vAlign w:val="bottom"/>
            <w:hideMark/>
          </w:tcPr>
          <w:p w14:paraId="2DA2647E"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0.085</w:t>
            </w:r>
          </w:p>
        </w:tc>
        <w:tc>
          <w:tcPr>
            <w:tcW w:w="2732" w:type="dxa"/>
            <w:tcBorders>
              <w:top w:val="nil"/>
              <w:left w:val="nil"/>
              <w:bottom w:val="single" w:sz="4" w:space="0" w:color="auto"/>
              <w:right w:val="single" w:sz="8" w:space="0" w:color="auto"/>
            </w:tcBorders>
            <w:noWrap/>
            <w:vAlign w:val="bottom"/>
            <w:hideMark/>
          </w:tcPr>
          <w:p w14:paraId="49F5F191"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-0.010</w:t>
            </w:r>
          </w:p>
        </w:tc>
      </w:tr>
      <w:tr w:rsidR="006B0116" w:rsidRPr="006B0116" w14:paraId="3E9A20A4"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0C64D9FE"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Apr-09</w:t>
            </w:r>
          </w:p>
        </w:tc>
        <w:tc>
          <w:tcPr>
            <w:tcW w:w="1880" w:type="dxa"/>
            <w:tcBorders>
              <w:top w:val="nil"/>
              <w:left w:val="nil"/>
              <w:bottom w:val="single" w:sz="4" w:space="0" w:color="auto"/>
              <w:right w:val="single" w:sz="4" w:space="0" w:color="auto"/>
            </w:tcBorders>
            <w:noWrap/>
            <w:vAlign w:val="bottom"/>
            <w:hideMark/>
          </w:tcPr>
          <w:p w14:paraId="140B905C" w14:textId="77777777" w:rsidR="006B0116" w:rsidRPr="006B0116" w:rsidRDefault="006B0116" w:rsidP="006B0116">
            <w:pPr>
              <w:spacing w:after="0" w:line="240" w:lineRule="auto"/>
              <w:jc w:val="right"/>
              <w:rPr>
                <w:rFonts w:ascii="Arial" w:eastAsia="Times New Roman" w:hAnsi="Arial" w:cs="Arial"/>
                <w:sz w:val="20"/>
                <w:szCs w:val="20"/>
              </w:rPr>
            </w:pPr>
            <w:r w:rsidRPr="006B0116">
              <w:rPr>
                <w:rFonts w:ascii="Arial" w:eastAsia="Times New Roman" w:hAnsi="Arial" w:cs="Arial"/>
                <w:sz w:val="20"/>
                <w:szCs w:val="20"/>
              </w:rPr>
              <w:t>872.81</w:t>
            </w:r>
          </w:p>
        </w:tc>
        <w:tc>
          <w:tcPr>
            <w:tcW w:w="2321" w:type="dxa"/>
            <w:tcBorders>
              <w:top w:val="nil"/>
              <w:left w:val="nil"/>
              <w:bottom w:val="single" w:sz="4" w:space="0" w:color="auto"/>
              <w:right w:val="single" w:sz="4" w:space="0" w:color="auto"/>
            </w:tcBorders>
            <w:noWrap/>
            <w:vAlign w:val="bottom"/>
            <w:hideMark/>
          </w:tcPr>
          <w:p w14:paraId="1AADDDE9"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0.094</w:t>
            </w:r>
          </w:p>
        </w:tc>
        <w:tc>
          <w:tcPr>
            <w:tcW w:w="2732" w:type="dxa"/>
            <w:tcBorders>
              <w:top w:val="nil"/>
              <w:left w:val="nil"/>
              <w:bottom w:val="single" w:sz="4" w:space="0" w:color="auto"/>
              <w:right w:val="single" w:sz="8" w:space="0" w:color="auto"/>
            </w:tcBorders>
            <w:noWrap/>
            <w:vAlign w:val="bottom"/>
            <w:hideMark/>
          </w:tcPr>
          <w:p w14:paraId="1B26E7D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0.029</w:t>
            </w:r>
          </w:p>
        </w:tc>
      </w:tr>
      <w:tr w:rsidR="006B0116" w:rsidRPr="006B0116" w14:paraId="04534BD2"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39E30A1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May-09</w:t>
            </w:r>
          </w:p>
        </w:tc>
        <w:tc>
          <w:tcPr>
            <w:tcW w:w="1880" w:type="dxa"/>
            <w:tcBorders>
              <w:top w:val="nil"/>
              <w:left w:val="nil"/>
              <w:bottom w:val="single" w:sz="4" w:space="0" w:color="auto"/>
              <w:right w:val="single" w:sz="4" w:space="0" w:color="auto"/>
            </w:tcBorders>
            <w:noWrap/>
            <w:vAlign w:val="bottom"/>
            <w:hideMark/>
          </w:tcPr>
          <w:p w14:paraId="5608193B" w14:textId="77777777" w:rsidR="006B0116" w:rsidRPr="006B0116" w:rsidRDefault="006B0116" w:rsidP="006B0116">
            <w:pPr>
              <w:spacing w:after="0" w:line="240" w:lineRule="auto"/>
              <w:jc w:val="right"/>
              <w:rPr>
                <w:rFonts w:ascii="Arial" w:eastAsia="Times New Roman" w:hAnsi="Arial" w:cs="Arial"/>
                <w:sz w:val="20"/>
                <w:szCs w:val="20"/>
              </w:rPr>
            </w:pPr>
            <w:r w:rsidRPr="006B0116">
              <w:rPr>
                <w:rFonts w:ascii="Arial" w:eastAsia="Times New Roman" w:hAnsi="Arial" w:cs="Arial"/>
                <w:sz w:val="20"/>
                <w:szCs w:val="20"/>
              </w:rPr>
              <w:t>919.14</w:t>
            </w:r>
          </w:p>
        </w:tc>
        <w:tc>
          <w:tcPr>
            <w:tcW w:w="2321" w:type="dxa"/>
            <w:tcBorders>
              <w:top w:val="nil"/>
              <w:left w:val="nil"/>
              <w:bottom w:val="single" w:sz="4" w:space="0" w:color="auto"/>
              <w:right w:val="single" w:sz="4" w:space="0" w:color="auto"/>
            </w:tcBorders>
            <w:noWrap/>
            <w:vAlign w:val="bottom"/>
            <w:hideMark/>
          </w:tcPr>
          <w:p w14:paraId="0FBCE1B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0.053</w:t>
            </w:r>
          </w:p>
        </w:tc>
        <w:tc>
          <w:tcPr>
            <w:tcW w:w="2732" w:type="dxa"/>
            <w:tcBorders>
              <w:top w:val="nil"/>
              <w:left w:val="nil"/>
              <w:bottom w:val="single" w:sz="4" w:space="0" w:color="auto"/>
              <w:right w:val="single" w:sz="8" w:space="0" w:color="auto"/>
            </w:tcBorders>
            <w:noWrap/>
            <w:vAlign w:val="bottom"/>
            <w:hideMark/>
          </w:tcPr>
          <w:p w14:paraId="5C2B4DC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0.008</w:t>
            </w:r>
          </w:p>
        </w:tc>
      </w:tr>
      <w:tr w:rsidR="006B0116" w:rsidRPr="006B0116" w14:paraId="0F054502"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0A90752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Jun-09</w:t>
            </w:r>
          </w:p>
        </w:tc>
        <w:tc>
          <w:tcPr>
            <w:tcW w:w="1880" w:type="dxa"/>
            <w:tcBorders>
              <w:top w:val="nil"/>
              <w:left w:val="nil"/>
              <w:bottom w:val="single" w:sz="4" w:space="0" w:color="auto"/>
              <w:right w:val="single" w:sz="4" w:space="0" w:color="auto"/>
            </w:tcBorders>
            <w:noWrap/>
            <w:vAlign w:val="bottom"/>
            <w:hideMark/>
          </w:tcPr>
          <w:p w14:paraId="62EC40E6" w14:textId="77777777" w:rsidR="006B0116" w:rsidRPr="006B0116" w:rsidRDefault="006B0116" w:rsidP="006B0116">
            <w:pPr>
              <w:spacing w:after="0" w:line="240" w:lineRule="auto"/>
              <w:jc w:val="right"/>
              <w:rPr>
                <w:rFonts w:ascii="Arial" w:eastAsia="Times New Roman" w:hAnsi="Arial" w:cs="Arial"/>
                <w:sz w:val="20"/>
                <w:szCs w:val="20"/>
              </w:rPr>
            </w:pPr>
            <w:r w:rsidRPr="006B0116">
              <w:rPr>
                <w:rFonts w:ascii="Arial" w:eastAsia="Times New Roman" w:hAnsi="Arial" w:cs="Arial"/>
                <w:sz w:val="20"/>
                <w:szCs w:val="20"/>
              </w:rPr>
              <w:t>919.32</w:t>
            </w:r>
          </w:p>
        </w:tc>
        <w:tc>
          <w:tcPr>
            <w:tcW w:w="2321" w:type="dxa"/>
            <w:tcBorders>
              <w:top w:val="nil"/>
              <w:left w:val="nil"/>
              <w:bottom w:val="single" w:sz="4" w:space="0" w:color="auto"/>
              <w:right w:val="single" w:sz="4" w:space="0" w:color="auto"/>
            </w:tcBorders>
            <w:noWrap/>
            <w:vAlign w:val="bottom"/>
            <w:hideMark/>
          </w:tcPr>
          <w:p w14:paraId="1C829392"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0.000</w:t>
            </w:r>
          </w:p>
        </w:tc>
        <w:tc>
          <w:tcPr>
            <w:tcW w:w="2732" w:type="dxa"/>
            <w:tcBorders>
              <w:top w:val="nil"/>
              <w:left w:val="nil"/>
              <w:bottom w:val="single" w:sz="4" w:space="0" w:color="auto"/>
              <w:right w:val="single" w:sz="8" w:space="0" w:color="auto"/>
            </w:tcBorders>
            <w:noWrap/>
            <w:vAlign w:val="bottom"/>
            <w:hideMark/>
          </w:tcPr>
          <w:p w14:paraId="5863FD9D"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0.013</w:t>
            </w:r>
          </w:p>
        </w:tc>
      </w:tr>
      <w:tr w:rsidR="006B0116" w:rsidRPr="006B0116" w14:paraId="5BCADC76"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5835107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Jul-09</w:t>
            </w:r>
          </w:p>
        </w:tc>
        <w:tc>
          <w:tcPr>
            <w:tcW w:w="1880" w:type="dxa"/>
            <w:tcBorders>
              <w:top w:val="nil"/>
              <w:left w:val="nil"/>
              <w:bottom w:val="single" w:sz="4" w:space="0" w:color="auto"/>
              <w:right w:val="single" w:sz="4" w:space="0" w:color="auto"/>
            </w:tcBorders>
            <w:noWrap/>
            <w:vAlign w:val="bottom"/>
            <w:hideMark/>
          </w:tcPr>
          <w:p w14:paraId="06C50ADC" w14:textId="77777777" w:rsidR="006B0116" w:rsidRPr="006B0116" w:rsidRDefault="006B0116" w:rsidP="006B0116">
            <w:pPr>
              <w:spacing w:after="0" w:line="240" w:lineRule="auto"/>
              <w:jc w:val="right"/>
              <w:rPr>
                <w:rFonts w:ascii="Arial" w:eastAsia="Times New Roman" w:hAnsi="Arial" w:cs="Arial"/>
                <w:sz w:val="20"/>
                <w:szCs w:val="20"/>
              </w:rPr>
            </w:pPr>
            <w:r w:rsidRPr="006B0116">
              <w:rPr>
                <w:rFonts w:ascii="Arial" w:eastAsia="Times New Roman" w:hAnsi="Arial" w:cs="Arial"/>
                <w:sz w:val="20"/>
                <w:szCs w:val="20"/>
              </w:rPr>
              <w:t>987.48</w:t>
            </w:r>
          </w:p>
        </w:tc>
        <w:tc>
          <w:tcPr>
            <w:tcW w:w="2321" w:type="dxa"/>
            <w:tcBorders>
              <w:top w:val="nil"/>
              <w:left w:val="nil"/>
              <w:bottom w:val="single" w:sz="4" w:space="0" w:color="auto"/>
              <w:right w:val="single" w:sz="4" w:space="0" w:color="auto"/>
            </w:tcBorders>
            <w:noWrap/>
            <w:vAlign w:val="bottom"/>
            <w:hideMark/>
          </w:tcPr>
          <w:p w14:paraId="503E4FCB"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0.074</w:t>
            </w:r>
          </w:p>
        </w:tc>
        <w:tc>
          <w:tcPr>
            <w:tcW w:w="2732" w:type="dxa"/>
            <w:tcBorders>
              <w:top w:val="nil"/>
              <w:left w:val="nil"/>
              <w:bottom w:val="single" w:sz="4" w:space="0" w:color="auto"/>
              <w:right w:val="single" w:sz="8" w:space="0" w:color="auto"/>
            </w:tcBorders>
            <w:noWrap/>
            <w:vAlign w:val="bottom"/>
            <w:hideMark/>
          </w:tcPr>
          <w:p w14:paraId="01880F98"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-0.007</w:t>
            </w:r>
          </w:p>
        </w:tc>
      </w:tr>
      <w:tr w:rsidR="006B0116" w:rsidRPr="006B0116" w14:paraId="0C836D49"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10787516"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Aug-09</w:t>
            </w:r>
          </w:p>
        </w:tc>
        <w:tc>
          <w:tcPr>
            <w:tcW w:w="1880" w:type="dxa"/>
            <w:tcBorders>
              <w:top w:val="nil"/>
              <w:left w:val="nil"/>
              <w:bottom w:val="single" w:sz="4" w:space="0" w:color="auto"/>
              <w:right w:val="single" w:sz="4" w:space="0" w:color="auto"/>
            </w:tcBorders>
            <w:noWrap/>
            <w:vAlign w:val="bottom"/>
            <w:hideMark/>
          </w:tcPr>
          <w:p w14:paraId="7830803D" w14:textId="77777777" w:rsidR="006B0116" w:rsidRPr="006B0116" w:rsidRDefault="006B0116" w:rsidP="006B0116">
            <w:pPr>
              <w:spacing w:after="0" w:line="240" w:lineRule="auto"/>
              <w:jc w:val="right"/>
              <w:rPr>
                <w:rFonts w:ascii="Arial" w:eastAsia="Times New Roman" w:hAnsi="Arial" w:cs="Arial"/>
                <w:sz w:val="20"/>
                <w:szCs w:val="20"/>
              </w:rPr>
            </w:pPr>
            <w:r w:rsidRPr="006B0116">
              <w:rPr>
                <w:rFonts w:ascii="Arial" w:eastAsia="Times New Roman" w:hAnsi="Arial" w:cs="Arial"/>
                <w:sz w:val="20"/>
                <w:szCs w:val="20"/>
              </w:rPr>
              <w:t>1020.62</w:t>
            </w:r>
          </w:p>
        </w:tc>
        <w:tc>
          <w:tcPr>
            <w:tcW w:w="2321" w:type="dxa"/>
            <w:tcBorders>
              <w:top w:val="nil"/>
              <w:left w:val="nil"/>
              <w:bottom w:val="single" w:sz="4" w:space="0" w:color="auto"/>
              <w:right w:val="single" w:sz="4" w:space="0" w:color="auto"/>
            </w:tcBorders>
            <w:noWrap/>
            <w:vAlign w:val="bottom"/>
            <w:hideMark/>
          </w:tcPr>
          <w:p w14:paraId="77B4ADA7"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0.034</w:t>
            </w:r>
          </w:p>
        </w:tc>
        <w:tc>
          <w:tcPr>
            <w:tcW w:w="2732" w:type="dxa"/>
            <w:tcBorders>
              <w:top w:val="nil"/>
              <w:left w:val="nil"/>
              <w:bottom w:val="single" w:sz="4" w:space="0" w:color="auto"/>
              <w:right w:val="single" w:sz="8" w:space="0" w:color="auto"/>
            </w:tcBorders>
            <w:noWrap/>
            <w:vAlign w:val="bottom"/>
            <w:hideMark/>
          </w:tcPr>
          <w:p w14:paraId="6976C57E"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0.009</w:t>
            </w:r>
          </w:p>
        </w:tc>
      </w:tr>
      <w:tr w:rsidR="006B0116" w:rsidRPr="006B0116" w14:paraId="1D0D2190"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29043C5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Sep-09</w:t>
            </w:r>
          </w:p>
        </w:tc>
        <w:tc>
          <w:tcPr>
            <w:tcW w:w="1880" w:type="dxa"/>
            <w:tcBorders>
              <w:top w:val="nil"/>
              <w:left w:val="nil"/>
              <w:bottom w:val="single" w:sz="4" w:space="0" w:color="auto"/>
              <w:right w:val="single" w:sz="4" w:space="0" w:color="auto"/>
            </w:tcBorders>
            <w:noWrap/>
            <w:vAlign w:val="bottom"/>
            <w:hideMark/>
          </w:tcPr>
          <w:p w14:paraId="228AF57A" w14:textId="77777777" w:rsidR="006B0116" w:rsidRPr="006B0116" w:rsidRDefault="006B0116" w:rsidP="006B0116">
            <w:pPr>
              <w:spacing w:after="0" w:line="240" w:lineRule="auto"/>
              <w:jc w:val="right"/>
              <w:rPr>
                <w:rFonts w:ascii="Arial" w:eastAsia="Times New Roman" w:hAnsi="Arial" w:cs="Arial"/>
                <w:sz w:val="20"/>
                <w:szCs w:val="20"/>
              </w:rPr>
            </w:pPr>
            <w:r w:rsidRPr="006B0116">
              <w:rPr>
                <w:rFonts w:ascii="Arial" w:eastAsia="Times New Roman" w:hAnsi="Arial" w:cs="Arial"/>
                <w:sz w:val="20"/>
                <w:szCs w:val="20"/>
              </w:rPr>
              <w:t>1057.08</w:t>
            </w:r>
          </w:p>
        </w:tc>
        <w:tc>
          <w:tcPr>
            <w:tcW w:w="2321" w:type="dxa"/>
            <w:tcBorders>
              <w:top w:val="nil"/>
              <w:left w:val="nil"/>
              <w:bottom w:val="single" w:sz="4" w:space="0" w:color="auto"/>
              <w:right w:val="single" w:sz="4" w:space="0" w:color="auto"/>
            </w:tcBorders>
            <w:noWrap/>
            <w:vAlign w:val="bottom"/>
            <w:hideMark/>
          </w:tcPr>
          <w:p w14:paraId="47F7FB13"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0.036</w:t>
            </w:r>
          </w:p>
        </w:tc>
        <w:tc>
          <w:tcPr>
            <w:tcW w:w="2732" w:type="dxa"/>
            <w:tcBorders>
              <w:top w:val="nil"/>
              <w:left w:val="nil"/>
              <w:bottom w:val="single" w:sz="4" w:space="0" w:color="auto"/>
              <w:right w:val="single" w:sz="8" w:space="0" w:color="auto"/>
            </w:tcBorders>
            <w:noWrap/>
            <w:vAlign w:val="bottom"/>
            <w:hideMark/>
          </w:tcPr>
          <w:p w14:paraId="0F67D2C2"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0.020</w:t>
            </w:r>
          </w:p>
        </w:tc>
      </w:tr>
      <w:tr w:rsidR="006B0116" w:rsidRPr="006B0116" w14:paraId="1BE254E9"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1BCD56EC"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Oct-09</w:t>
            </w:r>
          </w:p>
        </w:tc>
        <w:tc>
          <w:tcPr>
            <w:tcW w:w="1880" w:type="dxa"/>
            <w:tcBorders>
              <w:top w:val="nil"/>
              <w:left w:val="nil"/>
              <w:bottom w:val="single" w:sz="4" w:space="0" w:color="auto"/>
              <w:right w:val="single" w:sz="4" w:space="0" w:color="auto"/>
            </w:tcBorders>
            <w:noWrap/>
            <w:vAlign w:val="bottom"/>
            <w:hideMark/>
          </w:tcPr>
          <w:p w14:paraId="2F8C6BC2" w14:textId="77777777" w:rsidR="006B0116" w:rsidRPr="006B0116" w:rsidRDefault="006B0116" w:rsidP="006B0116">
            <w:pPr>
              <w:spacing w:after="0" w:line="240" w:lineRule="auto"/>
              <w:jc w:val="right"/>
              <w:rPr>
                <w:rFonts w:ascii="Arial" w:eastAsia="Times New Roman" w:hAnsi="Arial" w:cs="Arial"/>
                <w:sz w:val="20"/>
                <w:szCs w:val="20"/>
              </w:rPr>
            </w:pPr>
            <w:r w:rsidRPr="006B0116">
              <w:rPr>
                <w:rFonts w:ascii="Arial" w:eastAsia="Times New Roman" w:hAnsi="Arial" w:cs="Arial"/>
                <w:sz w:val="20"/>
                <w:szCs w:val="20"/>
              </w:rPr>
              <w:t>1036.19</w:t>
            </w:r>
          </w:p>
        </w:tc>
        <w:tc>
          <w:tcPr>
            <w:tcW w:w="2321" w:type="dxa"/>
            <w:tcBorders>
              <w:top w:val="nil"/>
              <w:left w:val="nil"/>
              <w:bottom w:val="single" w:sz="4" w:space="0" w:color="auto"/>
              <w:right w:val="single" w:sz="4" w:space="0" w:color="auto"/>
            </w:tcBorders>
            <w:noWrap/>
            <w:vAlign w:val="bottom"/>
            <w:hideMark/>
          </w:tcPr>
          <w:p w14:paraId="390ECB04"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-0.020</w:t>
            </w:r>
          </w:p>
        </w:tc>
        <w:tc>
          <w:tcPr>
            <w:tcW w:w="2732" w:type="dxa"/>
            <w:tcBorders>
              <w:top w:val="nil"/>
              <w:left w:val="nil"/>
              <w:bottom w:val="single" w:sz="4" w:space="0" w:color="auto"/>
              <w:right w:val="single" w:sz="8" w:space="0" w:color="auto"/>
            </w:tcBorders>
            <w:noWrap/>
            <w:vAlign w:val="bottom"/>
            <w:hideMark/>
          </w:tcPr>
          <w:p w14:paraId="078F349E"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-0.008</w:t>
            </w:r>
          </w:p>
        </w:tc>
      </w:tr>
      <w:tr w:rsidR="006B0116" w:rsidRPr="006B0116" w14:paraId="0E26265C" w14:textId="77777777" w:rsidTr="006B0116">
        <w:trPr>
          <w:trHeight w:val="300"/>
        </w:trPr>
        <w:tc>
          <w:tcPr>
            <w:tcW w:w="1407" w:type="dxa"/>
            <w:tcBorders>
              <w:top w:val="nil"/>
              <w:left w:val="single" w:sz="8" w:space="0" w:color="auto"/>
              <w:bottom w:val="single" w:sz="4" w:space="0" w:color="auto"/>
              <w:right w:val="single" w:sz="4" w:space="0" w:color="auto"/>
            </w:tcBorders>
            <w:noWrap/>
            <w:vAlign w:val="bottom"/>
            <w:hideMark/>
          </w:tcPr>
          <w:p w14:paraId="54E03B5F"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Nov-09</w:t>
            </w:r>
          </w:p>
        </w:tc>
        <w:tc>
          <w:tcPr>
            <w:tcW w:w="1880" w:type="dxa"/>
            <w:tcBorders>
              <w:top w:val="nil"/>
              <w:left w:val="nil"/>
              <w:bottom w:val="single" w:sz="4" w:space="0" w:color="auto"/>
              <w:right w:val="single" w:sz="4" w:space="0" w:color="auto"/>
            </w:tcBorders>
            <w:noWrap/>
            <w:vAlign w:val="bottom"/>
            <w:hideMark/>
          </w:tcPr>
          <w:p w14:paraId="3952855A" w14:textId="77777777" w:rsidR="006B0116" w:rsidRPr="006B0116" w:rsidRDefault="006B0116" w:rsidP="006B0116">
            <w:pPr>
              <w:spacing w:after="0" w:line="240" w:lineRule="auto"/>
              <w:rPr>
                <w:rFonts w:ascii="Calibri" w:eastAsia="Times New Roman" w:hAnsi="Calibri" w:cs="Times New Roman"/>
                <w:color w:val="000000"/>
              </w:rPr>
            </w:pPr>
            <w:r w:rsidRPr="006B0116">
              <w:rPr>
                <w:rFonts w:ascii="Calibri" w:eastAsia="Times New Roman" w:hAnsi="Calibri" w:cs="Times New Roman"/>
                <w:color w:val="000000"/>
              </w:rPr>
              <w:t> </w:t>
            </w:r>
          </w:p>
        </w:tc>
        <w:tc>
          <w:tcPr>
            <w:tcW w:w="2321" w:type="dxa"/>
            <w:tcBorders>
              <w:top w:val="nil"/>
              <w:left w:val="nil"/>
              <w:bottom w:val="single" w:sz="4" w:space="0" w:color="auto"/>
              <w:right w:val="single" w:sz="4" w:space="0" w:color="auto"/>
            </w:tcBorders>
            <w:noWrap/>
            <w:vAlign w:val="bottom"/>
            <w:hideMark/>
          </w:tcPr>
          <w:p w14:paraId="2DD29F5E" w14:textId="77777777" w:rsidR="006B0116" w:rsidRPr="006B0116" w:rsidRDefault="006B0116" w:rsidP="006B0116">
            <w:pPr>
              <w:spacing w:after="0" w:line="240" w:lineRule="auto"/>
              <w:rPr>
                <w:rFonts w:ascii="Calibri" w:eastAsia="Times New Roman" w:hAnsi="Calibri" w:cs="Times New Roman"/>
                <w:color w:val="000000"/>
              </w:rPr>
            </w:pPr>
            <w:r w:rsidRPr="006B0116">
              <w:rPr>
                <w:rFonts w:ascii="Calibri" w:eastAsia="Times New Roman" w:hAnsi="Calibri" w:cs="Times New Roman"/>
                <w:color w:val="000000"/>
              </w:rPr>
              <w:t> </w:t>
            </w:r>
          </w:p>
        </w:tc>
        <w:tc>
          <w:tcPr>
            <w:tcW w:w="2732" w:type="dxa"/>
            <w:tcBorders>
              <w:top w:val="nil"/>
              <w:left w:val="nil"/>
              <w:bottom w:val="single" w:sz="4" w:space="0" w:color="auto"/>
              <w:right w:val="single" w:sz="8" w:space="0" w:color="auto"/>
            </w:tcBorders>
            <w:noWrap/>
            <w:vAlign w:val="bottom"/>
            <w:hideMark/>
          </w:tcPr>
          <w:p w14:paraId="0438B28B" w14:textId="77777777" w:rsidR="006B0116" w:rsidRPr="006B0116" w:rsidRDefault="006B0116" w:rsidP="006B0116">
            <w:pPr>
              <w:spacing w:after="0" w:line="240" w:lineRule="auto"/>
              <w:rPr>
                <w:rFonts w:ascii="Calibri" w:eastAsia="Times New Roman" w:hAnsi="Calibri" w:cs="Times New Roman"/>
                <w:color w:val="000000"/>
              </w:rPr>
            </w:pPr>
            <w:r w:rsidRPr="006B0116">
              <w:rPr>
                <w:rFonts w:ascii="Calibri" w:eastAsia="Times New Roman" w:hAnsi="Calibri" w:cs="Times New Roman"/>
                <w:color w:val="000000"/>
              </w:rPr>
              <w:t> </w:t>
            </w:r>
          </w:p>
        </w:tc>
      </w:tr>
      <w:tr w:rsidR="006B0116" w:rsidRPr="006B0116" w14:paraId="5DBE9206" w14:textId="77777777" w:rsidTr="006B0116">
        <w:trPr>
          <w:trHeight w:val="315"/>
        </w:trPr>
        <w:tc>
          <w:tcPr>
            <w:tcW w:w="1407" w:type="dxa"/>
            <w:tcBorders>
              <w:top w:val="nil"/>
              <w:left w:val="single" w:sz="8" w:space="0" w:color="auto"/>
              <w:bottom w:val="single" w:sz="8" w:space="0" w:color="auto"/>
              <w:right w:val="single" w:sz="4" w:space="0" w:color="auto"/>
            </w:tcBorders>
            <w:noWrap/>
            <w:vAlign w:val="bottom"/>
            <w:hideMark/>
          </w:tcPr>
          <w:p w14:paraId="689A632C" w14:textId="77777777" w:rsidR="006B0116" w:rsidRPr="006B0116" w:rsidRDefault="006B0116" w:rsidP="006B0116">
            <w:pPr>
              <w:spacing w:after="0" w:line="240" w:lineRule="auto"/>
              <w:jc w:val="right"/>
              <w:rPr>
                <w:rFonts w:ascii="Calibri" w:eastAsia="Times New Roman" w:hAnsi="Calibri" w:cs="Times New Roman"/>
                <w:color w:val="000000"/>
              </w:rPr>
            </w:pPr>
            <w:r w:rsidRPr="006B0116">
              <w:rPr>
                <w:rFonts w:ascii="Calibri" w:eastAsia="Times New Roman" w:hAnsi="Calibri" w:cs="Times New Roman"/>
                <w:color w:val="000000"/>
              </w:rPr>
              <w:t>Dec-09</w:t>
            </w:r>
          </w:p>
        </w:tc>
        <w:tc>
          <w:tcPr>
            <w:tcW w:w="1880" w:type="dxa"/>
            <w:tcBorders>
              <w:top w:val="nil"/>
              <w:left w:val="nil"/>
              <w:bottom w:val="single" w:sz="8" w:space="0" w:color="auto"/>
              <w:right w:val="single" w:sz="4" w:space="0" w:color="auto"/>
            </w:tcBorders>
            <w:noWrap/>
            <w:vAlign w:val="bottom"/>
            <w:hideMark/>
          </w:tcPr>
          <w:p w14:paraId="05DB8154" w14:textId="77777777" w:rsidR="006B0116" w:rsidRPr="006B0116" w:rsidRDefault="006B0116" w:rsidP="006B0116">
            <w:pPr>
              <w:spacing w:after="0" w:line="240" w:lineRule="auto"/>
              <w:rPr>
                <w:rFonts w:ascii="Calibri" w:eastAsia="Times New Roman" w:hAnsi="Calibri" w:cs="Times New Roman"/>
                <w:color w:val="000000"/>
              </w:rPr>
            </w:pPr>
            <w:r w:rsidRPr="006B0116">
              <w:rPr>
                <w:rFonts w:ascii="Calibri" w:eastAsia="Times New Roman" w:hAnsi="Calibri" w:cs="Times New Roman"/>
                <w:color w:val="000000"/>
              </w:rPr>
              <w:t> </w:t>
            </w:r>
          </w:p>
        </w:tc>
        <w:tc>
          <w:tcPr>
            <w:tcW w:w="2321" w:type="dxa"/>
            <w:tcBorders>
              <w:top w:val="nil"/>
              <w:left w:val="nil"/>
              <w:bottom w:val="single" w:sz="8" w:space="0" w:color="auto"/>
              <w:right w:val="single" w:sz="4" w:space="0" w:color="auto"/>
            </w:tcBorders>
            <w:noWrap/>
            <w:vAlign w:val="bottom"/>
            <w:hideMark/>
          </w:tcPr>
          <w:p w14:paraId="50FD2E09" w14:textId="77777777" w:rsidR="006B0116" w:rsidRPr="006B0116" w:rsidRDefault="006B0116" w:rsidP="006B0116">
            <w:pPr>
              <w:spacing w:after="0" w:line="240" w:lineRule="auto"/>
              <w:rPr>
                <w:rFonts w:ascii="Calibri" w:eastAsia="Times New Roman" w:hAnsi="Calibri" w:cs="Times New Roman"/>
                <w:color w:val="000000"/>
              </w:rPr>
            </w:pPr>
            <w:r w:rsidRPr="006B0116">
              <w:rPr>
                <w:rFonts w:ascii="Calibri" w:eastAsia="Times New Roman" w:hAnsi="Calibri" w:cs="Times New Roman"/>
                <w:color w:val="000000"/>
              </w:rPr>
              <w:t> </w:t>
            </w:r>
          </w:p>
        </w:tc>
        <w:tc>
          <w:tcPr>
            <w:tcW w:w="2732" w:type="dxa"/>
            <w:tcBorders>
              <w:top w:val="nil"/>
              <w:left w:val="nil"/>
              <w:bottom w:val="single" w:sz="8" w:space="0" w:color="auto"/>
              <w:right w:val="single" w:sz="8" w:space="0" w:color="auto"/>
            </w:tcBorders>
            <w:noWrap/>
            <w:vAlign w:val="bottom"/>
            <w:hideMark/>
          </w:tcPr>
          <w:p w14:paraId="1BDBE3CB" w14:textId="77777777" w:rsidR="006B0116" w:rsidRPr="006B0116" w:rsidRDefault="006B0116" w:rsidP="006B0116">
            <w:pPr>
              <w:spacing w:after="0" w:line="240" w:lineRule="auto"/>
              <w:rPr>
                <w:rFonts w:ascii="Calibri" w:eastAsia="Times New Roman" w:hAnsi="Calibri" w:cs="Times New Roman"/>
                <w:color w:val="000000"/>
              </w:rPr>
            </w:pPr>
            <w:r w:rsidRPr="006B0116">
              <w:rPr>
                <w:rFonts w:ascii="Calibri" w:eastAsia="Times New Roman" w:hAnsi="Calibri" w:cs="Times New Roman"/>
                <w:color w:val="000000"/>
              </w:rPr>
              <w:t> </w:t>
            </w:r>
          </w:p>
        </w:tc>
      </w:tr>
    </w:tbl>
    <w:p w14:paraId="72F4E19E" w14:textId="77777777" w:rsidR="00074A27" w:rsidRDefault="00074A27" w:rsidP="006B0116">
      <w:pPr>
        <w:rPr>
          <w:sz w:val="24"/>
          <w:szCs w:val="24"/>
        </w:rPr>
      </w:pPr>
    </w:p>
    <w:p w14:paraId="37806AC0" w14:textId="77777777" w:rsidR="00074A27" w:rsidRDefault="00074A27" w:rsidP="00074A27">
      <w:pPr>
        <w:rPr>
          <w:sz w:val="24"/>
          <w:szCs w:val="24"/>
        </w:rPr>
      </w:pPr>
    </w:p>
    <w:p w14:paraId="548C276F" w14:textId="77777777" w:rsidR="00905CD1" w:rsidRDefault="00905CD1" w:rsidP="004F0695">
      <w:pPr>
        <w:rPr>
          <w:sz w:val="24"/>
          <w:szCs w:val="24"/>
        </w:rPr>
      </w:pPr>
    </w:p>
    <w:p w14:paraId="1FD1A571" w14:textId="77777777" w:rsidR="00905CD1" w:rsidRDefault="00905CD1">
      <w:pPr>
        <w:rPr>
          <w:sz w:val="24"/>
          <w:szCs w:val="24"/>
        </w:rPr>
      </w:pPr>
    </w:p>
    <w:p w14:paraId="48C4AAE7" w14:textId="77777777" w:rsidR="00905CD1" w:rsidRDefault="00905CD1" w:rsidP="00905CD1">
      <w:pPr>
        <w:rPr>
          <w:sz w:val="24"/>
          <w:szCs w:val="24"/>
        </w:rPr>
        <w:sectPr w:rsidR="00905CD1" w:rsidSect="00CF58E8">
          <w:pgSz w:w="12240" w:h="15840"/>
          <w:pgMar w:top="851" w:right="851" w:bottom="851" w:left="1985" w:header="709" w:footer="709" w:gutter="0"/>
          <w:cols w:space="708"/>
          <w:docGrid w:linePitch="360"/>
        </w:sectPr>
      </w:pPr>
    </w:p>
    <w:p w14:paraId="3BDD4B5E" w14:textId="77777777" w:rsidR="00905CD1" w:rsidRDefault="00905CD1" w:rsidP="00905CD1">
      <w:pPr>
        <w:rPr>
          <w:sz w:val="24"/>
          <w:szCs w:val="24"/>
        </w:rPr>
      </w:pPr>
      <w:r>
        <w:rPr>
          <w:sz w:val="24"/>
          <w:szCs w:val="24"/>
        </w:rPr>
        <w:lastRenderedPageBreak/>
        <w:t>APPENDIX</w:t>
      </w:r>
      <w:r w:rsidR="00D41860">
        <w:rPr>
          <w:sz w:val="24"/>
          <w:szCs w:val="24"/>
        </w:rPr>
        <w:t xml:space="preserve"> </w:t>
      </w:r>
      <w:r w:rsidR="003A7657">
        <w:rPr>
          <w:sz w:val="24"/>
          <w:szCs w:val="24"/>
        </w:rPr>
        <w:t>F</w:t>
      </w:r>
      <w:r w:rsidR="00D41860">
        <w:rPr>
          <w:sz w:val="24"/>
          <w:szCs w:val="24"/>
        </w:rPr>
        <w:t>: Net Present Value Results</w:t>
      </w:r>
    </w:p>
    <w:tbl>
      <w:tblPr>
        <w:tblW w:w="14200" w:type="dxa"/>
        <w:tblInd w:w="93" w:type="dxa"/>
        <w:tblLook w:val="04A0" w:firstRow="1" w:lastRow="0" w:firstColumn="1" w:lastColumn="0" w:noHBand="0" w:noVBand="1"/>
      </w:tblPr>
      <w:tblGrid>
        <w:gridCol w:w="1300"/>
        <w:gridCol w:w="1080"/>
        <w:gridCol w:w="1000"/>
        <w:gridCol w:w="987"/>
        <w:gridCol w:w="980"/>
        <w:gridCol w:w="960"/>
        <w:gridCol w:w="980"/>
        <w:gridCol w:w="960"/>
        <w:gridCol w:w="1000"/>
        <w:gridCol w:w="1000"/>
        <w:gridCol w:w="1000"/>
        <w:gridCol w:w="980"/>
        <w:gridCol w:w="980"/>
        <w:gridCol w:w="1000"/>
      </w:tblGrid>
      <w:tr w:rsidR="009949D6" w:rsidRPr="009949D6" w14:paraId="675B9B65" w14:textId="77777777" w:rsidTr="009949D6">
        <w:trPr>
          <w:trHeight w:val="300"/>
        </w:trPr>
        <w:tc>
          <w:tcPr>
            <w:tcW w:w="2380" w:type="dxa"/>
            <w:gridSpan w:val="2"/>
            <w:tcBorders>
              <w:top w:val="nil"/>
              <w:left w:val="nil"/>
              <w:bottom w:val="nil"/>
              <w:right w:val="nil"/>
            </w:tcBorders>
            <w:noWrap/>
            <w:vAlign w:val="bottom"/>
            <w:hideMark/>
          </w:tcPr>
          <w:p w14:paraId="33A11AC2"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NPV Analysis for 100</w:t>
            </w:r>
            <w:r w:rsidR="00D41860">
              <w:rPr>
                <w:rFonts w:ascii="Calibri" w:eastAsia="Times New Roman" w:hAnsi="Calibri" w:cs="Calibri"/>
                <w:color w:val="000000"/>
                <w:sz w:val="16"/>
                <w:szCs w:val="16"/>
                <w:lang w:val="en-GB" w:eastAsia="en-GB"/>
              </w:rPr>
              <w:t>,</w:t>
            </w:r>
            <w:r w:rsidR="00F13C85">
              <w:rPr>
                <w:rFonts w:ascii="Calibri" w:eastAsia="Times New Roman" w:hAnsi="Calibri" w:cs="Calibri"/>
                <w:color w:val="000000"/>
                <w:sz w:val="16"/>
                <w:szCs w:val="16"/>
                <w:lang w:val="en-GB" w:eastAsia="en-GB"/>
              </w:rPr>
              <w:t xml:space="preserve">000L </w:t>
            </w:r>
            <w:r w:rsidRPr="009949D6">
              <w:rPr>
                <w:rFonts w:ascii="Calibri" w:eastAsia="Times New Roman" w:hAnsi="Calibri" w:cs="Calibri"/>
                <w:color w:val="000000"/>
                <w:sz w:val="16"/>
                <w:szCs w:val="16"/>
                <w:lang w:val="en-GB" w:eastAsia="en-GB"/>
              </w:rPr>
              <w:t>Plant Configuration</w:t>
            </w:r>
          </w:p>
        </w:tc>
        <w:tc>
          <w:tcPr>
            <w:tcW w:w="1000" w:type="dxa"/>
            <w:tcBorders>
              <w:top w:val="nil"/>
              <w:left w:val="nil"/>
              <w:bottom w:val="nil"/>
              <w:right w:val="nil"/>
            </w:tcBorders>
            <w:noWrap/>
            <w:vAlign w:val="bottom"/>
            <w:hideMark/>
          </w:tcPr>
          <w:p w14:paraId="468C5480"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10928C0B"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611337CB"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3950509F" w14:textId="77777777" w:rsidR="009949D6" w:rsidRPr="009949D6" w:rsidRDefault="009949D6" w:rsidP="009949D6">
            <w:pPr>
              <w:spacing w:after="0" w:line="240" w:lineRule="auto"/>
              <w:rPr>
                <w:rFonts w:ascii="Calibri" w:eastAsia="Times New Roman" w:hAnsi="Calibri" w:cs="Calibri"/>
                <w:color w:val="FF0000"/>
                <w:sz w:val="16"/>
                <w:szCs w:val="16"/>
                <w:lang w:val="en-GB" w:eastAsia="en-GB"/>
              </w:rPr>
            </w:pPr>
          </w:p>
        </w:tc>
        <w:tc>
          <w:tcPr>
            <w:tcW w:w="980" w:type="dxa"/>
            <w:tcBorders>
              <w:top w:val="nil"/>
              <w:left w:val="nil"/>
              <w:bottom w:val="nil"/>
              <w:right w:val="nil"/>
            </w:tcBorders>
            <w:noWrap/>
            <w:vAlign w:val="bottom"/>
            <w:hideMark/>
          </w:tcPr>
          <w:p w14:paraId="5931B07D"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624C853F"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2CA0B9EC"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2D096C20"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5D85D5D9"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7269D7F2"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618E5141"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2BD00BA6"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r>
      <w:tr w:rsidR="009949D6" w:rsidRPr="009949D6" w14:paraId="34390EB8" w14:textId="77777777" w:rsidTr="009949D6">
        <w:trPr>
          <w:trHeight w:val="300"/>
        </w:trPr>
        <w:tc>
          <w:tcPr>
            <w:tcW w:w="1300" w:type="dxa"/>
            <w:tcBorders>
              <w:top w:val="nil"/>
              <w:left w:val="nil"/>
              <w:bottom w:val="nil"/>
              <w:right w:val="nil"/>
            </w:tcBorders>
            <w:noWrap/>
            <w:vAlign w:val="bottom"/>
            <w:hideMark/>
          </w:tcPr>
          <w:p w14:paraId="40656575"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80" w:type="dxa"/>
            <w:tcBorders>
              <w:top w:val="nil"/>
              <w:left w:val="nil"/>
              <w:bottom w:val="nil"/>
              <w:right w:val="nil"/>
            </w:tcBorders>
            <w:noWrap/>
            <w:vAlign w:val="bottom"/>
            <w:hideMark/>
          </w:tcPr>
          <w:p w14:paraId="0CF20556"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3BC360D3"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51665B6A"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5ECDC666"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17412F8B" w14:textId="77777777" w:rsidR="009949D6" w:rsidRPr="009949D6" w:rsidRDefault="009949D6" w:rsidP="009949D6">
            <w:pPr>
              <w:spacing w:after="0" w:line="240" w:lineRule="auto"/>
              <w:rPr>
                <w:rFonts w:ascii="Calibri" w:eastAsia="Times New Roman" w:hAnsi="Calibri" w:cs="Calibri"/>
                <w:color w:val="FF0000"/>
                <w:sz w:val="16"/>
                <w:szCs w:val="16"/>
                <w:lang w:val="en-GB" w:eastAsia="en-GB"/>
              </w:rPr>
            </w:pPr>
          </w:p>
        </w:tc>
        <w:tc>
          <w:tcPr>
            <w:tcW w:w="980" w:type="dxa"/>
            <w:tcBorders>
              <w:top w:val="nil"/>
              <w:left w:val="nil"/>
              <w:bottom w:val="nil"/>
              <w:right w:val="nil"/>
            </w:tcBorders>
            <w:noWrap/>
            <w:vAlign w:val="bottom"/>
            <w:hideMark/>
          </w:tcPr>
          <w:p w14:paraId="3AC99DF8"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63BE0EF4"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0D509B02"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68575292"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7907A9BD"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3607BDC8"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620880E3"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7B457F7E"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r>
      <w:tr w:rsidR="009949D6" w:rsidRPr="009949D6" w14:paraId="14E5D324" w14:textId="77777777" w:rsidTr="009949D6">
        <w:trPr>
          <w:trHeight w:val="300"/>
        </w:trPr>
        <w:tc>
          <w:tcPr>
            <w:tcW w:w="1300" w:type="dxa"/>
            <w:tcBorders>
              <w:top w:val="nil"/>
              <w:left w:val="nil"/>
              <w:bottom w:val="nil"/>
              <w:right w:val="nil"/>
            </w:tcBorders>
            <w:noWrap/>
            <w:vAlign w:val="bottom"/>
            <w:hideMark/>
          </w:tcPr>
          <w:p w14:paraId="0BF66BC2"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80" w:type="dxa"/>
            <w:tcBorders>
              <w:top w:val="nil"/>
              <w:left w:val="nil"/>
              <w:bottom w:val="nil"/>
              <w:right w:val="nil"/>
            </w:tcBorders>
            <w:noWrap/>
            <w:vAlign w:val="bottom"/>
            <w:hideMark/>
          </w:tcPr>
          <w:p w14:paraId="0790ACD3"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single" w:sz="4" w:space="0" w:color="auto"/>
              <w:left w:val="single" w:sz="4" w:space="0" w:color="auto"/>
              <w:bottom w:val="single" w:sz="4" w:space="0" w:color="auto"/>
              <w:right w:val="single" w:sz="4" w:space="0" w:color="auto"/>
            </w:tcBorders>
            <w:noWrap/>
            <w:vAlign w:val="bottom"/>
            <w:hideMark/>
          </w:tcPr>
          <w:p w14:paraId="5442C8BB"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c0 /£</w:t>
            </w:r>
          </w:p>
        </w:tc>
        <w:tc>
          <w:tcPr>
            <w:tcW w:w="980" w:type="dxa"/>
            <w:tcBorders>
              <w:top w:val="single" w:sz="4" w:space="0" w:color="auto"/>
              <w:left w:val="nil"/>
              <w:bottom w:val="single" w:sz="4" w:space="0" w:color="auto"/>
              <w:right w:val="single" w:sz="4" w:space="0" w:color="auto"/>
            </w:tcBorders>
            <w:noWrap/>
            <w:vAlign w:val="bottom"/>
            <w:hideMark/>
          </w:tcPr>
          <w:p w14:paraId="211BA2F9"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386263.376</w:t>
            </w:r>
          </w:p>
        </w:tc>
        <w:tc>
          <w:tcPr>
            <w:tcW w:w="980" w:type="dxa"/>
            <w:tcBorders>
              <w:top w:val="nil"/>
              <w:left w:val="nil"/>
              <w:bottom w:val="nil"/>
              <w:right w:val="nil"/>
            </w:tcBorders>
            <w:noWrap/>
            <w:vAlign w:val="bottom"/>
            <w:hideMark/>
          </w:tcPr>
          <w:p w14:paraId="3C47F9A8"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30417BA6"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5B314C12"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0D40344C"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7322EE58"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1E1EA2A7"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18529DBD"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347A1090"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49DA20EE"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502E2247"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r>
      <w:tr w:rsidR="009949D6" w:rsidRPr="009949D6" w14:paraId="2C9C2FD6" w14:textId="77777777" w:rsidTr="009949D6">
        <w:trPr>
          <w:trHeight w:val="300"/>
        </w:trPr>
        <w:tc>
          <w:tcPr>
            <w:tcW w:w="1300" w:type="dxa"/>
            <w:tcBorders>
              <w:top w:val="nil"/>
              <w:left w:val="nil"/>
              <w:bottom w:val="nil"/>
              <w:right w:val="nil"/>
            </w:tcBorders>
            <w:noWrap/>
            <w:vAlign w:val="bottom"/>
            <w:hideMark/>
          </w:tcPr>
          <w:p w14:paraId="4FE1BB48"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80" w:type="dxa"/>
            <w:tcBorders>
              <w:top w:val="nil"/>
              <w:left w:val="nil"/>
              <w:bottom w:val="nil"/>
              <w:right w:val="nil"/>
            </w:tcBorders>
            <w:noWrap/>
            <w:vAlign w:val="bottom"/>
            <w:hideMark/>
          </w:tcPr>
          <w:p w14:paraId="21DAA3A2"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single" w:sz="4" w:space="0" w:color="auto"/>
              <w:bottom w:val="single" w:sz="4" w:space="0" w:color="auto"/>
              <w:right w:val="single" w:sz="4" w:space="0" w:color="auto"/>
            </w:tcBorders>
            <w:noWrap/>
            <w:vAlign w:val="bottom"/>
            <w:hideMark/>
          </w:tcPr>
          <w:p w14:paraId="5BC43599"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r</w:t>
            </w:r>
          </w:p>
        </w:tc>
        <w:tc>
          <w:tcPr>
            <w:tcW w:w="980" w:type="dxa"/>
            <w:tcBorders>
              <w:top w:val="nil"/>
              <w:left w:val="nil"/>
              <w:bottom w:val="single" w:sz="4" w:space="0" w:color="auto"/>
              <w:right w:val="single" w:sz="4" w:space="0" w:color="auto"/>
            </w:tcBorders>
            <w:noWrap/>
            <w:vAlign w:val="bottom"/>
            <w:hideMark/>
          </w:tcPr>
          <w:p w14:paraId="11490DD2"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0.0408985</w:t>
            </w:r>
          </w:p>
        </w:tc>
        <w:tc>
          <w:tcPr>
            <w:tcW w:w="980" w:type="dxa"/>
            <w:tcBorders>
              <w:top w:val="nil"/>
              <w:left w:val="nil"/>
              <w:bottom w:val="nil"/>
              <w:right w:val="nil"/>
            </w:tcBorders>
            <w:noWrap/>
            <w:vAlign w:val="bottom"/>
            <w:hideMark/>
          </w:tcPr>
          <w:p w14:paraId="3AA3DF98"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3BC5ADCD"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29A9544F"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60143570"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0252E242"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40BEA5EA"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6CEFD4BB"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47C0E8CB"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4EAF8C16"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3F9E07C0"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r>
      <w:tr w:rsidR="009949D6" w:rsidRPr="009949D6" w14:paraId="6F8AE24B" w14:textId="77777777" w:rsidTr="009949D6">
        <w:trPr>
          <w:trHeight w:val="300"/>
        </w:trPr>
        <w:tc>
          <w:tcPr>
            <w:tcW w:w="1300" w:type="dxa"/>
            <w:tcBorders>
              <w:top w:val="nil"/>
              <w:left w:val="nil"/>
              <w:bottom w:val="nil"/>
              <w:right w:val="nil"/>
            </w:tcBorders>
            <w:noWrap/>
            <w:vAlign w:val="bottom"/>
            <w:hideMark/>
          </w:tcPr>
          <w:p w14:paraId="7EE3EB79"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80" w:type="dxa"/>
            <w:tcBorders>
              <w:top w:val="nil"/>
              <w:left w:val="nil"/>
              <w:bottom w:val="nil"/>
              <w:right w:val="nil"/>
            </w:tcBorders>
            <w:noWrap/>
            <w:vAlign w:val="bottom"/>
            <w:hideMark/>
          </w:tcPr>
          <w:p w14:paraId="08CD6CC8"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4BD2F6D1"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775398AC"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5D14FC23"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0919BC16"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3B5144A6"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37C37809"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60E0C20A"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2980F27E"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52E3A516"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02412A9E"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190C98E9"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1352EE41"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r>
      <w:tr w:rsidR="009949D6" w:rsidRPr="009949D6" w14:paraId="716A349F" w14:textId="77777777" w:rsidTr="009949D6">
        <w:trPr>
          <w:trHeight w:val="300"/>
        </w:trPr>
        <w:tc>
          <w:tcPr>
            <w:tcW w:w="1300" w:type="dxa"/>
            <w:tcBorders>
              <w:top w:val="single" w:sz="4" w:space="0" w:color="auto"/>
              <w:left w:val="single" w:sz="4" w:space="0" w:color="auto"/>
              <w:bottom w:val="single" w:sz="4" w:space="0" w:color="auto"/>
              <w:right w:val="single" w:sz="4" w:space="0" w:color="auto"/>
            </w:tcBorders>
            <w:noWrap/>
            <w:vAlign w:val="bottom"/>
            <w:hideMark/>
          </w:tcPr>
          <w:p w14:paraId="3E18374E"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Year</w:t>
            </w:r>
          </w:p>
        </w:tc>
        <w:tc>
          <w:tcPr>
            <w:tcW w:w="1080" w:type="dxa"/>
            <w:tcBorders>
              <w:top w:val="single" w:sz="4" w:space="0" w:color="auto"/>
              <w:left w:val="nil"/>
              <w:bottom w:val="single" w:sz="4" w:space="0" w:color="auto"/>
              <w:right w:val="single" w:sz="4" w:space="0" w:color="auto"/>
            </w:tcBorders>
            <w:noWrap/>
            <w:vAlign w:val="bottom"/>
            <w:hideMark/>
          </w:tcPr>
          <w:p w14:paraId="420E8014"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2011</w:t>
            </w:r>
          </w:p>
        </w:tc>
        <w:tc>
          <w:tcPr>
            <w:tcW w:w="1000" w:type="dxa"/>
            <w:tcBorders>
              <w:top w:val="single" w:sz="4" w:space="0" w:color="auto"/>
              <w:left w:val="nil"/>
              <w:bottom w:val="single" w:sz="4" w:space="0" w:color="auto"/>
              <w:right w:val="single" w:sz="4" w:space="0" w:color="auto"/>
            </w:tcBorders>
            <w:noWrap/>
            <w:vAlign w:val="bottom"/>
            <w:hideMark/>
          </w:tcPr>
          <w:p w14:paraId="415469D0"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2012</w:t>
            </w:r>
          </w:p>
        </w:tc>
        <w:tc>
          <w:tcPr>
            <w:tcW w:w="980" w:type="dxa"/>
            <w:tcBorders>
              <w:top w:val="single" w:sz="4" w:space="0" w:color="auto"/>
              <w:left w:val="nil"/>
              <w:bottom w:val="single" w:sz="4" w:space="0" w:color="auto"/>
              <w:right w:val="single" w:sz="4" w:space="0" w:color="auto"/>
            </w:tcBorders>
            <w:noWrap/>
            <w:vAlign w:val="bottom"/>
            <w:hideMark/>
          </w:tcPr>
          <w:p w14:paraId="5E6C35A4"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2013</w:t>
            </w:r>
          </w:p>
        </w:tc>
        <w:tc>
          <w:tcPr>
            <w:tcW w:w="980" w:type="dxa"/>
            <w:tcBorders>
              <w:top w:val="single" w:sz="4" w:space="0" w:color="auto"/>
              <w:left w:val="nil"/>
              <w:bottom w:val="single" w:sz="4" w:space="0" w:color="auto"/>
              <w:right w:val="single" w:sz="4" w:space="0" w:color="auto"/>
            </w:tcBorders>
            <w:noWrap/>
            <w:vAlign w:val="bottom"/>
            <w:hideMark/>
          </w:tcPr>
          <w:p w14:paraId="7852AFB0"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2014</w:t>
            </w:r>
          </w:p>
        </w:tc>
        <w:tc>
          <w:tcPr>
            <w:tcW w:w="960" w:type="dxa"/>
            <w:tcBorders>
              <w:top w:val="single" w:sz="4" w:space="0" w:color="auto"/>
              <w:left w:val="nil"/>
              <w:bottom w:val="single" w:sz="4" w:space="0" w:color="auto"/>
              <w:right w:val="single" w:sz="4" w:space="0" w:color="auto"/>
            </w:tcBorders>
            <w:noWrap/>
            <w:vAlign w:val="bottom"/>
            <w:hideMark/>
          </w:tcPr>
          <w:p w14:paraId="172AEE59"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2015</w:t>
            </w:r>
          </w:p>
        </w:tc>
        <w:tc>
          <w:tcPr>
            <w:tcW w:w="980" w:type="dxa"/>
            <w:tcBorders>
              <w:top w:val="single" w:sz="4" w:space="0" w:color="auto"/>
              <w:left w:val="nil"/>
              <w:bottom w:val="single" w:sz="4" w:space="0" w:color="auto"/>
              <w:right w:val="single" w:sz="4" w:space="0" w:color="auto"/>
            </w:tcBorders>
            <w:noWrap/>
            <w:vAlign w:val="bottom"/>
            <w:hideMark/>
          </w:tcPr>
          <w:p w14:paraId="6506861A"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2016</w:t>
            </w:r>
          </w:p>
        </w:tc>
        <w:tc>
          <w:tcPr>
            <w:tcW w:w="960" w:type="dxa"/>
            <w:tcBorders>
              <w:top w:val="single" w:sz="4" w:space="0" w:color="auto"/>
              <w:left w:val="nil"/>
              <w:bottom w:val="single" w:sz="4" w:space="0" w:color="auto"/>
              <w:right w:val="single" w:sz="4" w:space="0" w:color="auto"/>
            </w:tcBorders>
            <w:noWrap/>
            <w:vAlign w:val="bottom"/>
            <w:hideMark/>
          </w:tcPr>
          <w:p w14:paraId="46536F02"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2017</w:t>
            </w:r>
          </w:p>
        </w:tc>
        <w:tc>
          <w:tcPr>
            <w:tcW w:w="1000" w:type="dxa"/>
            <w:tcBorders>
              <w:top w:val="single" w:sz="4" w:space="0" w:color="auto"/>
              <w:left w:val="nil"/>
              <w:bottom w:val="single" w:sz="4" w:space="0" w:color="auto"/>
              <w:right w:val="single" w:sz="4" w:space="0" w:color="auto"/>
            </w:tcBorders>
            <w:noWrap/>
            <w:vAlign w:val="bottom"/>
            <w:hideMark/>
          </w:tcPr>
          <w:p w14:paraId="09D67838"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2018</w:t>
            </w:r>
          </w:p>
        </w:tc>
        <w:tc>
          <w:tcPr>
            <w:tcW w:w="1000" w:type="dxa"/>
            <w:tcBorders>
              <w:top w:val="single" w:sz="4" w:space="0" w:color="auto"/>
              <w:left w:val="nil"/>
              <w:bottom w:val="single" w:sz="4" w:space="0" w:color="auto"/>
              <w:right w:val="single" w:sz="4" w:space="0" w:color="auto"/>
            </w:tcBorders>
            <w:noWrap/>
            <w:vAlign w:val="bottom"/>
            <w:hideMark/>
          </w:tcPr>
          <w:p w14:paraId="03CEC3AE"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2019</w:t>
            </w:r>
          </w:p>
        </w:tc>
        <w:tc>
          <w:tcPr>
            <w:tcW w:w="1000" w:type="dxa"/>
            <w:tcBorders>
              <w:top w:val="single" w:sz="4" w:space="0" w:color="auto"/>
              <w:left w:val="nil"/>
              <w:bottom w:val="single" w:sz="4" w:space="0" w:color="auto"/>
              <w:right w:val="single" w:sz="4" w:space="0" w:color="auto"/>
            </w:tcBorders>
            <w:noWrap/>
            <w:vAlign w:val="bottom"/>
            <w:hideMark/>
          </w:tcPr>
          <w:p w14:paraId="2E359AB1"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2020</w:t>
            </w:r>
          </w:p>
        </w:tc>
        <w:tc>
          <w:tcPr>
            <w:tcW w:w="980" w:type="dxa"/>
            <w:tcBorders>
              <w:top w:val="single" w:sz="4" w:space="0" w:color="auto"/>
              <w:left w:val="nil"/>
              <w:bottom w:val="single" w:sz="4" w:space="0" w:color="auto"/>
              <w:right w:val="single" w:sz="4" w:space="0" w:color="auto"/>
            </w:tcBorders>
            <w:noWrap/>
            <w:vAlign w:val="bottom"/>
            <w:hideMark/>
          </w:tcPr>
          <w:p w14:paraId="597C3FC8"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2021</w:t>
            </w:r>
          </w:p>
        </w:tc>
        <w:tc>
          <w:tcPr>
            <w:tcW w:w="980" w:type="dxa"/>
            <w:tcBorders>
              <w:top w:val="single" w:sz="4" w:space="0" w:color="auto"/>
              <w:left w:val="nil"/>
              <w:bottom w:val="single" w:sz="4" w:space="0" w:color="auto"/>
              <w:right w:val="single" w:sz="4" w:space="0" w:color="auto"/>
            </w:tcBorders>
            <w:noWrap/>
            <w:vAlign w:val="bottom"/>
            <w:hideMark/>
          </w:tcPr>
          <w:p w14:paraId="0EA7C070"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2022</w:t>
            </w:r>
          </w:p>
        </w:tc>
        <w:tc>
          <w:tcPr>
            <w:tcW w:w="1000" w:type="dxa"/>
            <w:tcBorders>
              <w:top w:val="single" w:sz="4" w:space="0" w:color="auto"/>
              <w:left w:val="nil"/>
              <w:bottom w:val="single" w:sz="4" w:space="0" w:color="auto"/>
              <w:right w:val="single" w:sz="4" w:space="0" w:color="auto"/>
            </w:tcBorders>
            <w:noWrap/>
            <w:vAlign w:val="bottom"/>
            <w:hideMark/>
          </w:tcPr>
          <w:p w14:paraId="548E47ED"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2023</w:t>
            </w:r>
          </w:p>
        </w:tc>
      </w:tr>
      <w:tr w:rsidR="009949D6" w:rsidRPr="009949D6" w14:paraId="4766A6BD" w14:textId="77777777" w:rsidTr="009949D6">
        <w:trPr>
          <w:trHeight w:val="300"/>
        </w:trPr>
        <w:tc>
          <w:tcPr>
            <w:tcW w:w="1300" w:type="dxa"/>
            <w:tcBorders>
              <w:top w:val="nil"/>
              <w:left w:val="single" w:sz="4" w:space="0" w:color="auto"/>
              <w:bottom w:val="single" w:sz="4" w:space="0" w:color="auto"/>
              <w:right w:val="single" w:sz="4" w:space="0" w:color="auto"/>
            </w:tcBorders>
            <w:vAlign w:val="bottom"/>
            <w:hideMark/>
          </w:tcPr>
          <w:p w14:paraId="1271BCB0"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time period (t)</w:t>
            </w:r>
          </w:p>
        </w:tc>
        <w:tc>
          <w:tcPr>
            <w:tcW w:w="1080" w:type="dxa"/>
            <w:tcBorders>
              <w:top w:val="nil"/>
              <w:left w:val="nil"/>
              <w:bottom w:val="single" w:sz="4" w:space="0" w:color="auto"/>
              <w:right w:val="single" w:sz="4" w:space="0" w:color="auto"/>
            </w:tcBorders>
            <w:noWrap/>
            <w:vAlign w:val="bottom"/>
            <w:hideMark/>
          </w:tcPr>
          <w:p w14:paraId="30606868"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0</w:t>
            </w:r>
          </w:p>
        </w:tc>
        <w:tc>
          <w:tcPr>
            <w:tcW w:w="1000" w:type="dxa"/>
            <w:tcBorders>
              <w:top w:val="nil"/>
              <w:left w:val="nil"/>
              <w:bottom w:val="single" w:sz="4" w:space="0" w:color="auto"/>
              <w:right w:val="single" w:sz="4" w:space="0" w:color="auto"/>
            </w:tcBorders>
            <w:noWrap/>
            <w:vAlign w:val="bottom"/>
            <w:hideMark/>
          </w:tcPr>
          <w:p w14:paraId="7D9227A8"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w:t>
            </w:r>
          </w:p>
        </w:tc>
        <w:tc>
          <w:tcPr>
            <w:tcW w:w="980" w:type="dxa"/>
            <w:tcBorders>
              <w:top w:val="nil"/>
              <w:left w:val="nil"/>
              <w:bottom w:val="single" w:sz="4" w:space="0" w:color="auto"/>
              <w:right w:val="single" w:sz="4" w:space="0" w:color="auto"/>
            </w:tcBorders>
            <w:noWrap/>
            <w:vAlign w:val="bottom"/>
            <w:hideMark/>
          </w:tcPr>
          <w:p w14:paraId="6B085BFA"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w:t>
            </w:r>
          </w:p>
        </w:tc>
        <w:tc>
          <w:tcPr>
            <w:tcW w:w="980" w:type="dxa"/>
            <w:tcBorders>
              <w:top w:val="nil"/>
              <w:left w:val="nil"/>
              <w:bottom w:val="single" w:sz="4" w:space="0" w:color="auto"/>
              <w:right w:val="single" w:sz="4" w:space="0" w:color="auto"/>
            </w:tcBorders>
            <w:noWrap/>
            <w:vAlign w:val="bottom"/>
            <w:hideMark/>
          </w:tcPr>
          <w:p w14:paraId="3ABD8114"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3</w:t>
            </w:r>
          </w:p>
        </w:tc>
        <w:tc>
          <w:tcPr>
            <w:tcW w:w="960" w:type="dxa"/>
            <w:tcBorders>
              <w:top w:val="nil"/>
              <w:left w:val="nil"/>
              <w:bottom w:val="single" w:sz="4" w:space="0" w:color="auto"/>
              <w:right w:val="single" w:sz="4" w:space="0" w:color="auto"/>
            </w:tcBorders>
            <w:noWrap/>
            <w:vAlign w:val="bottom"/>
            <w:hideMark/>
          </w:tcPr>
          <w:p w14:paraId="130DAE77"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4</w:t>
            </w:r>
          </w:p>
        </w:tc>
        <w:tc>
          <w:tcPr>
            <w:tcW w:w="980" w:type="dxa"/>
            <w:tcBorders>
              <w:top w:val="nil"/>
              <w:left w:val="nil"/>
              <w:bottom w:val="single" w:sz="4" w:space="0" w:color="auto"/>
              <w:right w:val="single" w:sz="4" w:space="0" w:color="auto"/>
            </w:tcBorders>
            <w:noWrap/>
            <w:vAlign w:val="bottom"/>
            <w:hideMark/>
          </w:tcPr>
          <w:p w14:paraId="0EEAC8AD"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5</w:t>
            </w:r>
          </w:p>
        </w:tc>
        <w:tc>
          <w:tcPr>
            <w:tcW w:w="960" w:type="dxa"/>
            <w:tcBorders>
              <w:top w:val="nil"/>
              <w:left w:val="nil"/>
              <w:bottom w:val="single" w:sz="4" w:space="0" w:color="auto"/>
              <w:right w:val="single" w:sz="4" w:space="0" w:color="auto"/>
            </w:tcBorders>
            <w:noWrap/>
            <w:vAlign w:val="bottom"/>
            <w:hideMark/>
          </w:tcPr>
          <w:p w14:paraId="60214639"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6</w:t>
            </w:r>
          </w:p>
        </w:tc>
        <w:tc>
          <w:tcPr>
            <w:tcW w:w="1000" w:type="dxa"/>
            <w:tcBorders>
              <w:top w:val="nil"/>
              <w:left w:val="nil"/>
              <w:bottom w:val="single" w:sz="4" w:space="0" w:color="auto"/>
              <w:right w:val="single" w:sz="4" w:space="0" w:color="auto"/>
            </w:tcBorders>
            <w:noWrap/>
            <w:vAlign w:val="bottom"/>
            <w:hideMark/>
          </w:tcPr>
          <w:p w14:paraId="778FED71"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7</w:t>
            </w:r>
          </w:p>
        </w:tc>
        <w:tc>
          <w:tcPr>
            <w:tcW w:w="1000" w:type="dxa"/>
            <w:tcBorders>
              <w:top w:val="nil"/>
              <w:left w:val="nil"/>
              <w:bottom w:val="single" w:sz="4" w:space="0" w:color="auto"/>
              <w:right w:val="single" w:sz="4" w:space="0" w:color="auto"/>
            </w:tcBorders>
            <w:noWrap/>
            <w:vAlign w:val="bottom"/>
            <w:hideMark/>
          </w:tcPr>
          <w:p w14:paraId="6795081A"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8</w:t>
            </w:r>
          </w:p>
        </w:tc>
        <w:tc>
          <w:tcPr>
            <w:tcW w:w="1000" w:type="dxa"/>
            <w:tcBorders>
              <w:top w:val="nil"/>
              <w:left w:val="nil"/>
              <w:bottom w:val="single" w:sz="4" w:space="0" w:color="auto"/>
              <w:right w:val="single" w:sz="4" w:space="0" w:color="auto"/>
            </w:tcBorders>
            <w:noWrap/>
            <w:vAlign w:val="bottom"/>
            <w:hideMark/>
          </w:tcPr>
          <w:p w14:paraId="5B64B79E"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9</w:t>
            </w:r>
          </w:p>
        </w:tc>
        <w:tc>
          <w:tcPr>
            <w:tcW w:w="980" w:type="dxa"/>
            <w:tcBorders>
              <w:top w:val="nil"/>
              <w:left w:val="nil"/>
              <w:bottom w:val="single" w:sz="4" w:space="0" w:color="auto"/>
              <w:right w:val="single" w:sz="4" w:space="0" w:color="auto"/>
            </w:tcBorders>
            <w:noWrap/>
            <w:vAlign w:val="bottom"/>
            <w:hideMark/>
          </w:tcPr>
          <w:p w14:paraId="41E51100"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10</w:t>
            </w:r>
          </w:p>
        </w:tc>
        <w:tc>
          <w:tcPr>
            <w:tcW w:w="980" w:type="dxa"/>
            <w:tcBorders>
              <w:top w:val="nil"/>
              <w:left w:val="nil"/>
              <w:bottom w:val="single" w:sz="4" w:space="0" w:color="auto"/>
              <w:right w:val="single" w:sz="4" w:space="0" w:color="auto"/>
            </w:tcBorders>
            <w:noWrap/>
            <w:vAlign w:val="bottom"/>
            <w:hideMark/>
          </w:tcPr>
          <w:p w14:paraId="0BC9F65C"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11</w:t>
            </w:r>
          </w:p>
        </w:tc>
        <w:tc>
          <w:tcPr>
            <w:tcW w:w="1000" w:type="dxa"/>
            <w:tcBorders>
              <w:top w:val="nil"/>
              <w:left w:val="nil"/>
              <w:bottom w:val="single" w:sz="4" w:space="0" w:color="auto"/>
              <w:right w:val="single" w:sz="4" w:space="0" w:color="auto"/>
            </w:tcBorders>
            <w:noWrap/>
            <w:vAlign w:val="bottom"/>
            <w:hideMark/>
          </w:tcPr>
          <w:p w14:paraId="5DFCD43A"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12</w:t>
            </w:r>
          </w:p>
        </w:tc>
      </w:tr>
      <w:tr w:rsidR="009949D6" w:rsidRPr="009949D6" w14:paraId="630374BC" w14:textId="77777777" w:rsidTr="009949D6">
        <w:trPr>
          <w:trHeight w:val="465"/>
        </w:trPr>
        <w:tc>
          <w:tcPr>
            <w:tcW w:w="1300" w:type="dxa"/>
            <w:tcBorders>
              <w:top w:val="nil"/>
              <w:left w:val="single" w:sz="4" w:space="0" w:color="auto"/>
              <w:bottom w:val="single" w:sz="4" w:space="0" w:color="auto"/>
              <w:right w:val="single" w:sz="4" w:space="0" w:color="auto"/>
            </w:tcBorders>
            <w:vAlign w:val="bottom"/>
            <w:hideMark/>
          </w:tcPr>
          <w:p w14:paraId="48176931"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Diesel Price Forecast</w:t>
            </w:r>
          </w:p>
        </w:tc>
        <w:tc>
          <w:tcPr>
            <w:tcW w:w="1080" w:type="dxa"/>
            <w:tcBorders>
              <w:top w:val="nil"/>
              <w:left w:val="nil"/>
              <w:bottom w:val="single" w:sz="4" w:space="0" w:color="auto"/>
              <w:right w:val="single" w:sz="4" w:space="0" w:color="auto"/>
            </w:tcBorders>
            <w:noWrap/>
            <w:vAlign w:val="bottom"/>
            <w:hideMark/>
          </w:tcPr>
          <w:p w14:paraId="452B500C"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 </w:t>
            </w:r>
          </w:p>
        </w:tc>
        <w:tc>
          <w:tcPr>
            <w:tcW w:w="1000" w:type="dxa"/>
            <w:tcBorders>
              <w:top w:val="nil"/>
              <w:left w:val="nil"/>
              <w:bottom w:val="single" w:sz="4" w:space="0" w:color="auto"/>
              <w:right w:val="single" w:sz="4" w:space="0" w:color="auto"/>
            </w:tcBorders>
            <w:noWrap/>
            <w:vAlign w:val="bottom"/>
            <w:hideMark/>
          </w:tcPr>
          <w:p w14:paraId="29AAAEA2"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£1.048</w:t>
            </w:r>
          </w:p>
        </w:tc>
        <w:tc>
          <w:tcPr>
            <w:tcW w:w="980" w:type="dxa"/>
            <w:tcBorders>
              <w:top w:val="nil"/>
              <w:left w:val="nil"/>
              <w:bottom w:val="single" w:sz="4" w:space="0" w:color="auto"/>
              <w:right w:val="single" w:sz="4" w:space="0" w:color="auto"/>
            </w:tcBorders>
            <w:noWrap/>
            <w:vAlign w:val="bottom"/>
            <w:hideMark/>
          </w:tcPr>
          <w:p w14:paraId="13FA4144"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£1.072</w:t>
            </w:r>
          </w:p>
        </w:tc>
        <w:tc>
          <w:tcPr>
            <w:tcW w:w="980" w:type="dxa"/>
            <w:tcBorders>
              <w:top w:val="nil"/>
              <w:left w:val="nil"/>
              <w:bottom w:val="single" w:sz="4" w:space="0" w:color="auto"/>
              <w:right w:val="single" w:sz="4" w:space="0" w:color="auto"/>
            </w:tcBorders>
            <w:noWrap/>
            <w:vAlign w:val="bottom"/>
            <w:hideMark/>
          </w:tcPr>
          <w:p w14:paraId="02A67AF7"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£1.097</w:t>
            </w:r>
          </w:p>
        </w:tc>
        <w:tc>
          <w:tcPr>
            <w:tcW w:w="960" w:type="dxa"/>
            <w:tcBorders>
              <w:top w:val="nil"/>
              <w:left w:val="nil"/>
              <w:bottom w:val="single" w:sz="4" w:space="0" w:color="auto"/>
              <w:right w:val="single" w:sz="4" w:space="0" w:color="auto"/>
            </w:tcBorders>
            <w:noWrap/>
            <w:vAlign w:val="bottom"/>
            <w:hideMark/>
          </w:tcPr>
          <w:p w14:paraId="47C7FE1E"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£1.121</w:t>
            </w:r>
          </w:p>
        </w:tc>
        <w:tc>
          <w:tcPr>
            <w:tcW w:w="980" w:type="dxa"/>
            <w:tcBorders>
              <w:top w:val="nil"/>
              <w:left w:val="nil"/>
              <w:bottom w:val="single" w:sz="4" w:space="0" w:color="auto"/>
              <w:right w:val="single" w:sz="4" w:space="0" w:color="auto"/>
            </w:tcBorders>
            <w:noWrap/>
            <w:vAlign w:val="bottom"/>
            <w:hideMark/>
          </w:tcPr>
          <w:p w14:paraId="5E6C9B11"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£1.146</w:t>
            </w:r>
          </w:p>
        </w:tc>
        <w:tc>
          <w:tcPr>
            <w:tcW w:w="960" w:type="dxa"/>
            <w:tcBorders>
              <w:top w:val="nil"/>
              <w:left w:val="nil"/>
              <w:bottom w:val="single" w:sz="4" w:space="0" w:color="auto"/>
              <w:right w:val="single" w:sz="4" w:space="0" w:color="auto"/>
            </w:tcBorders>
            <w:noWrap/>
            <w:vAlign w:val="bottom"/>
            <w:hideMark/>
          </w:tcPr>
          <w:p w14:paraId="0785C7AD"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£1.170</w:t>
            </w:r>
          </w:p>
        </w:tc>
        <w:tc>
          <w:tcPr>
            <w:tcW w:w="1000" w:type="dxa"/>
            <w:tcBorders>
              <w:top w:val="nil"/>
              <w:left w:val="nil"/>
              <w:bottom w:val="single" w:sz="4" w:space="0" w:color="auto"/>
              <w:right w:val="single" w:sz="4" w:space="0" w:color="auto"/>
            </w:tcBorders>
            <w:noWrap/>
            <w:vAlign w:val="bottom"/>
            <w:hideMark/>
          </w:tcPr>
          <w:p w14:paraId="3249EBED"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£1.195</w:t>
            </w:r>
          </w:p>
        </w:tc>
        <w:tc>
          <w:tcPr>
            <w:tcW w:w="1000" w:type="dxa"/>
            <w:tcBorders>
              <w:top w:val="nil"/>
              <w:left w:val="nil"/>
              <w:bottom w:val="single" w:sz="4" w:space="0" w:color="auto"/>
              <w:right w:val="single" w:sz="4" w:space="0" w:color="auto"/>
            </w:tcBorders>
            <w:noWrap/>
            <w:vAlign w:val="bottom"/>
            <w:hideMark/>
          </w:tcPr>
          <w:p w14:paraId="58EC9FCA"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£1.219</w:t>
            </w:r>
          </w:p>
        </w:tc>
        <w:tc>
          <w:tcPr>
            <w:tcW w:w="1000" w:type="dxa"/>
            <w:tcBorders>
              <w:top w:val="nil"/>
              <w:left w:val="nil"/>
              <w:bottom w:val="single" w:sz="4" w:space="0" w:color="auto"/>
              <w:right w:val="single" w:sz="4" w:space="0" w:color="auto"/>
            </w:tcBorders>
            <w:noWrap/>
            <w:vAlign w:val="bottom"/>
            <w:hideMark/>
          </w:tcPr>
          <w:p w14:paraId="08BAE72C"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£1.244</w:t>
            </w:r>
          </w:p>
        </w:tc>
        <w:tc>
          <w:tcPr>
            <w:tcW w:w="980" w:type="dxa"/>
            <w:tcBorders>
              <w:top w:val="nil"/>
              <w:left w:val="nil"/>
              <w:bottom w:val="single" w:sz="4" w:space="0" w:color="auto"/>
              <w:right w:val="single" w:sz="4" w:space="0" w:color="auto"/>
            </w:tcBorders>
            <w:noWrap/>
            <w:vAlign w:val="bottom"/>
            <w:hideMark/>
          </w:tcPr>
          <w:p w14:paraId="05432DD9"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£1.268</w:t>
            </w:r>
          </w:p>
        </w:tc>
        <w:tc>
          <w:tcPr>
            <w:tcW w:w="980" w:type="dxa"/>
            <w:tcBorders>
              <w:top w:val="nil"/>
              <w:left w:val="nil"/>
              <w:bottom w:val="single" w:sz="4" w:space="0" w:color="auto"/>
              <w:right w:val="single" w:sz="4" w:space="0" w:color="auto"/>
            </w:tcBorders>
            <w:noWrap/>
            <w:vAlign w:val="bottom"/>
            <w:hideMark/>
          </w:tcPr>
          <w:p w14:paraId="7D428D68"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£1.292</w:t>
            </w:r>
          </w:p>
        </w:tc>
        <w:tc>
          <w:tcPr>
            <w:tcW w:w="1000" w:type="dxa"/>
            <w:tcBorders>
              <w:top w:val="nil"/>
              <w:left w:val="nil"/>
              <w:bottom w:val="single" w:sz="4" w:space="0" w:color="auto"/>
              <w:right w:val="single" w:sz="4" w:space="0" w:color="auto"/>
            </w:tcBorders>
            <w:noWrap/>
            <w:vAlign w:val="bottom"/>
            <w:hideMark/>
          </w:tcPr>
          <w:p w14:paraId="7D37DC18"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£1.317</w:t>
            </w:r>
          </w:p>
        </w:tc>
      </w:tr>
      <w:tr w:rsidR="009949D6" w:rsidRPr="009949D6" w14:paraId="4D11BC60" w14:textId="77777777" w:rsidTr="009949D6">
        <w:trPr>
          <w:trHeight w:val="690"/>
        </w:trPr>
        <w:tc>
          <w:tcPr>
            <w:tcW w:w="1300" w:type="dxa"/>
            <w:tcBorders>
              <w:top w:val="nil"/>
              <w:left w:val="single" w:sz="4" w:space="0" w:color="auto"/>
              <w:bottom w:val="single" w:sz="4" w:space="0" w:color="auto"/>
              <w:right w:val="single" w:sz="4" w:space="0" w:color="auto"/>
            </w:tcBorders>
            <w:vAlign w:val="bottom"/>
            <w:hideMark/>
          </w:tcPr>
          <w:p w14:paraId="16A23F6B"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 Biodiesel Sales Revenue (less VAT 20%)</w:t>
            </w:r>
          </w:p>
        </w:tc>
        <w:tc>
          <w:tcPr>
            <w:tcW w:w="1080" w:type="dxa"/>
            <w:tcBorders>
              <w:top w:val="nil"/>
              <w:left w:val="nil"/>
              <w:bottom w:val="single" w:sz="4" w:space="0" w:color="auto"/>
              <w:right w:val="single" w:sz="4" w:space="0" w:color="auto"/>
            </w:tcBorders>
            <w:noWrap/>
            <w:vAlign w:val="bottom"/>
            <w:hideMark/>
          </w:tcPr>
          <w:p w14:paraId="6967ADA8"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 </w:t>
            </w:r>
          </w:p>
        </w:tc>
        <w:tc>
          <w:tcPr>
            <w:tcW w:w="1000" w:type="dxa"/>
            <w:tcBorders>
              <w:top w:val="nil"/>
              <w:left w:val="nil"/>
              <w:bottom w:val="single" w:sz="4" w:space="0" w:color="auto"/>
              <w:right w:val="single" w:sz="4" w:space="0" w:color="auto"/>
            </w:tcBorders>
            <w:noWrap/>
            <w:vAlign w:val="bottom"/>
            <w:hideMark/>
          </w:tcPr>
          <w:p w14:paraId="497DF24D"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£83,840</w:t>
            </w:r>
          </w:p>
        </w:tc>
        <w:tc>
          <w:tcPr>
            <w:tcW w:w="980" w:type="dxa"/>
            <w:tcBorders>
              <w:top w:val="nil"/>
              <w:left w:val="nil"/>
              <w:bottom w:val="single" w:sz="4" w:space="0" w:color="auto"/>
              <w:right w:val="single" w:sz="4" w:space="0" w:color="auto"/>
            </w:tcBorders>
            <w:noWrap/>
            <w:vAlign w:val="bottom"/>
            <w:hideMark/>
          </w:tcPr>
          <w:p w14:paraId="7FC55FDE"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£85,760</w:t>
            </w:r>
          </w:p>
        </w:tc>
        <w:tc>
          <w:tcPr>
            <w:tcW w:w="980" w:type="dxa"/>
            <w:tcBorders>
              <w:top w:val="nil"/>
              <w:left w:val="nil"/>
              <w:bottom w:val="single" w:sz="4" w:space="0" w:color="auto"/>
              <w:right w:val="single" w:sz="4" w:space="0" w:color="auto"/>
            </w:tcBorders>
            <w:noWrap/>
            <w:vAlign w:val="bottom"/>
            <w:hideMark/>
          </w:tcPr>
          <w:p w14:paraId="51FBB711"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£87,760</w:t>
            </w:r>
          </w:p>
        </w:tc>
        <w:tc>
          <w:tcPr>
            <w:tcW w:w="960" w:type="dxa"/>
            <w:tcBorders>
              <w:top w:val="nil"/>
              <w:left w:val="nil"/>
              <w:bottom w:val="single" w:sz="4" w:space="0" w:color="auto"/>
              <w:right w:val="single" w:sz="4" w:space="0" w:color="auto"/>
            </w:tcBorders>
            <w:noWrap/>
            <w:vAlign w:val="bottom"/>
            <w:hideMark/>
          </w:tcPr>
          <w:p w14:paraId="40AAE4E9"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£89,680</w:t>
            </w:r>
          </w:p>
        </w:tc>
        <w:tc>
          <w:tcPr>
            <w:tcW w:w="980" w:type="dxa"/>
            <w:tcBorders>
              <w:top w:val="nil"/>
              <w:left w:val="nil"/>
              <w:bottom w:val="single" w:sz="4" w:space="0" w:color="auto"/>
              <w:right w:val="single" w:sz="4" w:space="0" w:color="auto"/>
            </w:tcBorders>
            <w:noWrap/>
            <w:vAlign w:val="bottom"/>
            <w:hideMark/>
          </w:tcPr>
          <w:p w14:paraId="771CA166"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£91,680</w:t>
            </w:r>
          </w:p>
        </w:tc>
        <w:tc>
          <w:tcPr>
            <w:tcW w:w="960" w:type="dxa"/>
            <w:tcBorders>
              <w:top w:val="nil"/>
              <w:left w:val="nil"/>
              <w:bottom w:val="single" w:sz="4" w:space="0" w:color="auto"/>
              <w:right w:val="single" w:sz="4" w:space="0" w:color="auto"/>
            </w:tcBorders>
            <w:noWrap/>
            <w:vAlign w:val="bottom"/>
            <w:hideMark/>
          </w:tcPr>
          <w:p w14:paraId="2068AF55"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£93,600</w:t>
            </w:r>
          </w:p>
        </w:tc>
        <w:tc>
          <w:tcPr>
            <w:tcW w:w="1000" w:type="dxa"/>
            <w:tcBorders>
              <w:top w:val="nil"/>
              <w:left w:val="nil"/>
              <w:bottom w:val="single" w:sz="4" w:space="0" w:color="auto"/>
              <w:right w:val="single" w:sz="4" w:space="0" w:color="auto"/>
            </w:tcBorders>
            <w:noWrap/>
            <w:vAlign w:val="bottom"/>
            <w:hideMark/>
          </w:tcPr>
          <w:p w14:paraId="6B1B0B4B"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£95,600</w:t>
            </w:r>
          </w:p>
        </w:tc>
        <w:tc>
          <w:tcPr>
            <w:tcW w:w="1000" w:type="dxa"/>
            <w:tcBorders>
              <w:top w:val="nil"/>
              <w:left w:val="nil"/>
              <w:bottom w:val="single" w:sz="4" w:space="0" w:color="auto"/>
              <w:right w:val="single" w:sz="4" w:space="0" w:color="auto"/>
            </w:tcBorders>
            <w:noWrap/>
            <w:vAlign w:val="bottom"/>
            <w:hideMark/>
          </w:tcPr>
          <w:p w14:paraId="078D3E07"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£97,520</w:t>
            </w:r>
          </w:p>
        </w:tc>
        <w:tc>
          <w:tcPr>
            <w:tcW w:w="1000" w:type="dxa"/>
            <w:tcBorders>
              <w:top w:val="nil"/>
              <w:left w:val="nil"/>
              <w:bottom w:val="single" w:sz="4" w:space="0" w:color="auto"/>
              <w:right w:val="single" w:sz="4" w:space="0" w:color="auto"/>
            </w:tcBorders>
            <w:noWrap/>
            <w:vAlign w:val="bottom"/>
            <w:hideMark/>
          </w:tcPr>
          <w:p w14:paraId="509136BC"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£99,520</w:t>
            </w:r>
          </w:p>
        </w:tc>
        <w:tc>
          <w:tcPr>
            <w:tcW w:w="980" w:type="dxa"/>
            <w:tcBorders>
              <w:top w:val="nil"/>
              <w:left w:val="nil"/>
              <w:bottom w:val="single" w:sz="4" w:space="0" w:color="auto"/>
              <w:right w:val="single" w:sz="4" w:space="0" w:color="auto"/>
            </w:tcBorders>
            <w:noWrap/>
            <w:vAlign w:val="bottom"/>
            <w:hideMark/>
          </w:tcPr>
          <w:p w14:paraId="6DED99DE"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£101,440</w:t>
            </w:r>
          </w:p>
        </w:tc>
        <w:tc>
          <w:tcPr>
            <w:tcW w:w="980" w:type="dxa"/>
            <w:tcBorders>
              <w:top w:val="nil"/>
              <w:left w:val="nil"/>
              <w:bottom w:val="single" w:sz="4" w:space="0" w:color="auto"/>
              <w:right w:val="single" w:sz="4" w:space="0" w:color="auto"/>
            </w:tcBorders>
            <w:noWrap/>
            <w:vAlign w:val="bottom"/>
            <w:hideMark/>
          </w:tcPr>
          <w:p w14:paraId="4F34D61B"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£103,360</w:t>
            </w:r>
          </w:p>
        </w:tc>
        <w:tc>
          <w:tcPr>
            <w:tcW w:w="1000" w:type="dxa"/>
            <w:tcBorders>
              <w:top w:val="nil"/>
              <w:left w:val="nil"/>
              <w:bottom w:val="single" w:sz="4" w:space="0" w:color="auto"/>
              <w:right w:val="single" w:sz="4" w:space="0" w:color="auto"/>
            </w:tcBorders>
            <w:noWrap/>
            <w:vAlign w:val="bottom"/>
            <w:hideMark/>
          </w:tcPr>
          <w:p w14:paraId="39069869"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£105,360</w:t>
            </w:r>
          </w:p>
        </w:tc>
      </w:tr>
      <w:tr w:rsidR="009949D6" w:rsidRPr="009949D6" w14:paraId="3651CACE" w14:textId="77777777" w:rsidTr="009949D6">
        <w:trPr>
          <w:trHeight w:val="690"/>
        </w:trPr>
        <w:tc>
          <w:tcPr>
            <w:tcW w:w="1300" w:type="dxa"/>
            <w:tcBorders>
              <w:top w:val="nil"/>
              <w:left w:val="single" w:sz="4" w:space="0" w:color="auto"/>
              <w:bottom w:val="single" w:sz="4" w:space="0" w:color="auto"/>
              <w:right w:val="single" w:sz="4" w:space="0" w:color="auto"/>
            </w:tcBorders>
            <w:vAlign w:val="bottom"/>
            <w:hideMark/>
          </w:tcPr>
          <w:p w14:paraId="3C748C9C"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C1 (1. less total production costs)</w:t>
            </w:r>
          </w:p>
        </w:tc>
        <w:tc>
          <w:tcPr>
            <w:tcW w:w="1080" w:type="dxa"/>
            <w:tcBorders>
              <w:top w:val="nil"/>
              <w:left w:val="nil"/>
              <w:bottom w:val="single" w:sz="4" w:space="0" w:color="auto"/>
              <w:right w:val="single" w:sz="4" w:space="0" w:color="auto"/>
            </w:tcBorders>
            <w:noWrap/>
            <w:vAlign w:val="bottom"/>
            <w:hideMark/>
          </w:tcPr>
          <w:p w14:paraId="5E431F6D"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 </w:t>
            </w:r>
          </w:p>
        </w:tc>
        <w:tc>
          <w:tcPr>
            <w:tcW w:w="1000" w:type="dxa"/>
            <w:tcBorders>
              <w:top w:val="nil"/>
              <w:left w:val="nil"/>
              <w:bottom w:val="single" w:sz="4" w:space="0" w:color="auto"/>
              <w:right w:val="single" w:sz="4" w:space="0" w:color="auto"/>
            </w:tcBorders>
            <w:noWrap/>
            <w:vAlign w:val="bottom"/>
            <w:hideMark/>
          </w:tcPr>
          <w:p w14:paraId="501981DF"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-£93,659</w:t>
            </w:r>
          </w:p>
        </w:tc>
        <w:tc>
          <w:tcPr>
            <w:tcW w:w="980" w:type="dxa"/>
            <w:tcBorders>
              <w:top w:val="nil"/>
              <w:left w:val="nil"/>
              <w:bottom w:val="single" w:sz="4" w:space="0" w:color="auto"/>
              <w:right w:val="single" w:sz="4" w:space="0" w:color="auto"/>
            </w:tcBorders>
            <w:noWrap/>
            <w:vAlign w:val="bottom"/>
            <w:hideMark/>
          </w:tcPr>
          <w:p w14:paraId="7D9829B7"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-£91,739</w:t>
            </w:r>
          </w:p>
        </w:tc>
        <w:tc>
          <w:tcPr>
            <w:tcW w:w="980" w:type="dxa"/>
            <w:tcBorders>
              <w:top w:val="nil"/>
              <w:left w:val="nil"/>
              <w:bottom w:val="single" w:sz="4" w:space="0" w:color="auto"/>
              <w:right w:val="single" w:sz="4" w:space="0" w:color="auto"/>
            </w:tcBorders>
            <w:noWrap/>
            <w:vAlign w:val="bottom"/>
            <w:hideMark/>
          </w:tcPr>
          <w:p w14:paraId="51854C4A"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-£89,739</w:t>
            </w:r>
          </w:p>
        </w:tc>
        <w:tc>
          <w:tcPr>
            <w:tcW w:w="960" w:type="dxa"/>
            <w:tcBorders>
              <w:top w:val="nil"/>
              <w:left w:val="nil"/>
              <w:bottom w:val="single" w:sz="4" w:space="0" w:color="auto"/>
              <w:right w:val="single" w:sz="4" w:space="0" w:color="auto"/>
            </w:tcBorders>
            <w:noWrap/>
            <w:vAlign w:val="bottom"/>
            <w:hideMark/>
          </w:tcPr>
          <w:p w14:paraId="01CC81A3"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-£87,819</w:t>
            </w:r>
          </w:p>
        </w:tc>
        <w:tc>
          <w:tcPr>
            <w:tcW w:w="980" w:type="dxa"/>
            <w:tcBorders>
              <w:top w:val="nil"/>
              <w:left w:val="nil"/>
              <w:bottom w:val="single" w:sz="4" w:space="0" w:color="auto"/>
              <w:right w:val="single" w:sz="4" w:space="0" w:color="auto"/>
            </w:tcBorders>
            <w:noWrap/>
            <w:vAlign w:val="bottom"/>
            <w:hideMark/>
          </w:tcPr>
          <w:p w14:paraId="1D95FA06"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-£85,819</w:t>
            </w:r>
          </w:p>
        </w:tc>
        <w:tc>
          <w:tcPr>
            <w:tcW w:w="960" w:type="dxa"/>
            <w:tcBorders>
              <w:top w:val="nil"/>
              <w:left w:val="nil"/>
              <w:bottom w:val="single" w:sz="4" w:space="0" w:color="auto"/>
              <w:right w:val="single" w:sz="4" w:space="0" w:color="auto"/>
            </w:tcBorders>
            <w:noWrap/>
            <w:vAlign w:val="bottom"/>
            <w:hideMark/>
          </w:tcPr>
          <w:p w14:paraId="1DA56750"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-£83,899</w:t>
            </w:r>
          </w:p>
        </w:tc>
        <w:tc>
          <w:tcPr>
            <w:tcW w:w="1000" w:type="dxa"/>
            <w:tcBorders>
              <w:top w:val="nil"/>
              <w:left w:val="nil"/>
              <w:bottom w:val="single" w:sz="4" w:space="0" w:color="auto"/>
              <w:right w:val="single" w:sz="4" w:space="0" w:color="auto"/>
            </w:tcBorders>
            <w:noWrap/>
            <w:vAlign w:val="bottom"/>
            <w:hideMark/>
          </w:tcPr>
          <w:p w14:paraId="6D793C34"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-£81,899</w:t>
            </w:r>
          </w:p>
        </w:tc>
        <w:tc>
          <w:tcPr>
            <w:tcW w:w="1000" w:type="dxa"/>
            <w:tcBorders>
              <w:top w:val="nil"/>
              <w:left w:val="nil"/>
              <w:bottom w:val="single" w:sz="4" w:space="0" w:color="auto"/>
              <w:right w:val="single" w:sz="4" w:space="0" w:color="auto"/>
            </w:tcBorders>
            <w:noWrap/>
            <w:vAlign w:val="bottom"/>
            <w:hideMark/>
          </w:tcPr>
          <w:p w14:paraId="5F07966B"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-£79,979</w:t>
            </w:r>
          </w:p>
        </w:tc>
        <w:tc>
          <w:tcPr>
            <w:tcW w:w="1000" w:type="dxa"/>
            <w:tcBorders>
              <w:top w:val="nil"/>
              <w:left w:val="nil"/>
              <w:bottom w:val="single" w:sz="4" w:space="0" w:color="auto"/>
              <w:right w:val="single" w:sz="4" w:space="0" w:color="auto"/>
            </w:tcBorders>
            <w:noWrap/>
            <w:vAlign w:val="bottom"/>
            <w:hideMark/>
          </w:tcPr>
          <w:p w14:paraId="412266B4"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-£77,979</w:t>
            </w:r>
          </w:p>
        </w:tc>
        <w:tc>
          <w:tcPr>
            <w:tcW w:w="980" w:type="dxa"/>
            <w:tcBorders>
              <w:top w:val="nil"/>
              <w:left w:val="nil"/>
              <w:bottom w:val="single" w:sz="4" w:space="0" w:color="auto"/>
              <w:right w:val="single" w:sz="4" w:space="0" w:color="auto"/>
            </w:tcBorders>
            <w:noWrap/>
            <w:vAlign w:val="bottom"/>
            <w:hideMark/>
          </w:tcPr>
          <w:p w14:paraId="5FCAED71"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-£76,059</w:t>
            </w:r>
          </w:p>
        </w:tc>
        <w:tc>
          <w:tcPr>
            <w:tcW w:w="980" w:type="dxa"/>
            <w:tcBorders>
              <w:top w:val="nil"/>
              <w:left w:val="nil"/>
              <w:bottom w:val="single" w:sz="4" w:space="0" w:color="auto"/>
              <w:right w:val="single" w:sz="4" w:space="0" w:color="auto"/>
            </w:tcBorders>
            <w:noWrap/>
            <w:vAlign w:val="bottom"/>
            <w:hideMark/>
          </w:tcPr>
          <w:p w14:paraId="0703F107"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-£74,139</w:t>
            </w:r>
          </w:p>
        </w:tc>
        <w:tc>
          <w:tcPr>
            <w:tcW w:w="1000" w:type="dxa"/>
            <w:tcBorders>
              <w:top w:val="nil"/>
              <w:left w:val="nil"/>
              <w:bottom w:val="single" w:sz="4" w:space="0" w:color="auto"/>
              <w:right w:val="single" w:sz="4" w:space="0" w:color="auto"/>
            </w:tcBorders>
            <w:noWrap/>
            <w:vAlign w:val="bottom"/>
            <w:hideMark/>
          </w:tcPr>
          <w:p w14:paraId="3D425F60"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-£72,139</w:t>
            </w:r>
          </w:p>
        </w:tc>
      </w:tr>
      <w:tr w:rsidR="009949D6" w:rsidRPr="009949D6" w14:paraId="49E61C9A" w14:textId="77777777" w:rsidTr="009949D6">
        <w:trPr>
          <w:trHeight w:val="465"/>
        </w:trPr>
        <w:tc>
          <w:tcPr>
            <w:tcW w:w="1300" w:type="dxa"/>
            <w:tcBorders>
              <w:top w:val="nil"/>
              <w:left w:val="single" w:sz="4" w:space="0" w:color="auto"/>
              <w:bottom w:val="single" w:sz="4" w:space="0" w:color="auto"/>
              <w:right w:val="single" w:sz="4" w:space="0" w:color="auto"/>
            </w:tcBorders>
            <w:vAlign w:val="bottom"/>
            <w:hideMark/>
          </w:tcPr>
          <w:p w14:paraId="7ADE0E02"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Discount factor (1-r)^t</w:t>
            </w:r>
          </w:p>
        </w:tc>
        <w:tc>
          <w:tcPr>
            <w:tcW w:w="1080" w:type="dxa"/>
            <w:tcBorders>
              <w:top w:val="nil"/>
              <w:left w:val="nil"/>
              <w:bottom w:val="single" w:sz="4" w:space="0" w:color="auto"/>
              <w:right w:val="single" w:sz="4" w:space="0" w:color="auto"/>
            </w:tcBorders>
            <w:noWrap/>
            <w:vAlign w:val="bottom"/>
            <w:hideMark/>
          </w:tcPr>
          <w:p w14:paraId="33CC6660"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 </w:t>
            </w:r>
          </w:p>
        </w:tc>
        <w:tc>
          <w:tcPr>
            <w:tcW w:w="1000" w:type="dxa"/>
            <w:tcBorders>
              <w:top w:val="nil"/>
              <w:left w:val="nil"/>
              <w:bottom w:val="single" w:sz="4" w:space="0" w:color="auto"/>
              <w:right w:val="single" w:sz="4" w:space="0" w:color="auto"/>
            </w:tcBorders>
            <w:noWrap/>
            <w:vAlign w:val="bottom"/>
            <w:hideMark/>
          </w:tcPr>
          <w:p w14:paraId="43805042"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1.041</w:t>
            </w:r>
          </w:p>
        </w:tc>
        <w:tc>
          <w:tcPr>
            <w:tcW w:w="980" w:type="dxa"/>
            <w:tcBorders>
              <w:top w:val="nil"/>
              <w:left w:val="nil"/>
              <w:bottom w:val="single" w:sz="4" w:space="0" w:color="auto"/>
              <w:right w:val="single" w:sz="4" w:space="0" w:color="auto"/>
            </w:tcBorders>
            <w:noWrap/>
            <w:vAlign w:val="bottom"/>
            <w:hideMark/>
          </w:tcPr>
          <w:p w14:paraId="2C93D695"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1.083</w:t>
            </w:r>
          </w:p>
        </w:tc>
        <w:tc>
          <w:tcPr>
            <w:tcW w:w="980" w:type="dxa"/>
            <w:tcBorders>
              <w:top w:val="nil"/>
              <w:left w:val="nil"/>
              <w:bottom w:val="single" w:sz="4" w:space="0" w:color="auto"/>
              <w:right w:val="single" w:sz="4" w:space="0" w:color="auto"/>
            </w:tcBorders>
            <w:noWrap/>
            <w:vAlign w:val="bottom"/>
            <w:hideMark/>
          </w:tcPr>
          <w:p w14:paraId="3E9BED78"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1.128</w:t>
            </w:r>
          </w:p>
        </w:tc>
        <w:tc>
          <w:tcPr>
            <w:tcW w:w="960" w:type="dxa"/>
            <w:tcBorders>
              <w:top w:val="nil"/>
              <w:left w:val="nil"/>
              <w:bottom w:val="single" w:sz="4" w:space="0" w:color="auto"/>
              <w:right w:val="single" w:sz="4" w:space="0" w:color="auto"/>
            </w:tcBorders>
            <w:noWrap/>
            <w:vAlign w:val="bottom"/>
            <w:hideMark/>
          </w:tcPr>
          <w:p w14:paraId="7EF1D82D"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1.174</w:t>
            </w:r>
          </w:p>
        </w:tc>
        <w:tc>
          <w:tcPr>
            <w:tcW w:w="980" w:type="dxa"/>
            <w:tcBorders>
              <w:top w:val="nil"/>
              <w:left w:val="nil"/>
              <w:bottom w:val="single" w:sz="4" w:space="0" w:color="auto"/>
              <w:right w:val="single" w:sz="4" w:space="0" w:color="auto"/>
            </w:tcBorders>
            <w:noWrap/>
            <w:vAlign w:val="bottom"/>
            <w:hideMark/>
          </w:tcPr>
          <w:p w14:paraId="1EFF3068"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1.222</w:t>
            </w:r>
          </w:p>
        </w:tc>
        <w:tc>
          <w:tcPr>
            <w:tcW w:w="960" w:type="dxa"/>
            <w:tcBorders>
              <w:top w:val="nil"/>
              <w:left w:val="nil"/>
              <w:bottom w:val="single" w:sz="4" w:space="0" w:color="auto"/>
              <w:right w:val="single" w:sz="4" w:space="0" w:color="auto"/>
            </w:tcBorders>
            <w:noWrap/>
            <w:vAlign w:val="bottom"/>
            <w:hideMark/>
          </w:tcPr>
          <w:p w14:paraId="3EF0DB93"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1.272</w:t>
            </w:r>
          </w:p>
        </w:tc>
        <w:tc>
          <w:tcPr>
            <w:tcW w:w="1000" w:type="dxa"/>
            <w:tcBorders>
              <w:top w:val="nil"/>
              <w:left w:val="nil"/>
              <w:bottom w:val="single" w:sz="4" w:space="0" w:color="auto"/>
              <w:right w:val="single" w:sz="4" w:space="0" w:color="auto"/>
            </w:tcBorders>
            <w:noWrap/>
            <w:vAlign w:val="bottom"/>
            <w:hideMark/>
          </w:tcPr>
          <w:p w14:paraId="39246F6B"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1.324</w:t>
            </w:r>
          </w:p>
        </w:tc>
        <w:tc>
          <w:tcPr>
            <w:tcW w:w="1000" w:type="dxa"/>
            <w:tcBorders>
              <w:top w:val="nil"/>
              <w:left w:val="nil"/>
              <w:bottom w:val="single" w:sz="4" w:space="0" w:color="auto"/>
              <w:right w:val="single" w:sz="4" w:space="0" w:color="auto"/>
            </w:tcBorders>
            <w:noWrap/>
            <w:vAlign w:val="bottom"/>
            <w:hideMark/>
          </w:tcPr>
          <w:p w14:paraId="45D32D9E"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1.378</w:t>
            </w:r>
          </w:p>
        </w:tc>
        <w:tc>
          <w:tcPr>
            <w:tcW w:w="1000" w:type="dxa"/>
            <w:tcBorders>
              <w:top w:val="nil"/>
              <w:left w:val="nil"/>
              <w:bottom w:val="single" w:sz="4" w:space="0" w:color="auto"/>
              <w:right w:val="single" w:sz="4" w:space="0" w:color="auto"/>
            </w:tcBorders>
            <w:noWrap/>
            <w:vAlign w:val="bottom"/>
            <w:hideMark/>
          </w:tcPr>
          <w:p w14:paraId="5189E6C1"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1.434</w:t>
            </w:r>
          </w:p>
        </w:tc>
        <w:tc>
          <w:tcPr>
            <w:tcW w:w="980" w:type="dxa"/>
            <w:tcBorders>
              <w:top w:val="nil"/>
              <w:left w:val="nil"/>
              <w:bottom w:val="single" w:sz="4" w:space="0" w:color="auto"/>
              <w:right w:val="single" w:sz="4" w:space="0" w:color="auto"/>
            </w:tcBorders>
            <w:noWrap/>
            <w:vAlign w:val="bottom"/>
            <w:hideMark/>
          </w:tcPr>
          <w:p w14:paraId="32666A95"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1.493</w:t>
            </w:r>
          </w:p>
        </w:tc>
        <w:tc>
          <w:tcPr>
            <w:tcW w:w="980" w:type="dxa"/>
            <w:tcBorders>
              <w:top w:val="nil"/>
              <w:left w:val="nil"/>
              <w:bottom w:val="single" w:sz="4" w:space="0" w:color="auto"/>
              <w:right w:val="single" w:sz="4" w:space="0" w:color="auto"/>
            </w:tcBorders>
            <w:noWrap/>
            <w:vAlign w:val="bottom"/>
            <w:hideMark/>
          </w:tcPr>
          <w:p w14:paraId="1E13A242"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1.554</w:t>
            </w:r>
          </w:p>
        </w:tc>
        <w:tc>
          <w:tcPr>
            <w:tcW w:w="1000" w:type="dxa"/>
            <w:tcBorders>
              <w:top w:val="nil"/>
              <w:left w:val="nil"/>
              <w:bottom w:val="single" w:sz="4" w:space="0" w:color="auto"/>
              <w:right w:val="single" w:sz="4" w:space="0" w:color="auto"/>
            </w:tcBorders>
            <w:noWrap/>
            <w:vAlign w:val="bottom"/>
            <w:hideMark/>
          </w:tcPr>
          <w:p w14:paraId="7244866E"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1.618</w:t>
            </w:r>
          </w:p>
        </w:tc>
      </w:tr>
      <w:tr w:rsidR="009949D6" w:rsidRPr="009949D6" w14:paraId="783B49FC" w14:textId="77777777" w:rsidTr="009949D6">
        <w:trPr>
          <w:trHeight w:val="465"/>
        </w:trPr>
        <w:tc>
          <w:tcPr>
            <w:tcW w:w="1300" w:type="dxa"/>
            <w:tcBorders>
              <w:top w:val="nil"/>
              <w:left w:val="single" w:sz="4" w:space="0" w:color="auto"/>
              <w:bottom w:val="single" w:sz="4" w:space="0" w:color="auto"/>
              <w:right w:val="single" w:sz="4" w:space="0" w:color="auto"/>
            </w:tcBorders>
            <w:vAlign w:val="bottom"/>
            <w:hideMark/>
          </w:tcPr>
          <w:p w14:paraId="1BE4167D"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Discounted Cashflow</w:t>
            </w:r>
          </w:p>
        </w:tc>
        <w:tc>
          <w:tcPr>
            <w:tcW w:w="1080" w:type="dxa"/>
            <w:tcBorders>
              <w:top w:val="nil"/>
              <w:left w:val="nil"/>
              <w:bottom w:val="single" w:sz="4" w:space="0" w:color="auto"/>
              <w:right w:val="single" w:sz="4" w:space="0" w:color="auto"/>
            </w:tcBorders>
            <w:noWrap/>
            <w:vAlign w:val="bottom"/>
            <w:hideMark/>
          </w:tcPr>
          <w:p w14:paraId="183F8B62"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-£386,263</w:t>
            </w:r>
          </w:p>
        </w:tc>
        <w:tc>
          <w:tcPr>
            <w:tcW w:w="1000" w:type="dxa"/>
            <w:tcBorders>
              <w:top w:val="nil"/>
              <w:left w:val="nil"/>
              <w:bottom w:val="single" w:sz="4" w:space="0" w:color="auto"/>
              <w:right w:val="single" w:sz="4" w:space="0" w:color="auto"/>
            </w:tcBorders>
            <w:noWrap/>
            <w:vAlign w:val="bottom"/>
            <w:hideMark/>
          </w:tcPr>
          <w:p w14:paraId="58D2FD80"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-£89,979</w:t>
            </w:r>
          </w:p>
        </w:tc>
        <w:tc>
          <w:tcPr>
            <w:tcW w:w="980" w:type="dxa"/>
            <w:tcBorders>
              <w:top w:val="nil"/>
              <w:left w:val="nil"/>
              <w:bottom w:val="single" w:sz="4" w:space="0" w:color="auto"/>
              <w:right w:val="single" w:sz="4" w:space="0" w:color="auto"/>
            </w:tcBorders>
            <w:noWrap/>
            <w:vAlign w:val="bottom"/>
            <w:hideMark/>
          </w:tcPr>
          <w:p w14:paraId="3153FB9B"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-£84,672</w:t>
            </w:r>
          </w:p>
        </w:tc>
        <w:tc>
          <w:tcPr>
            <w:tcW w:w="980" w:type="dxa"/>
            <w:tcBorders>
              <w:top w:val="nil"/>
              <w:left w:val="nil"/>
              <w:bottom w:val="single" w:sz="4" w:space="0" w:color="auto"/>
              <w:right w:val="single" w:sz="4" w:space="0" w:color="auto"/>
            </w:tcBorders>
            <w:noWrap/>
            <w:vAlign w:val="bottom"/>
            <w:hideMark/>
          </w:tcPr>
          <w:p w14:paraId="7DE8368E"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-£79,571</w:t>
            </w:r>
          </w:p>
        </w:tc>
        <w:tc>
          <w:tcPr>
            <w:tcW w:w="960" w:type="dxa"/>
            <w:tcBorders>
              <w:top w:val="nil"/>
              <w:left w:val="nil"/>
              <w:bottom w:val="single" w:sz="4" w:space="0" w:color="auto"/>
              <w:right w:val="single" w:sz="4" w:space="0" w:color="auto"/>
            </w:tcBorders>
            <w:noWrap/>
            <w:vAlign w:val="bottom"/>
            <w:hideMark/>
          </w:tcPr>
          <w:p w14:paraId="5081F034"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-£74,809</w:t>
            </w:r>
          </w:p>
        </w:tc>
        <w:tc>
          <w:tcPr>
            <w:tcW w:w="980" w:type="dxa"/>
            <w:tcBorders>
              <w:top w:val="nil"/>
              <w:left w:val="nil"/>
              <w:bottom w:val="single" w:sz="4" w:space="0" w:color="auto"/>
              <w:right w:val="single" w:sz="4" w:space="0" w:color="auto"/>
            </w:tcBorders>
            <w:noWrap/>
            <w:vAlign w:val="bottom"/>
            <w:hideMark/>
          </w:tcPr>
          <w:p w14:paraId="23E8D63B"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-£70,233</w:t>
            </w:r>
          </w:p>
        </w:tc>
        <w:tc>
          <w:tcPr>
            <w:tcW w:w="960" w:type="dxa"/>
            <w:tcBorders>
              <w:top w:val="nil"/>
              <w:left w:val="nil"/>
              <w:bottom w:val="single" w:sz="4" w:space="0" w:color="auto"/>
              <w:right w:val="single" w:sz="4" w:space="0" w:color="auto"/>
            </w:tcBorders>
            <w:noWrap/>
            <w:vAlign w:val="bottom"/>
            <w:hideMark/>
          </w:tcPr>
          <w:p w14:paraId="366F5905"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-£65,964</w:t>
            </w:r>
          </w:p>
        </w:tc>
        <w:tc>
          <w:tcPr>
            <w:tcW w:w="1000" w:type="dxa"/>
            <w:tcBorders>
              <w:top w:val="nil"/>
              <w:left w:val="nil"/>
              <w:bottom w:val="single" w:sz="4" w:space="0" w:color="auto"/>
              <w:right w:val="single" w:sz="4" w:space="0" w:color="auto"/>
            </w:tcBorders>
            <w:noWrap/>
            <w:vAlign w:val="bottom"/>
            <w:hideMark/>
          </w:tcPr>
          <w:p w14:paraId="68B6E882"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-£61,862</w:t>
            </w:r>
          </w:p>
        </w:tc>
        <w:tc>
          <w:tcPr>
            <w:tcW w:w="1000" w:type="dxa"/>
            <w:tcBorders>
              <w:top w:val="nil"/>
              <w:left w:val="nil"/>
              <w:bottom w:val="single" w:sz="4" w:space="0" w:color="auto"/>
              <w:right w:val="single" w:sz="4" w:space="0" w:color="auto"/>
            </w:tcBorders>
            <w:noWrap/>
            <w:vAlign w:val="bottom"/>
            <w:hideMark/>
          </w:tcPr>
          <w:p w14:paraId="4C02BF4F"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-£58,038</w:t>
            </w:r>
          </w:p>
        </w:tc>
        <w:tc>
          <w:tcPr>
            <w:tcW w:w="1000" w:type="dxa"/>
            <w:tcBorders>
              <w:top w:val="nil"/>
              <w:left w:val="nil"/>
              <w:bottom w:val="single" w:sz="4" w:space="0" w:color="auto"/>
              <w:right w:val="single" w:sz="4" w:space="0" w:color="auto"/>
            </w:tcBorders>
            <w:noWrap/>
            <w:vAlign w:val="bottom"/>
            <w:hideMark/>
          </w:tcPr>
          <w:p w14:paraId="20720BBF"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-£54,363</w:t>
            </w:r>
          </w:p>
        </w:tc>
        <w:tc>
          <w:tcPr>
            <w:tcW w:w="980" w:type="dxa"/>
            <w:tcBorders>
              <w:top w:val="nil"/>
              <w:left w:val="nil"/>
              <w:bottom w:val="single" w:sz="4" w:space="0" w:color="auto"/>
              <w:right w:val="single" w:sz="4" w:space="0" w:color="auto"/>
            </w:tcBorders>
            <w:noWrap/>
            <w:vAlign w:val="bottom"/>
            <w:hideMark/>
          </w:tcPr>
          <w:p w14:paraId="52397441"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-£50,941</w:t>
            </w:r>
          </w:p>
        </w:tc>
        <w:tc>
          <w:tcPr>
            <w:tcW w:w="980" w:type="dxa"/>
            <w:tcBorders>
              <w:top w:val="nil"/>
              <w:left w:val="nil"/>
              <w:bottom w:val="single" w:sz="4" w:space="0" w:color="auto"/>
              <w:right w:val="single" w:sz="4" w:space="0" w:color="auto"/>
            </w:tcBorders>
            <w:noWrap/>
            <w:vAlign w:val="bottom"/>
            <w:hideMark/>
          </w:tcPr>
          <w:p w14:paraId="012DC19A"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-£47,704</w:t>
            </w:r>
          </w:p>
        </w:tc>
        <w:tc>
          <w:tcPr>
            <w:tcW w:w="1000" w:type="dxa"/>
            <w:tcBorders>
              <w:top w:val="nil"/>
              <w:left w:val="nil"/>
              <w:bottom w:val="single" w:sz="4" w:space="0" w:color="auto"/>
              <w:right w:val="single" w:sz="4" w:space="0" w:color="auto"/>
            </w:tcBorders>
            <w:noWrap/>
            <w:vAlign w:val="bottom"/>
            <w:hideMark/>
          </w:tcPr>
          <w:p w14:paraId="5368D835"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-£44,593</w:t>
            </w:r>
          </w:p>
        </w:tc>
      </w:tr>
      <w:tr w:rsidR="009949D6" w:rsidRPr="009949D6" w14:paraId="3D07F172" w14:textId="77777777" w:rsidTr="009949D6">
        <w:trPr>
          <w:trHeight w:val="300"/>
        </w:trPr>
        <w:tc>
          <w:tcPr>
            <w:tcW w:w="1300" w:type="dxa"/>
            <w:tcBorders>
              <w:top w:val="nil"/>
              <w:left w:val="nil"/>
              <w:bottom w:val="nil"/>
              <w:right w:val="nil"/>
            </w:tcBorders>
            <w:noWrap/>
            <w:vAlign w:val="bottom"/>
            <w:hideMark/>
          </w:tcPr>
          <w:p w14:paraId="159240F6"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80" w:type="dxa"/>
            <w:tcBorders>
              <w:top w:val="nil"/>
              <w:left w:val="nil"/>
              <w:bottom w:val="nil"/>
              <w:right w:val="nil"/>
            </w:tcBorders>
            <w:noWrap/>
            <w:vAlign w:val="bottom"/>
            <w:hideMark/>
          </w:tcPr>
          <w:p w14:paraId="26D2CCF3"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000D46DF"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18647C28"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61FBC546"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12CC0583"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37FC3640"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61BA0FE9"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3A01559B"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603DEDBA"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42D5F148"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24962289"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2EB7B145"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58187331"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r>
      <w:tr w:rsidR="009949D6" w:rsidRPr="009949D6" w14:paraId="08D1F638" w14:textId="77777777" w:rsidTr="009949D6">
        <w:trPr>
          <w:trHeight w:val="465"/>
        </w:trPr>
        <w:tc>
          <w:tcPr>
            <w:tcW w:w="1300" w:type="dxa"/>
            <w:tcBorders>
              <w:top w:val="nil"/>
              <w:left w:val="nil"/>
              <w:bottom w:val="nil"/>
              <w:right w:val="nil"/>
            </w:tcBorders>
            <w:vAlign w:val="bottom"/>
            <w:hideMark/>
          </w:tcPr>
          <w:p w14:paraId="74C689AA"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Net Present Value</w:t>
            </w:r>
          </w:p>
        </w:tc>
        <w:tc>
          <w:tcPr>
            <w:tcW w:w="1080" w:type="dxa"/>
            <w:tcBorders>
              <w:top w:val="nil"/>
              <w:left w:val="nil"/>
              <w:bottom w:val="nil"/>
              <w:right w:val="nil"/>
            </w:tcBorders>
            <w:noWrap/>
            <w:vAlign w:val="bottom"/>
            <w:hideMark/>
          </w:tcPr>
          <w:p w14:paraId="7F9C2422"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-£1,168,992</w:t>
            </w:r>
          </w:p>
        </w:tc>
        <w:tc>
          <w:tcPr>
            <w:tcW w:w="1000" w:type="dxa"/>
            <w:tcBorders>
              <w:top w:val="nil"/>
              <w:left w:val="nil"/>
              <w:bottom w:val="nil"/>
              <w:right w:val="nil"/>
            </w:tcBorders>
            <w:noWrap/>
            <w:vAlign w:val="bottom"/>
            <w:hideMark/>
          </w:tcPr>
          <w:p w14:paraId="2423236A"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7312651C"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23BDC794"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429E3B87"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4B5E7DD0"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030D7141"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35BE722D"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662EFE97"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33E9DA52"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2D69521C"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3C7FB93D"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0AF2346D"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r>
      <w:tr w:rsidR="009949D6" w:rsidRPr="009949D6" w14:paraId="3745FC6E" w14:textId="77777777" w:rsidTr="009949D6">
        <w:trPr>
          <w:trHeight w:val="300"/>
        </w:trPr>
        <w:tc>
          <w:tcPr>
            <w:tcW w:w="1300" w:type="dxa"/>
            <w:tcBorders>
              <w:top w:val="nil"/>
              <w:left w:val="nil"/>
              <w:bottom w:val="nil"/>
              <w:right w:val="nil"/>
            </w:tcBorders>
            <w:vAlign w:val="bottom"/>
            <w:hideMark/>
          </w:tcPr>
          <w:p w14:paraId="79DF73CB"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Payback Time</w:t>
            </w:r>
          </w:p>
        </w:tc>
        <w:tc>
          <w:tcPr>
            <w:tcW w:w="1080" w:type="dxa"/>
            <w:tcBorders>
              <w:top w:val="nil"/>
              <w:left w:val="nil"/>
              <w:bottom w:val="nil"/>
              <w:right w:val="nil"/>
            </w:tcBorders>
            <w:noWrap/>
            <w:vAlign w:val="bottom"/>
            <w:hideMark/>
          </w:tcPr>
          <w:p w14:paraId="0C6A2E75"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Never</w:t>
            </w:r>
          </w:p>
        </w:tc>
        <w:tc>
          <w:tcPr>
            <w:tcW w:w="1000" w:type="dxa"/>
            <w:tcBorders>
              <w:top w:val="nil"/>
              <w:left w:val="nil"/>
              <w:bottom w:val="nil"/>
              <w:right w:val="nil"/>
            </w:tcBorders>
            <w:noWrap/>
            <w:vAlign w:val="bottom"/>
            <w:hideMark/>
          </w:tcPr>
          <w:p w14:paraId="6084EDC8"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66A30318"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16BAB013"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13018227"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3BEABCF4"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375FAB9E"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6C47911B"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1096A84E"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7EC37699"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2BA9C99D"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2BA85398"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739BB399"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r>
    </w:tbl>
    <w:p w14:paraId="12F1C794" w14:textId="77777777" w:rsidR="00905CD1" w:rsidRDefault="00905CD1" w:rsidP="00905CD1">
      <w:pPr>
        <w:rPr>
          <w:sz w:val="24"/>
          <w:szCs w:val="24"/>
        </w:rPr>
      </w:pPr>
    </w:p>
    <w:p w14:paraId="60823468" w14:textId="77777777" w:rsidR="00905CD1" w:rsidRDefault="00905CD1">
      <w:pPr>
        <w:rPr>
          <w:sz w:val="24"/>
          <w:szCs w:val="24"/>
        </w:rPr>
      </w:pPr>
      <w:r>
        <w:rPr>
          <w:sz w:val="24"/>
          <w:szCs w:val="24"/>
        </w:rPr>
        <w:br w:type="page"/>
      </w:r>
    </w:p>
    <w:p w14:paraId="7E216A18" w14:textId="77777777" w:rsidR="00905CD1" w:rsidRDefault="00905CD1" w:rsidP="00905CD1">
      <w:pPr>
        <w:rPr>
          <w:sz w:val="24"/>
          <w:szCs w:val="24"/>
        </w:rPr>
      </w:pPr>
    </w:p>
    <w:tbl>
      <w:tblPr>
        <w:tblW w:w="14201" w:type="dxa"/>
        <w:tblInd w:w="93" w:type="dxa"/>
        <w:tblLook w:val="04A0" w:firstRow="1" w:lastRow="0" w:firstColumn="1" w:lastColumn="0" w:noHBand="0" w:noVBand="1"/>
      </w:tblPr>
      <w:tblGrid>
        <w:gridCol w:w="1273"/>
        <w:gridCol w:w="1096"/>
        <w:gridCol w:w="996"/>
        <w:gridCol w:w="996"/>
        <w:gridCol w:w="980"/>
        <w:gridCol w:w="960"/>
        <w:gridCol w:w="980"/>
        <w:gridCol w:w="960"/>
        <w:gridCol w:w="1000"/>
        <w:gridCol w:w="1000"/>
        <w:gridCol w:w="1000"/>
        <w:gridCol w:w="1026"/>
        <w:gridCol w:w="1026"/>
        <w:gridCol w:w="1026"/>
      </w:tblGrid>
      <w:tr w:rsidR="009949D6" w:rsidRPr="009949D6" w14:paraId="03FE80C7" w14:textId="77777777" w:rsidTr="009949D6">
        <w:trPr>
          <w:trHeight w:val="300"/>
        </w:trPr>
        <w:tc>
          <w:tcPr>
            <w:tcW w:w="4361" w:type="dxa"/>
            <w:gridSpan w:val="4"/>
            <w:tcBorders>
              <w:top w:val="nil"/>
              <w:left w:val="nil"/>
              <w:bottom w:val="nil"/>
              <w:right w:val="nil"/>
            </w:tcBorders>
            <w:noWrap/>
            <w:vAlign w:val="bottom"/>
            <w:hideMark/>
          </w:tcPr>
          <w:p w14:paraId="62F025A2" w14:textId="77777777" w:rsidR="009949D6" w:rsidRPr="009949D6" w:rsidRDefault="009949D6" w:rsidP="00F13C85">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NPV Analysis for 10</w:t>
            </w:r>
            <w:r w:rsidR="00D41860">
              <w:rPr>
                <w:rFonts w:ascii="Calibri" w:eastAsia="Times New Roman" w:hAnsi="Calibri" w:cs="Calibri"/>
                <w:color w:val="000000"/>
                <w:sz w:val="16"/>
                <w:szCs w:val="16"/>
                <w:lang w:val="en-GB" w:eastAsia="en-GB"/>
              </w:rPr>
              <w:t>,</w:t>
            </w:r>
            <w:r w:rsidRPr="009949D6">
              <w:rPr>
                <w:rFonts w:ascii="Calibri" w:eastAsia="Times New Roman" w:hAnsi="Calibri" w:cs="Calibri"/>
                <w:color w:val="000000"/>
                <w:sz w:val="16"/>
                <w:szCs w:val="16"/>
                <w:lang w:val="en-GB" w:eastAsia="en-GB"/>
              </w:rPr>
              <w:t>000</w:t>
            </w:r>
            <w:r w:rsidR="00D41860">
              <w:rPr>
                <w:rFonts w:ascii="Calibri" w:eastAsia="Times New Roman" w:hAnsi="Calibri" w:cs="Calibri"/>
                <w:color w:val="000000"/>
                <w:sz w:val="16"/>
                <w:szCs w:val="16"/>
                <w:lang w:val="en-GB" w:eastAsia="en-GB"/>
              </w:rPr>
              <w:t>,</w:t>
            </w:r>
            <w:r w:rsidRPr="009949D6">
              <w:rPr>
                <w:rFonts w:ascii="Calibri" w:eastAsia="Times New Roman" w:hAnsi="Calibri" w:cs="Calibri"/>
                <w:color w:val="000000"/>
                <w:sz w:val="16"/>
                <w:szCs w:val="16"/>
                <w:lang w:val="en-GB" w:eastAsia="en-GB"/>
              </w:rPr>
              <w:t>000L Plant Configuration</w:t>
            </w:r>
          </w:p>
        </w:tc>
        <w:tc>
          <w:tcPr>
            <w:tcW w:w="980" w:type="dxa"/>
            <w:tcBorders>
              <w:top w:val="nil"/>
              <w:left w:val="nil"/>
              <w:bottom w:val="nil"/>
              <w:right w:val="nil"/>
            </w:tcBorders>
            <w:noWrap/>
            <w:vAlign w:val="bottom"/>
            <w:hideMark/>
          </w:tcPr>
          <w:p w14:paraId="31E0AF10"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13A8D248"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4E97C2FC"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2F202B8B"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00333FDA"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49254531"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35DC4F15"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5FD2982B"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2D2484A9"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6D021578"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r>
      <w:tr w:rsidR="009949D6" w:rsidRPr="009949D6" w14:paraId="3DB1C95B" w14:textId="77777777" w:rsidTr="009949D6">
        <w:trPr>
          <w:trHeight w:val="300"/>
        </w:trPr>
        <w:tc>
          <w:tcPr>
            <w:tcW w:w="1273" w:type="dxa"/>
            <w:tcBorders>
              <w:top w:val="nil"/>
              <w:left w:val="nil"/>
              <w:bottom w:val="nil"/>
              <w:right w:val="nil"/>
            </w:tcBorders>
            <w:noWrap/>
            <w:vAlign w:val="bottom"/>
            <w:hideMark/>
          </w:tcPr>
          <w:p w14:paraId="559F0039"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96" w:type="dxa"/>
            <w:tcBorders>
              <w:top w:val="nil"/>
              <w:left w:val="nil"/>
              <w:bottom w:val="nil"/>
              <w:right w:val="nil"/>
            </w:tcBorders>
            <w:noWrap/>
            <w:vAlign w:val="bottom"/>
            <w:hideMark/>
          </w:tcPr>
          <w:p w14:paraId="4FD871CF"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96" w:type="dxa"/>
            <w:tcBorders>
              <w:top w:val="nil"/>
              <w:left w:val="nil"/>
              <w:bottom w:val="nil"/>
              <w:right w:val="nil"/>
            </w:tcBorders>
            <w:noWrap/>
            <w:vAlign w:val="bottom"/>
            <w:hideMark/>
          </w:tcPr>
          <w:p w14:paraId="3D92E9A4"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96" w:type="dxa"/>
            <w:tcBorders>
              <w:top w:val="nil"/>
              <w:left w:val="nil"/>
              <w:bottom w:val="nil"/>
              <w:right w:val="nil"/>
            </w:tcBorders>
            <w:noWrap/>
            <w:vAlign w:val="bottom"/>
            <w:hideMark/>
          </w:tcPr>
          <w:p w14:paraId="481A1171"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2B1C063A"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6D27A14E"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24641D0E"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2FBB7555"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45911026"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69256C93"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5BC33D62"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6C16CDB6"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41DEBBA6"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18D1A4F3"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r>
      <w:tr w:rsidR="009949D6" w:rsidRPr="009949D6" w14:paraId="7938DAAB" w14:textId="77777777" w:rsidTr="009949D6">
        <w:trPr>
          <w:trHeight w:val="300"/>
        </w:trPr>
        <w:tc>
          <w:tcPr>
            <w:tcW w:w="1273" w:type="dxa"/>
            <w:tcBorders>
              <w:top w:val="nil"/>
              <w:left w:val="nil"/>
              <w:bottom w:val="nil"/>
              <w:right w:val="nil"/>
            </w:tcBorders>
            <w:noWrap/>
            <w:vAlign w:val="bottom"/>
            <w:hideMark/>
          </w:tcPr>
          <w:p w14:paraId="6886820C"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96" w:type="dxa"/>
            <w:tcBorders>
              <w:top w:val="nil"/>
              <w:left w:val="nil"/>
              <w:bottom w:val="nil"/>
              <w:right w:val="nil"/>
            </w:tcBorders>
            <w:noWrap/>
            <w:vAlign w:val="bottom"/>
            <w:hideMark/>
          </w:tcPr>
          <w:p w14:paraId="0B37E5F9"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96" w:type="dxa"/>
            <w:tcBorders>
              <w:top w:val="single" w:sz="4" w:space="0" w:color="auto"/>
              <w:left w:val="single" w:sz="4" w:space="0" w:color="auto"/>
              <w:bottom w:val="single" w:sz="4" w:space="0" w:color="auto"/>
              <w:right w:val="single" w:sz="4" w:space="0" w:color="auto"/>
            </w:tcBorders>
            <w:noWrap/>
            <w:vAlign w:val="bottom"/>
            <w:hideMark/>
          </w:tcPr>
          <w:p w14:paraId="7A7E2C3D"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c0 /£</w:t>
            </w:r>
          </w:p>
        </w:tc>
        <w:tc>
          <w:tcPr>
            <w:tcW w:w="996" w:type="dxa"/>
            <w:tcBorders>
              <w:top w:val="single" w:sz="4" w:space="0" w:color="auto"/>
              <w:left w:val="nil"/>
              <w:bottom w:val="single" w:sz="4" w:space="0" w:color="auto"/>
              <w:right w:val="single" w:sz="4" w:space="0" w:color="auto"/>
            </w:tcBorders>
            <w:noWrap/>
            <w:vAlign w:val="bottom"/>
            <w:hideMark/>
          </w:tcPr>
          <w:p w14:paraId="5574157F"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9179686.57</w:t>
            </w:r>
          </w:p>
        </w:tc>
        <w:tc>
          <w:tcPr>
            <w:tcW w:w="980" w:type="dxa"/>
            <w:tcBorders>
              <w:top w:val="nil"/>
              <w:left w:val="nil"/>
              <w:bottom w:val="nil"/>
              <w:right w:val="nil"/>
            </w:tcBorders>
            <w:noWrap/>
            <w:vAlign w:val="bottom"/>
            <w:hideMark/>
          </w:tcPr>
          <w:p w14:paraId="6169945B"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2A6D647D"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41B4EBCC"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54C6C986"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692E0067"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24D270BF"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383C167F"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7437C812"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1B0354C0"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69D7071D"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r>
      <w:tr w:rsidR="009949D6" w:rsidRPr="009949D6" w14:paraId="19FB0312" w14:textId="77777777" w:rsidTr="009949D6">
        <w:trPr>
          <w:trHeight w:val="300"/>
        </w:trPr>
        <w:tc>
          <w:tcPr>
            <w:tcW w:w="1273" w:type="dxa"/>
            <w:tcBorders>
              <w:top w:val="nil"/>
              <w:left w:val="nil"/>
              <w:bottom w:val="nil"/>
              <w:right w:val="nil"/>
            </w:tcBorders>
            <w:noWrap/>
            <w:vAlign w:val="bottom"/>
            <w:hideMark/>
          </w:tcPr>
          <w:p w14:paraId="1529CAFC"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96" w:type="dxa"/>
            <w:tcBorders>
              <w:top w:val="nil"/>
              <w:left w:val="nil"/>
              <w:bottom w:val="nil"/>
              <w:right w:val="nil"/>
            </w:tcBorders>
            <w:noWrap/>
            <w:vAlign w:val="bottom"/>
            <w:hideMark/>
          </w:tcPr>
          <w:p w14:paraId="7F5CD892"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96" w:type="dxa"/>
            <w:tcBorders>
              <w:top w:val="nil"/>
              <w:left w:val="single" w:sz="4" w:space="0" w:color="auto"/>
              <w:bottom w:val="single" w:sz="4" w:space="0" w:color="auto"/>
              <w:right w:val="single" w:sz="4" w:space="0" w:color="auto"/>
            </w:tcBorders>
            <w:noWrap/>
            <w:vAlign w:val="bottom"/>
            <w:hideMark/>
          </w:tcPr>
          <w:p w14:paraId="27ED4DA1"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r</w:t>
            </w:r>
          </w:p>
        </w:tc>
        <w:tc>
          <w:tcPr>
            <w:tcW w:w="996" w:type="dxa"/>
            <w:tcBorders>
              <w:top w:val="nil"/>
              <w:left w:val="nil"/>
              <w:bottom w:val="single" w:sz="4" w:space="0" w:color="auto"/>
              <w:right w:val="single" w:sz="4" w:space="0" w:color="auto"/>
            </w:tcBorders>
            <w:noWrap/>
            <w:vAlign w:val="bottom"/>
            <w:hideMark/>
          </w:tcPr>
          <w:p w14:paraId="55C7E53D"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0.0408985</w:t>
            </w:r>
          </w:p>
        </w:tc>
        <w:tc>
          <w:tcPr>
            <w:tcW w:w="980" w:type="dxa"/>
            <w:tcBorders>
              <w:top w:val="nil"/>
              <w:left w:val="nil"/>
              <w:bottom w:val="nil"/>
              <w:right w:val="nil"/>
            </w:tcBorders>
            <w:noWrap/>
            <w:vAlign w:val="bottom"/>
            <w:hideMark/>
          </w:tcPr>
          <w:p w14:paraId="70B24780"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026DDA63"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4B5FB632"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31DD78C7"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186F4841"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0033B6EA"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5AFCE58E"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32FF5B6B"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0962F024"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33A34782"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r>
      <w:tr w:rsidR="009949D6" w:rsidRPr="009949D6" w14:paraId="71D8194A" w14:textId="77777777" w:rsidTr="009949D6">
        <w:trPr>
          <w:trHeight w:val="300"/>
        </w:trPr>
        <w:tc>
          <w:tcPr>
            <w:tcW w:w="1273" w:type="dxa"/>
            <w:tcBorders>
              <w:top w:val="nil"/>
              <w:left w:val="nil"/>
              <w:bottom w:val="nil"/>
              <w:right w:val="nil"/>
            </w:tcBorders>
            <w:noWrap/>
            <w:vAlign w:val="bottom"/>
            <w:hideMark/>
          </w:tcPr>
          <w:p w14:paraId="4DB18FE5"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96" w:type="dxa"/>
            <w:tcBorders>
              <w:top w:val="nil"/>
              <w:left w:val="nil"/>
              <w:bottom w:val="nil"/>
              <w:right w:val="nil"/>
            </w:tcBorders>
            <w:noWrap/>
            <w:vAlign w:val="bottom"/>
            <w:hideMark/>
          </w:tcPr>
          <w:p w14:paraId="2FEA3389"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96" w:type="dxa"/>
            <w:tcBorders>
              <w:top w:val="nil"/>
              <w:left w:val="nil"/>
              <w:bottom w:val="nil"/>
              <w:right w:val="nil"/>
            </w:tcBorders>
            <w:noWrap/>
            <w:vAlign w:val="bottom"/>
            <w:hideMark/>
          </w:tcPr>
          <w:p w14:paraId="46C7E576"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96" w:type="dxa"/>
            <w:tcBorders>
              <w:top w:val="nil"/>
              <w:left w:val="nil"/>
              <w:bottom w:val="nil"/>
              <w:right w:val="nil"/>
            </w:tcBorders>
            <w:noWrap/>
            <w:vAlign w:val="bottom"/>
            <w:hideMark/>
          </w:tcPr>
          <w:p w14:paraId="7DBABFC6"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005BFBF4"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63DD7E34"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433F846F"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76C85BA1"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7F70305D"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0DFC49D0"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22A864F1"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313523C1"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5EA97169"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2570C23B"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r>
      <w:tr w:rsidR="009949D6" w:rsidRPr="009949D6" w14:paraId="7BCC119B" w14:textId="77777777" w:rsidTr="009949D6">
        <w:trPr>
          <w:trHeight w:val="300"/>
        </w:trPr>
        <w:tc>
          <w:tcPr>
            <w:tcW w:w="1273" w:type="dxa"/>
            <w:tcBorders>
              <w:top w:val="nil"/>
              <w:left w:val="nil"/>
              <w:bottom w:val="nil"/>
              <w:right w:val="nil"/>
            </w:tcBorders>
            <w:noWrap/>
            <w:vAlign w:val="bottom"/>
            <w:hideMark/>
          </w:tcPr>
          <w:p w14:paraId="0A4F0D25"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96" w:type="dxa"/>
            <w:tcBorders>
              <w:top w:val="nil"/>
              <w:left w:val="nil"/>
              <w:bottom w:val="nil"/>
              <w:right w:val="nil"/>
            </w:tcBorders>
            <w:noWrap/>
            <w:vAlign w:val="bottom"/>
            <w:hideMark/>
          </w:tcPr>
          <w:p w14:paraId="15B7EF3A"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96" w:type="dxa"/>
            <w:tcBorders>
              <w:top w:val="nil"/>
              <w:left w:val="nil"/>
              <w:bottom w:val="nil"/>
              <w:right w:val="nil"/>
            </w:tcBorders>
            <w:noWrap/>
            <w:vAlign w:val="bottom"/>
            <w:hideMark/>
          </w:tcPr>
          <w:p w14:paraId="4C61530B"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96" w:type="dxa"/>
            <w:tcBorders>
              <w:top w:val="nil"/>
              <w:left w:val="nil"/>
              <w:bottom w:val="nil"/>
              <w:right w:val="nil"/>
            </w:tcBorders>
            <w:noWrap/>
            <w:vAlign w:val="bottom"/>
            <w:hideMark/>
          </w:tcPr>
          <w:p w14:paraId="4CBBB811"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589153AB"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5A43ABC0"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7120BC6A"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0FE91C48"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7CEEADAD"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6B89B68A"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1D2CAD2B"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55FC06CA"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409D47C1"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6CD67ED1"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r>
      <w:tr w:rsidR="009949D6" w:rsidRPr="009949D6" w14:paraId="6BACCEF5" w14:textId="77777777" w:rsidTr="009949D6">
        <w:trPr>
          <w:trHeight w:val="300"/>
        </w:trPr>
        <w:tc>
          <w:tcPr>
            <w:tcW w:w="1273" w:type="dxa"/>
            <w:tcBorders>
              <w:top w:val="single" w:sz="4" w:space="0" w:color="auto"/>
              <w:left w:val="single" w:sz="4" w:space="0" w:color="auto"/>
              <w:bottom w:val="single" w:sz="4" w:space="0" w:color="auto"/>
              <w:right w:val="single" w:sz="4" w:space="0" w:color="auto"/>
            </w:tcBorders>
            <w:noWrap/>
            <w:vAlign w:val="bottom"/>
            <w:hideMark/>
          </w:tcPr>
          <w:p w14:paraId="5ECC66E9"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Year</w:t>
            </w:r>
          </w:p>
        </w:tc>
        <w:tc>
          <w:tcPr>
            <w:tcW w:w="1096" w:type="dxa"/>
            <w:tcBorders>
              <w:top w:val="single" w:sz="4" w:space="0" w:color="auto"/>
              <w:left w:val="nil"/>
              <w:bottom w:val="single" w:sz="4" w:space="0" w:color="auto"/>
              <w:right w:val="single" w:sz="4" w:space="0" w:color="auto"/>
            </w:tcBorders>
            <w:noWrap/>
            <w:vAlign w:val="bottom"/>
            <w:hideMark/>
          </w:tcPr>
          <w:p w14:paraId="6294DF5F"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2011</w:t>
            </w:r>
          </w:p>
        </w:tc>
        <w:tc>
          <w:tcPr>
            <w:tcW w:w="996" w:type="dxa"/>
            <w:tcBorders>
              <w:top w:val="single" w:sz="4" w:space="0" w:color="auto"/>
              <w:left w:val="nil"/>
              <w:bottom w:val="single" w:sz="4" w:space="0" w:color="auto"/>
              <w:right w:val="single" w:sz="4" w:space="0" w:color="auto"/>
            </w:tcBorders>
            <w:noWrap/>
            <w:vAlign w:val="bottom"/>
            <w:hideMark/>
          </w:tcPr>
          <w:p w14:paraId="044A1A7B"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2012</w:t>
            </w:r>
          </w:p>
        </w:tc>
        <w:tc>
          <w:tcPr>
            <w:tcW w:w="996" w:type="dxa"/>
            <w:tcBorders>
              <w:top w:val="single" w:sz="4" w:space="0" w:color="auto"/>
              <w:left w:val="nil"/>
              <w:bottom w:val="single" w:sz="4" w:space="0" w:color="auto"/>
              <w:right w:val="single" w:sz="4" w:space="0" w:color="auto"/>
            </w:tcBorders>
            <w:noWrap/>
            <w:vAlign w:val="bottom"/>
            <w:hideMark/>
          </w:tcPr>
          <w:p w14:paraId="29E6816E"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2013</w:t>
            </w:r>
          </w:p>
        </w:tc>
        <w:tc>
          <w:tcPr>
            <w:tcW w:w="980" w:type="dxa"/>
            <w:tcBorders>
              <w:top w:val="single" w:sz="4" w:space="0" w:color="auto"/>
              <w:left w:val="nil"/>
              <w:bottom w:val="single" w:sz="4" w:space="0" w:color="auto"/>
              <w:right w:val="single" w:sz="4" w:space="0" w:color="auto"/>
            </w:tcBorders>
            <w:noWrap/>
            <w:vAlign w:val="bottom"/>
            <w:hideMark/>
          </w:tcPr>
          <w:p w14:paraId="0B001AE7"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2014</w:t>
            </w:r>
          </w:p>
        </w:tc>
        <w:tc>
          <w:tcPr>
            <w:tcW w:w="960" w:type="dxa"/>
            <w:tcBorders>
              <w:top w:val="single" w:sz="4" w:space="0" w:color="auto"/>
              <w:left w:val="nil"/>
              <w:bottom w:val="single" w:sz="4" w:space="0" w:color="auto"/>
              <w:right w:val="single" w:sz="4" w:space="0" w:color="auto"/>
            </w:tcBorders>
            <w:noWrap/>
            <w:vAlign w:val="bottom"/>
            <w:hideMark/>
          </w:tcPr>
          <w:p w14:paraId="1E14BD67"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2015</w:t>
            </w:r>
          </w:p>
        </w:tc>
        <w:tc>
          <w:tcPr>
            <w:tcW w:w="980" w:type="dxa"/>
            <w:tcBorders>
              <w:top w:val="single" w:sz="4" w:space="0" w:color="auto"/>
              <w:left w:val="nil"/>
              <w:bottom w:val="single" w:sz="4" w:space="0" w:color="auto"/>
              <w:right w:val="single" w:sz="4" w:space="0" w:color="auto"/>
            </w:tcBorders>
            <w:noWrap/>
            <w:vAlign w:val="bottom"/>
            <w:hideMark/>
          </w:tcPr>
          <w:p w14:paraId="1CB2D5B6"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2016</w:t>
            </w:r>
          </w:p>
        </w:tc>
        <w:tc>
          <w:tcPr>
            <w:tcW w:w="960" w:type="dxa"/>
            <w:tcBorders>
              <w:top w:val="single" w:sz="4" w:space="0" w:color="auto"/>
              <w:left w:val="nil"/>
              <w:bottom w:val="single" w:sz="4" w:space="0" w:color="auto"/>
              <w:right w:val="single" w:sz="4" w:space="0" w:color="auto"/>
            </w:tcBorders>
            <w:noWrap/>
            <w:vAlign w:val="bottom"/>
            <w:hideMark/>
          </w:tcPr>
          <w:p w14:paraId="13BD70ED"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2017</w:t>
            </w:r>
          </w:p>
        </w:tc>
        <w:tc>
          <w:tcPr>
            <w:tcW w:w="1000" w:type="dxa"/>
            <w:tcBorders>
              <w:top w:val="single" w:sz="4" w:space="0" w:color="auto"/>
              <w:left w:val="nil"/>
              <w:bottom w:val="single" w:sz="4" w:space="0" w:color="auto"/>
              <w:right w:val="single" w:sz="4" w:space="0" w:color="auto"/>
            </w:tcBorders>
            <w:noWrap/>
            <w:vAlign w:val="bottom"/>
            <w:hideMark/>
          </w:tcPr>
          <w:p w14:paraId="65A1E459"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2018</w:t>
            </w:r>
          </w:p>
        </w:tc>
        <w:tc>
          <w:tcPr>
            <w:tcW w:w="1000" w:type="dxa"/>
            <w:tcBorders>
              <w:top w:val="single" w:sz="4" w:space="0" w:color="auto"/>
              <w:left w:val="nil"/>
              <w:bottom w:val="single" w:sz="4" w:space="0" w:color="auto"/>
              <w:right w:val="single" w:sz="4" w:space="0" w:color="auto"/>
            </w:tcBorders>
            <w:noWrap/>
            <w:vAlign w:val="bottom"/>
            <w:hideMark/>
          </w:tcPr>
          <w:p w14:paraId="0EC229A3"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2019</w:t>
            </w:r>
          </w:p>
        </w:tc>
        <w:tc>
          <w:tcPr>
            <w:tcW w:w="1000" w:type="dxa"/>
            <w:tcBorders>
              <w:top w:val="single" w:sz="4" w:space="0" w:color="auto"/>
              <w:left w:val="nil"/>
              <w:bottom w:val="single" w:sz="4" w:space="0" w:color="auto"/>
              <w:right w:val="single" w:sz="4" w:space="0" w:color="auto"/>
            </w:tcBorders>
            <w:noWrap/>
            <w:vAlign w:val="bottom"/>
            <w:hideMark/>
          </w:tcPr>
          <w:p w14:paraId="49C41CFE"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2020</w:t>
            </w:r>
          </w:p>
        </w:tc>
        <w:tc>
          <w:tcPr>
            <w:tcW w:w="980" w:type="dxa"/>
            <w:tcBorders>
              <w:top w:val="single" w:sz="4" w:space="0" w:color="auto"/>
              <w:left w:val="nil"/>
              <w:bottom w:val="single" w:sz="4" w:space="0" w:color="auto"/>
              <w:right w:val="single" w:sz="4" w:space="0" w:color="auto"/>
            </w:tcBorders>
            <w:noWrap/>
            <w:vAlign w:val="bottom"/>
            <w:hideMark/>
          </w:tcPr>
          <w:p w14:paraId="039920C2"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2021</w:t>
            </w:r>
          </w:p>
        </w:tc>
        <w:tc>
          <w:tcPr>
            <w:tcW w:w="980" w:type="dxa"/>
            <w:tcBorders>
              <w:top w:val="single" w:sz="4" w:space="0" w:color="auto"/>
              <w:left w:val="nil"/>
              <w:bottom w:val="single" w:sz="4" w:space="0" w:color="auto"/>
              <w:right w:val="single" w:sz="4" w:space="0" w:color="auto"/>
            </w:tcBorders>
            <w:noWrap/>
            <w:vAlign w:val="bottom"/>
            <w:hideMark/>
          </w:tcPr>
          <w:p w14:paraId="248A55D8"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2022</w:t>
            </w:r>
          </w:p>
        </w:tc>
        <w:tc>
          <w:tcPr>
            <w:tcW w:w="1000" w:type="dxa"/>
            <w:tcBorders>
              <w:top w:val="single" w:sz="4" w:space="0" w:color="auto"/>
              <w:left w:val="nil"/>
              <w:bottom w:val="single" w:sz="4" w:space="0" w:color="auto"/>
              <w:right w:val="single" w:sz="4" w:space="0" w:color="auto"/>
            </w:tcBorders>
            <w:noWrap/>
            <w:vAlign w:val="bottom"/>
            <w:hideMark/>
          </w:tcPr>
          <w:p w14:paraId="6A0C0F1E"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2023</w:t>
            </w:r>
          </w:p>
        </w:tc>
      </w:tr>
      <w:tr w:rsidR="009949D6" w:rsidRPr="009949D6" w14:paraId="0B5A75A8" w14:textId="77777777" w:rsidTr="009949D6">
        <w:trPr>
          <w:trHeight w:val="300"/>
        </w:trPr>
        <w:tc>
          <w:tcPr>
            <w:tcW w:w="1273" w:type="dxa"/>
            <w:tcBorders>
              <w:top w:val="nil"/>
              <w:left w:val="single" w:sz="4" w:space="0" w:color="auto"/>
              <w:bottom w:val="single" w:sz="4" w:space="0" w:color="auto"/>
              <w:right w:val="single" w:sz="4" w:space="0" w:color="auto"/>
            </w:tcBorders>
            <w:vAlign w:val="bottom"/>
            <w:hideMark/>
          </w:tcPr>
          <w:p w14:paraId="5F8C7DC5"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time period (t)</w:t>
            </w:r>
          </w:p>
        </w:tc>
        <w:tc>
          <w:tcPr>
            <w:tcW w:w="1096" w:type="dxa"/>
            <w:tcBorders>
              <w:top w:val="nil"/>
              <w:left w:val="nil"/>
              <w:bottom w:val="single" w:sz="4" w:space="0" w:color="auto"/>
              <w:right w:val="single" w:sz="4" w:space="0" w:color="auto"/>
            </w:tcBorders>
            <w:noWrap/>
            <w:vAlign w:val="bottom"/>
            <w:hideMark/>
          </w:tcPr>
          <w:p w14:paraId="2BC1D6A5"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0</w:t>
            </w:r>
          </w:p>
        </w:tc>
        <w:tc>
          <w:tcPr>
            <w:tcW w:w="996" w:type="dxa"/>
            <w:tcBorders>
              <w:top w:val="nil"/>
              <w:left w:val="nil"/>
              <w:bottom w:val="single" w:sz="4" w:space="0" w:color="auto"/>
              <w:right w:val="single" w:sz="4" w:space="0" w:color="auto"/>
            </w:tcBorders>
            <w:noWrap/>
            <w:vAlign w:val="bottom"/>
            <w:hideMark/>
          </w:tcPr>
          <w:p w14:paraId="465436E2"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w:t>
            </w:r>
          </w:p>
        </w:tc>
        <w:tc>
          <w:tcPr>
            <w:tcW w:w="996" w:type="dxa"/>
            <w:tcBorders>
              <w:top w:val="nil"/>
              <w:left w:val="nil"/>
              <w:bottom w:val="single" w:sz="4" w:space="0" w:color="auto"/>
              <w:right w:val="single" w:sz="4" w:space="0" w:color="auto"/>
            </w:tcBorders>
            <w:noWrap/>
            <w:vAlign w:val="bottom"/>
            <w:hideMark/>
          </w:tcPr>
          <w:p w14:paraId="27CA45C2"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w:t>
            </w:r>
          </w:p>
        </w:tc>
        <w:tc>
          <w:tcPr>
            <w:tcW w:w="980" w:type="dxa"/>
            <w:tcBorders>
              <w:top w:val="nil"/>
              <w:left w:val="nil"/>
              <w:bottom w:val="single" w:sz="4" w:space="0" w:color="auto"/>
              <w:right w:val="single" w:sz="4" w:space="0" w:color="auto"/>
            </w:tcBorders>
            <w:noWrap/>
            <w:vAlign w:val="bottom"/>
            <w:hideMark/>
          </w:tcPr>
          <w:p w14:paraId="15E2EC29"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3</w:t>
            </w:r>
          </w:p>
        </w:tc>
        <w:tc>
          <w:tcPr>
            <w:tcW w:w="960" w:type="dxa"/>
            <w:tcBorders>
              <w:top w:val="nil"/>
              <w:left w:val="nil"/>
              <w:bottom w:val="single" w:sz="4" w:space="0" w:color="auto"/>
              <w:right w:val="single" w:sz="4" w:space="0" w:color="auto"/>
            </w:tcBorders>
            <w:noWrap/>
            <w:vAlign w:val="bottom"/>
            <w:hideMark/>
          </w:tcPr>
          <w:p w14:paraId="3D8A9BB7"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4</w:t>
            </w:r>
          </w:p>
        </w:tc>
        <w:tc>
          <w:tcPr>
            <w:tcW w:w="980" w:type="dxa"/>
            <w:tcBorders>
              <w:top w:val="nil"/>
              <w:left w:val="nil"/>
              <w:bottom w:val="single" w:sz="4" w:space="0" w:color="auto"/>
              <w:right w:val="single" w:sz="4" w:space="0" w:color="auto"/>
            </w:tcBorders>
            <w:noWrap/>
            <w:vAlign w:val="bottom"/>
            <w:hideMark/>
          </w:tcPr>
          <w:p w14:paraId="09848583"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5</w:t>
            </w:r>
          </w:p>
        </w:tc>
        <w:tc>
          <w:tcPr>
            <w:tcW w:w="960" w:type="dxa"/>
            <w:tcBorders>
              <w:top w:val="nil"/>
              <w:left w:val="nil"/>
              <w:bottom w:val="single" w:sz="4" w:space="0" w:color="auto"/>
              <w:right w:val="single" w:sz="4" w:space="0" w:color="auto"/>
            </w:tcBorders>
            <w:noWrap/>
            <w:vAlign w:val="bottom"/>
            <w:hideMark/>
          </w:tcPr>
          <w:p w14:paraId="3C02B7C0"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6</w:t>
            </w:r>
          </w:p>
        </w:tc>
        <w:tc>
          <w:tcPr>
            <w:tcW w:w="1000" w:type="dxa"/>
            <w:tcBorders>
              <w:top w:val="nil"/>
              <w:left w:val="nil"/>
              <w:bottom w:val="single" w:sz="4" w:space="0" w:color="auto"/>
              <w:right w:val="single" w:sz="4" w:space="0" w:color="auto"/>
            </w:tcBorders>
            <w:noWrap/>
            <w:vAlign w:val="bottom"/>
            <w:hideMark/>
          </w:tcPr>
          <w:p w14:paraId="4F500D53"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7</w:t>
            </w:r>
          </w:p>
        </w:tc>
        <w:tc>
          <w:tcPr>
            <w:tcW w:w="1000" w:type="dxa"/>
            <w:tcBorders>
              <w:top w:val="nil"/>
              <w:left w:val="nil"/>
              <w:bottom w:val="single" w:sz="4" w:space="0" w:color="auto"/>
              <w:right w:val="single" w:sz="4" w:space="0" w:color="auto"/>
            </w:tcBorders>
            <w:noWrap/>
            <w:vAlign w:val="bottom"/>
            <w:hideMark/>
          </w:tcPr>
          <w:p w14:paraId="4D1C1B6B"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8</w:t>
            </w:r>
          </w:p>
        </w:tc>
        <w:tc>
          <w:tcPr>
            <w:tcW w:w="1000" w:type="dxa"/>
            <w:tcBorders>
              <w:top w:val="nil"/>
              <w:left w:val="nil"/>
              <w:bottom w:val="single" w:sz="4" w:space="0" w:color="auto"/>
              <w:right w:val="single" w:sz="4" w:space="0" w:color="auto"/>
            </w:tcBorders>
            <w:noWrap/>
            <w:vAlign w:val="bottom"/>
            <w:hideMark/>
          </w:tcPr>
          <w:p w14:paraId="4A54B1C9"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9</w:t>
            </w:r>
          </w:p>
        </w:tc>
        <w:tc>
          <w:tcPr>
            <w:tcW w:w="980" w:type="dxa"/>
            <w:tcBorders>
              <w:top w:val="nil"/>
              <w:left w:val="nil"/>
              <w:bottom w:val="single" w:sz="4" w:space="0" w:color="auto"/>
              <w:right w:val="single" w:sz="4" w:space="0" w:color="auto"/>
            </w:tcBorders>
            <w:noWrap/>
            <w:vAlign w:val="bottom"/>
            <w:hideMark/>
          </w:tcPr>
          <w:p w14:paraId="2E3544A9"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10</w:t>
            </w:r>
          </w:p>
        </w:tc>
        <w:tc>
          <w:tcPr>
            <w:tcW w:w="980" w:type="dxa"/>
            <w:tcBorders>
              <w:top w:val="nil"/>
              <w:left w:val="nil"/>
              <w:bottom w:val="single" w:sz="4" w:space="0" w:color="auto"/>
              <w:right w:val="single" w:sz="4" w:space="0" w:color="auto"/>
            </w:tcBorders>
            <w:noWrap/>
            <w:vAlign w:val="bottom"/>
            <w:hideMark/>
          </w:tcPr>
          <w:p w14:paraId="4C97DCAA"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11</w:t>
            </w:r>
          </w:p>
        </w:tc>
        <w:tc>
          <w:tcPr>
            <w:tcW w:w="1000" w:type="dxa"/>
            <w:tcBorders>
              <w:top w:val="nil"/>
              <w:left w:val="nil"/>
              <w:bottom w:val="single" w:sz="4" w:space="0" w:color="auto"/>
              <w:right w:val="single" w:sz="4" w:space="0" w:color="auto"/>
            </w:tcBorders>
            <w:noWrap/>
            <w:vAlign w:val="bottom"/>
            <w:hideMark/>
          </w:tcPr>
          <w:p w14:paraId="78F9345B"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12</w:t>
            </w:r>
          </w:p>
        </w:tc>
      </w:tr>
      <w:tr w:rsidR="009949D6" w:rsidRPr="009949D6" w14:paraId="7A85412D" w14:textId="77777777" w:rsidTr="009949D6">
        <w:trPr>
          <w:trHeight w:val="465"/>
        </w:trPr>
        <w:tc>
          <w:tcPr>
            <w:tcW w:w="1273" w:type="dxa"/>
            <w:tcBorders>
              <w:top w:val="nil"/>
              <w:left w:val="single" w:sz="4" w:space="0" w:color="auto"/>
              <w:bottom w:val="single" w:sz="4" w:space="0" w:color="auto"/>
              <w:right w:val="single" w:sz="4" w:space="0" w:color="auto"/>
            </w:tcBorders>
            <w:vAlign w:val="bottom"/>
            <w:hideMark/>
          </w:tcPr>
          <w:p w14:paraId="28606568"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Diesel Price Forecast</w:t>
            </w:r>
          </w:p>
        </w:tc>
        <w:tc>
          <w:tcPr>
            <w:tcW w:w="1096" w:type="dxa"/>
            <w:tcBorders>
              <w:top w:val="nil"/>
              <w:left w:val="nil"/>
              <w:bottom w:val="single" w:sz="4" w:space="0" w:color="auto"/>
              <w:right w:val="single" w:sz="4" w:space="0" w:color="auto"/>
            </w:tcBorders>
            <w:noWrap/>
            <w:vAlign w:val="bottom"/>
            <w:hideMark/>
          </w:tcPr>
          <w:p w14:paraId="151F032D"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 </w:t>
            </w:r>
          </w:p>
        </w:tc>
        <w:tc>
          <w:tcPr>
            <w:tcW w:w="996" w:type="dxa"/>
            <w:tcBorders>
              <w:top w:val="nil"/>
              <w:left w:val="nil"/>
              <w:bottom w:val="single" w:sz="4" w:space="0" w:color="auto"/>
              <w:right w:val="single" w:sz="4" w:space="0" w:color="auto"/>
            </w:tcBorders>
            <w:noWrap/>
            <w:vAlign w:val="bottom"/>
            <w:hideMark/>
          </w:tcPr>
          <w:p w14:paraId="61C99842"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£1.048</w:t>
            </w:r>
          </w:p>
        </w:tc>
        <w:tc>
          <w:tcPr>
            <w:tcW w:w="996" w:type="dxa"/>
            <w:tcBorders>
              <w:top w:val="nil"/>
              <w:left w:val="nil"/>
              <w:bottom w:val="single" w:sz="4" w:space="0" w:color="auto"/>
              <w:right w:val="single" w:sz="4" w:space="0" w:color="auto"/>
            </w:tcBorders>
            <w:noWrap/>
            <w:vAlign w:val="bottom"/>
            <w:hideMark/>
          </w:tcPr>
          <w:p w14:paraId="0DE2FDB0"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£1.072</w:t>
            </w:r>
          </w:p>
        </w:tc>
        <w:tc>
          <w:tcPr>
            <w:tcW w:w="980" w:type="dxa"/>
            <w:tcBorders>
              <w:top w:val="nil"/>
              <w:left w:val="nil"/>
              <w:bottom w:val="single" w:sz="4" w:space="0" w:color="auto"/>
              <w:right w:val="single" w:sz="4" w:space="0" w:color="auto"/>
            </w:tcBorders>
            <w:noWrap/>
            <w:vAlign w:val="bottom"/>
            <w:hideMark/>
          </w:tcPr>
          <w:p w14:paraId="582AF704"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£1.097</w:t>
            </w:r>
          </w:p>
        </w:tc>
        <w:tc>
          <w:tcPr>
            <w:tcW w:w="960" w:type="dxa"/>
            <w:tcBorders>
              <w:top w:val="nil"/>
              <w:left w:val="nil"/>
              <w:bottom w:val="single" w:sz="4" w:space="0" w:color="auto"/>
              <w:right w:val="single" w:sz="4" w:space="0" w:color="auto"/>
            </w:tcBorders>
            <w:noWrap/>
            <w:vAlign w:val="bottom"/>
            <w:hideMark/>
          </w:tcPr>
          <w:p w14:paraId="0353497F"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£1.121</w:t>
            </w:r>
          </w:p>
        </w:tc>
        <w:tc>
          <w:tcPr>
            <w:tcW w:w="980" w:type="dxa"/>
            <w:tcBorders>
              <w:top w:val="nil"/>
              <w:left w:val="nil"/>
              <w:bottom w:val="single" w:sz="4" w:space="0" w:color="auto"/>
              <w:right w:val="single" w:sz="4" w:space="0" w:color="auto"/>
            </w:tcBorders>
            <w:noWrap/>
            <w:vAlign w:val="bottom"/>
            <w:hideMark/>
          </w:tcPr>
          <w:p w14:paraId="2D3735F9"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£1.146</w:t>
            </w:r>
          </w:p>
        </w:tc>
        <w:tc>
          <w:tcPr>
            <w:tcW w:w="960" w:type="dxa"/>
            <w:tcBorders>
              <w:top w:val="nil"/>
              <w:left w:val="nil"/>
              <w:bottom w:val="single" w:sz="4" w:space="0" w:color="auto"/>
              <w:right w:val="single" w:sz="4" w:space="0" w:color="auto"/>
            </w:tcBorders>
            <w:noWrap/>
            <w:vAlign w:val="bottom"/>
            <w:hideMark/>
          </w:tcPr>
          <w:p w14:paraId="3A1E6B13"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£1.170</w:t>
            </w:r>
          </w:p>
        </w:tc>
        <w:tc>
          <w:tcPr>
            <w:tcW w:w="1000" w:type="dxa"/>
            <w:tcBorders>
              <w:top w:val="nil"/>
              <w:left w:val="nil"/>
              <w:bottom w:val="single" w:sz="4" w:space="0" w:color="auto"/>
              <w:right w:val="single" w:sz="4" w:space="0" w:color="auto"/>
            </w:tcBorders>
            <w:noWrap/>
            <w:vAlign w:val="bottom"/>
            <w:hideMark/>
          </w:tcPr>
          <w:p w14:paraId="3BFE8BAC"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£1.195</w:t>
            </w:r>
          </w:p>
        </w:tc>
        <w:tc>
          <w:tcPr>
            <w:tcW w:w="1000" w:type="dxa"/>
            <w:tcBorders>
              <w:top w:val="nil"/>
              <w:left w:val="nil"/>
              <w:bottom w:val="single" w:sz="4" w:space="0" w:color="auto"/>
              <w:right w:val="single" w:sz="4" w:space="0" w:color="auto"/>
            </w:tcBorders>
            <w:noWrap/>
            <w:vAlign w:val="bottom"/>
            <w:hideMark/>
          </w:tcPr>
          <w:p w14:paraId="2F41222C"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£1.219</w:t>
            </w:r>
          </w:p>
        </w:tc>
        <w:tc>
          <w:tcPr>
            <w:tcW w:w="1000" w:type="dxa"/>
            <w:tcBorders>
              <w:top w:val="nil"/>
              <w:left w:val="nil"/>
              <w:bottom w:val="single" w:sz="4" w:space="0" w:color="auto"/>
              <w:right w:val="single" w:sz="4" w:space="0" w:color="auto"/>
            </w:tcBorders>
            <w:noWrap/>
            <w:vAlign w:val="bottom"/>
            <w:hideMark/>
          </w:tcPr>
          <w:p w14:paraId="70C8BFE8"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£1.244</w:t>
            </w:r>
          </w:p>
        </w:tc>
        <w:tc>
          <w:tcPr>
            <w:tcW w:w="980" w:type="dxa"/>
            <w:tcBorders>
              <w:top w:val="nil"/>
              <w:left w:val="nil"/>
              <w:bottom w:val="single" w:sz="4" w:space="0" w:color="auto"/>
              <w:right w:val="single" w:sz="4" w:space="0" w:color="auto"/>
            </w:tcBorders>
            <w:noWrap/>
            <w:vAlign w:val="bottom"/>
            <w:hideMark/>
          </w:tcPr>
          <w:p w14:paraId="607723E3"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£1.268</w:t>
            </w:r>
          </w:p>
        </w:tc>
        <w:tc>
          <w:tcPr>
            <w:tcW w:w="980" w:type="dxa"/>
            <w:tcBorders>
              <w:top w:val="nil"/>
              <w:left w:val="nil"/>
              <w:bottom w:val="single" w:sz="4" w:space="0" w:color="auto"/>
              <w:right w:val="single" w:sz="4" w:space="0" w:color="auto"/>
            </w:tcBorders>
            <w:noWrap/>
            <w:vAlign w:val="bottom"/>
            <w:hideMark/>
          </w:tcPr>
          <w:p w14:paraId="55A89800"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£1.292</w:t>
            </w:r>
          </w:p>
        </w:tc>
        <w:tc>
          <w:tcPr>
            <w:tcW w:w="1000" w:type="dxa"/>
            <w:tcBorders>
              <w:top w:val="nil"/>
              <w:left w:val="nil"/>
              <w:bottom w:val="single" w:sz="4" w:space="0" w:color="auto"/>
              <w:right w:val="single" w:sz="4" w:space="0" w:color="auto"/>
            </w:tcBorders>
            <w:noWrap/>
            <w:vAlign w:val="bottom"/>
            <w:hideMark/>
          </w:tcPr>
          <w:p w14:paraId="3FDC1E5A"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£1.317</w:t>
            </w:r>
          </w:p>
        </w:tc>
      </w:tr>
      <w:tr w:rsidR="009949D6" w:rsidRPr="009949D6" w14:paraId="74637C00" w14:textId="77777777" w:rsidTr="009949D6">
        <w:trPr>
          <w:trHeight w:val="690"/>
        </w:trPr>
        <w:tc>
          <w:tcPr>
            <w:tcW w:w="1273" w:type="dxa"/>
            <w:tcBorders>
              <w:top w:val="nil"/>
              <w:left w:val="single" w:sz="4" w:space="0" w:color="auto"/>
              <w:bottom w:val="single" w:sz="4" w:space="0" w:color="auto"/>
              <w:right w:val="single" w:sz="4" w:space="0" w:color="auto"/>
            </w:tcBorders>
            <w:vAlign w:val="bottom"/>
            <w:hideMark/>
          </w:tcPr>
          <w:p w14:paraId="65225D6C"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 Biodiesel Sales Revenue (less VAT 20%)</w:t>
            </w:r>
          </w:p>
        </w:tc>
        <w:tc>
          <w:tcPr>
            <w:tcW w:w="1096" w:type="dxa"/>
            <w:tcBorders>
              <w:top w:val="nil"/>
              <w:left w:val="nil"/>
              <w:bottom w:val="single" w:sz="4" w:space="0" w:color="auto"/>
              <w:right w:val="single" w:sz="4" w:space="0" w:color="auto"/>
            </w:tcBorders>
            <w:noWrap/>
            <w:vAlign w:val="bottom"/>
            <w:hideMark/>
          </w:tcPr>
          <w:p w14:paraId="7266DEA9"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 </w:t>
            </w:r>
          </w:p>
        </w:tc>
        <w:tc>
          <w:tcPr>
            <w:tcW w:w="996" w:type="dxa"/>
            <w:tcBorders>
              <w:top w:val="nil"/>
              <w:left w:val="nil"/>
              <w:bottom w:val="single" w:sz="4" w:space="0" w:color="auto"/>
              <w:right w:val="single" w:sz="4" w:space="0" w:color="auto"/>
            </w:tcBorders>
            <w:noWrap/>
            <w:vAlign w:val="bottom"/>
            <w:hideMark/>
          </w:tcPr>
          <w:p w14:paraId="6F78DED8"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£8,384,000</w:t>
            </w:r>
          </w:p>
        </w:tc>
        <w:tc>
          <w:tcPr>
            <w:tcW w:w="996" w:type="dxa"/>
            <w:tcBorders>
              <w:top w:val="nil"/>
              <w:left w:val="nil"/>
              <w:bottom w:val="single" w:sz="4" w:space="0" w:color="auto"/>
              <w:right w:val="single" w:sz="4" w:space="0" w:color="auto"/>
            </w:tcBorders>
            <w:noWrap/>
            <w:vAlign w:val="bottom"/>
            <w:hideMark/>
          </w:tcPr>
          <w:p w14:paraId="0B0A0294"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£8,576,000</w:t>
            </w:r>
          </w:p>
        </w:tc>
        <w:tc>
          <w:tcPr>
            <w:tcW w:w="980" w:type="dxa"/>
            <w:tcBorders>
              <w:top w:val="nil"/>
              <w:left w:val="nil"/>
              <w:bottom w:val="single" w:sz="4" w:space="0" w:color="auto"/>
              <w:right w:val="single" w:sz="4" w:space="0" w:color="auto"/>
            </w:tcBorders>
            <w:noWrap/>
            <w:vAlign w:val="bottom"/>
            <w:hideMark/>
          </w:tcPr>
          <w:p w14:paraId="1A118FDB"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£8,776,000</w:t>
            </w:r>
          </w:p>
        </w:tc>
        <w:tc>
          <w:tcPr>
            <w:tcW w:w="960" w:type="dxa"/>
            <w:tcBorders>
              <w:top w:val="nil"/>
              <w:left w:val="nil"/>
              <w:bottom w:val="single" w:sz="4" w:space="0" w:color="auto"/>
              <w:right w:val="single" w:sz="4" w:space="0" w:color="auto"/>
            </w:tcBorders>
            <w:noWrap/>
            <w:vAlign w:val="bottom"/>
            <w:hideMark/>
          </w:tcPr>
          <w:p w14:paraId="2EC87EDB"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£8,968,000</w:t>
            </w:r>
          </w:p>
        </w:tc>
        <w:tc>
          <w:tcPr>
            <w:tcW w:w="980" w:type="dxa"/>
            <w:tcBorders>
              <w:top w:val="nil"/>
              <w:left w:val="nil"/>
              <w:bottom w:val="single" w:sz="4" w:space="0" w:color="auto"/>
              <w:right w:val="single" w:sz="4" w:space="0" w:color="auto"/>
            </w:tcBorders>
            <w:noWrap/>
            <w:vAlign w:val="bottom"/>
            <w:hideMark/>
          </w:tcPr>
          <w:p w14:paraId="5CB7572C"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£9,168,000</w:t>
            </w:r>
          </w:p>
        </w:tc>
        <w:tc>
          <w:tcPr>
            <w:tcW w:w="960" w:type="dxa"/>
            <w:tcBorders>
              <w:top w:val="nil"/>
              <w:left w:val="nil"/>
              <w:bottom w:val="single" w:sz="4" w:space="0" w:color="auto"/>
              <w:right w:val="single" w:sz="4" w:space="0" w:color="auto"/>
            </w:tcBorders>
            <w:noWrap/>
            <w:vAlign w:val="bottom"/>
            <w:hideMark/>
          </w:tcPr>
          <w:p w14:paraId="009814FF"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£9,360,000</w:t>
            </w:r>
          </w:p>
        </w:tc>
        <w:tc>
          <w:tcPr>
            <w:tcW w:w="1000" w:type="dxa"/>
            <w:tcBorders>
              <w:top w:val="nil"/>
              <w:left w:val="nil"/>
              <w:bottom w:val="single" w:sz="4" w:space="0" w:color="auto"/>
              <w:right w:val="single" w:sz="4" w:space="0" w:color="auto"/>
            </w:tcBorders>
            <w:noWrap/>
            <w:vAlign w:val="bottom"/>
            <w:hideMark/>
          </w:tcPr>
          <w:p w14:paraId="656A1E3A"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£9,560,000</w:t>
            </w:r>
          </w:p>
        </w:tc>
        <w:tc>
          <w:tcPr>
            <w:tcW w:w="1000" w:type="dxa"/>
            <w:tcBorders>
              <w:top w:val="nil"/>
              <w:left w:val="nil"/>
              <w:bottom w:val="single" w:sz="4" w:space="0" w:color="auto"/>
              <w:right w:val="single" w:sz="4" w:space="0" w:color="auto"/>
            </w:tcBorders>
            <w:noWrap/>
            <w:vAlign w:val="bottom"/>
            <w:hideMark/>
          </w:tcPr>
          <w:p w14:paraId="33167BA0"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£9,752,000</w:t>
            </w:r>
          </w:p>
        </w:tc>
        <w:tc>
          <w:tcPr>
            <w:tcW w:w="1000" w:type="dxa"/>
            <w:tcBorders>
              <w:top w:val="nil"/>
              <w:left w:val="nil"/>
              <w:bottom w:val="single" w:sz="4" w:space="0" w:color="auto"/>
              <w:right w:val="single" w:sz="4" w:space="0" w:color="auto"/>
            </w:tcBorders>
            <w:noWrap/>
            <w:vAlign w:val="bottom"/>
            <w:hideMark/>
          </w:tcPr>
          <w:p w14:paraId="0091854A"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£9,952,000</w:t>
            </w:r>
          </w:p>
        </w:tc>
        <w:tc>
          <w:tcPr>
            <w:tcW w:w="980" w:type="dxa"/>
            <w:tcBorders>
              <w:top w:val="nil"/>
              <w:left w:val="nil"/>
              <w:bottom w:val="single" w:sz="4" w:space="0" w:color="auto"/>
              <w:right w:val="single" w:sz="4" w:space="0" w:color="auto"/>
            </w:tcBorders>
            <w:noWrap/>
            <w:vAlign w:val="bottom"/>
            <w:hideMark/>
          </w:tcPr>
          <w:p w14:paraId="69B32B64"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£10,144,000</w:t>
            </w:r>
          </w:p>
        </w:tc>
        <w:tc>
          <w:tcPr>
            <w:tcW w:w="980" w:type="dxa"/>
            <w:tcBorders>
              <w:top w:val="nil"/>
              <w:left w:val="nil"/>
              <w:bottom w:val="single" w:sz="4" w:space="0" w:color="auto"/>
              <w:right w:val="single" w:sz="4" w:space="0" w:color="auto"/>
            </w:tcBorders>
            <w:noWrap/>
            <w:vAlign w:val="bottom"/>
            <w:hideMark/>
          </w:tcPr>
          <w:p w14:paraId="19948E6C"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£10,336,000</w:t>
            </w:r>
          </w:p>
        </w:tc>
        <w:tc>
          <w:tcPr>
            <w:tcW w:w="1000" w:type="dxa"/>
            <w:tcBorders>
              <w:top w:val="nil"/>
              <w:left w:val="nil"/>
              <w:bottom w:val="single" w:sz="4" w:space="0" w:color="auto"/>
              <w:right w:val="single" w:sz="4" w:space="0" w:color="auto"/>
            </w:tcBorders>
            <w:noWrap/>
            <w:vAlign w:val="bottom"/>
            <w:hideMark/>
          </w:tcPr>
          <w:p w14:paraId="7328842C"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£10,536,000</w:t>
            </w:r>
          </w:p>
        </w:tc>
      </w:tr>
      <w:tr w:rsidR="009949D6" w:rsidRPr="009949D6" w14:paraId="6D3DB1DB" w14:textId="77777777" w:rsidTr="009949D6">
        <w:trPr>
          <w:trHeight w:val="690"/>
        </w:trPr>
        <w:tc>
          <w:tcPr>
            <w:tcW w:w="1273" w:type="dxa"/>
            <w:tcBorders>
              <w:top w:val="nil"/>
              <w:left w:val="single" w:sz="4" w:space="0" w:color="auto"/>
              <w:bottom w:val="single" w:sz="4" w:space="0" w:color="auto"/>
              <w:right w:val="single" w:sz="4" w:space="0" w:color="auto"/>
            </w:tcBorders>
            <w:vAlign w:val="bottom"/>
            <w:hideMark/>
          </w:tcPr>
          <w:p w14:paraId="2798FB1F"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C1 (1. less total production costs)</w:t>
            </w:r>
          </w:p>
        </w:tc>
        <w:tc>
          <w:tcPr>
            <w:tcW w:w="1096" w:type="dxa"/>
            <w:tcBorders>
              <w:top w:val="nil"/>
              <w:left w:val="nil"/>
              <w:bottom w:val="single" w:sz="4" w:space="0" w:color="auto"/>
              <w:right w:val="single" w:sz="4" w:space="0" w:color="auto"/>
            </w:tcBorders>
            <w:noWrap/>
            <w:vAlign w:val="bottom"/>
            <w:hideMark/>
          </w:tcPr>
          <w:p w14:paraId="32E69620"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 </w:t>
            </w:r>
          </w:p>
        </w:tc>
        <w:tc>
          <w:tcPr>
            <w:tcW w:w="996" w:type="dxa"/>
            <w:tcBorders>
              <w:top w:val="nil"/>
              <w:left w:val="nil"/>
              <w:bottom w:val="single" w:sz="4" w:space="0" w:color="auto"/>
              <w:right w:val="single" w:sz="4" w:space="0" w:color="auto"/>
            </w:tcBorders>
            <w:noWrap/>
            <w:vAlign w:val="bottom"/>
            <w:hideMark/>
          </w:tcPr>
          <w:p w14:paraId="531A1680"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-£2,808,786</w:t>
            </w:r>
          </w:p>
        </w:tc>
        <w:tc>
          <w:tcPr>
            <w:tcW w:w="996" w:type="dxa"/>
            <w:tcBorders>
              <w:top w:val="nil"/>
              <w:left w:val="nil"/>
              <w:bottom w:val="single" w:sz="4" w:space="0" w:color="auto"/>
              <w:right w:val="single" w:sz="4" w:space="0" w:color="auto"/>
            </w:tcBorders>
            <w:noWrap/>
            <w:vAlign w:val="bottom"/>
            <w:hideMark/>
          </w:tcPr>
          <w:p w14:paraId="2ADE1447"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-£2,616,786</w:t>
            </w:r>
          </w:p>
        </w:tc>
        <w:tc>
          <w:tcPr>
            <w:tcW w:w="980" w:type="dxa"/>
            <w:tcBorders>
              <w:top w:val="nil"/>
              <w:left w:val="nil"/>
              <w:bottom w:val="single" w:sz="4" w:space="0" w:color="auto"/>
              <w:right w:val="single" w:sz="4" w:space="0" w:color="auto"/>
            </w:tcBorders>
            <w:noWrap/>
            <w:vAlign w:val="bottom"/>
            <w:hideMark/>
          </w:tcPr>
          <w:p w14:paraId="24BCB13A"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-£2,416,786</w:t>
            </w:r>
          </w:p>
        </w:tc>
        <w:tc>
          <w:tcPr>
            <w:tcW w:w="960" w:type="dxa"/>
            <w:tcBorders>
              <w:top w:val="nil"/>
              <w:left w:val="nil"/>
              <w:bottom w:val="single" w:sz="4" w:space="0" w:color="auto"/>
              <w:right w:val="single" w:sz="4" w:space="0" w:color="auto"/>
            </w:tcBorders>
            <w:noWrap/>
            <w:vAlign w:val="bottom"/>
            <w:hideMark/>
          </w:tcPr>
          <w:p w14:paraId="75E7B1D8"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-£2,224,786</w:t>
            </w:r>
          </w:p>
        </w:tc>
        <w:tc>
          <w:tcPr>
            <w:tcW w:w="980" w:type="dxa"/>
            <w:tcBorders>
              <w:top w:val="nil"/>
              <w:left w:val="nil"/>
              <w:bottom w:val="single" w:sz="4" w:space="0" w:color="auto"/>
              <w:right w:val="single" w:sz="4" w:space="0" w:color="auto"/>
            </w:tcBorders>
            <w:noWrap/>
            <w:vAlign w:val="bottom"/>
            <w:hideMark/>
          </w:tcPr>
          <w:p w14:paraId="549E9903"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-£2,024,786</w:t>
            </w:r>
          </w:p>
        </w:tc>
        <w:tc>
          <w:tcPr>
            <w:tcW w:w="960" w:type="dxa"/>
            <w:tcBorders>
              <w:top w:val="nil"/>
              <w:left w:val="nil"/>
              <w:bottom w:val="single" w:sz="4" w:space="0" w:color="auto"/>
              <w:right w:val="single" w:sz="4" w:space="0" w:color="auto"/>
            </w:tcBorders>
            <w:noWrap/>
            <w:vAlign w:val="bottom"/>
            <w:hideMark/>
          </w:tcPr>
          <w:p w14:paraId="6360F782"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-£1,832,786</w:t>
            </w:r>
          </w:p>
        </w:tc>
        <w:tc>
          <w:tcPr>
            <w:tcW w:w="1000" w:type="dxa"/>
            <w:tcBorders>
              <w:top w:val="nil"/>
              <w:left w:val="nil"/>
              <w:bottom w:val="single" w:sz="4" w:space="0" w:color="auto"/>
              <w:right w:val="single" w:sz="4" w:space="0" w:color="auto"/>
            </w:tcBorders>
            <w:noWrap/>
            <w:vAlign w:val="bottom"/>
            <w:hideMark/>
          </w:tcPr>
          <w:p w14:paraId="1A0413E4"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-£1,632,786</w:t>
            </w:r>
          </w:p>
        </w:tc>
        <w:tc>
          <w:tcPr>
            <w:tcW w:w="1000" w:type="dxa"/>
            <w:tcBorders>
              <w:top w:val="nil"/>
              <w:left w:val="nil"/>
              <w:bottom w:val="single" w:sz="4" w:space="0" w:color="auto"/>
              <w:right w:val="single" w:sz="4" w:space="0" w:color="auto"/>
            </w:tcBorders>
            <w:noWrap/>
            <w:vAlign w:val="bottom"/>
            <w:hideMark/>
          </w:tcPr>
          <w:p w14:paraId="297BC741"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-£1,440,786</w:t>
            </w:r>
          </w:p>
        </w:tc>
        <w:tc>
          <w:tcPr>
            <w:tcW w:w="1000" w:type="dxa"/>
            <w:tcBorders>
              <w:top w:val="nil"/>
              <w:left w:val="nil"/>
              <w:bottom w:val="single" w:sz="4" w:space="0" w:color="auto"/>
              <w:right w:val="single" w:sz="4" w:space="0" w:color="auto"/>
            </w:tcBorders>
            <w:noWrap/>
            <w:vAlign w:val="bottom"/>
            <w:hideMark/>
          </w:tcPr>
          <w:p w14:paraId="0C97CFA6"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-£1,240,786</w:t>
            </w:r>
          </w:p>
        </w:tc>
        <w:tc>
          <w:tcPr>
            <w:tcW w:w="980" w:type="dxa"/>
            <w:tcBorders>
              <w:top w:val="nil"/>
              <w:left w:val="nil"/>
              <w:bottom w:val="single" w:sz="4" w:space="0" w:color="auto"/>
              <w:right w:val="single" w:sz="4" w:space="0" w:color="auto"/>
            </w:tcBorders>
            <w:noWrap/>
            <w:vAlign w:val="bottom"/>
            <w:hideMark/>
          </w:tcPr>
          <w:p w14:paraId="3705CE46"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-£1,048,786</w:t>
            </w:r>
          </w:p>
        </w:tc>
        <w:tc>
          <w:tcPr>
            <w:tcW w:w="980" w:type="dxa"/>
            <w:tcBorders>
              <w:top w:val="nil"/>
              <w:left w:val="nil"/>
              <w:bottom w:val="single" w:sz="4" w:space="0" w:color="auto"/>
              <w:right w:val="single" w:sz="4" w:space="0" w:color="auto"/>
            </w:tcBorders>
            <w:noWrap/>
            <w:vAlign w:val="bottom"/>
            <w:hideMark/>
          </w:tcPr>
          <w:p w14:paraId="74C72B65"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-£856,786</w:t>
            </w:r>
          </w:p>
        </w:tc>
        <w:tc>
          <w:tcPr>
            <w:tcW w:w="1000" w:type="dxa"/>
            <w:tcBorders>
              <w:top w:val="nil"/>
              <w:left w:val="nil"/>
              <w:bottom w:val="single" w:sz="4" w:space="0" w:color="auto"/>
              <w:right w:val="single" w:sz="4" w:space="0" w:color="auto"/>
            </w:tcBorders>
            <w:noWrap/>
            <w:vAlign w:val="bottom"/>
            <w:hideMark/>
          </w:tcPr>
          <w:p w14:paraId="17D8A4F9"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-£656,786</w:t>
            </w:r>
          </w:p>
        </w:tc>
      </w:tr>
      <w:tr w:rsidR="009949D6" w:rsidRPr="009949D6" w14:paraId="598972E1" w14:textId="77777777" w:rsidTr="009949D6">
        <w:trPr>
          <w:trHeight w:val="465"/>
        </w:trPr>
        <w:tc>
          <w:tcPr>
            <w:tcW w:w="1273" w:type="dxa"/>
            <w:tcBorders>
              <w:top w:val="nil"/>
              <w:left w:val="single" w:sz="4" w:space="0" w:color="auto"/>
              <w:bottom w:val="single" w:sz="4" w:space="0" w:color="auto"/>
              <w:right w:val="single" w:sz="4" w:space="0" w:color="auto"/>
            </w:tcBorders>
            <w:vAlign w:val="bottom"/>
            <w:hideMark/>
          </w:tcPr>
          <w:p w14:paraId="72DD10BF"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Discount factor (1-r)^t</w:t>
            </w:r>
          </w:p>
        </w:tc>
        <w:tc>
          <w:tcPr>
            <w:tcW w:w="1096" w:type="dxa"/>
            <w:tcBorders>
              <w:top w:val="nil"/>
              <w:left w:val="nil"/>
              <w:bottom w:val="single" w:sz="4" w:space="0" w:color="auto"/>
              <w:right w:val="single" w:sz="4" w:space="0" w:color="auto"/>
            </w:tcBorders>
            <w:noWrap/>
            <w:vAlign w:val="bottom"/>
            <w:hideMark/>
          </w:tcPr>
          <w:p w14:paraId="25D868B3"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 </w:t>
            </w:r>
          </w:p>
        </w:tc>
        <w:tc>
          <w:tcPr>
            <w:tcW w:w="996" w:type="dxa"/>
            <w:tcBorders>
              <w:top w:val="nil"/>
              <w:left w:val="nil"/>
              <w:bottom w:val="single" w:sz="4" w:space="0" w:color="auto"/>
              <w:right w:val="single" w:sz="4" w:space="0" w:color="auto"/>
            </w:tcBorders>
            <w:noWrap/>
            <w:vAlign w:val="bottom"/>
            <w:hideMark/>
          </w:tcPr>
          <w:p w14:paraId="7A35517F"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1.041</w:t>
            </w:r>
          </w:p>
        </w:tc>
        <w:tc>
          <w:tcPr>
            <w:tcW w:w="996" w:type="dxa"/>
            <w:tcBorders>
              <w:top w:val="nil"/>
              <w:left w:val="nil"/>
              <w:bottom w:val="single" w:sz="4" w:space="0" w:color="auto"/>
              <w:right w:val="single" w:sz="4" w:space="0" w:color="auto"/>
            </w:tcBorders>
            <w:noWrap/>
            <w:vAlign w:val="bottom"/>
            <w:hideMark/>
          </w:tcPr>
          <w:p w14:paraId="6A84775C"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1.083</w:t>
            </w:r>
          </w:p>
        </w:tc>
        <w:tc>
          <w:tcPr>
            <w:tcW w:w="980" w:type="dxa"/>
            <w:tcBorders>
              <w:top w:val="nil"/>
              <w:left w:val="nil"/>
              <w:bottom w:val="single" w:sz="4" w:space="0" w:color="auto"/>
              <w:right w:val="single" w:sz="4" w:space="0" w:color="auto"/>
            </w:tcBorders>
            <w:noWrap/>
            <w:vAlign w:val="bottom"/>
            <w:hideMark/>
          </w:tcPr>
          <w:p w14:paraId="76E3F8EF"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1.128</w:t>
            </w:r>
          </w:p>
        </w:tc>
        <w:tc>
          <w:tcPr>
            <w:tcW w:w="960" w:type="dxa"/>
            <w:tcBorders>
              <w:top w:val="nil"/>
              <w:left w:val="nil"/>
              <w:bottom w:val="single" w:sz="4" w:space="0" w:color="auto"/>
              <w:right w:val="single" w:sz="4" w:space="0" w:color="auto"/>
            </w:tcBorders>
            <w:noWrap/>
            <w:vAlign w:val="bottom"/>
            <w:hideMark/>
          </w:tcPr>
          <w:p w14:paraId="22D1D3F9"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1.174</w:t>
            </w:r>
          </w:p>
        </w:tc>
        <w:tc>
          <w:tcPr>
            <w:tcW w:w="980" w:type="dxa"/>
            <w:tcBorders>
              <w:top w:val="nil"/>
              <w:left w:val="nil"/>
              <w:bottom w:val="single" w:sz="4" w:space="0" w:color="auto"/>
              <w:right w:val="single" w:sz="4" w:space="0" w:color="auto"/>
            </w:tcBorders>
            <w:noWrap/>
            <w:vAlign w:val="bottom"/>
            <w:hideMark/>
          </w:tcPr>
          <w:p w14:paraId="66BDC7B4"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1.222</w:t>
            </w:r>
          </w:p>
        </w:tc>
        <w:tc>
          <w:tcPr>
            <w:tcW w:w="960" w:type="dxa"/>
            <w:tcBorders>
              <w:top w:val="nil"/>
              <w:left w:val="nil"/>
              <w:bottom w:val="single" w:sz="4" w:space="0" w:color="auto"/>
              <w:right w:val="single" w:sz="4" w:space="0" w:color="auto"/>
            </w:tcBorders>
            <w:noWrap/>
            <w:vAlign w:val="bottom"/>
            <w:hideMark/>
          </w:tcPr>
          <w:p w14:paraId="19A332D6"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1.272</w:t>
            </w:r>
          </w:p>
        </w:tc>
        <w:tc>
          <w:tcPr>
            <w:tcW w:w="1000" w:type="dxa"/>
            <w:tcBorders>
              <w:top w:val="nil"/>
              <w:left w:val="nil"/>
              <w:bottom w:val="single" w:sz="4" w:space="0" w:color="auto"/>
              <w:right w:val="single" w:sz="4" w:space="0" w:color="auto"/>
            </w:tcBorders>
            <w:noWrap/>
            <w:vAlign w:val="bottom"/>
            <w:hideMark/>
          </w:tcPr>
          <w:p w14:paraId="24E20B8B"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1.324</w:t>
            </w:r>
          </w:p>
        </w:tc>
        <w:tc>
          <w:tcPr>
            <w:tcW w:w="1000" w:type="dxa"/>
            <w:tcBorders>
              <w:top w:val="nil"/>
              <w:left w:val="nil"/>
              <w:bottom w:val="single" w:sz="4" w:space="0" w:color="auto"/>
              <w:right w:val="single" w:sz="4" w:space="0" w:color="auto"/>
            </w:tcBorders>
            <w:noWrap/>
            <w:vAlign w:val="bottom"/>
            <w:hideMark/>
          </w:tcPr>
          <w:p w14:paraId="0EE19822"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1.378</w:t>
            </w:r>
          </w:p>
        </w:tc>
        <w:tc>
          <w:tcPr>
            <w:tcW w:w="1000" w:type="dxa"/>
            <w:tcBorders>
              <w:top w:val="nil"/>
              <w:left w:val="nil"/>
              <w:bottom w:val="single" w:sz="4" w:space="0" w:color="auto"/>
              <w:right w:val="single" w:sz="4" w:space="0" w:color="auto"/>
            </w:tcBorders>
            <w:noWrap/>
            <w:vAlign w:val="bottom"/>
            <w:hideMark/>
          </w:tcPr>
          <w:p w14:paraId="7F961282"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1.434</w:t>
            </w:r>
          </w:p>
        </w:tc>
        <w:tc>
          <w:tcPr>
            <w:tcW w:w="980" w:type="dxa"/>
            <w:tcBorders>
              <w:top w:val="nil"/>
              <w:left w:val="nil"/>
              <w:bottom w:val="single" w:sz="4" w:space="0" w:color="auto"/>
              <w:right w:val="single" w:sz="4" w:space="0" w:color="auto"/>
            </w:tcBorders>
            <w:noWrap/>
            <w:vAlign w:val="bottom"/>
            <w:hideMark/>
          </w:tcPr>
          <w:p w14:paraId="3B511457"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1.493</w:t>
            </w:r>
          </w:p>
        </w:tc>
        <w:tc>
          <w:tcPr>
            <w:tcW w:w="980" w:type="dxa"/>
            <w:tcBorders>
              <w:top w:val="nil"/>
              <w:left w:val="nil"/>
              <w:bottom w:val="single" w:sz="4" w:space="0" w:color="auto"/>
              <w:right w:val="single" w:sz="4" w:space="0" w:color="auto"/>
            </w:tcBorders>
            <w:noWrap/>
            <w:vAlign w:val="bottom"/>
            <w:hideMark/>
          </w:tcPr>
          <w:p w14:paraId="3086250C"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1.554</w:t>
            </w:r>
          </w:p>
        </w:tc>
        <w:tc>
          <w:tcPr>
            <w:tcW w:w="1000" w:type="dxa"/>
            <w:tcBorders>
              <w:top w:val="nil"/>
              <w:left w:val="nil"/>
              <w:bottom w:val="single" w:sz="4" w:space="0" w:color="auto"/>
              <w:right w:val="single" w:sz="4" w:space="0" w:color="auto"/>
            </w:tcBorders>
            <w:noWrap/>
            <w:vAlign w:val="bottom"/>
            <w:hideMark/>
          </w:tcPr>
          <w:p w14:paraId="2548163A"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1.618</w:t>
            </w:r>
          </w:p>
        </w:tc>
      </w:tr>
      <w:tr w:rsidR="009949D6" w:rsidRPr="009949D6" w14:paraId="5E6A0FBD" w14:textId="77777777" w:rsidTr="009949D6">
        <w:trPr>
          <w:trHeight w:val="465"/>
        </w:trPr>
        <w:tc>
          <w:tcPr>
            <w:tcW w:w="1273" w:type="dxa"/>
            <w:tcBorders>
              <w:top w:val="nil"/>
              <w:left w:val="single" w:sz="4" w:space="0" w:color="auto"/>
              <w:bottom w:val="single" w:sz="4" w:space="0" w:color="auto"/>
              <w:right w:val="single" w:sz="4" w:space="0" w:color="auto"/>
            </w:tcBorders>
            <w:vAlign w:val="bottom"/>
            <w:hideMark/>
          </w:tcPr>
          <w:p w14:paraId="09090A58"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Discounted Cashflow</w:t>
            </w:r>
          </w:p>
        </w:tc>
        <w:tc>
          <w:tcPr>
            <w:tcW w:w="1096" w:type="dxa"/>
            <w:tcBorders>
              <w:top w:val="nil"/>
              <w:left w:val="nil"/>
              <w:bottom w:val="single" w:sz="4" w:space="0" w:color="auto"/>
              <w:right w:val="single" w:sz="4" w:space="0" w:color="auto"/>
            </w:tcBorders>
            <w:noWrap/>
            <w:vAlign w:val="bottom"/>
            <w:hideMark/>
          </w:tcPr>
          <w:p w14:paraId="3ADE74F6"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-£9,179,687</w:t>
            </w:r>
          </w:p>
        </w:tc>
        <w:tc>
          <w:tcPr>
            <w:tcW w:w="996" w:type="dxa"/>
            <w:tcBorders>
              <w:top w:val="nil"/>
              <w:left w:val="nil"/>
              <w:bottom w:val="single" w:sz="4" w:space="0" w:color="auto"/>
              <w:right w:val="single" w:sz="4" w:space="0" w:color="auto"/>
            </w:tcBorders>
            <w:noWrap/>
            <w:vAlign w:val="bottom"/>
            <w:hideMark/>
          </w:tcPr>
          <w:p w14:paraId="0339D48B"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-£2,698,424</w:t>
            </w:r>
          </w:p>
        </w:tc>
        <w:tc>
          <w:tcPr>
            <w:tcW w:w="996" w:type="dxa"/>
            <w:tcBorders>
              <w:top w:val="nil"/>
              <w:left w:val="nil"/>
              <w:bottom w:val="single" w:sz="4" w:space="0" w:color="auto"/>
              <w:right w:val="single" w:sz="4" w:space="0" w:color="auto"/>
            </w:tcBorders>
            <w:noWrap/>
            <w:vAlign w:val="bottom"/>
            <w:hideMark/>
          </w:tcPr>
          <w:p w14:paraId="5C9B7D6F"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-£2,415,190</w:t>
            </w:r>
          </w:p>
        </w:tc>
        <w:tc>
          <w:tcPr>
            <w:tcW w:w="980" w:type="dxa"/>
            <w:tcBorders>
              <w:top w:val="nil"/>
              <w:left w:val="nil"/>
              <w:bottom w:val="single" w:sz="4" w:space="0" w:color="auto"/>
              <w:right w:val="single" w:sz="4" w:space="0" w:color="auto"/>
            </w:tcBorders>
            <w:noWrap/>
            <w:vAlign w:val="bottom"/>
            <w:hideMark/>
          </w:tcPr>
          <w:p w14:paraId="5427FA38"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-£2,142,955</w:t>
            </w:r>
          </w:p>
        </w:tc>
        <w:tc>
          <w:tcPr>
            <w:tcW w:w="960" w:type="dxa"/>
            <w:tcBorders>
              <w:top w:val="nil"/>
              <w:left w:val="nil"/>
              <w:bottom w:val="single" w:sz="4" w:space="0" w:color="auto"/>
              <w:right w:val="single" w:sz="4" w:space="0" w:color="auto"/>
            </w:tcBorders>
            <w:noWrap/>
            <w:vAlign w:val="bottom"/>
            <w:hideMark/>
          </w:tcPr>
          <w:p w14:paraId="1CB72098"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-£1,895,198</w:t>
            </w:r>
          </w:p>
        </w:tc>
        <w:tc>
          <w:tcPr>
            <w:tcW w:w="980" w:type="dxa"/>
            <w:tcBorders>
              <w:top w:val="nil"/>
              <w:left w:val="nil"/>
              <w:bottom w:val="single" w:sz="4" w:space="0" w:color="auto"/>
              <w:right w:val="single" w:sz="4" w:space="0" w:color="auto"/>
            </w:tcBorders>
            <w:noWrap/>
            <w:vAlign w:val="bottom"/>
            <w:hideMark/>
          </w:tcPr>
          <w:p w14:paraId="386A306D"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-£1,657,056</w:t>
            </w:r>
          </w:p>
        </w:tc>
        <w:tc>
          <w:tcPr>
            <w:tcW w:w="960" w:type="dxa"/>
            <w:tcBorders>
              <w:top w:val="nil"/>
              <w:left w:val="nil"/>
              <w:bottom w:val="single" w:sz="4" w:space="0" w:color="auto"/>
              <w:right w:val="single" w:sz="4" w:space="0" w:color="auto"/>
            </w:tcBorders>
            <w:noWrap/>
            <w:vAlign w:val="bottom"/>
            <w:hideMark/>
          </w:tcPr>
          <w:p w14:paraId="5CD08AD4"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-£1,440,991</w:t>
            </w:r>
          </w:p>
        </w:tc>
        <w:tc>
          <w:tcPr>
            <w:tcW w:w="1000" w:type="dxa"/>
            <w:tcBorders>
              <w:top w:val="nil"/>
              <w:left w:val="nil"/>
              <w:bottom w:val="single" w:sz="4" w:space="0" w:color="auto"/>
              <w:right w:val="single" w:sz="4" w:space="0" w:color="auto"/>
            </w:tcBorders>
            <w:noWrap/>
            <w:vAlign w:val="bottom"/>
            <w:hideMark/>
          </w:tcPr>
          <w:p w14:paraId="476AE0EC"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-£1,233,305</w:t>
            </w:r>
          </w:p>
        </w:tc>
        <w:tc>
          <w:tcPr>
            <w:tcW w:w="1000" w:type="dxa"/>
            <w:tcBorders>
              <w:top w:val="nil"/>
              <w:left w:val="nil"/>
              <w:bottom w:val="single" w:sz="4" w:space="0" w:color="auto"/>
              <w:right w:val="single" w:sz="4" w:space="0" w:color="auto"/>
            </w:tcBorders>
            <w:noWrap/>
            <w:vAlign w:val="bottom"/>
            <w:hideMark/>
          </w:tcPr>
          <w:p w14:paraId="6A43ABE0"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-£1,045,520</w:t>
            </w:r>
          </w:p>
        </w:tc>
        <w:tc>
          <w:tcPr>
            <w:tcW w:w="1000" w:type="dxa"/>
            <w:tcBorders>
              <w:top w:val="nil"/>
              <w:left w:val="nil"/>
              <w:bottom w:val="single" w:sz="4" w:space="0" w:color="auto"/>
              <w:right w:val="single" w:sz="4" w:space="0" w:color="auto"/>
            </w:tcBorders>
            <w:noWrap/>
            <w:vAlign w:val="bottom"/>
            <w:hideMark/>
          </w:tcPr>
          <w:p w14:paraId="4125B107"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-£865,010</w:t>
            </w:r>
          </w:p>
        </w:tc>
        <w:tc>
          <w:tcPr>
            <w:tcW w:w="980" w:type="dxa"/>
            <w:tcBorders>
              <w:top w:val="nil"/>
              <w:left w:val="nil"/>
              <w:bottom w:val="single" w:sz="4" w:space="0" w:color="auto"/>
              <w:right w:val="single" w:sz="4" w:space="0" w:color="auto"/>
            </w:tcBorders>
            <w:noWrap/>
            <w:vAlign w:val="bottom"/>
            <w:hideMark/>
          </w:tcPr>
          <w:p w14:paraId="5E052EA9"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-£702,430</w:t>
            </w:r>
          </w:p>
        </w:tc>
        <w:tc>
          <w:tcPr>
            <w:tcW w:w="980" w:type="dxa"/>
            <w:tcBorders>
              <w:top w:val="nil"/>
              <w:left w:val="nil"/>
              <w:bottom w:val="single" w:sz="4" w:space="0" w:color="auto"/>
              <w:right w:val="single" w:sz="4" w:space="0" w:color="auto"/>
            </w:tcBorders>
            <w:noWrap/>
            <w:vAlign w:val="bottom"/>
            <w:hideMark/>
          </w:tcPr>
          <w:p w14:paraId="07DBF06D"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-£551,290</w:t>
            </w:r>
          </w:p>
        </w:tc>
        <w:tc>
          <w:tcPr>
            <w:tcW w:w="1000" w:type="dxa"/>
            <w:tcBorders>
              <w:top w:val="nil"/>
              <w:left w:val="nil"/>
              <w:bottom w:val="single" w:sz="4" w:space="0" w:color="auto"/>
              <w:right w:val="single" w:sz="4" w:space="0" w:color="auto"/>
            </w:tcBorders>
            <w:noWrap/>
            <w:vAlign w:val="bottom"/>
            <w:hideMark/>
          </w:tcPr>
          <w:p w14:paraId="1BA32FB6"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-£405,997</w:t>
            </w:r>
          </w:p>
        </w:tc>
      </w:tr>
      <w:tr w:rsidR="009949D6" w:rsidRPr="009949D6" w14:paraId="5978D80D" w14:textId="77777777" w:rsidTr="009949D6">
        <w:trPr>
          <w:trHeight w:val="300"/>
        </w:trPr>
        <w:tc>
          <w:tcPr>
            <w:tcW w:w="1273" w:type="dxa"/>
            <w:tcBorders>
              <w:top w:val="nil"/>
              <w:left w:val="nil"/>
              <w:bottom w:val="nil"/>
              <w:right w:val="nil"/>
            </w:tcBorders>
            <w:noWrap/>
            <w:vAlign w:val="bottom"/>
            <w:hideMark/>
          </w:tcPr>
          <w:p w14:paraId="25EAAF76"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96" w:type="dxa"/>
            <w:tcBorders>
              <w:top w:val="nil"/>
              <w:left w:val="nil"/>
              <w:bottom w:val="nil"/>
              <w:right w:val="nil"/>
            </w:tcBorders>
            <w:noWrap/>
            <w:vAlign w:val="bottom"/>
            <w:hideMark/>
          </w:tcPr>
          <w:p w14:paraId="375A07A0"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96" w:type="dxa"/>
            <w:tcBorders>
              <w:top w:val="nil"/>
              <w:left w:val="nil"/>
              <w:bottom w:val="nil"/>
              <w:right w:val="nil"/>
            </w:tcBorders>
            <w:noWrap/>
            <w:vAlign w:val="bottom"/>
            <w:hideMark/>
          </w:tcPr>
          <w:p w14:paraId="13E36317"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96" w:type="dxa"/>
            <w:tcBorders>
              <w:top w:val="nil"/>
              <w:left w:val="nil"/>
              <w:bottom w:val="nil"/>
              <w:right w:val="nil"/>
            </w:tcBorders>
            <w:noWrap/>
            <w:vAlign w:val="bottom"/>
            <w:hideMark/>
          </w:tcPr>
          <w:p w14:paraId="155D144B"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2EE037CC"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6AC94993"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47187CA5"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1172A3AE"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75FE069A"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2D502B39"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7796E51F"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72E0D809"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36CCC230"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68427B16"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r>
      <w:tr w:rsidR="009949D6" w:rsidRPr="009949D6" w14:paraId="0A6D1286" w14:textId="77777777" w:rsidTr="009949D6">
        <w:trPr>
          <w:trHeight w:val="465"/>
        </w:trPr>
        <w:tc>
          <w:tcPr>
            <w:tcW w:w="1273" w:type="dxa"/>
            <w:tcBorders>
              <w:top w:val="nil"/>
              <w:left w:val="nil"/>
              <w:bottom w:val="nil"/>
              <w:right w:val="nil"/>
            </w:tcBorders>
            <w:vAlign w:val="bottom"/>
            <w:hideMark/>
          </w:tcPr>
          <w:p w14:paraId="0C055B7E"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Net Present Value</w:t>
            </w:r>
          </w:p>
        </w:tc>
        <w:tc>
          <w:tcPr>
            <w:tcW w:w="1096" w:type="dxa"/>
            <w:tcBorders>
              <w:top w:val="nil"/>
              <w:left w:val="nil"/>
              <w:bottom w:val="nil"/>
              <w:right w:val="nil"/>
            </w:tcBorders>
            <w:noWrap/>
            <w:vAlign w:val="bottom"/>
            <w:hideMark/>
          </w:tcPr>
          <w:p w14:paraId="4493B269" w14:textId="77777777" w:rsidR="009949D6" w:rsidRPr="009949D6" w:rsidRDefault="009949D6" w:rsidP="009949D6">
            <w:pPr>
              <w:spacing w:after="0" w:line="240" w:lineRule="auto"/>
              <w:jc w:val="right"/>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-£26,233,054</w:t>
            </w:r>
          </w:p>
        </w:tc>
        <w:tc>
          <w:tcPr>
            <w:tcW w:w="996" w:type="dxa"/>
            <w:tcBorders>
              <w:top w:val="nil"/>
              <w:left w:val="nil"/>
              <w:bottom w:val="nil"/>
              <w:right w:val="nil"/>
            </w:tcBorders>
            <w:noWrap/>
            <w:vAlign w:val="bottom"/>
            <w:hideMark/>
          </w:tcPr>
          <w:p w14:paraId="7130447A"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96" w:type="dxa"/>
            <w:tcBorders>
              <w:top w:val="nil"/>
              <w:left w:val="nil"/>
              <w:bottom w:val="nil"/>
              <w:right w:val="nil"/>
            </w:tcBorders>
            <w:noWrap/>
            <w:vAlign w:val="bottom"/>
            <w:hideMark/>
          </w:tcPr>
          <w:p w14:paraId="63BFF075"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5578A752"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10B7E76F"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7A363D5A"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0DDC9019"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6190BFDC"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091D3E48"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41EAFE16"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6F227917"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188C652A"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5D11AED5"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r>
      <w:tr w:rsidR="009949D6" w:rsidRPr="009949D6" w14:paraId="57390C1C" w14:textId="77777777" w:rsidTr="009949D6">
        <w:trPr>
          <w:trHeight w:val="300"/>
        </w:trPr>
        <w:tc>
          <w:tcPr>
            <w:tcW w:w="1273" w:type="dxa"/>
            <w:tcBorders>
              <w:top w:val="nil"/>
              <w:left w:val="nil"/>
              <w:bottom w:val="nil"/>
              <w:right w:val="nil"/>
            </w:tcBorders>
            <w:vAlign w:val="bottom"/>
            <w:hideMark/>
          </w:tcPr>
          <w:p w14:paraId="156C5CCC"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Payback Time</w:t>
            </w:r>
          </w:p>
        </w:tc>
        <w:tc>
          <w:tcPr>
            <w:tcW w:w="1096" w:type="dxa"/>
            <w:tcBorders>
              <w:top w:val="nil"/>
              <w:left w:val="nil"/>
              <w:bottom w:val="nil"/>
              <w:right w:val="nil"/>
            </w:tcBorders>
            <w:noWrap/>
            <w:vAlign w:val="bottom"/>
            <w:hideMark/>
          </w:tcPr>
          <w:p w14:paraId="7930C7D6"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r w:rsidRPr="009949D6">
              <w:rPr>
                <w:rFonts w:ascii="Calibri" w:eastAsia="Times New Roman" w:hAnsi="Calibri" w:cs="Calibri"/>
                <w:color w:val="000000"/>
                <w:sz w:val="16"/>
                <w:szCs w:val="16"/>
                <w:lang w:val="en-GB" w:eastAsia="en-GB"/>
              </w:rPr>
              <w:t>Never</w:t>
            </w:r>
          </w:p>
        </w:tc>
        <w:tc>
          <w:tcPr>
            <w:tcW w:w="996" w:type="dxa"/>
            <w:tcBorders>
              <w:top w:val="nil"/>
              <w:left w:val="nil"/>
              <w:bottom w:val="nil"/>
              <w:right w:val="nil"/>
            </w:tcBorders>
            <w:noWrap/>
            <w:vAlign w:val="bottom"/>
            <w:hideMark/>
          </w:tcPr>
          <w:p w14:paraId="5F6F52C1"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96" w:type="dxa"/>
            <w:tcBorders>
              <w:top w:val="nil"/>
              <w:left w:val="nil"/>
              <w:bottom w:val="nil"/>
              <w:right w:val="nil"/>
            </w:tcBorders>
            <w:noWrap/>
            <w:vAlign w:val="bottom"/>
            <w:hideMark/>
          </w:tcPr>
          <w:p w14:paraId="4CC69340"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790BCF9E"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5528EAA4"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1DBE745D"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60" w:type="dxa"/>
            <w:tcBorders>
              <w:top w:val="nil"/>
              <w:left w:val="nil"/>
              <w:bottom w:val="nil"/>
              <w:right w:val="nil"/>
            </w:tcBorders>
            <w:noWrap/>
            <w:vAlign w:val="bottom"/>
            <w:hideMark/>
          </w:tcPr>
          <w:p w14:paraId="2E82E502"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6E9853AB"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64CEAE12"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67F8D88E"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5098AEA1"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980" w:type="dxa"/>
            <w:tcBorders>
              <w:top w:val="nil"/>
              <w:left w:val="nil"/>
              <w:bottom w:val="nil"/>
              <w:right w:val="nil"/>
            </w:tcBorders>
            <w:noWrap/>
            <w:vAlign w:val="bottom"/>
            <w:hideMark/>
          </w:tcPr>
          <w:p w14:paraId="0C7037AC"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c>
          <w:tcPr>
            <w:tcW w:w="1000" w:type="dxa"/>
            <w:tcBorders>
              <w:top w:val="nil"/>
              <w:left w:val="nil"/>
              <w:bottom w:val="nil"/>
              <w:right w:val="nil"/>
            </w:tcBorders>
            <w:noWrap/>
            <w:vAlign w:val="bottom"/>
            <w:hideMark/>
          </w:tcPr>
          <w:p w14:paraId="48148B83" w14:textId="77777777" w:rsidR="009949D6" w:rsidRPr="009949D6" w:rsidRDefault="009949D6" w:rsidP="009949D6">
            <w:pPr>
              <w:spacing w:after="0" w:line="240" w:lineRule="auto"/>
              <w:rPr>
                <w:rFonts w:ascii="Calibri" w:eastAsia="Times New Roman" w:hAnsi="Calibri" w:cs="Calibri"/>
                <w:color w:val="000000"/>
                <w:sz w:val="16"/>
                <w:szCs w:val="16"/>
                <w:lang w:val="en-GB" w:eastAsia="en-GB"/>
              </w:rPr>
            </w:pPr>
          </w:p>
        </w:tc>
      </w:tr>
    </w:tbl>
    <w:p w14:paraId="4292811D" w14:textId="77777777" w:rsidR="00B2169E" w:rsidRDefault="00B2169E" w:rsidP="00905CD1">
      <w:pPr>
        <w:rPr>
          <w:sz w:val="24"/>
          <w:szCs w:val="24"/>
        </w:rPr>
      </w:pPr>
    </w:p>
    <w:p w14:paraId="09700171" w14:textId="77777777" w:rsidR="00B2169E" w:rsidRDefault="00B2169E" w:rsidP="00B2169E">
      <w:pPr>
        <w:rPr>
          <w:sz w:val="24"/>
          <w:szCs w:val="24"/>
        </w:rPr>
      </w:pPr>
    </w:p>
    <w:p w14:paraId="28F3FF9A" w14:textId="77777777" w:rsidR="00B2169E" w:rsidRDefault="00B2169E" w:rsidP="00B2169E">
      <w:pPr>
        <w:rPr>
          <w:sz w:val="24"/>
          <w:szCs w:val="24"/>
        </w:rPr>
        <w:sectPr w:rsidR="00B2169E" w:rsidSect="00905CD1">
          <w:pgSz w:w="15840" w:h="12240" w:orient="landscape"/>
          <w:pgMar w:top="851" w:right="851" w:bottom="1985" w:left="851" w:header="709" w:footer="709" w:gutter="0"/>
          <w:cols w:space="708"/>
          <w:docGrid w:linePitch="360"/>
        </w:sectPr>
      </w:pPr>
    </w:p>
    <w:p w14:paraId="33A18F96" w14:textId="77777777" w:rsidR="00905CD1" w:rsidRDefault="00B2169E" w:rsidP="00B2169E">
      <w:pPr>
        <w:rPr>
          <w:sz w:val="24"/>
          <w:szCs w:val="24"/>
        </w:rPr>
      </w:pPr>
      <w:r>
        <w:rPr>
          <w:sz w:val="24"/>
          <w:szCs w:val="24"/>
        </w:rPr>
        <w:lastRenderedPageBreak/>
        <w:t xml:space="preserve">APPENDIX </w:t>
      </w:r>
      <w:r w:rsidR="00D41860">
        <w:rPr>
          <w:sz w:val="24"/>
          <w:szCs w:val="24"/>
        </w:rPr>
        <w:t>G</w:t>
      </w:r>
      <w:r w:rsidR="009949D6">
        <w:rPr>
          <w:sz w:val="24"/>
          <w:szCs w:val="24"/>
        </w:rPr>
        <w:t>:</w:t>
      </w:r>
      <w:r w:rsidR="003C40D8">
        <w:rPr>
          <w:sz w:val="24"/>
          <w:szCs w:val="24"/>
        </w:rPr>
        <w:t xml:space="preserve"> Cost Pool Breakdowns</w:t>
      </w:r>
    </w:p>
    <w:tbl>
      <w:tblPr>
        <w:tblW w:w="11104" w:type="dxa"/>
        <w:tblInd w:w="108" w:type="dxa"/>
        <w:tblLook w:val="04A0" w:firstRow="1" w:lastRow="0" w:firstColumn="1" w:lastColumn="0" w:noHBand="0" w:noVBand="1"/>
      </w:tblPr>
      <w:tblGrid>
        <w:gridCol w:w="976"/>
        <w:gridCol w:w="4016"/>
        <w:gridCol w:w="1387"/>
        <w:gridCol w:w="1387"/>
        <w:gridCol w:w="1866"/>
        <w:gridCol w:w="1476"/>
      </w:tblGrid>
      <w:tr w:rsidR="009949D6" w:rsidRPr="009949D6" w14:paraId="3B7C6C96" w14:textId="77777777" w:rsidTr="009949D6">
        <w:trPr>
          <w:trHeight w:val="300"/>
        </w:trPr>
        <w:tc>
          <w:tcPr>
            <w:tcW w:w="976" w:type="dxa"/>
            <w:tcBorders>
              <w:top w:val="nil"/>
              <w:left w:val="nil"/>
              <w:bottom w:val="nil"/>
              <w:right w:val="nil"/>
            </w:tcBorders>
            <w:noWrap/>
            <w:vAlign w:val="bottom"/>
            <w:hideMark/>
          </w:tcPr>
          <w:p w14:paraId="580E42C2"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100</w:t>
            </w:r>
            <w:r w:rsidR="00D41860">
              <w:rPr>
                <w:rFonts w:ascii="Calibri" w:eastAsia="Times New Roman" w:hAnsi="Calibri" w:cs="Calibri"/>
                <w:color w:val="000000"/>
                <w:lang w:val="en-GB" w:eastAsia="en-GB"/>
              </w:rPr>
              <w:t>,</w:t>
            </w:r>
            <w:r w:rsidRPr="009949D6">
              <w:rPr>
                <w:rFonts w:ascii="Calibri" w:eastAsia="Times New Roman" w:hAnsi="Calibri" w:cs="Calibri"/>
                <w:color w:val="000000"/>
                <w:lang w:val="en-GB" w:eastAsia="en-GB"/>
              </w:rPr>
              <w:t>000</w:t>
            </w:r>
          </w:p>
        </w:tc>
        <w:tc>
          <w:tcPr>
            <w:tcW w:w="4016" w:type="dxa"/>
            <w:tcBorders>
              <w:top w:val="nil"/>
              <w:left w:val="nil"/>
              <w:bottom w:val="nil"/>
              <w:right w:val="nil"/>
            </w:tcBorders>
            <w:noWrap/>
            <w:vAlign w:val="bottom"/>
            <w:hideMark/>
          </w:tcPr>
          <w:p w14:paraId="36240171" w14:textId="77777777" w:rsidR="009949D6" w:rsidRPr="009949D6" w:rsidRDefault="009949D6" w:rsidP="009949D6">
            <w:pPr>
              <w:spacing w:after="0" w:line="240" w:lineRule="auto"/>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L</w:t>
            </w:r>
          </w:p>
        </w:tc>
        <w:tc>
          <w:tcPr>
            <w:tcW w:w="4636" w:type="dxa"/>
            <w:gridSpan w:val="3"/>
            <w:tcBorders>
              <w:top w:val="single" w:sz="4" w:space="0" w:color="auto"/>
              <w:left w:val="single" w:sz="4" w:space="0" w:color="auto"/>
              <w:bottom w:val="single" w:sz="4" w:space="0" w:color="auto"/>
              <w:right w:val="single" w:sz="4" w:space="0" w:color="auto"/>
            </w:tcBorders>
            <w:noWrap/>
            <w:vAlign w:val="bottom"/>
            <w:hideMark/>
          </w:tcPr>
          <w:p w14:paraId="1E581449" w14:textId="77777777" w:rsidR="009949D6" w:rsidRPr="009949D6" w:rsidRDefault="009949D6" w:rsidP="009949D6">
            <w:pPr>
              <w:spacing w:after="0" w:line="240" w:lineRule="auto"/>
              <w:jc w:val="center"/>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Costs</w:t>
            </w:r>
          </w:p>
        </w:tc>
        <w:tc>
          <w:tcPr>
            <w:tcW w:w="1476" w:type="dxa"/>
            <w:tcBorders>
              <w:top w:val="nil"/>
              <w:left w:val="nil"/>
              <w:bottom w:val="nil"/>
              <w:right w:val="nil"/>
            </w:tcBorders>
            <w:noWrap/>
            <w:vAlign w:val="bottom"/>
            <w:hideMark/>
          </w:tcPr>
          <w:p w14:paraId="340EEBE5" w14:textId="77777777" w:rsidR="009949D6" w:rsidRPr="009949D6" w:rsidRDefault="009949D6" w:rsidP="009949D6">
            <w:pPr>
              <w:spacing w:after="0" w:line="240" w:lineRule="auto"/>
              <w:rPr>
                <w:rFonts w:ascii="Calibri" w:eastAsia="Times New Roman" w:hAnsi="Calibri" w:cs="Calibri"/>
                <w:color w:val="000000"/>
                <w:lang w:val="en-GB" w:eastAsia="en-GB"/>
              </w:rPr>
            </w:pPr>
          </w:p>
        </w:tc>
      </w:tr>
      <w:tr w:rsidR="009949D6" w:rsidRPr="009949D6" w14:paraId="3AAF8148" w14:textId="77777777" w:rsidTr="009949D6">
        <w:trPr>
          <w:trHeight w:val="600"/>
        </w:trPr>
        <w:tc>
          <w:tcPr>
            <w:tcW w:w="976" w:type="dxa"/>
            <w:tcBorders>
              <w:top w:val="single" w:sz="4" w:space="0" w:color="auto"/>
              <w:left w:val="single" w:sz="4" w:space="0" w:color="auto"/>
              <w:bottom w:val="single" w:sz="4" w:space="0" w:color="auto"/>
              <w:right w:val="single" w:sz="4" w:space="0" w:color="auto"/>
            </w:tcBorders>
            <w:noWrap/>
            <w:vAlign w:val="bottom"/>
            <w:hideMark/>
          </w:tcPr>
          <w:p w14:paraId="2F5E7968" w14:textId="77777777" w:rsidR="009949D6" w:rsidRPr="009949D6" w:rsidRDefault="009949D6" w:rsidP="009949D6">
            <w:pPr>
              <w:spacing w:after="0" w:line="240" w:lineRule="auto"/>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Cost Pool</w:t>
            </w:r>
          </w:p>
        </w:tc>
        <w:tc>
          <w:tcPr>
            <w:tcW w:w="4016" w:type="dxa"/>
            <w:tcBorders>
              <w:top w:val="single" w:sz="4" w:space="0" w:color="auto"/>
              <w:left w:val="nil"/>
              <w:bottom w:val="single" w:sz="4" w:space="0" w:color="auto"/>
              <w:right w:val="single" w:sz="4" w:space="0" w:color="auto"/>
            </w:tcBorders>
            <w:noWrap/>
            <w:vAlign w:val="bottom"/>
            <w:hideMark/>
          </w:tcPr>
          <w:p w14:paraId="56644620" w14:textId="77777777" w:rsidR="009949D6" w:rsidRPr="009949D6" w:rsidRDefault="009949D6" w:rsidP="009949D6">
            <w:pPr>
              <w:spacing w:after="0" w:line="240" w:lineRule="auto"/>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Description</w:t>
            </w:r>
          </w:p>
        </w:tc>
        <w:tc>
          <w:tcPr>
            <w:tcW w:w="1385" w:type="dxa"/>
            <w:tcBorders>
              <w:top w:val="single" w:sz="4" w:space="0" w:color="auto"/>
              <w:left w:val="nil"/>
              <w:bottom w:val="single" w:sz="4" w:space="0" w:color="auto"/>
              <w:right w:val="single" w:sz="4" w:space="0" w:color="auto"/>
            </w:tcBorders>
            <w:noWrap/>
            <w:vAlign w:val="bottom"/>
            <w:hideMark/>
          </w:tcPr>
          <w:p w14:paraId="5FE30E11" w14:textId="77777777" w:rsidR="009949D6" w:rsidRPr="009949D6" w:rsidRDefault="009949D6" w:rsidP="009949D6">
            <w:pPr>
              <w:spacing w:after="0" w:line="240" w:lineRule="auto"/>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Fixed Capital</w:t>
            </w:r>
          </w:p>
        </w:tc>
        <w:tc>
          <w:tcPr>
            <w:tcW w:w="1385" w:type="dxa"/>
            <w:tcBorders>
              <w:top w:val="single" w:sz="4" w:space="0" w:color="auto"/>
              <w:left w:val="nil"/>
              <w:bottom w:val="single" w:sz="4" w:space="0" w:color="auto"/>
              <w:right w:val="single" w:sz="4" w:space="0" w:color="auto"/>
            </w:tcBorders>
            <w:noWrap/>
            <w:vAlign w:val="bottom"/>
            <w:hideMark/>
          </w:tcPr>
          <w:p w14:paraId="249F9737" w14:textId="77777777" w:rsidR="009949D6" w:rsidRPr="009949D6" w:rsidRDefault="009949D6" w:rsidP="009949D6">
            <w:pPr>
              <w:spacing w:after="0" w:line="240" w:lineRule="auto"/>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Fixed Annual</w:t>
            </w:r>
          </w:p>
        </w:tc>
        <w:tc>
          <w:tcPr>
            <w:tcW w:w="1866" w:type="dxa"/>
            <w:tcBorders>
              <w:top w:val="single" w:sz="4" w:space="0" w:color="auto"/>
              <w:left w:val="nil"/>
              <w:bottom w:val="single" w:sz="4" w:space="0" w:color="auto"/>
              <w:right w:val="single" w:sz="4" w:space="0" w:color="auto"/>
            </w:tcBorders>
            <w:vAlign w:val="bottom"/>
            <w:hideMark/>
          </w:tcPr>
          <w:p w14:paraId="1978E82F" w14:textId="77777777" w:rsidR="009949D6" w:rsidRPr="009949D6" w:rsidRDefault="009949D6" w:rsidP="009949D6">
            <w:pPr>
              <w:spacing w:after="0" w:line="240" w:lineRule="auto"/>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Total Cost per Litre Biodiesel /£</w:t>
            </w:r>
          </w:p>
        </w:tc>
        <w:tc>
          <w:tcPr>
            <w:tcW w:w="1476" w:type="dxa"/>
            <w:tcBorders>
              <w:top w:val="single" w:sz="4" w:space="0" w:color="auto"/>
              <w:left w:val="nil"/>
              <w:bottom w:val="single" w:sz="4" w:space="0" w:color="auto"/>
              <w:right w:val="single" w:sz="4" w:space="0" w:color="auto"/>
            </w:tcBorders>
            <w:noWrap/>
            <w:vAlign w:val="bottom"/>
            <w:hideMark/>
          </w:tcPr>
          <w:p w14:paraId="4E700653" w14:textId="77777777" w:rsidR="009949D6" w:rsidRPr="009949D6" w:rsidRDefault="009949D6" w:rsidP="009949D6">
            <w:pPr>
              <w:spacing w:after="0" w:line="240" w:lineRule="auto"/>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 of total cost</w:t>
            </w:r>
          </w:p>
        </w:tc>
      </w:tr>
      <w:tr w:rsidR="009949D6" w:rsidRPr="009949D6" w14:paraId="5F950113" w14:textId="77777777" w:rsidTr="009949D6">
        <w:trPr>
          <w:trHeight w:val="300"/>
        </w:trPr>
        <w:tc>
          <w:tcPr>
            <w:tcW w:w="976" w:type="dxa"/>
            <w:tcBorders>
              <w:top w:val="nil"/>
              <w:left w:val="single" w:sz="4" w:space="0" w:color="auto"/>
              <w:bottom w:val="single" w:sz="4" w:space="0" w:color="auto"/>
              <w:right w:val="single" w:sz="4" w:space="0" w:color="auto"/>
            </w:tcBorders>
            <w:noWrap/>
            <w:vAlign w:val="bottom"/>
            <w:hideMark/>
          </w:tcPr>
          <w:p w14:paraId="79FF8CE8"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1</w:t>
            </w:r>
          </w:p>
        </w:tc>
        <w:tc>
          <w:tcPr>
            <w:tcW w:w="4016" w:type="dxa"/>
            <w:tcBorders>
              <w:top w:val="nil"/>
              <w:left w:val="nil"/>
              <w:bottom w:val="single" w:sz="4" w:space="0" w:color="auto"/>
              <w:right w:val="single" w:sz="4" w:space="0" w:color="auto"/>
            </w:tcBorders>
            <w:noWrap/>
            <w:vAlign w:val="bottom"/>
            <w:hideMark/>
          </w:tcPr>
          <w:p w14:paraId="5BCD93BF" w14:textId="77777777" w:rsidR="009949D6" w:rsidRPr="009949D6" w:rsidRDefault="009949D6" w:rsidP="009949D6">
            <w:pPr>
              <w:spacing w:after="0" w:line="240" w:lineRule="auto"/>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Algae biomass porduction</w:t>
            </w:r>
          </w:p>
        </w:tc>
        <w:tc>
          <w:tcPr>
            <w:tcW w:w="1385" w:type="dxa"/>
            <w:tcBorders>
              <w:top w:val="nil"/>
              <w:left w:val="nil"/>
              <w:bottom w:val="single" w:sz="4" w:space="0" w:color="auto"/>
              <w:right w:val="single" w:sz="4" w:space="0" w:color="auto"/>
            </w:tcBorders>
            <w:noWrap/>
            <w:vAlign w:val="bottom"/>
            <w:hideMark/>
          </w:tcPr>
          <w:p w14:paraId="78A9DCC7"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144104.8402</w:t>
            </w:r>
          </w:p>
        </w:tc>
        <w:tc>
          <w:tcPr>
            <w:tcW w:w="1385" w:type="dxa"/>
            <w:tcBorders>
              <w:top w:val="nil"/>
              <w:left w:val="nil"/>
              <w:bottom w:val="single" w:sz="4" w:space="0" w:color="auto"/>
              <w:right w:val="single" w:sz="4" w:space="0" w:color="auto"/>
            </w:tcBorders>
            <w:noWrap/>
            <w:vAlign w:val="bottom"/>
            <w:hideMark/>
          </w:tcPr>
          <w:p w14:paraId="2787A8B1"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40270.15981</w:t>
            </w:r>
          </w:p>
        </w:tc>
        <w:tc>
          <w:tcPr>
            <w:tcW w:w="1866" w:type="dxa"/>
            <w:tcBorders>
              <w:top w:val="nil"/>
              <w:left w:val="nil"/>
              <w:bottom w:val="single" w:sz="4" w:space="0" w:color="auto"/>
              <w:right w:val="single" w:sz="4" w:space="0" w:color="auto"/>
            </w:tcBorders>
            <w:noWrap/>
            <w:vAlign w:val="bottom"/>
            <w:hideMark/>
          </w:tcPr>
          <w:p w14:paraId="1A5F6572"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1.84375</w:t>
            </w:r>
          </w:p>
        </w:tc>
        <w:tc>
          <w:tcPr>
            <w:tcW w:w="1476" w:type="dxa"/>
            <w:tcBorders>
              <w:top w:val="nil"/>
              <w:left w:val="nil"/>
              <w:bottom w:val="single" w:sz="4" w:space="0" w:color="auto"/>
              <w:right w:val="single" w:sz="4" w:space="0" w:color="auto"/>
            </w:tcBorders>
            <w:noWrap/>
            <w:vAlign w:val="bottom"/>
            <w:hideMark/>
          </w:tcPr>
          <w:p w14:paraId="58C38368"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0.317271454</w:t>
            </w:r>
          </w:p>
        </w:tc>
      </w:tr>
      <w:tr w:rsidR="009949D6" w:rsidRPr="009949D6" w14:paraId="48CDA482" w14:textId="77777777" w:rsidTr="009949D6">
        <w:trPr>
          <w:trHeight w:val="300"/>
        </w:trPr>
        <w:tc>
          <w:tcPr>
            <w:tcW w:w="976" w:type="dxa"/>
            <w:tcBorders>
              <w:top w:val="nil"/>
              <w:left w:val="single" w:sz="4" w:space="0" w:color="auto"/>
              <w:bottom w:val="single" w:sz="4" w:space="0" w:color="auto"/>
              <w:right w:val="single" w:sz="4" w:space="0" w:color="auto"/>
            </w:tcBorders>
            <w:noWrap/>
            <w:vAlign w:val="bottom"/>
            <w:hideMark/>
          </w:tcPr>
          <w:p w14:paraId="72571D00"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2</w:t>
            </w:r>
          </w:p>
        </w:tc>
        <w:tc>
          <w:tcPr>
            <w:tcW w:w="4016" w:type="dxa"/>
            <w:tcBorders>
              <w:top w:val="nil"/>
              <w:left w:val="nil"/>
              <w:bottom w:val="single" w:sz="4" w:space="0" w:color="auto"/>
              <w:right w:val="single" w:sz="4" w:space="0" w:color="auto"/>
            </w:tcBorders>
            <w:noWrap/>
            <w:vAlign w:val="bottom"/>
            <w:hideMark/>
          </w:tcPr>
          <w:p w14:paraId="130086CF" w14:textId="77777777" w:rsidR="009949D6" w:rsidRPr="009949D6" w:rsidRDefault="009949D6" w:rsidP="009949D6">
            <w:pPr>
              <w:spacing w:after="0" w:line="240" w:lineRule="auto"/>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Algae oil extraction</w:t>
            </w:r>
          </w:p>
        </w:tc>
        <w:tc>
          <w:tcPr>
            <w:tcW w:w="1385" w:type="dxa"/>
            <w:tcBorders>
              <w:top w:val="nil"/>
              <w:left w:val="nil"/>
              <w:bottom w:val="single" w:sz="4" w:space="0" w:color="auto"/>
              <w:right w:val="single" w:sz="4" w:space="0" w:color="auto"/>
            </w:tcBorders>
            <w:noWrap/>
            <w:vAlign w:val="bottom"/>
            <w:hideMark/>
          </w:tcPr>
          <w:p w14:paraId="164065C7"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241172.2559</w:t>
            </w:r>
          </w:p>
        </w:tc>
        <w:tc>
          <w:tcPr>
            <w:tcW w:w="1385" w:type="dxa"/>
            <w:tcBorders>
              <w:top w:val="nil"/>
              <w:left w:val="nil"/>
              <w:bottom w:val="single" w:sz="4" w:space="0" w:color="auto"/>
              <w:right w:val="single" w:sz="4" w:space="0" w:color="auto"/>
            </w:tcBorders>
            <w:noWrap/>
            <w:vAlign w:val="bottom"/>
            <w:hideMark/>
          </w:tcPr>
          <w:p w14:paraId="3F8D4E12"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153535.1527</w:t>
            </w:r>
          </w:p>
        </w:tc>
        <w:tc>
          <w:tcPr>
            <w:tcW w:w="1866" w:type="dxa"/>
            <w:tcBorders>
              <w:top w:val="nil"/>
              <w:left w:val="nil"/>
              <w:bottom w:val="single" w:sz="4" w:space="0" w:color="auto"/>
              <w:right w:val="single" w:sz="4" w:space="0" w:color="auto"/>
            </w:tcBorders>
            <w:noWrap/>
            <w:vAlign w:val="bottom"/>
            <w:hideMark/>
          </w:tcPr>
          <w:p w14:paraId="2AF8ED05"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3.947074086</w:t>
            </w:r>
          </w:p>
        </w:tc>
        <w:tc>
          <w:tcPr>
            <w:tcW w:w="1476" w:type="dxa"/>
            <w:tcBorders>
              <w:top w:val="nil"/>
              <w:left w:val="nil"/>
              <w:bottom w:val="single" w:sz="4" w:space="0" w:color="auto"/>
              <w:right w:val="single" w:sz="4" w:space="0" w:color="auto"/>
            </w:tcBorders>
            <w:noWrap/>
            <w:vAlign w:val="bottom"/>
            <w:hideMark/>
          </w:tcPr>
          <w:p w14:paraId="2AA9A28C"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0.67921027</w:t>
            </w:r>
          </w:p>
        </w:tc>
      </w:tr>
      <w:tr w:rsidR="009949D6" w:rsidRPr="009949D6" w14:paraId="6FE4E18B" w14:textId="77777777" w:rsidTr="009949D6">
        <w:trPr>
          <w:trHeight w:val="300"/>
        </w:trPr>
        <w:tc>
          <w:tcPr>
            <w:tcW w:w="976" w:type="dxa"/>
            <w:tcBorders>
              <w:top w:val="nil"/>
              <w:left w:val="single" w:sz="4" w:space="0" w:color="auto"/>
              <w:bottom w:val="single" w:sz="4" w:space="0" w:color="auto"/>
              <w:right w:val="single" w:sz="4" w:space="0" w:color="auto"/>
            </w:tcBorders>
            <w:noWrap/>
            <w:vAlign w:val="bottom"/>
            <w:hideMark/>
          </w:tcPr>
          <w:p w14:paraId="142CEC4A"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3</w:t>
            </w:r>
          </w:p>
        </w:tc>
        <w:tc>
          <w:tcPr>
            <w:tcW w:w="4016" w:type="dxa"/>
            <w:tcBorders>
              <w:top w:val="nil"/>
              <w:left w:val="nil"/>
              <w:bottom w:val="single" w:sz="4" w:space="0" w:color="auto"/>
              <w:right w:val="single" w:sz="4" w:space="0" w:color="auto"/>
            </w:tcBorders>
            <w:noWrap/>
            <w:vAlign w:val="bottom"/>
            <w:hideMark/>
          </w:tcPr>
          <w:p w14:paraId="1A719D4A" w14:textId="77777777" w:rsidR="009949D6" w:rsidRPr="009949D6" w:rsidRDefault="009949D6" w:rsidP="009949D6">
            <w:pPr>
              <w:spacing w:after="0" w:line="240" w:lineRule="auto"/>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Transesterification (biodiesel production)</w:t>
            </w:r>
          </w:p>
        </w:tc>
        <w:tc>
          <w:tcPr>
            <w:tcW w:w="1385" w:type="dxa"/>
            <w:tcBorders>
              <w:top w:val="nil"/>
              <w:left w:val="nil"/>
              <w:bottom w:val="single" w:sz="4" w:space="0" w:color="auto"/>
              <w:right w:val="single" w:sz="4" w:space="0" w:color="auto"/>
            </w:tcBorders>
            <w:noWrap/>
            <w:vAlign w:val="bottom"/>
            <w:hideMark/>
          </w:tcPr>
          <w:p w14:paraId="13ABE186"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986.2798135</w:t>
            </w:r>
          </w:p>
        </w:tc>
        <w:tc>
          <w:tcPr>
            <w:tcW w:w="1385" w:type="dxa"/>
            <w:tcBorders>
              <w:top w:val="nil"/>
              <w:left w:val="nil"/>
              <w:bottom w:val="single" w:sz="4" w:space="0" w:color="auto"/>
              <w:right w:val="single" w:sz="4" w:space="0" w:color="auto"/>
            </w:tcBorders>
            <w:noWrap/>
            <w:vAlign w:val="bottom"/>
            <w:hideMark/>
          </w:tcPr>
          <w:p w14:paraId="43F789A7"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1058.285025</w:t>
            </w:r>
          </w:p>
        </w:tc>
        <w:tc>
          <w:tcPr>
            <w:tcW w:w="1866" w:type="dxa"/>
            <w:tcBorders>
              <w:top w:val="nil"/>
              <w:left w:val="nil"/>
              <w:bottom w:val="single" w:sz="4" w:space="0" w:color="auto"/>
              <w:right w:val="single" w:sz="4" w:space="0" w:color="auto"/>
            </w:tcBorders>
            <w:noWrap/>
            <w:vAlign w:val="bottom"/>
            <w:hideMark/>
          </w:tcPr>
          <w:p w14:paraId="0A689972"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0.020445648</w:t>
            </w:r>
          </w:p>
        </w:tc>
        <w:tc>
          <w:tcPr>
            <w:tcW w:w="1476" w:type="dxa"/>
            <w:tcBorders>
              <w:top w:val="nil"/>
              <w:left w:val="nil"/>
              <w:bottom w:val="single" w:sz="4" w:space="0" w:color="auto"/>
              <w:right w:val="single" w:sz="4" w:space="0" w:color="auto"/>
            </w:tcBorders>
            <w:noWrap/>
            <w:vAlign w:val="bottom"/>
            <w:hideMark/>
          </w:tcPr>
          <w:p w14:paraId="69D372B8"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0.003518276</w:t>
            </w:r>
          </w:p>
        </w:tc>
      </w:tr>
      <w:tr w:rsidR="009949D6" w:rsidRPr="009949D6" w14:paraId="50BCFF84" w14:textId="77777777" w:rsidTr="009949D6">
        <w:trPr>
          <w:trHeight w:val="300"/>
        </w:trPr>
        <w:tc>
          <w:tcPr>
            <w:tcW w:w="976" w:type="dxa"/>
            <w:tcBorders>
              <w:top w:val="nil"/>
              <w:left w:val="single" w:sz="4" w:space="0" w:color="auto"/>
              <w:bottom w:val="single" w:sz="4" w:space="0" w:color="auto"/>
              <w:right w:val="single" w:sz="4" w:space="0" w:color="auto"/>
            </w:tcBorders>
            <w:noWrap/>
            <w:vAlign w:val="bottom"/>
            <w:hideMark/>
          </w:tcPr>
          <w:p w14:paraId="3AAD967F" w14:textId="77777777" w:rsidR="009949D6" w:rsidRPr="009949D6" w:rsidRDefault="009949D6" w:rsidP="009949D6">
            <w:pPr>
              <w:spacing w:after="0" w:line="240" w:lineRule="auto"/>
              <w:rPr>
                <w:rFonts w:ascii="Calibri" w:eastAsia="Times New Roman" w:hAnsi="Calibri" w:cs="Calibri"/>
                <w:b/>
                <w:bCs/>
                <w:color w:val="000000"/>
                <w:lang w:val="en-GB" w:eastAsia="en-GB"/>
              </w:rPr>
            </w:pPr>
            <w:r w:rsidRPr="009949D6">
              <w:rPr>
                <w:rFonts w:ascii="Calibri" w:eastAsia="Times New Roman" w:hAnsi="Calibri" w:cs="Calibri"/>
                <w:b/>
                <w:bCs/>
                <w:color w:val="000000"/>
                <w:lang w:val="en-GB" w:eastAsia="en-GB"/>
              </w:rPr>
              <w:t>Total</w:t>
            </w:r>
          </w:p>
        </w:tc>
        <w:tc>
          <w:tcPr>
            <w:tcW w:w="4016" w:type="dxa"/>
            <w:tcBorders>
              <w:top w:val="nil"/>
              <w:left w:val="nil"/>
              <w:bottom w:val="single" w:sz="4" w:space="0" w:color="auto"/>
              <w:right w:val="single" w:sz="4" w:space="0" w:color="auto"/>
            </w:tcBorders>
            <w:noWrap/>
            <w:vAlign w:val="bottom"/>
            <w:hideMark/>
          </w:tcPr>
          <w:p w14:paraId="30734980" w14:textId="77777777" w:rsidR="009949D6" w:rsidRPr="009949D6" w:rsidRDefault="009949D6" w:rsidP="009949D6">
            <w:pPr>
              <w:spacing w:after="0" w:line="240" w:lineRule="auto"/>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 </w:t>
            </w:r>
          </w:p>
        </w:tc>
        <w:tc>
          <w:tcPr>
            <w:tcW w:w="1385" w:type="dxa"/>
            <w:tcBorders>
              <w:top w:val="nil"/>
              <w:left w:val="nil"/>
              <w:bottom w:val="single" w:sz="4" w:space="0" w:color="auto"/>
              <w:right w:val="single" w:sz="4" w:space="0" w:color="auto"/>
            </w:tcBorders>
            <w:noWrap/>
            <w:vAlign w:val="bottom"/>
            <w:hideMark/>
          </w:tcPr>
          <w:p w14:paraId="51D7724A"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386263.3759</w:t>
            </w:r>
          </w:p>
        </w:tc>
        <w:tc>
          <w:tcPr>
            <w:tcW w:w="1385" w:type="dxa"/>
            <w:tcBorders>
              <w:top w:val="nil"/>
              <w:left w:val="nil"/>
              <w:bottom w:val="single" w:sz="4" w:space="0" w:color="auto"/>
              <w:right w:val="single" w:sz="4" w:space="0" w:color="auto"/>
            </w:tcBorders>
            <w:noWrap/>
            <w:vAlign w:val="bottom"/>
            <w:hideMark/>
          </w:tcPr>
          <w:p w14:paraId="514862F7"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194863.5975</w:t>
            </w:r>
          </w:p>
        </w:tc>
        <w:tc>
          <w:tcPr>
            <w:tcW w:w="1866" w:type="dxa"/>
            <w:tcBorders>
              <w:top w:val="nil"/>
              <w:left w:val="nil"/>
              <w:bottom w:val="single" w:sz="4" w:space="0" w:color="auto"/>
              <w:right w:val="single" w:sz="4" w:space="0" w:color="auto"/>
            </w:tcBorders>
            <w:noWrap/>
            <w:vAlign w:val="bottom"/>
            <w:hideMark/>
          </w:tcPr>
          <w:p w14:paraId="61096EA7"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5.811269734</w:t>
            </w:r>
          </w:p>
        </w:tc>
        <w:tc>
          <w:tcPr>
            <w:tcW w:w="1476" w:type="dxa"/>
            <w:tcBorders>
              <w:top w:val="nil"/>
              <w:left w:val="nil"/>
              <w:bottom w:val="nil"/>
              <w:right w:val="nil"/>
            </w:tcBorders>
            <w:noWrap/>
            <w:vAlign w:val="bottom"/>
            <w:hideMark/>
          </w:tcPr>
          <w:p w14:paraId="41E6DD1A" w14:textId="77777777" w:rsidR="009949D6" w:rsidRPr="009949D6" w:rsidRDefault="009949D6" w:rsidP="009949D6">
            <w:pPr>
              <w:spacing w:after="0" w:line="240" w:lineRule="auto"/>
              <w:rPr>
                <w:rFonts w:ascii="Calibri" w:eastAsia="Times New Roman" w:hAnsi="Calibri" w:cs="Calibri"/>
                <w:color w:val="000000"/>
                <w:lang w:val="en-GB" w:eastAsia="en-GB"/>
              </w:rPr>
            </w:pPr>
          </w:p>
        </w:tc>
      </w:tr>
    </w:tbl>
    <w:p w14:paraId="7DA35952" w14:textId="77777777" w:rsidR="009949D6" w:rsidRDefault="009949D6" w:rsidP="00B2169E">
      <w:pPr>
        <w:rPr>
          <w:sz w:val="24"/>
          <w:szCs w:val="24"/>
        </w:rPr>
      </w:pPr>
    </w:p>
    <w:p w14:paraId="7EA68DFB" w14:textId="77777777" w:rsidR="009949D6" w:rsidRDefault="009949D6" w:rsidP="009949D6">
      <w:pPr>
        <w:rPr>
          <w:sz w:val="24"/>
          <w:szCs w:val="24"/>
        </w:rPr>
      </w:pPr>
    </w:p>
    <w:tbl>
      <w:tblPr>
        <w:tblW w:w="11104" w:type="dxa"/>
        <w:tblInd w:w="108" w:type="dxa"/>
        <w:tblLook w:val="04A0" w:firstRow="1" w:lastRow="0" w:firstColumn="1" w:lastColumn="0" w:noHBand="0" w:noVBand="1"/>
      </w:tblPr>
      <w:tblGrid>
        <w:gridCol w:w="1218"/>
        <w:gridCol w:w="4016"/>
        <w:gridCol w:w="1387"/>
        <w:gridCol w:w="1387"/>
        <w:gridCol w:w="1866"/>
        <w:gridCol w:w="1476"/>
      </w:tblGrid>
      <w:tr w:rsidR="009949D6" w:rsidRPr="009949D6" w14:paraId="59A2AA98" w14:textId="77777777" w:rsidTr="009949D6">
        <w:trPr>
          <w:trHeight w:val="300"/>
        </w:trPr>
        <w:tc>
          <w:tcPr>
            <w:tcW w:w="976" w:type="dxa"/>
            <w:tcBorders>
              <w:top w:val="nil"/>
              <w:left w:val="nil"/>
              <w:bottom w:val="nil"/>
              <w:right w:val="nil"/>
            </w:tcBorders>
            <w:noWrap/>
            <w:vAlign w:val="bottom"/>
            <w:hideMark/>
          </w:tcPr>
          <w:p w14:paraId="56A1C54D"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10</w:t>
            </w:r>
            <w:r w:rsidR="00D41860">
              <w:rPr>
                <w:rFonts w:ascii="Calibri" w:eastAsia="Times New Roman" w:hAnsi="Calibri" w:cs="Calibri"/>
                <w:color w:val="000000"/>
                <w:lang w:val="en-GB" w:eastAsia="en-GB"/>
              </w:rPr>
              <w:t>,</w:t>
            </w:r>
            <w:r w:rsidRPr="009949D6">
              <w:rPr>
                <w:rFonts w:ascii="Calibri" w:eastAsia="Times New Roman" w:hAnsi="Calibri" w:cs="Calibri"/>
                <w:color w:val="000000"/>
                <w:lang w:val="en-GB" w:eastAsia="en-GB"/>
              </w:rPr>
              <w:t>000</w:t>
            </w:r>
            <w:r w:rsidR="00D41860">
              <w:rPr>
                <w:rFonts w:ascii="Calibri" w:eastAsia="Times New Roman" w:hAnsi="Calibri" w:cs="Calibri"/>
                <w:color w:val="000000"/>
                <w:lang w:val="en-GB" w:eastAsia="en-GB"/>
              </w:rPr>
              <w:t>,</w:t>
            </w:r>
            <w:r w:rsidRPr="009949D6">
              <w:rPr>
                <w:rFonts w:ascii="Calibri" w:eastAsia="Times New Roman" w:hAnsi="Calibri" w:cs="Calibri"/>
                <w:color w:val="000000"/>
                <w:lang w:val="en-GB" w:eastAsia="en-GB"/>
              </w:rPr>
              <w:t>000</w:t>
            </w:r>
          </w:p>
        </w:tc>
        <w:tc>
          <w:tcPr>
            <w:tcW w:w="4016" w:type="dxa"/>
            <w:tcBorders>
              <w:top w:val="nil"/>
              <w:left w:val="nil"/>
              <w:bottom w:val="nil"/>
              <w:right w:val="nil"/>
            </w:tcBorders>
            <w:noWrap/>
            <w:vAlign w:val="bottom"/>
            <w:hideMark/>
          </w:tcPr>
          <w:p w14:paraId="171B0333" w14:textId="77777777" w:rsidR="009949D6" w:rsidRPr="009949D6" w:rsidRDefault="009949D6" w:rsidP="009949D6">
            <w:pPr>
              <w:spacing w:after="0" w:line="240" w:lineRule="auto"/>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L</w:t>
            </w:r>
          </w:p>
        </w:tc>
        <w:tc>
          <w:tcPr>
            <w:tcW w:w="4636" w:type="dxa"/>
            <w:gridSpan w:val="3"/>
            <w:tcBorders>
              <w:top w:val="single" w:sz="4" w:space="0" w:color="auto"/>
              <w:left w:val="single" w:sz="4" w:space="0" w:color="auto"/>
              <w:bottom w:val="single" w:sz="4" w:space="0" w:color="auto"/>
              <w:right w:val="single" w:sz="4" w:space="0" w:color="auto"/>
            </w:tcBorders>
            <w:noWrap/>
            <w:vAlign w:val="bottom"/>
            <w:hideMark/>
          </w:tcPr>
          <w:p w14:paraId="02568868" w14:textId="77777777" w:rsidR="009949D6" w:rsidRPr="009949D6" w:rsidRDefault="009949D6" w:rsidP="009949D6">
            <w:pPr>
              <w:spacing w:after="0" w:line="240" w:lineRule="auto"/>
              <w:jc w:val="center"/>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Costs</w:t>
            </w:r>
          </w:p>
        </w:tc>
        <w:tc>
          <w:tcPr>
            <w:tcW w:w="1476" w:type="dxa"/>
            <w:tcBorders>
              <w:top w:val="nil"/>
              <w:left w:val="nil"/>
              <w:bottom w:val="nil"/>
              <w:right w:val="nil"/>
            </w:tcBorders>
            <w:noWrap/>
            <w:vAlign w:val="bottom"/>
            <w:hideMark/>
          </w:tcPr>
          <w:p w14:paraId="4CBBBF31" w14:textId="77777777" w:rsidR="009949D6" w:rsidRPr="009949D6" w:rsidRDefault="009949D6" w:rsidP="009949D6">
            <w:pPr>
              <w:spacing w:after="0" w:line="240" w:lineRule="auto"/>
              <w:rPr>
                <w:rFonts w:ascii="Calibri" w:eastAsia="Times New Roman" w:hAnsi="Calibri" w:cs="Calibri"/>
                <w:color w:val="000000"/>
                <w:lang w:val="en-GB" w:eastAsia="en-GB"/>
              </w:rPr>
            </w:pPr>
          </w:p>
        </w:tc>
      </w:tr>
      <w:tr w:rsidR="009949D6" w:rsidRPr="009949D6" w14:paraId="78F854BE" w14:textId="77777777" w:rsidTr="009949D6">
        <w:trPr>
          <w:trHeight w:val="600"/>
        </w:trPr>
        <w:tc>
          <w:tcPr>
            <w:tcW w:w="976" w:type="dxa"/>
            <w:tcBorders>
              <w:top w:val="single" w:sz="4" w:space="0" w:color="auto"/>
              <w:left w:val="single" w:sz="4" w:space="0" w:color="auto"/>
              <w:bottom w:val="single" w:sz="4" w:space="0" w:color="auto"/>
              <w:right w:val="single" w:sz="4" w:space="0" w:color="auto"/>
            </w:tcBorders>
            <w:noWrap/>
            <w:vAlign w:val="bottom"/>
            <w:hideMark/>
          </w:tcPr>
          <w:p w14:paraId="50777A5C" w14:textId="77777777" w:rsidR="009949D6" w:rsidRPr="009949D6" w:rsidRDefault="009949D6" w:rsidP="009949D6">
            <w:pPr>
              <w:spacing w:after="0" w:line="240" w:lineRule="auto"/>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Cost Pool</w:t>
            </w:r>
          </w:p>
        </w:tc>
        <w:tc>
          <w:tcPr>
            <w:tcW w:w="4016" w:type="dxa"/>
            <w:tcBorders>
              <w:top w:val="single" w:sz="4" w:space="0" w:color="auto"/>
              <w:left w:val="nil"/>
              <w:bottom w:val="single" w:sz="4" w:space="0" w:color="auto"/>
              <w:right w:val="single" w:sz="4" w:space="0" w:color="auto"/>
            </w:tcBorders>
            <w:noWrap/>
            <w:vAlign w:val="bottom"/>
            <w:hideMark/>
          </w:tcPr>
          <w:p w14:paraId="129DFFE7" w14:textId="77777777" w:rsidR="009949D6" w:rsidRPr="009949D6" w:rsidRDefault="009949D6" w:rsidP="009949D6">
            <w:pPr>
              <w:spacing w:after="0" w:line="240" w:lineRule="auto"/>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Description</w:t>
            </w:r>
          </w:p>
        </w:tc>
        <w:tc>
          <w:tcPr>
            <w:tcW w:w="1385" w:type="dxa"/>
            <w:tcBorders>
              <w:top w:val="single" w:sz="4" w:space="0" w:color="auto"/>
              <w:left w:val="nil"/>
              <w:bottom w:val="single" w:sz="4" w:space="0" w:color="auto"/>
              <w:right w:val="single" w:sz="4" w:space="0" w:color="auto"/>
            </w:tcBorders>
            <w:noWrap/>
            <w:vAlign w:val="bottom"/>
            <w:hideMark/>
          </w:tcPr>
          <w:p w14:paraId="526F0AA6" w14:textId="77777777" w:rsidR="009949D6" w:rsidRPr="009949D6" w:rsidRDefault="009949D6" w:rsidP="009949D6">
            <w:pPr>
              <w:spacing w:after="0" w:line="240" w:lineRule="auto"/>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Fixed Capital</w:t>
            </w:r>
          </w:p>
        </w:tc>
        <w:tc>
          <w:tcPr>
            <w:tcW w:w="1385" w:type="dxa"/>
            <w:tcBorders>
              <w:top w:val="single" w:sz="4" w:space="0" w:color="auto"/>
              <w:left w:val="nil"/>
              <w:bottom w:val="single" w:sz="4" w:space="0" w:color="auto"/>
              <w:right w:val="single" w:sz="4" w:space="0" w:color="auto"/>
            </w:tcBorders>
            <w:noWrap/>
            <w:vAlign w:val="bottom"/>
            <w:hideMark/>
          </w:tcPr>
          <w:p w14:paraId="08F851F5" w14:textId="77777777" w:rsidR="009949D6" w:rsidRPr="009949D6" w:rsidRDefault="009949D6" w:rsidP="009949D6">
            <w:pPr>
              <w:spacing w:after="0" w:line="240" w:lineRule="auto"/>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Fixed Annual</w:t>
            </w:r>
          </w:p>
        </w:tc>
        <w:tc>
          <w:tcPr>
            <w:tcW w:w="1866" w:type="dxa"/>
            <w:tcBorders>
              <w:top w:val="single" w:sz="4" w:space="0" w:color="auto"/>
              <w:left w:val="nil"/>
              <w:bottom w:val="single" w:sz="4" w:space="0" w:color="auto"/>
              <w:right w:val="single" w:sz="4" w:space="0" w:color="auto"/>
            </w:tcBorders>
            <w:vAlign w:val="bottom"/>
            <w:hideMark/>
          </w:tcPr>
          <w:p w14:paraId="396CDAB4" w14:textId="77777777" w:rsidR="009949D6" w:rsidRPr="009949D6" w:rsidRDefault="009949D6" w:rsidP="009949D6">
            <w:pPr>
              <w:spacing w:after="0" w:line="240" w:lineRule="auto"/>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Total Cost per Litre Biodiesel /£</w:t>
            </w:r>
          </w:p>
        </w:tc>
        <w:tc>
          <w:tcPr>
            <w:tcW w:w="1476" w:type="dxa"/>
            <w:tcBorders>
              <w:top w:val="single" w:sz="4" w:space="0" w:color="auto"/>
              <w:left w:val="nil"/>
              <w:bottom w:val="single" w:sz="4" w:space="0" w:color="auto"/>
              <w:right w:val="single" w:sz="4" w:space="0" w:color="auto"/>
            </w:tcBorders>
            <w:noWrap/>
            <w:vAlign w:val="bottom"/>
            <w:hideMark/>
          </w:tcPr>
          <w:p w14:paraId="200EF5CC" w14:textId="77777777" w:rsidR="009949D6" w:rsidRPr="009949D6" w:rsidRDefault="009949D6" w:rsidP="009949D6">
            <w:pPr>
              <w:spacing w:after="0" w:line="240" w:lineRule="auto"/>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 of total cost</w:t>
            </w:r>
          </w:p>
        </w:tc>
      </w:tr>
      <w:tr w:rsidR="009949D6" w:rsidRPr="009949D6" w14:paraId="680F2F15" w14:textId="77777777" w:rsidTr="009949D6">
        <w:trPr>
          <w:trHeight w:val="300"/>
        </w:trPr>
        <w:tc>
          <w:tcPr>
            <w:tcW w:w="976" w:type="dxa"/>
            <w:tcBorders>
              <w:top w:val="nil"/>
              <w:left w:val="single" w:sz="4" w:space="0" w:color="auto"/>
              <w:bottom w:val="single" w:sz="4" w:space="0" w:color="auto"/>
              <w:right w:val="single" w:sz="4" w:space="0" w:color="auto"/>
            </w:tcBorders>
            <w:noWrap/>
            <w:vAlign w:val="bottom"/>
            <w:hideMark/>
          </w:tcPr>
          <w:p w14:paraId="69D801B8"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1</w:t>
            </w:r>
          </w:p>
        </w:tc>
        <w:tc>
          <w:tcPr>
            <w:tcW w:w="4016" w:type="dxa"/>
            <w:tcBorders>
              <w:top w:val="nil"/>
              <w:left w:val="nil"/>
              <w:bottom w:val="single" w:sz="4" w:space="0" w:color="auto"/>
              <w:right w:val="single" w:sz="4" w:space="0" w:color="auto"/>
            </w:tcBorders>
            <w:noWrap/>
            <w:vAlign w:val="bottom"/>
            <w:hideMark/>
          </w:tcPr>
          <w:p w14:paraId="1EC6E40F" w14:textId="77777777" w:rsidR="009949D6" w:rsidRPr="009949D6" w:rsidRDefault="009949D6" w:rsidP="009949D6">
            <w:pPr>
              <w:spacing w:after="0" w:line="240" w:lineRule="auto"/>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Algae biomass porduction</w:t>
            </w:r>
          </w:p>
        </w:tc>
        <w:tc>
          <w:tcPr>
            <w:tcW w:w="1385" w:type="dxa"/>
            <w:tcBorders>
              <w:top w:val="nil"/>
              <w:left w:val="nil"/>
              <w:bottom w:val="single" w:sz="4" w:space="0" w:color="auto"/>
              <w:right w:val="single" w:sz="4" w:space="0" w:color="auto"/>
            </w:tcBorders>
            <w:noWrap/>
            <w:vAlign w:val="bottom"/>
            <w:hideMark/>
          </w:tcPr>
          <w:p w14:paraId="4F27E2B9"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2295907.623</w:t>
            </w:r>
          </w:p>
        </w:tc>
        <w:tc>
          <w:tcPr>
            <w:tcW w:w="1385" w:type="dxa"/>
            <w:tcBorders>
              <w:top w:val="nil"/>
              <w:left w:val="nil"/>
              <w:bottom w:val="single" w:sz="4" w:space="0" w:color="auto"/>
              <w:right w:val="single" w:sz="4" w:space="0" w:color="auto"/>
            </w:tcBorders>
            <w:noWrap/>
            <w:vAlign w:val="bottom"/>
            <w:hideMark/>
          </w:tcPr>
          <w:p w14:paraId="4831B3CA"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641592.3766</w:t>
            </w:r>
          </w:p>
        </w:tc>
        <w:tc>
          <w:tcPr>
            <w:tcW w:w="1866" w:type="dxa"/>
            <w:tcBorders>
              <w:top w:val="nil"/>
              <w:left w:val="nil"/>
              <w:bottom w:val="single" w:sz="4" w:space="0" w:color="auto"/>
              <w:right w:val="single" w:sz="4" w:space="0" w:color="auto"/>
            </w:tcBorders>
            <w:noWrap/>
            <w:vAlign w:val="bottom"/>
            <w:hideMark/>
          </w:tcPr>
          <w:p w14:paraId="35CB2B65"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0.29375</w:t>
            </w:r>
          </w:p>
        </w:tc>
        <w:tc>
          <w:tcPr>
            <w:tcW w:w="1476" w:type="dxa"/>
            <w:tcBorders>
              <w:top w:val="nil"/>
              <w:left w:val="nil"/>
              <w:bottom w:val="single" w:sz="4" w:space="0" w:color="auto"/>
              <w:right w:val="single" w:sz="4" w:space="0" w:color="auto"/>
            </w:tcBorders>
            <w:noWrap/>
            <w:vAlign w:val="bottom"/>
            <w:hideMark/>
          </w:tcPr>
          <w:p w14:paraId="4E4C8174"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0.142257831</w:t>
            </w:r>
          </w:p>
        </w:tc>
      </w:tr>
      <w:tr w:rsidR="009949D6" w:rsidRPr="009949D6" w14:paraId="3B75D342" w14:textId="77777777" w:rsidTr="009949D6">
        <w:trPr>
          <w:trHeight w:val="300"/>
        </w:trPr>
        <w:tc>
          <w:tcPr>
            <w:tcW w:w="976" w:type="dxa"/>
            <w:tcBorders>
              <w:top w:val="nil"/>
              <w:left w:val="single" w:sz="4" w:space="0" w:color="auto"/>
              <w:bottom w:val="single" w:sz="4" w:space="0" w:color="auto"/>
              <w:right w:val="single" w:sz="4" w:space="0" w:color="auto"/>
            </w:tcBorders>
            <w:noWrap/>
            <w:vAlign w:val="bottom"/>
            <w:hideMark/>
          </w:tcPr>
          <w:p w14:paraId="298E20B5"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2</w:t>
            </w:r>
          </w:p>
        </w:tc>
        <w:tc>
          <w:tcPr>
            <w:tcW w:w="4016" w:type="dxa"/>
            <w:tcBorders>
              <w:top w:val="nil"/>
              <w:left w:val="nil"/>
              <w:bottom w:val="single" w:sz="4" w:space="0" w:color="auto"/>
              <w:right w:val="single" w:sz="4" w:space="0" w:color="auto"/>
            </w:tcBorders>
            <w:noWrap/>
            <w:vAlign w:val="bottom"/>
            <w:hideMark/>
          </w:tcPr>
          <w:p w14:paraId="4C897EB1" w14:textId="77777777" w:rsidR="009949D6" w:rsidRPr="009949D6" w:rsidRDefault="009949D6" w:rsidP="009949D6">
            <w:pPr>
              <w:spacing w:after="0" w:line="240" w:lineRule="auto"/>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Algae oil extraction</w:t>
            </w:r>
          </w:p>
        </w:tc>
        <w:tc>
          <w:tcPr>
            <w:tcW w:w="1385" w:type="dxa"/>
            <w:tcBorders>
              <w:top w:val="nil"/>
              <w:left w:val="nil"/>
              <w:bottom w:val="single" w:sz="4" w:space="0" w:color="auto"/>
              <w:right w:val="single" w:sz="4" w:space="0" w:color="auto"/>
            </w:tcBorders>
            <w:noWrap/>
            <w:vAlign w:val="bottom"/>
            <w:hideMark/>
          </w:tcPr>
          <w:p w14:paraId="51CE3C51"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6856489.156</w:t>
            </w:r>
          </w:p>
        </w:tc>
        <w:tc>
          <w:tcPr>
            <w:tcW w:w="1385" w:type="dxa"/>
            <w:tcBorders>
              <w:top w:val="nil"/>
              <w:left w:val="nil"/>
              <w:bottom w:val="single" w:sz="4" w:space="0" w:color="auto"/>
              <w:right w:val="single" w:sz="4" w:space="0" w:color="auto"/>
            </w:tcBorders>
            <w:noWrap/>
            <w:vAlign w:val="bottom"/>
            <w:hideMark/>
          </w:tcPr>
          <w:p w14:paraId="6FECDE78"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10722019.37</w:t>
            </w:r>
          </w:p>
        </w:tc>
        <w:tc>
          <w:tcPr>
            <w:tcW w:w="1866" w:type="dxa"/>
            <w:tcBorders>
              <w:top w:val="nil"/>
              <w:left w:val="nil"/>
              <w:bottom w:val="single" w:sz="4" w:space="0" w:color="auto"/>
              <w:right w:val="single" w:sz="4" w:space="0" w:color="auto"/>
            </w:tcBorders>
            <w:noWrap/>
            <w:vAlign w:val="bottom"/>
            <w:hideMark/>
          </w:tcPr>
          <w:p w14:paraId="6D1F82C6"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1.757850852</w:t>
            </w:r>
          </w:p>
        </w:tc>
        <w:tc>
          <w:tcPr>
            <w:tcW w:w="1476" w:type="dxa"/>
            <w:tcBorders>
              <w:top w:val="nil"/>
              <w:left w:val="nil"/>
              <w:bottom w:val="single" w:sz="4" w:space="0" w:color="auto"/>
              <w:right w:val="single" w:sz="4" w:space="0" w:color="auto"/>
            </w:tcBorders>
            <w:noWrap/>
            <w:vAlign w:val="bottom"/>
            <w:hideMark/>
          </w:tcPr>
          <w:p w14:paraId="6CE8D665"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0.85129549</w:t>
            </w:r>
          </w:p>
        </w:tc>
      </w:tr>
      <w:tr w:rsidR="009949D6" w:rsidRPr="009949D6" w14:paraId="5874FB36" w14:textId="77777777" w:rsidTr="009949D6">
        <w:trPr>
          <w:trHeight w:val="300"/>
        </w:trPr>
        <w:tc>
          <w:tcPr>
            <w:tcW w:w="976" w:type="dxa"/>
            <w:tcBorders>
              <w:top w:val="nil"/>
              <w:left w:val="single" w:sz="4" w:space="0" w:color="auto"/>
              <w:bottom w:val="single" w:sz="4" w:space="0" w:color="auto"/>
              <w:right w:val="single" w:sz="4" w:space="0" w:color="auto"/>
            </w:tcBorders>
            <w:noWrap/>
            <w:vAlign w:val="bottom"/>
            <w:hideMark/>
          </w:tcPr>
          <w:p w14:paraId="32365A7A"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3</w:t>
            </w:r>
          </w:p>
        </w:tc>
        <w:tc>
          <w:tcPr>
            <w:tcW w:w="4016" w:type="dxa"/>
            <w:tcBorders>
              <w:top w:val="nil"/>
              <w:left w:val="nil"/>
              <w:bottom w:val="single" w:sz="4" w:space="0" w:color="auto"/>
              <w:right w:val="single" w:sz="4" w:space="0" w:color="auto"/>
            </w:tcBorders>
            <w:noWrap/>
            <w:vAlign w:val="bottom"/>
            <w:hideMark/>
          </w:tcPr>
          <w:p w14:paraId="6A39C971" w14:textId="77777777" w:rsidR="009949D6" w:rsidRPr="009949D6" w:rsidRDefault="009949D6" w:rsidP="009949D6">
            <w:pPr>
              <w:spacing w:after="0" w:line="240" w:lineRule="auto"/>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Transesterification (biodiesel production)</w:t>
            </w:r>
          </w:p>
        </w:tc>
        <w:tc>
          <w:tcPr>
            <w:tcW w:w="1385" w:type="dxa"/>
            <w:tcBorders>
              <w:top w:val="nil"/>
              <w:left w:val="nil"/>
              <w:bottom w:val="single" w:sz="4" w:space="0" w:color="auto"/>
              <w:right w:val="single" w:sz="4" w:space="0" w:color="auto"/>
            </w:tcBorders>
            <w:noWrap/>
            <w:vAlign w:val="bottom"/>
            <w:hideMark/>
          </w:tcPr>
          <w:p w14:paraId="45F1ED0F"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27289.7869</w:t>
            </w:r>
          </w:p>
        </w:tc>
        <w:tc>
          <w:tcPr>
            <w:tcW w:w="1385" w:type="dxa"/>
            <w:tcBorders>
              <w:top w:val="nil"/>
              <w:left w:val="nil"/>
              <w:bottom w:val="single" w:sz="4" w:space="0" w:color="auto"/>
              <w:right w:val="single" w:sz="4" w:space="0" w:color="auto"/>
            </w:tcBorders>
            <w:noWrap/>
            <w:vAlign w:val="bottom"/>
            <w:hideMark/>
          </w:tcPr>
          <w:p w14:paraId="6D203FB3"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105828.5025</w:t>
            </w:r>
          </w:p>
        </w:tc>
        <w:tc>
          <w:tcPr>
            <w:tcW w:w="1866" w:type="dxa"/>
            <w:tcBorders>
              <w:top w:val="nil"/>
              <w:left w:val="nil"/>
              <w:bottom w:val="single" w:sz="4" w:space="0" w:color="auto"/>
              <w:right w:val="single" w:sz="4" w:space="0" w:color="auto"/>
            </w:tcBorders>
            <w:noWrap/>
            <w:vAlign w:val="bottom"/>
            <w:hideMark/>
          </w:tcPr>
          <w:p w14:paraId="09389B69"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0.013311829</w:t>
            </w:r>
          </w:p>
        </w:tc>
        <w:tc>
          <w:tcPr>
            <w:tcW w:w="1476" w:type="dxa"/>
            <w:tcBorders>
              <w:top w:val="nil"/>
              <w:left w:val="nil"/>
              <w:bottom w:val="single" w:sz="4" w:space="0" w:color="auto"/>
              <w:right w:val="single" w:sz="4" w:space="0" w:color="auto"/>
            </w:tcBorders>
            <w:noWrap/>
            <w:vAlign w:val="bottom"/>
            <w:hideMark/>
          </w:tcPr>
          <w:p w14:paraId="5BAEB57A"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0.006446679</w:t>
            </w:r>
          </w:p>
        </w:tc>
      </w:tr>
      <w:tr w:rsidR="009949D6" w:rsidRPr="009949D6" w14:paraId="71C85696" w14:textId="77777777" w:rsidTr="009949D6">
        <w:trPr>
          <w:trHeight w:val="300"/>
        </w:trPr>
        <w:tc>
          <w:tcPr>
            <w:tcW w:w="976" w:type="dxa"/>
            <w:tcBorders>
              <w:top w:val="nil"/>
              <w:left w:val="single" w:sz="4" w:space="0" w:color="auto"/>
              <w:bottom w:val="single" w:sz="4" w:space="0" w:color="auto"/>
              <w:right w:val="single" w:sz="4" w:space="0" w:color="auto"/>
            </w:tcBorders>
            <w:noWrap/>
            <w:vAlign w:val="bottom"/>
            <w:hideMark/>
          </w:tcPr>
          <w:p w14:paraId="1AD6240E" w14:textId="77777777" w:rsidR="009949D6" w:rsidRPr="009949D6" w:rsidRDefault="009949D6" w:rsidP="009949D6">
            <w:pPr>
              <w:spacing w:after="0" w:line="240" w:lineRule="auto"/>
              <w:rPr>
                <w:rFonts w:ascii="Calibri" w:eastAsia="Times New Roman" w:hAnsi="Calibri" w:cs="Calibri"/>
                <w:b/>
                <w:bCs/>
                <w:color w:val="000000"/>
                <w:lang w:val="en-GB" w:eastAsia="en-GB"/>
              </w:rPr>
            </w:pPr>
            <w:r w:rsidRPr="009949D6">
              <w:rPr>
                <w:rFonts w:ascii="Calibri" w:eastAsia="Times New Roman" w:hAnsi="Calibri" w:cs="Calibri"/>
                <w:b/>
                <w:bCs/>
                <w:color w:val="000000"/>
                <w:lang w:val="en-GB" w:eastAsia="en-GB"/>
              </w:rPr>
              <w:t>Total</w:t>
            </w:r>
          </w:p>
        </w:tc>
        <w:tc>
          <w:tcPr>
            <w:tcW w:w="4016" w:type="dxa"/>
            <w:tcBorders>
              <w:top w:val="nil"/>
              <w:left w:val="nil"/>
              <w:bottom w:val="single" w:sz="4" w:space="0" w:color="auto"/>
              <w:right w:val="single" w:sz="4" w:space="0" w:color="auto"/>
            </w:tcBorders>
            <w:noWrap/>
            <w:vAlign w:val="bottom"/>
            <w:hideMark/>
          </w:tcPr>
          <w:p w14:paraId="2431F3F8" w14:textId="77777777" w:rsidR="009949D6" w:rsidRPr="009949D6" w:rsidRDefault="009949D6" w:rsidP="009949D6">
            <w:pPr>
              <w:spacing w:after="0" w:line="240" w:lineRule="auto"/>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 </w:t>
            </w:r>
          </w:p>
        </w:tc>
        <w:tc>
          <w:tcPr>
            <w:tcW w:w="1385" w:type="dxa"/>
            <w:tcBorders>
              <w:top w:val="nil"/>
              <w:left w:val="nil"/>
              <w:bottom w:val="single" w:sz="4" w:space="0" w:color="auto"/>
              <w:right w:val="single" w:sz="4" w:space="0" w:color="auto"/>
            </w:tcBorders>
            <w:noWrap/>
            <w:vAlign w:val="bottom"/>
            <w:hideMark/>
          </w:tcPr>
          <w:p w14:paraId="2B69447E"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9179686.566</w:t>
            </w:r>
          </w:p>
        </w:tc>
        <w:tc>
          <w:tcPr>
            <w:tcW w:w="1385" w:type="dxa"/>
            <w:tcBorders>
              <w:top w:val="nil"/>
              <w:left w:val="nil"/>
              <w:bottom w:val="single" w:sz="4" w:space="0" w:color="auto"/>
              <w:right w:val="single" w:sz="4" w:space="0" w:color="auto"/>
            </w:tcBorders>
            <w:noWrap/>
            <w:vAlign w:val="bottom"/>
            <w:hideMark/>
          </w:tcPr>
          <w:p w14:paraId="00754F9F"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11469440.24</w:t>
            </w:r>
          </w:p>
        </w:tc>
        <w:tc>
          <w:tcPr>
            <w:tcW w:w="1866" w:type="dxa"/>
            <w:tcBorders>
              <w:top w:val="nil"/>
              <w:left w:val="nil"/>
              <w:bottom w:val="single" w:sz="4" w:space="0" w:color="auto"/>
              <w:right w:val="single" w:sz="4" w:space="0" w:color="auto"/>
            </w:tcBorders>
            <w:noWrap/>
            <w:vAlign w:val="bottom"/>
            <w:hideMark/>
          </w:tcPr>
          <w:p w14:paraId="2F7C42EE" w14:textId="77777777" w:rsidR="009949D6" w:rsidRPr="009949D6" w:rsidRDefault="009949D6" w:rsidP="009949D6">
            <w:pPr>
              <w:spacing w:after="0" w:line="240" w:lineRule="auto"/>
              <w:jc w:val="right"/>
              <w:rPr>
                <w:rFonts w:ascii="Calibri" w:eastAsia="Times New Roman" w:hAnsi="Calibri" w:cs="Calibri"/>
                <w:color w:val="000000"/>
                <w:lang w:val="en-GB" w:eastAsia="en-GB"/>
              </w:rPr>
            </w:pPr>
            <w:r w:rsidRPr="009949D6">
              <w:rPr>
                <w:rFonts w:ascii="Calibri" w:eastAsia="Times New Roman" w:hAnsi="Calibri" w:cs="Calibri"/>
                <w:color w:val="000000"/>
                <w:lang w:val="en-GB" w:eastAsia="en-GB"/>
              </w:rPr>
              <w:t>2.064912681</w:t>
            </w:r>
          </w:p>
        </w:tc>
        <w:tc>
          <w:tcPr>
            <w:tcW w:w="1476" w:type="dxa"/>
            <w:tcBorders>
              <w:top w:val="nil"/>
              <w:left w:val="nil"/>
              <w:bottom w:val="nil"/>
              <w:right w:val="nil"/>
            </w:tcBorders>
            <w:noWrap/>
            <w:vAlign w:val="bottom"/>
            <w:hideMark/>
          </w:tcPr>
          <w:p w14:paraId="4D2078D5" w14:textId="77777777" w:rsidR="009949D6" w:rsidRPr="009949D6" w:rsidRDefault="009949D6" w:rsidP="009949D6">
            <w:pPr>
              <w:spacing w:after="0" w:line="240" w:lineRule="auto"/>
              <w:rPr>
                <w:rFonts w:ascii="Calibri" w:eastAsia="Times New Roman" w:hAnsi="Calibri" w:cs="Calibri"/>
                <w:color w:val="000000"/>
                <w:lang w:val="en-GB" w:eastAsia="en-GB"/>
              </w:rPr>
            </w:pPr>
          </w:p>
        </w:tc>
      </w:tr>
    </w:tbl>
    <w:p w14:paraId="2DAE9A80" w14:textId="77777777" w:rsidR="009949D6" w:rsidRPr="009949D6" w:rsidRDefault="009949D6" w:rsidP="009949D6">
      <w:pPr>
        <w:rPr>
          <w:sz w:val="24"/>
          <w:szCs w:val="24"/>
        </w:rPr>
      </w:pPr>
    </w:p>
    <w:sectPr w:rsidR="009949D6" w:rsidRPr="009949D6" w:rsidSect="00B2169E">
      <w:pgSz w:w="12240" w:h="15840"/>
      <w:pgMar w:top="851" w:right="1985"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BA045" w14:textId="77777777" w:rsidR="00506377" w:rsidRDefault="00506377" w:rsidP="00CF58E8">
      <w:pPr>
        <w:spacing w:after="0" w:line="240" w:lineRule="auto"/>
      </w:pPr>
      <w:r>
        <w:separator/>
      </w:r>
    </w:p>
  </w:endnote>
  <w:endnote w:type="continuationSeparator" w:id="0">
    <w:p w14:paraId="73F4E877" w14:textId="77777777" w:rsidR="00506377" w:rsidRDefault="00506377" w:rsidP="00CF5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DD3D7" w14:textId="77777777" w:rsidR="00506377" w:rsidRDefault="00506377" w:rsidP="00CF58E8">
      <w:pPr>
        <w:spacing w:after="0" w:line="240" w:lineRule="auto"/>
      </w:pPr>
      <w:r>
        <w:separator/>
      </w:r>
    </w:p>
  </w:footnote>
  <w:footnote w:type="continuationSeparator" w:id="0">
    <w:p w14:paraId="7E7585D7" w14:textId="77777777" w:rsidR="00506377" w:rsidRDefault="00506377" w:rsidP="00CF58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8659"/>
      <w:docPartObj>
        <w:docPartGallery w:val="Page Numbers (Top of Page)"/>
        <w:docPartUnique/>
      </w:docPartObj>
    </w:sdtPr>
    <w:sdtContent>
      <w:p w14:paraId="4540D39B" w14:textId="77777777" w:rsidR="000E12D6" w:rsidRDefault="000C5F7E">
        <w:pPr>
          <w:pStyle w:val="Header"/>
          <w:jc w:val="right"/>
        </w:pPr>
        <w:r>
          <w:fldChar w:fldCharType="begin"/>
        </w:r>
        <w:r>
          <w:instrText xml:space="preserve"> PAGE   \* MERGEFORMAT </w:instrText>
        </w:r>
        <w:r>
          <w:fldChar w:fldCharType="separate"/>
        </w:r>
        <w:r>
          <w:rPr>
            <w:noProof/>
          </w:rPr>
          <w:t>42</w:t>
        </w:r>
        <w:r>
          <w:rPr>
            <w:noProof/>
          </w:rPr>
          <w:fldChar w:fldCharType="end"/>
        </w:r>
      </w:p>
    </w:sdtContent>
  </w:sdt>
  <w:p w14:paraId="6302AE8F" w14:textId="77777777" w:rsidR="000E12D6" w:rsidRDefault="000E12D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6C1"/>
    <w:rsid w:val="00000A17"/>
    <w:rsid w:val="00000E4C"/>
    <w:rsid w:val="00001E7A"/>
    <w:rsid w:val="0000348C"/>
    <w:rsid w:val="00004863"/>
    <w:rsid w:val="0000517B"/>
    <w:rsid w:val="00010EBD"/>
    <w:rsid w:val="00015BEB"/>
    <w:rsid w:val="0001755B"/>
    <w:rsid w:val="0002373C"/>
    <w:rsid w:val="00025C9A"/>
    <w:rsid w:val="00027853"/>
    <w:rsid w:val="00030110"/>
    <w:rsid w:val="000304B5"/>
    <w:rsid w:val="00030AFD"/>
    <w:rsid w:val="00031234"/>
    <w:rsid w:val="00034971"/>
    <w:rsid w:val="00034E10"/>
    <w:rsid w:val="00037FCA"/>
    <w:rsid w:val="00046E66"/>
    <w:rsid w:val="00055A77"/>
    <w:rsid w:val="0005705A"/>
    <w:rsid w:val="000576CC"/>
    <w:rsid w:val="00057D19"/>
    <w:rsid w:val="000616C1"/>
    <w:rsid w:val="0006245E"/>
    <w:rsid w:val="00063916"/>
    <w:rsid w:val="00064364"/>
    <w:rsid w:val="00064D88"/>
    <w:rsid w:val="00065967"/>
    <w:rsid w:val="00070A39"/>
    <w:rsid w:val="00071A5B"/>
    <w:rsid w:val="00071B85"/>
    <w:rsid w:val="0007300F"/>
    <w:rsid w:val="00073AC0"/>
    <w:rsid w:val="00074A27"/>
    <w:rsid w:val="00075CEA"/>
    <w:rsid w:val="00076467"/>
    <w:rsid w:val="00080E4A"/>
    <w:rsid w:val="00083B00"/>
    <w:rsid w:val="000842E1"/>
    <w:rsid w:val="00084818"/>
    <w:rsid w:val="00085547"/>
    <w:rsid w:val="00085F71"/>
    <w:rsid w:val="00087773"/>
    <w:rsid w:val="00087BEF"/>
    <w:rsid w:val="000901C3"/>
    <w:rsid w:val="00090969"/>
    <w:rsid w:val="0009493D"/>
    <w:rsid w:val="00095A15"/>
    <w:rsid w:val="000A702D"/>
    <w:rsid w:val="000B5E57"/>
    <w:rsid w:val="000B6174"/>
    <w:rsid w:val="000B6454"/>
    <w:rsid w:val="000C00E2"/>
    <w:rsid w:val="000C36F1"/>
    <w:rsid w:val="000C3EE6"/>
    <w:rsid w:val="000C5001"/>
    <w:rsid w:val="000C538F"/>
    <w:rsid w:val="000C5F7E"/>
    <w:rsid w:val="000C6183"/>
    <w:rsid w:val="000C701E"/>
    <w:rsid w:val="000C7764"/>
    <w:rsid w:val="000D004A"/>
    <w:rsid w:val="000D3D4D"/>
    <w:rsid w:val="000D40D0"/>
    <w:rsid w:val="000D5D4D"/>
    <w:rsid w:val="000D6551"/>
    <w:rsid w:val="000E0D59"/>
    <w:rsid w:val="000E12D6"/>
    <w:rsid w:val="000E360C"/>
    <w:rsid w:val="000E3DE7"/>
    <w:rsid w:val="000E68CE"/>
    <w:rsid w:val="000F0C10"/>
    <w:rsid w:val="000F1665"/>
    <w:rsid w:val="000F1E90"/>
    <w:rsid w:val="000F241A"/>
    <w:rsid w:val="000F2EA7"/>
    <w:rsid w:val="00100F68"/>
    <w:rsid w:val="00101226"/>
    <w:rsid w:val="00102550"/>
    <w:rsid w:val="00103279"/>
    <w:rsid w:val="00104E7F"/>
    <w:rsid w:val="00104FC0"/>
    <w:rsid w:val="00106F5D"/>
    <w:rsid w:val="00111E31"/>
    <w:rsid w:val="001136FE"/>
    <w:rsid w:val="001168CC"/>
    <w:rsid w:val="00121BC5"/>
    <w:rsid w:val="00121F80"/>
    <w:rsid w:val="0012235F"/>
    <w:rsid w:val="001234B7"/>
    <w:rsid w:val="00123EE1"/>
    <w:rsid w:val="00130BD5"/>
    <w:rsid w:val="00130F85"/>
    <w:rsid w:val="0013126F"/>
    <w:rsid w:val="00133960"/>
    <w:rsid w:val="00133F9F"/>
    <w:rsid w:val="00135734"/>
    <w:rsid w:val="00136AD5"/>
    <w:rsid w:val="0013766B"/>
    <w:rsid w:val="0014047D"/>
    <w:rsid w:val="001440AA"/>
    <w:rsid w:val="00147C8F"/>
    <w:rsid w:val="00150F11"/>
    <w:rsid w:val="00150F14"/>
    <w:rsid w:val="001524F6"/>
    <w:rsid w:val="0015523A"/>
    <w:rsid w:val="0015560F"/>
    <w:rsid w:val="001573C7"/>
    <w:rsid w:val="001574D6"/>
    <w:rsid w:val="00157DF3"/>
    <w:rsid w:val="00164E41"/>
    <w:rsid w:val="00165E8E"/>
    <w:rsid w:val="001662AE"/>
    <w:rsid w:val="001748C7"/>
    <w:rsid w:val="00175604"/>
    <w:rsid w:val="00177C1C"/>
    <w:rsid w:val="00177D6C"/>
    <w:rsid w:val="00177E25"/>
    <w:rsid w:val="00177E96"/>
    <w:rsid w:val="00181609"/>
    <w:rsid w:val="00181DCD"/>
    <w:rsid w:val="00182149"/>
    <w:rsid w:val="00182EFF"/>
    <w:rsid w:val="001848A4"/>
    <w:rsid w:val="001866E6"/>
    <w:rsid w:val="00187D26"/>
    <w:rsid w:val="00191130"/>
    <w:rsid w:val="0019340F"/>
    <w:rsid w:val="00193867"/>
    <w:rsid w:val="00194B5C"/>
    <w:rsid w:val="001952DD"/>
    <w:rsid w:val="00196110"/>
    <w:rsid w:val="00197D5D"/>
    <w:rsid w:val="001A1A2A"/>
    <w:rsid w:val="001A3BCE"/>
    <w:rsid w:val="001A5942"/>
    <w:rsid w:val="001A7071"/>
    <w:rsid w:val="001A7BFC"/>
    <w:rsid w:val="001B14AA"/>
    <w:rsid w:val="001B34D9"/>
    <w:rsid w:val="001B398A"/>
    <w:rsid w:val="001B4315"/>
    <w:rsid w:val="001B50F7"/>
    <w:rsid w:val="001B641A"/>
    <w:rsid w:val="001B79D8"/>
    <w:rsid w:val="001C044D"/>
    <w:rsid w:val="001C265E"/>
    <w:rsid w:val="001C26CD"/>
    <w:rsid w:val="001C40D1"/>
    <w:rsid w:val="001C42CA"/>
    <w:rsid w:val="001D020D"/>
    <w:rsid w:val="001D1BEF"/>
    <w:rsid w:val="001D1CC0"/>
    <w:rsid w:val="001D3304"/>
    <w:rsid w:val="001D3D10"/>
    <w:rsid w:val="001D421E"/>
    <w:rsid w:val="001E0CA8"/>
    <w:rsid w:val="001E444F"/>
    <w:rsid w:val="001E652A"/>
    <w:rsid w:val="001F0838"/>
    <w:rsid w:val="001F0ECE"/>
    <w:rsid w:val="001F21AB"/>
    <w:rsid w:val="001F23D6"/>
    <w:rsid w:val="001F2593"/>
    <w:rsid w:val="001F6A7E"/>
    <w:rsid w:val="00200625"/>
    <w:rsid w:val="00202007"/>
    <w:rsid w:val="00202AE7"/>
    <w:rsid w:val="002032BC"/>
    <w:rsid w:val="00203D36"/>
    <w:rsid w:val="00203F81"/>
    <w:rsid w:val="002057F2"/>
    <w:rsid w:val="00211FB2"/>
    <w:rsid w:val="00213ABA"/>
    <w:rsid w:val="00214076"/>
    <w:rsid w:val="00214CB0"/>
    <w:rsid w:val="0021596A"/>
    <w:rsid w:val="00215E2A"/>
    <w:rsid w:val="002221E7"/>
    <w:rsid w:val="002256F9"/>
    <w:rsid w:val="00226421"/>
    <w:rsid w:val="0022681E"/>
    <w:rsid w:val="00227C79"/>
    <w:rsid w:val="00230557"/>
    <w:rsid w:val="0023222F"/>
    <w:rsid w:val="00233EE2"/>
    <w:rsid w:val="002350C7"/>
    <w:rsid w:val="002371FC"/>
    <w:rsid w:val="002372E5"/>
    <w:rsid w:val="0024014A"/>
    <w:rsid w:val="002405B4"/>
    <w:rsid w:val="00241508"/>
    <w:rsid w:val="00244945"/>
    <w:rsid w:val="00244E7C"/>
    <w:rsid w:val="002461A8"/>
    <w:rsid w:val="002479DA"/>
    <w:rsid w:val="00250F06"/>
    <w:rsid w:val="0025124C"/>
    <w:rsid w:val="002537C8"/>
    <w:rsid w:val="002537EB"/>
    <w:rsid w:val="00254384"/>
    <w:rsid w:val="00254637"/>
    <w:rsid w:val="00254D90"/>
    <w:rsid w:val="0026101F"/>
    <w:rsid w:val="00264A6A"/>
    <w:rsid w:val="00265011"/>
    <w:rsid w:val="00265026"/>
    <w:rsid w:val="00270100"/>
    <w:rsid w:val="00273D66"/>
    <w:rsid w:val="00274862"/>
    <w:rsid w:val="00275283"/>
    <w:rsid w:val="00276EC2"/>
    <w:rsid w:val="00280D87"/>
    <w:rsid w:val="00281CF9"/>
    <w:rsid w:val="002845EA"/>
    <w:rsid w:val="00290E31"/>
    <w:rsid w:val="00293B21"/>
    <w:rsid w:val="00294897"/>
    <w:rsid w:val="00297386"/>
    <w:rsid w:val="002975E4"/>
    <w:rsid w:val="002A0708"/>
    <w:rsid w:val="002A0B4C"/>
    <w:rsid w:val="002A0D90"/>
    <w:rsid w:val="002A1D74"/>
    <w:rsid w:val="002A3625"/>
    <w:rsid w:val="002A533C"/>
    <w:rsid w:val="002A5A60"/>
    <w:rsid w:val="002A6058"/>
    <w:rsid w:val="002B2551"/>
    <w:rsid w:val="002B2823"/>
    <w:rsid w:val="002B668A"/>
    <w:rsid w:val="002C0EC5"/>
    <w:rsid w:val="002C1B2F"/>
    <w:rsid w:val="002C1C2D"/>
    <w:rsid w:val="002D0085"/>
    <w:rsid w:val="002D0256"/>
    <w:rsid w:val="002D0DF8"/>
    <w:rsid w:val="002D1608"/>
    <w:rsid w:val="002D2221"/>
    <w:rsid w:val="002D2FF9"/>
    <w:rsid w:val="002D387B"/>
    <w:rsid w:val="002D456B"/>
    <w:rsid w:val="002D4667"/>
    <w:rsid w:val="002D47DA"/>
    <w:rsid w:val="002D6345"/>
    <w:rsid w:val="002D65BA"/>
    <w:rsid w:val="002E0202"/>
    <w:rsid w:val="002E1559"/>
    <w:rsid w:val="002E1E67"/>
    <w:rsid w:val="002E33EC"/>
    <w:rsid w:val="002E45C3"/>
    <w:rsid w:val="002E54D6"/>
    <w:rsid w:val="002E57E2"/>
    <w:rsid w:val="002E58DD"/>
    <w:rsid w:val="002F0D26"/>
    <w:rsid w:val="002F0FBF"/>
    <w:rsid w:val="002F1969"/>
    <w:rsid w:val="002F20BA"/>
    <w:rsid w:val="002F23D4"/>
    <w:rsid w:val="002F3E01"/>
    <w:rsid w:val="002F4443"/>
    <w:rsid w:val="002F4C7D"/>
    <w:rsid w:val="002F5D6B"/>
    <w:rsid w:val="002F6832"/>
    <w:rsid w:val="0030215E"/>
    <w:rsid w:val="00307157"/>
    <w:rsid w:val="00307DA8"/>
    <w:rsid w:val="00307FF6"/>
    <w:rsid w:val="00310E20"/>
    <w:rsid w:val="003138C1"/>
    <w:rsid w:val="00313EB1"/>
    <w:rsid w:val="00314D40"/>
    <w:rsid w:val="003174E6"/>
    <w:rsid w:val="0032037C"/>
    <w:rsid w:val="003215B3"/>
    <w:rsid w:val="00322898"/>
    <w:rsid w:val="00323E89"/>
    <w:rsid w:val="003241CC"/>
    <w:rsid w:val="00325AFF"/>
    <w:rsid w:val="003322F5"/>
    <w:rsid w:val="003340CD"/>
    <w:rsid w:val="00334431"/>
    <w:rsid w:val="00334643"/>
    <w:rsid w:val="00340533"/>
    <w:rsid w:val="00341AD6"/>
    <w:rsid w:val="00341E60"/>
    <w:rsid w:val="00342BC4"/>
    <w:rsid w:val="0034392C"/>
    <w:rsid w:val="00344742"/>
    <w:rsid w:val="003460BA"/>
    <w:rsid w:val="00346981"/>
    <w:rsid w:val="003474AB"/>
    <w:rsid w:val="00350C5D"/>
    <w:rsid w:val="00352708"/>
    <w:rsid w:val="00352F7F"/>
    <w:rsid w:val="00354CF7"/>
    <w:rsid w:val="0036095E"/>
    <w:rsid w:val="00361D2F"/>
    <w:rsid w:val="00362D23"/>
    <w:rsid w:val="00364C40"/>
    <w:rsid w:val="00366967"/>
    <w:rsid w:val="00371A1E"/>
    <w:rsid w:val="0037418B"/>
    <w:rsid w:val="00375377"/>
    <w:rsid w:val="00380F65"/>
    <w:rsid w:val="003818A1"/>
    <w:rsid w:val="003821E7"/>
    <w:rsid w:val="00382248"/>
    <w:rsid w:val="00383BB9"/>
    <w:rsid w:val="00387052"/>
    <w:rsid w:val="00387BA8"/>
    <w:rsid w:val="00390D39"/>
    <w:rsid w:val="0039276E"/>
    <w:rsid w:val="00393759"/>
    <w:rsid w:val="00394301"/>
    <w:rsid w:val="003951D3"/>
    <w:rsid w:val="00397811"/>
    <w:rsid w:val="003A01FE"/>
    <w:rsid w:val="003A10EA"/>
    <w:rsid w:val="003A4FEA"/>
    <w:rsid w:val="003A67DA"/>
    <w:rsid w:val="003A6870"/>
    <w:rsid w:val="003A7657"/>
    <w:rsid w:val="003B0026"/>
    <w:rsid w:val="003B09F0"/>
    <w:rsid w:val="003B0C0A"/>
    <w:rsid w:val="003B779F"/>
    <w:rsid w:val="003C40D8"/>
    <w:rsid w:val="003C5479"/>
    <w:rsid w:val="003C6E11"/>
    <w:rsid w:val="003D029D"/>
    <w:rsid w:val="003D0ECE"/>
    <w:rsid w:val="003D30F7"/>
    <w:rsid w:val="003D3956"/>
    <w:rsid w:val="003D3A9C"/>
    <w:rsid w:val="003D7B30"/>
    <w:rsid w:val="003E067E"/>
    <w:rsid w:val="003E0DCC"/>
    <w:rsid w:val="003E1242"/>
    <w:rsid w:val="003E1D7F"/>
    <w:rsid w:val="003E3FF8"/>
    <w:rsid w:val="003E6819"/>
    <w:rsid w:val="003E74CA"/>
    <w:rsid w:val="003F2F2E"/>
    <w:rsid w:val="003F41F3"/>
    <w:rsid w:val="003F4D7C"/>
    <w:rsid w:val="003F592A"/>
    <w:rsid w:val="003F64BA"/>
    <w:rsid w:val="003F7CCD"/>
    <w:rsid w:val="00404710"/>
    <w:rsid w:val="004108D9"/>
    <w:rsid w:val="00411EC5"/>
    <w:rsid w:val="00412026"/>
    <w:rsid w:val="004143CA"/>
    <w:rsid w:val="00414AE0"/>
    <w:rsid w:val="004233FF"/>
    <w:rsid w:val="00425ADF"/>
    <w:rsid w:val="00431E82"/>
    <w:rsid w:val="00434833"/>
    <w:rsid w:val="004409E6"/>
    <w:rsid w:val="004410F3"/>
    <w:rsid w:val="004414D7"/>
    <w:rsid w:val="00442985"/>
    <w:rsid w:val="00444AEE"/>
    <w:rsid w:val="00445AF3"/>
    <w:rsid w:val="00446378"/>
    <w:rsid w:val="004533C2"/>
    <w:rsid w:val="004605A2"/>
    <w:rsid w:val="004608E0"/>
    <w:rsid w:val="00462C79"/>
    <w:rsid w:val="00463264"/>
    <w:rsid w:val="0046332F"/>
    <w:rsid w:val="00463853"/>
    <w:rsid w:val="00463B37"/>
    <w:rsid w:val="00464631"/>
    <w:rsid w:val="00466F81"/>
    <w:rsid w:val="00467AF3"/>
    <w:rsid w:val="00472EBA"/>
    <w:rsid w:val="00473FC5"/>
    <w:rsid w:val="00475517"/>
    <w:rsid w:val="00475EE9"/>
    <w:rsid w:val="00480BE6"/>
    <w:rsid w:val="004816EB"/>
    <w:rsid w:val="0048723D"/>
    <w:rsid w:val="00490ABB"/>
    <w:rsid w:val="0049116F"/>
    <w:rsid w:val="004912F2"/>
    <w:rsid w:val="004915AD"/>
    <w:rsid w:val="004918DC"/>
    <w:rsid w:val="004A0F26"/>
    <w:rsid w:val="004A3233"/>
    <w:rsid w:val="004A424B"/>
    <w:rsid w:val="004A63F5"/>
    <w:rsid w:val="004A717E"/>
    <w:rsid w:val="004A73D3"/>
    <w:rsid w:val="004B42BC"/>
    <w:rsid w:val="004B7A01"/>
    <w:rsid w:val="004C2101"/>
    <w:rsid w:val="004C3A6E"/>
    <w:rsid w:val="004C4B74"/>
    <w:rsid w:val="004D0303"/>
    <w:rsid w:val="004D0C3E"/>
    <w:rsid w:val="004D1AA5"/>
    <w:rsid w:val="004D46C8"/>
    <w:rsid w:val="004D4768"/>
    <w:rsid w:val="004D57BD"/>
    <w:rsid w:val="004E633E"/>
    <w:rsid w:val="004E6834"/>
    <w:rsid w:val="004E7B65"/>
    <w:rsid w:val="004F0695"/>
    <w:rsid w:val="004F0A4D"/>
    <w:rsid w:val="004F0C3F"/>
    <w:rsid w:val="004F68B9"/>
    <w:rsid w:val="004F7CA7"/>
    <w:rsid w:val="005002D4"/>
    <w:rsid w:val="00501DF6"/>
    <w:rsid w:val="00502DDC"/>
    <w:rsid w:val="00506377"/>
    <w:rsid w:val="005124F3"/>
    <w:rsid w:val="005127D5"/>
    <w:rsid w:val="005139EC"/>
    <w:rsid w:val="00513F49"/>
    <w:rsid w:val="005160D2"/>
    <w:rsid w:val="00516135"/>
    <w:rsid w:val="00516548"/>
    <w:rsid w:val="00517BFE"/>
    <w:rsid w:val="005217D1"/>
    <w:rsid w:val="00522062"/>
    <w:rsid w:val="005241B6"/>
    <w:rsid w:val="00527F7A"/>
    <w:rsid w:val="00532294"/>
    <w:rsid w:val="00533E30"/>
    <w:rsid w:val="00533ED3"/>
    <w:rsid w:val="00535030"/>
    <w:rsid w:val="00536BDF"/>
    <w:rsid w:val="00537183"/>
    <w:rsid w:val="005403E4"/>
    <w:rsid w:val="00540D02"/>
    <w:rsid w:val="0054291B"/>
    <w:rsid w:val="00544630"/>
    <w:rsid w:val="00544A06"/>
    <w:rsid w:val="00546864"/>
    <w:rsid w:val="00547975"/>
    <w:rsid w:val="00555550"/>
    <w:rsid w:val="00555614"/>
    <w:rsid w:val="00555ED5"/>
    <w:rsid w:val="005641D6"/>
    <w:rsid w:val="00565DF9"/>
    <w:rsid w:val="00566299"/>
    <w:rsid w:val="00572519"/>
    <w:rsid w:val="005775D9"/>
    <w:rsid w:val="00577F61"/>
    <w:rsid w:val="00581C0A"/>
    <w:rsid w:val="005824C8"/>
    <w:rsid w:val="00582DF2"/>
    <w:rsid w:val="0058399F"/>
    <w:rsid w:val="00584163"/>
    <w:rsid w:val="00584DCF"/>
    <w:rsid w:val="00585D9F"/>
    <w:rsid w:val="00586C4C"/>
    <w:rsid w:val="005871C0"/>
    <w:rsid w:val="0059198A"/>
    <w:rsid w:val="005A0977"/>
    <w:rsid w:val="005A2526"/>
    <w:rsid w:val="005A25B4"/>
    <w:rsid w:val="005A3C06"/>
    <w:rsid w:val="005A5B5B"/>
    <w:rsid w:val="005A6C18"/>
    <w:rsid w:val="005A7DD0"/>
    <w:rsid w:val="005B09C5"/>
    <w:rsid w:val="005B0EBD"/>
    <w:rsid w:val="005B1777"/>
    <w:rsid w:val="005B3EE6"/>
    <w:rsid w:val="005B5064"/>
    <w:rsid w:val="005B5857"/>
    <w:rsid w:val="005B5D95"/>
    <w:rsid w:val="005B60DE"/>
    <w:rsid w:val="005C07CA"/>
    <w:rsid w:val="005C24BC"/>
    <w:rsid w:val="005C39F5"/>
    <w:rsid w:val="005C5426"/>
    <w:rsid w:val="005C72B2"/>
    <w:rsid w:val="005D021B"/>
    <w:rsid w:val="005D0616"/>
    <w:rsid w:val="005D3B5A"/>
    <w:rsid w:val="005D5D6D"/>
    <w:rsid w:val="005D7BDB"/>
    <w:rsid w:val="005E01DD"/>
    <w:rsid w:val="005E0A3C"/>
    <w:rsid w:val="005E4179"/>
    <w:rsid w:val="005E4461"/>
    <w:rsid w:val="005E4AB0"/>
    <w:rsid w:val="005F39CE"/>
    <w:rsid w:val="005F4B42"/>
    <w:rsid w:val="005F76A4"/>
    <w:rsid w:val="005F7718"/>
    <w:rsid w:val="005F7AC9"/>
    <w:rsid w:val="006002F0"/>
    <w:rsid w:val="00602BFF"/>
    <w:rsid w:val="00604BB0"/>
    <w:rsid w:val="00610405"/>
    <w:rsid w:val="006139FA"/>
    <w:rsid w:val="00616F31"/>
    <w:rsid w:val="00616F42"/>
    <w:rsid w:val="0062136F"/>
    <w:rsid w:val="0062266A"/>
    <w:rsid w:val="006231A7"/>
    <w:rsid w:val="00623B32"/>
    <w:rsid w:val="00624AE4"/>
    <w:rsid w:val="00624BE5"/>
    <w:rsid w:val="00625797"/>
    <w:rsid w:val="00626001"/>
    <w:rsid w:val="00631E98"/>
    <w:rsid w:val="0063271C"/>
    <w:rsid w:val="00633935"/>
    <w:rsid w:val="00634F48"/>
    <w:rsid w:val="0063561A"/>
    <w:rsid w:val="00636830"/>
    <w:rsid w:val="00636AD0"/>
    <w:rsid w:val="00637BDD"/>
    <w:rsid w:val="0064099F"/>
    <w:rsid w:val="0064493F"/>
    <w:rsid w:val="00645C98"/>
    <w:rsid w:val="00645F2D"/>
    <w:rsid w:val="0064625A"/>
    <w:rsid w:val="00646B08"/>
    <w:rsid w:val="00650F11"/>
    <w:rsid w:val="00651482"/>
    <w:rsid w:val="00651855"/>
    <w:rsid w:val="00653AF6"/>
    <w:rsid w:val="00653F28"/>
    <w:rsid w:val="00657A4E"/>
    <w:rsid w:val="0066038E"/>
    <w:rsid w:val="006606A2"/>
    <w:rsid w:val="00660D93"/>
    <w:rsid w:val="0066189D"/>
    <w:rsid w:val="006626C0"/>
    <w:rsid w:val="00663675"/>
    <w:rsid w:val="006638FE"/>
    <w:rsid w:val="00663CD9"/>
    <w:rsid w:val="006642B9"/>
    <w:rsid w:val="00664C05"/>
    <w:rsid w:val="0066691C"/>
    <w:rsid w:val="006679D1"/>
    <w:rsid w:val="00670714"/>
    <w:rsid w:val="00670F1A"/>
    <w:rsid w:val="006713B8"/>
    <w:rsid w:val="006751B5"/>
    <w:rsid w:val="00675412"/>
    <w:rsid w:val="00675D32"/>
    <w:rsid w:val="006823BA"/>
    <w:rsid w:val="00682B24"/>
    <w:rsid w:val="00683FB9"/>
    <w:rsid w:val="0068437B"/>
    <w:rsid w:val="006860BD"/>
    <w:rsid w:val="006869DC"/>
    <w:rsid w:val="00691AC9"/>
    <w:rsid w:val="00692EE8"/>
    <w:rsid w:val="006946E1"/>
    <w:rsid w:val="006948BF"/>
    <w:rsid w:val="00694F60"/>
    <w:rsid w:val="00696C56"/>
    <w:rsid w:val="00696F43"/>
    <w:rsid w:val="006A00E5"/>
    <w:rsid w:val="006A02E9"/>
    <w:rsid w:val="006A06E1"/>
    <w:rsid w:val="006A178D"/>
    <w:rsid w:val="006A1A47"/>
    <w:rsid w:val="006B0116"/>
    <w:rsid w:val="006B7721"/>
    <w:rsid w:val="006C258D"/>
    <w:rsid w:val="006C3D46"/>
    <w:rsid w:val="006C44FF"/>
    <w:rsid w:val="006C5AA3"/>
    <w:rsid w:val="006C6400"/>
    <w:rsid w:val="006C6891"/>
    <w:rsid w:val="006D008D"/>
    <w:rsid w:val="006D0ADF"/>
    <w:rsid w:val="006D0E3C"/>
    <w:rsid w:val="006D11F0"/>
    <w:rsid w:val="006D2291"/>
    <w:rsid w:val="006D3271"/>
    <w:rsid w:val="006D4166"/>
    <w:rsid w:val="006E322E"/>
    <w:rsid w:val="006E4858"/>
    <w:rsid w:val="006E6242"/>
    <w:rsid w:val="006E7A5E"/>
    <w:rsid w:val="006E7DD9"/>
    <w:rsid w:val="006F0767"/>
    <w:rsid w:val="006F0BAC"/>
    <w:rsid w:val="006F11BC"/>
    <w:rsid w:val="00700699"/>
    <w:rsid w:val="00700D26"/>
    <w:rsid w:val="00703DB3"/>
    <w:rsid w:val="00703F61"/>
    <w:rsid w:val="00704A50"/>
    <w:rsid w:val="007075D4"/>
    <w:rsid w:val="00707B13"/>
    <w:rsid w:val="007110A4"/>
    <w:rsid w:val="00716D16"/>
    <w:rsid w:val="00720BA5"/>
    <w:rsid w:val="00720F7E"/>
    <w:rsid w:val="00721004"/>
    <w:rsid w:val="00722DDA"/>
    <w:rsid w:val="007230AA"/>
    <w:rsid w:val="00725057"/>
    <w:rsid w:val="00725B49"/>
    <w:rsid w:val="00727419"/>
    <w:rsid w:val="007330DA"/>
    <w:rsid w:val="00733AFA"/>
    <w:rsid w:val="00733FD9"/>
    <w:rsid w:val="007370DB"/>
    <w:rsid w:val="007373FC"/>
    <w:rsid w:val="007416AD"/>
    <w:rsid w:val="00741C95"/>
    <w:rsid w:val="00745710"/>
    <w:rsid w:val="007469C3"/>
    <w:rsid w:val="00747968"/>
    <w:rsid w:val="0075168B"/>
    <w:rsid w:val="00752E24"/>
    <w:rsid w:val="0075340B"/>
    <w:rsid w:val="007546A0"/>
    <w:rsid w:val="00756CEB"/>
    <w:rsid w:val="00761216"/>
    <w:rsid w:val="00761866"/>
    <w:rsid w:val="007667A0"/>
    <w:rsid w:val="007677FB"/>
    <w:rsid w:val="007751AF"/>
    <w:rsid w:val="00776DAB"/>
    <w:rsid w:val="00777572"/>
    <w:rsid w:val="00777595"/>
    <w:rsid w:val="007805B0"/>
    <w:rsid w:val="0078139B"/>
    <w:rsid w:val="00782CB8"/>
    <w:rsid w:val="007831C5"/>
    <w:rsid w:val="007845CB"/>
    <w:rsid w:val="00785E5A"/>
    <w:rsid w:val="0078617B"/>
    <w:rsid w:val="007951A9"/>
    <w:rsid w:val="00796654"/>
    <w:rsid w:val="00796C27"/>
    <w:rsid w:val="00797C3D"/>
    <w:rsid w:val="007A0CCD"/>
    <w:rsid w:val="007A2247"/>
    <w:rsid w:val="007A3951"/>
    <w:rsid w:val="007A494F"/>
    <w:rsid w:val="007A5528"/>
    <w:rsid w:val="007A60D7"/>
    <w:rsid w:val="007B2C2A"/>
    <w:rsid w:val="007B3A13"/>
    <w:rsid w:val="007B411F"/>
    <w:rsid w:val="007B6144"/>
    <w:rsid w:val="007B6269"/>
    <w:rsid w:val="007B64A9"/>
    <w:rsid w:val="007B660C"/>
    <w:rsid w:val="007C07B6"/>
    <w:rsid w:val="007C269C"/>
    <w:rsid w:val="007C3BC9"/>
    <w:rsid w:val="007C5212"/>
    <w:rsid w:val="007C54B6"/>
    <w:rsid w:val="007C7B4F"/>
    <w:rsid w:val="007C7FEC"/>
    <w:rsid w:val="007D044D"/>
    <w:rsid w:val="007D1874"/>
    <w:rsid w:val="007D1FED"/>
    <w:rsid w:val="007D2A4E"/>
    <w:rsid w:val="007D31BA"/>
    <w:rsid w:val="007D4A49"/>
    <w:rsid w:val="007D5F89"/>
    <w:rsid w:val="007D6706"/>
    <w:rsid w:val="007E00FD"/>
    <w:rsid w:val="007E1D11"/>
    <w:rsid w:val="007E413D"/>
    <w:rsid w:val="007E45E9"/>
    <w:rsid w:val="007E5224"/>
    <w:rsid w:val="007E5820"/>
    <w:rsid w:val="007E7D62"/>
    <w:rsid w:val="007F1469"/>
    <w:rsid w:val="007F3482"/>
    <w:rsid w:val="007F3C73"/>
    <w:rsid w:val="007F3F39"/>
    <w:rsid w:val="007F4361"/>
    <w:rsid w:val="007F61B4"/>
    <w:rsid w:val="007F6FED"/>
    <w:rsid w:val="008018A9"/>
    <w:rsid w:val="00812859"/>
    <w:rsid w:val="0081479E"/>
    <w:rsid w:val="00815303"/>
    <w:rsid w:val="008166C1"/>
    <w:rsid w:val="00820454"/>
    <w:rsid w:val="00823D58"/>
    <w:rsid w:val="0082467F"/>
    <w:rsid w:val="008277CB"/>
    <w:rsid w:val="00831146"/>
    <w:rsid w:val="0083142D"/>
    <w:rsid w:val="008318F4"/>
    <w:rsid w:val="008336B2"/>
    <w:rsid w:val="00833E18"/>
    <w:rsid w:val="0083450E"/>
    <w:rsid w:val="00834E1E"/>
    <w:rsid w:val="00842BF6"/>
    <w:rsid w:val="00842D16"/>
    <w:rsid w:val="00843D17"/>
    <w:rsid w:val="00844418"/>
    <w:rsid w:val="00844C7C"/>
    <w:rsid w:val="00851854"/>
    <w:rsid w:val="00851FDE"/>
    <w:rsid w:val="00852B45"/>
    <w:rsid w:val="008551F1"/>
    <w:rsid w:val="00855BAE"/>
    <w:rsid w:val="00857864"/>
    <w:rsid w:val="00857970"/>
    <w:rsid w:val="00863AFE"/>
    <w:rsid w:val="00865BCC"/>
    <w:rsid w:val="0086695F"/>
    <w:rsid w:val="0087024A"/>
    <w:rsid w:val="0087191B"/>
    <w:rsid w:val="00871A52"/>
    <w:rsid w:val="00872B5E"/>
    <w:rsid w:val="00872F1C"/>
    <w:rsid w:val="00872FAD"/>
    <w:rsid w:val="00883AD7"/>
    <w:rsid w:val="008909AF"/>
    <w:rsid w:val="00892568"/>
    <w:rsid w:val="008A1BD6"/>
    <w:rsid w:val="008A2556"/>
    <w:rsid w:val="008A32C0"/>
    <w:rsid w:val="008A38C2"/>
    <w:rsid w:val="008A3C57"/>
    <w:rsid w:val="008B4CB3"/>
    <w:rsid w:val="008B66A2"/>
    <w:rsid w:val="008B673C"/>
    <w:rsid w:val="008C1E41"/>
    <w:rsid w:val="008C1F34"/>
    <w:rsid w:val="008C224E"/>
    <w:rsid w:val="008C33F9"/>
    <w:rsid w:val="008C3D26"/>
    <w:rsid w:val="008C5929"/>
    <w:rsid w:val="008C7DEB"/>
    <w:rsid w:val="008D18D8"/>
    <w:rsid w:val="008D20FF"/>
    <w:rsid w:val="008D3E4F"/>
    <w:rsid w:val="008D760E"/>
    <w:rsid w:val="008E209D"/>
    <w:rsid w:val="008E3A04"/>
    <w:rsid w:val="008E414D"/>
    <w:rsid w:val="008E464B"/>
    <w:rsid w:val="008E47C9"/>
    <w:rsid w:val="008E4CFB"/>
    <w:rsid w:val="008E5931"/>
    <w:rsid w:val="008E5C2E"/>
    <w:rsid w:val="008F2721"/>
    <w:rsid w:val="008F40FD"/>
    <w:rsid w:val="008F622E"/>
    <w:rsid w:val="008F7B77"/>
    <w:rsid w:val="008F7F04"/>
    <w:rsid w:val="00903A38"/>
    <w:rsid w:val="00905CD1"/>
    <w:rsid w:val="00905F5C"/>
    <w:rsid w:val="0091221C"/>
    <w:rsid w:val="00914A67"/>
    <w:rsid w:val="00916DBA"/>
    <w:rsid w:val="00917AA0"/>
    <w:rsid w:val="00921A3C"/>
    <w:rsid w:val="00923DAA"/>
    <w:rsid w:val="009252A1"/>
    <w:rsid w:val="00925B86"/>
    <w:rsid w:val="00926AD5"/>
    <w:rsid w:val="00930F01"/>
    <w:rsid w:val="009339AB"/>
    <w:rsid w:val="00934598"/>
    <w:rsid w:val="00934E4B"/>
    <w:rsid w:val="00935AD2"/>
    <w:rsid w:val="00935D6D"/>
    <w:rsid w:val="009379BC"/>
    <w:rsid w:val="00942D74"/>
    <w:rsid w:val="00944559"/>
    <w:rsid w:val="009445F6"/>
    <w:rsid w:val="009451A1"/>
    <w:rsid w:val="009464B0"/>
    <w:rsid w:val="00946737"/>
    <w:rsid w:val="009515F3"/>
    <w:rsid w:val="009525AD"/>
    <w:rsid w:val="00953D7F"/>
    <w:rsid w:val="00955974"/>
    <w:rsid w:val="00955CDF"/>
    <w:rsid w:val="00955D87"/>
    <w:rsid w:val="0095677A"/>
    <w:rsid w:val="00960401"/>
    <w:rsid w:val="00961529"/>
    <w:rsid w:val="0096172D"/>
    <w:rsid w:val="00963AD7"/>
    <w:rsid w:val="009669D5"/>
    <w:rsid w:val="00974BE0"/>
    <w:rsid w:val="0097570B"/>
    <w:rsid w:val="00980009"/>
    <w:rsid w:val="00981BC6"/>
    <w:rsid w:val="00982E8C"/>
    <w:rsid w:val="00983536"/>
    <w:rsid w:val="00986D74"/>
    <w:rsid w:val="00990301"/>
    <w:rsid w:val="00993709"/>
    <w:rsid w:val="009949D6"/>
    <w:rsid w:val="009A0726"/>
    <w:rsid w:val="009A274C"/>
    <w:rsid w:val="009A280A"/>
    <w:rsid w:val="009A39C5"/>
    <w:rsid w:val="009A5A8D"/>
    <w:rsid w:val="009B0E97"/>
    <w:rsid w:val="009B1013"/>
    <w:rsid w:val="009B1020"/>
    <w:rsid w:val="009B251A"/>
    <w:rsid w:val="009B31A5"/>
    <w:rsid w:val="009B5E04"/>
    <w:rsid w:val="009C4AA3"/>
    <w:rsid w:val="009C5656"/>
    <w:rsid w:val="009C5A60"/>
    <w:rsid w:val="009C6D8C"/>
    <w:rsid w:val="009C7835"/>
    <w:rsid w:val="009D0375"/>
    <w:rsid w:val="009D1057"/>
    <w:rsid w:val="009D161E"/>
    <w:rsid w:val="009D3A16"/>
    <w:rsid w:val="009D5238"/>
    <w:rsid w:val="009D6281"/>
    <w:rsid w:val="009E167A"/>
    <w:rsid w:val="009E1AB4"/>
    <w:rsid w:val="009E27BA"/>
    <w:rsid w:val="009E4C30"/>
    <w:rsid w:val="009E4FE6"/>
    <w:rsid w:val="009E5B85"/>
    <w:rsid w:val="009E7671"/>
    <w:rsid w:val="009E7954"/>
    <w:rsid w:val="009F28E3"/>
    <w:rsid w:val="009F2CD3"/>
    <w:rsid w:val="009F331D"/>
    <w:rsid w:val="009F63B2"/>
    <w:rsid w:val="00A00251"/>
    <w:rsid w:val="00A0042F"/>
    <w:rsid w:val="00A00F74"/>
    <w:rsid w:val="00A0155A"/>
    <w:rsid w:val="00A0296E"/>
    <w:rsid w:val="00A02E25"/>
    <w:rsid w:val="00A0462C"/>
    <w:rsid w:val="00A113EB"/>
    <w:rsid w:val="00A12648"/>
    <w:rsid w:val="00A1466E"/>
    <w:rsid w:val="00A14E09"/>
    <w:rsid w:val="00A14E41"/>
    <w:rsid w:val="00A15EAF"/>
    <w:rsid w:val="00A20C78"/>
    <w:rsid w:val="00A21F3D"/>
    <w:rsid w:val="00A227DC"/>
    <w:rsid w:val="00A23789"/>
    <w:rsid w:val="00A24616"/>
    <w:rsid w:val="00A269D7"/>
    <w:rsid w:val="00A271E5"/>
    <w:rsid w:val="00A2797E"/>
    <w:rsid w:val="00A306CB"/>
    <w:rsid w:val="00A3089E"/>
    <w:rsid w:val="00A344DF"/>
    <w:rsid w:val="00A34950"/>
    <w:rsid w:val="00A35E41"/>
    <w:rsid w:val="00A37E21"/>
    <w:rsid w:val="00A40745"/>
    <w:rsid w:val="00A4260A"/>
    <w:rsid w:val="00A430EF"/>
    <w:rsid w:val="00A46276"/>
    <w:rsid w:val="00A51D0C"/>
    <w:rsid w:val="00A53B5E"/>
    <w:rsid w:val="00A5481C"/>
    <w:rsid w:val="00A551D0"/>
    <w:rsid w:val="00A562D7"/>
    <w:rsid w:val="00A56693"/>
    <w:rsid w:val="00A56913"/>
    <w:rsid w:val="00A61F5A"/>
    <w:rsid w:val="00A6219A"/>
    <w:rsid w:val="00A63177"/>
    <w:rsid w:val="00A63186"/>
    <w:rsid w:val="00A6332A"/>
    <w:rsid w:val="00A638D8"/>
    <w:rsid w:val="00A63E34"/>
    <w:rsid w:val="00A65ACF"/>
    <w:rsid w:val="00A74467"/>
    <w:rsid w:val="00A74828"/>
    <w:rsid w:val="00A75572"/>
    <w:rsid w:val="00A77A9E"/>
    <w:rsid w:val="00A816B6"/>
    <w:rsid w:val="00A83DA9"/>
    <w:rsid w:val="00A850A7"/>
    <w:rsid w:val="00A91836"/>
    <w:rsid w:val="00A943BD"/>
    <w:rsid w:val="00A94876"/>
    <w:rsid w:val="00A94B3C"/>
    <w:rsid w:val="00A96B83"/>
    <w:rsid w:val="00A97224"/>
    <w:rsid w:val="00A97CC9"/>
    <w:rsid w:val="00AA2C0B"/>
    <w:rsid w:val="00AA3050"/>
    <w:rsid w:val="00AA3392"/>
    <w:rsid w:val="00AA585D"/>
    <w:rsid w:val="00AA6D50"/>
    <w:rsid w:val="00AA70CA"/>
    <w:rsid w:val="00AB2862"/>
    <w:rsid w:val="00AB3D87"/>
    <w:rsid w:val="00AC10DB"/>
    <w:rsid w:val="00AC2B41"/>
    <w:rsid w:val="00AC3DBA"/>
    <w:rsid w:val="00AC5822"/>
    <w:rsid w:val="00AC626A"/>
    <w:rsid w:val="00AC634C"/>
    <w:rsid w:val="00AC651C"/>
    <w:rsid w:val="00AC7520"/>
    <w:rsid w:val="00AD3E9E"/>
    <w:rsid w:val="00AD4678"/>
    <w:rsid w:val="00AD485E"/>
    <w:rsid w:val="00AD4D39"/>
    <w:rsid w:val="00AD5C0C"/>
    <w:rsid w:val="00AE3583"/>
    <w:rsid w:val="00AE4CF2"/>
    <w:rsid w:val="00AE6E6C"/>
    <w:rsid w:val="00AE6E9A"/>
    <w:rsid w:val="00AF1A73"/>
    <w:rsid w:val="00AF29D5"/>
    <w:rsid w:val="00AF409F"/>
    <w:rsid w:val="00AF4B3E"/>
    <w:rsid w:val="00AF541B"/>
    <w:rsid w:val="00B00547"/>
    <w:rsid w:val="00B006B3"/>
    <w:rsid w:val="00B00B3E"/>
    <w:rsid w:val="00B02A9C"/>
    <w:rsid w:val="00B03784"/>
    <w:rsid w:val="00B03B23"/>
    <w:rsid w:val="00B068ED"/>
    <w:rsid w:val="00B06ACA"/>
    <w:rsid w:val="00B11DD4"/>
    <w:rsid w:val="00B12D19"/>
    <w:rsid w:val="00B15FEA"/>
    <w:rsid w:val="00B1762D"/>
    <w:rsid w:val="00B17D67"/>
    <w:rsid w:val="00B202A4"/>
    <w:rsid w:val="00B213E6"/>
    <w:rsid w:val="00B21589"/>
    <w:rsid w:val="00B2169E"/>
    <w:rsid w:val="00B24492"/>
    <w:rsid w:val="00B24966"/>
    <w:rsid w:val="00B25364"/>
    <w:rsid w:val="00B274C9"/>
    <w:rsid w:val="00B30A8D"/>
    <w:rsid w:val="00B31700"/>
    <w:rsid w:val="00B36A0B"/>
    <w:rsid w:val="00B36DA2"/>
    <w:rsid w:val="00B375D7"/>
    <w:rsid w:val="00B41DC0"/>
    <w:rsid w:val="00B42BAC"/>
    <w:rsid w:val="00B43027"/>
    <w:rsid w:val="00B437E6"/>
    <w:rsid w:val="00B45AC0"/>
    <w:rsid w:val="00B45D21"/>
    <w:rsid w:val="00B45FA6"/>
    <w:rsid w:val="00B535FA"/>
    <w:rsid w:val="00B536E8"/>
    <w:rsid w:val="00B559FD"/>
    <w:rsid w:val="00B60B12"/>
    <w:rsid w:val="00B60F18"/>
    <w:rsid w:val="00B63CA1"/>
    <w:rsid w:val="00B649E8"/>
    <w:rsid w:val="00B65DFB"/>
    <w:rsid w:val="00B7256E"/>
    <w:rsid w:val="00B7348C"/>
    <w:rsid w:val="00B73D65"/>
    <w:rsid w:val="00B740E0"/>
    <w:rsid w:val="00B7417E"/>
    <w:rsid w:val="00B759CE"/>
    <w:rsid w:val="00B762E3"/>
    <w:rsid w:val="00B76876"/>
    <w:rsid w:val="00B776E2"/>
    <w:rsid w:val="00B80514"/>
    <w:rsid w:val="00B808E0"/>
    <w:rsid w:val="00B81261"/>
    <w:rsid w:val="00B812A5"/>
    <w:rsid w:val="00B82F22"/>
    <w:rsid w:val="00B83301"/>
    <w:rsid w:val="00B83B46"/>
    <w:rsid w:val="00B8787A"/>
    <w:rsid w:val="00B91935"/>
    <w:rsid w:val="00B9448C"/>
    <w:rsid w:val="00B96946"/>
    <w:rsid w:val="00B976B7"/>
    <w:rsid w:val="00B9782E"/>
    <w:rsid w:val="00BA032B"/>
    <w:rsid w:val="00BA2308"/>
    <w:rsid w:val="00BA3616"/>
    <w:rsid w:val="00BA75EB"/>
    <w:rsid w:val="00BB04EF"/>
    <w:rsid w:val="00BB1811"/>
    <w:rsid w:val="00BB18F5"/>
    <w:rsid w:val="00BB4AF1"/>
    <w:rsid w:val="00BB4F52"/>
    <w:rsid w:val="00BB62C8"/>
    <w:rsid w:val="00BC6113"/>
    <w:rsid w:val="00BC6333"/>
    <w:rsid w:val="00BD1CD1"/>
    <w:rsid w:val="00BD44AA"/>
    <w:rsid w:val="00BD5251"/>
    <w:rsid w:val="00BD5322"/>
    <w:rsid w:val="00BD599F"/>
    <w:rsid w:val="00BD6149"/>
    <w:rsid w:val="00BD653C"/>
    <w:rsid w:val="00BD7D5D"/>
    <w:rsid w:val="00BE0F45"/>
    <w:rsid w:val="00BE7122"/>
    <w:rsid w:val="00BE79C2"/>
    <w:rsid w:val="00BF2DA1"/>
    <w:rsid w:val="00BF55A7"/>
    <w:rsid w:val="00BF5B56"/>
    <w:rsid w:val="00BF625B"/>
    <w:rsid w:val="00BF7371"/>
    <w:rsid w:val="00C0030A"/>
    <w:rsid w:val="00C005A9"/>
    <w:rsid w:val="00C033E9"/>
    <w:rsid w:val="00C06247"/>
    <w:rsid w:val="00C078EB"/>
    <w:rsid w:val="00C11454"/>
    <w:rsid w:val="00C1305B"/>
    <w:rsid w:val="00C14FD6"/>
    <w:rsid w:val="00C15DA4"/>
    <w:rsid w:val="00C167B1"/>
    <w:rsid w:val="00C20099"/>
    <w:rsid w:val="00C202AE"/>
    <w:rsid w:val="00C2066E"/>
    <w:rsid w:val="00C22D80"/>
    <w:rsid w:val="00C24BE8"/>
    <w:rsid w:val="00C25043"/>
    <w:rsid w:val="00C25C46"/>
    <w:rsid w:val="00C26A6B"/>
    <w:rsid w:val="00C27B1A"/>
    <w:rsid w:val="00C27E6B"/>
    <w:rsid w:val="00C3035D"/>
    <w:rsid w:val="00C322D3"/>
    <w:rsid w:val="00C3637B"/>
    <w:rsid w:val="00C367A6"/>
    <w:rsid w:val="00C36D10"/>
    <w:rsid w:val="00C4263F"/>
    <w:rsid w:val="00C43469"/>
    <w:rsid w:val="00C43E87"/>
    <w:rsid w:val="00C5316E"/>
    <w:rsid w:val="00C55EEF"/>
    <w:rsid w:val="00C5766A"/>
    <w:rsid w:val="00C5771E"/>
    <w:rsid w:val="00C57A65"/>
    <w:rsid w:val="00C62D01"/>
    <w:rsid w:val="00C64819"/>
    <w:rsid w:val="00C6556F"/>
    <w:rsid w:val="00C65D29"/>
    <w:rsid w:val="00C7228A"/>
    <w:rsid w:val="00C739AB"/>
    <w:rsid w:val="00C74AFA"/>
    <w:rsid w:val="00C74C3B"/>
    <w:rsid w:val="00C75052"/>
    <w:rsid w:val="00C774C3"/>
    <w:rsid w:val="00C7758A"/>
    <w:rsid w:val="00C81003"/>
    <w:rsid w:val="00C84804"/>
    <w:rsid w:val="00C86A07"/>
    <w:rsid w:val="00C91CC8"/>
    <w:rsid w:val="00C951DB"/>
    <w:rsid w:val="00C96C61"/>
    <w:rsid w:val="00C96F68"/>
    <w:rsid w:val="00CA1B32"/>
    <w:rsid w:val="00CA5969"/>
    <w:rsid w:val="00CA7459"/>
    <w:rsid w:val="00CB33ED"/>
    <w:rsid w:val="00CB3B91"/>
    <w:rsid w:val="00CB5D72"/>
    <w:rsid w:val="00CB6FAE"/>
    <w:rsid w:val="00CC020F"/>
    <w:rsid w:val="00CC04C3"/>
    <w:rsid w:val="00CC0961"/>
    <w:rsid w:val="00CC0DC7"/>
    <w:rsid w:val="00CC107A"/>
    <w:rsid w:val="00CC58BC"/>
    <w:rsid w:val="00CC5DB5"/>
    <w:rsid w:val="00CD0021"/>
    <w:rsid w:val="00CD188E"/>
    <w:rsid w:val="00CD20B0"/>
    <w:rsid w:val="00CD3D64"/>
    <w:rsid w:val="00CD5DC3"/>
    <w:rsid w:val="00CD615B"/>
    <w:rsid w:val="00CD760F"/>
    <w:rsid w:val="00CE106F"/>
    <w:rsid w:val="00CE2886"/>
    <w:rsid w:val="00CE4DD0"/>
    <w:rsid w:val="00CE5A46"/>
    <w:rsid w:val="00CE6832"/>
    <w:rsid w:val="00CF019A"/>
    <w:rsid w:val="00CF104F"/>
    <w:rsid w:val="00CF58E8"/>
    <w:rsid w:val="00D0007C"/>
    <w:rsid w:val="00D03118"/>
    <w:rsid w:val="00D03C38"/>
    <w:rsid w:val="00D06ACD"/>
    <w:rsid w:val="00D102A5"/>
    <w:rsid w:val="00D11141"/>
    <w:rsid w:val="00D114EC"/>
    <w:rsid w:val="00D1331D"/>
    <w:rsid w:val="00D14DE2"/>
    <w:rsid w:val="00D14E10"/>
    <w:rsid w:val="00D16178"/>
    <w:rsid w:val="00D1688A"/>
    <w:rsid w:val="00D2146F"/>
    <w:rsid w:val="00D226AB"/>
    <w:rsid w:val="00D241C3"/>
    <w:rsid w:val="00D30B98"/>
    <w:rsid w:val="00D31EB7"/>
    <w:rsid w:val="00D34672"/>
    <w:rsid w:val="00D34BDF"/>
    <w:rsid w:val="00D35960"/>
    <w:rsid w:val="00D3635D"/>
    <w:rsid w:val="00D369F9"/>
    <w:rsid w:val="00D40F5D"/>
    <w:rsid w:val="00D41860"/>
    <w:rsid w:val="00D418FE"/>
    <w:rsid w:val="00D431C5"/>
    <w:rsid w:val="00D4363A"/>
    <w:rsid w:val="00D469BF"/>
    <w:rsid w:val="00D47115"/>
    <w:rsid w:val="00D478A4"/>
    <w:rsid w:val="00D51E4D"/>
    <w:rsid w:val="00D52C14"/>
    <w:rsid w:val="00D54A84"/>
    <w:rsid w:val="00D54BCB"/>
    <w:rsid w:val="00D60C9A"/>
    <w:rsid w:val="00D62577"/>
    <w:rsid w:val="00D62E70"/>
    <w:rsid w:val="00D64FBB"/>
    <w:rsid w:val="00D67268"/>
    <w:rsid w:val="00D67A85"/>
    <w:rsid w:val="00D7040E"/>
    <w:rsid w:val="00D72378"/>
    <w:rsid w:val="00D72C59"/>
    <w:rsid w:val="00D72E0E"/>
    <w:rsid w:val="00D760C2"/>
    <w:rsid w:val="00D82325"/>
    <w:rsid w:val="00D8295C"/>
    <w:rsid w:val="00D84CEF"/>
    <w:rsid w:val="00D857BF"/>
    <w:rsid w:val="00D87C0E"/>
    <w:rsid w:val="00D900A1"/>
    <w:rsid w:val="00D9125F"/>
    <w:rsid w:val="00D91522"/>
    <w:rsid w:val="00D91F65"/>
    <w:rsid w:val="00D92194"/>
    <w:rsid w:val="00D95369"/>
    <w:rsid w:val="00D9646C"/>
    <w:rsid w:val="00D97FA3"/>
    <w:rsid w:val="00DA0491"/>
    <w:rsid w:val="00DA0664"/>
    <w:rsid w:val="00DA0E0A"/>
    <w:rsid w:val="00DA4CA5"/>
    <w:rsid w:val="00DA521F"/>
    <w:rsid w:val="00DA55F3"/>
    <w:rsid w:val="00DA5621"/>
    <w:rsid w:val="00DA60D1"/>
    <w:rsid w:val="00DB08A4"/>
    <w:rsid w:val="00DB2C1F"/>
    <w:rsid w:val="00DB374D"/>
    <w:rsid w:val="00DB417C"/>
    <w:rsid w:val="00DB7A4E"/>
    <w:rsid w:val="00DC098C"/>
    <w:rsid w:val="00DC1285"/>
    <w:rsid w:val="00DC2FCD"/>
    <w:rsid w:val="00DC4AF3"/>
    <w:rsid w:val="00DC5896"/>
    <w:rsid w:val="00DC63C3"/>
    <w:rsid w:val="00DD0CED"/>
    <w:rsid w:val="00DD45E7"/>
    <w:rsid w:val="00DD4D9B"/>
    <w:rsid w:val="00DD5CED"/>
    <w:rsid w:val="00DD7E85"/>
    <w:rsid w:val="00DE0125"/>
    <w:rsid w:val="00DE7F5C"/>
    <w:rsid w:val="00DF0325"/>
    <w:rsid w:val="00DF0D65"/>
    <w:rsid w:val="00DF1C11"/>
    <w:rsid w:val="00DF3BA8"/>
    <w:rsid w:val="00DF5568"/>
    <w:rsid w:val="00DF58F4"/>
    <w:rsid w:val="00DF6638"/>
    <w:rsid w:val="00DF7658"/>
    <w:rsid w:val="00E0086B"/>
    <w:rsid w:val="00E008AB"/>
    <w:rsid w:val="00E02118"/>
    <w:rsid w:val="00E04913"/>
    <w:rsid w:val="00E05B37"/>
    <w:rsid w:val="00E06C73"/>
    <w:rsid w:val="00E07A5A"/>
    <w:rsid w:val="00E116BA"/>
    <w:rsid w:val="00E2703E"/>
    <w:rsid w:val="00E27327"/>
    <w:rsid w:val="00E27435"/>
    <w:rsid w:val="00E31518"/>
    <w:rsid w:val="00E32B0E"/>
    <w:rsid w:val="00E3523E"/>
    <w:rsid w:val="00E362EE"/>
    <w:rsid w:val="00E36F08"/>
    <w:rsid w:val="00E37986"/>
    <w:rsid w:val="00E40A62"/>
    <w:rsid w:val="00E40E87"/>
    <w:rsid w:val="00E42B41"/>
    <w:rsid w:val="00E44762"/>
    <w:rsid w:val="00E46F17"/>
    <w:rsid w:val="00E52863"/>
    <w:rsid w:val="00E533F1"/>
    <w:rsid w:val="00E53468"/>
    <w:rsid w:val="00E53A4A"/>
    <w:rsid w:val="00E54843"/>
    <w:rsid w:val="00E55557"/>
    <w:rsid w:val="00E55A03"/>
    <w:rsid w:val="00E564EB"/>
    <w:rsid w:val="00E56C06"/>
    <w:rsid w:val="00E60212"/>
    <w:rsid w:val="00E63ADD"/>
    <w:rsid w:val="00E67929"/>
    <w:rsid w:val="00E67E3A"/>
    <w:rsid w:val="00E718EE"/>
    <w:rsid w:val="00E71BD2"/>
    <w:rsid w:val="00E762C8"/>
    <w:rsid w:val="00E7653E"/>
    <w:rsid w:val="00E81D2E"/>
    <w:rsid w:val="00E82B5A"/>
    <w:rsid w:val="00E8312F"/>
    <w:rsid w:val="00E84FC0"/>
    <w:rsid w:val="00E87A3D"/>
    <w:rsid w:val="00E90CD2"/>
    <w:rsid w:val="00E9190B"/>
    <w:rsid w:val="00E93F10"/>
    <w:rsid w:val="00E953B4"/>
    <w:rsid w:val="00E95B1D"/>
    <w:rsid w:val="00EA0E5E"/>
    <w:rsid w:val="00EA6DD3"/>
    <w:rsid w:val="00EA7039"/>
    <w:rsid w:val="00EB0B6A"/>
    <w:rsid w:val="00EB1013"/>
    <w:rsid w:val="00EB15F1"/>
    <w:rsid w:val="00EB3D2D"/>
    <w:rsid w:val="00EB50ED"/>
    <w:rsid w:val="00EB571D"/>
    <w:rsid w:val="00EC73BF"/>
    <w:rsid w:val="00ED0B5C"/>
    <w:rsid w:val="00ED0E49"/>
    <w:rsid w:val="00ED18D6"/>
    <w:rsid w:val="00ED1D4E"/>
    <w:rsid w:val="00ED263D"/>
    <w:rsid w:val="00ED3395"/>
    <w:rsid w:val="00ED3AA1"/>
    <w:rsid w:val="00ED4B67"/>
    <w:rsid w:val="00ED70D8"/>
    <w:rsid w:val="00EE135E"/>
    <w:rsid w:val="00EE1863"/>
    <w:rsid w:val="00EE1D6E"/>
    <w:rsid w:val="00EE2B92"/>
    <w:rsid w:val="00EE2E1A"/>
    <w:rsid w:val="00EE3546"/>
    <w:rsid w:val="00EE424D"/>
    <w:rsid w:val="00EE50EA"/>
    <w:rsid w:val="00EE56BE"/>
    <w:rsid w:val="00EE61F5"/>
    <w:rsid w:val="00EE6223"/>
    <w:rsid w:val="00EF7C5D"/>
    <w:rsid w:val="00EF7F9D"/>
    <w:rsid w:val="00F03AE5"/>
    <w:rsid w:val="00F078C7"/>
    <w:rsid w:val="00F10CC1"/>
    <w:rsid w:val="00F10D9B"/>
    <w:rsid w:val="00F13C85"/>
    <w:rsid w:val="00F13F0E"/>
    <w:rsid w:val="00F1482B"/>
    <w:rsid w:val="00F1528C"/>
    <w:rsid w:val="00F16C91"/>
    <w:rsid w:val="00F174D0"/>
    <w:rsid w:val="00F2144A"/>
    <w:rsid w:val="00F25912"/>
    <w:rsid w:val="00F25E79"/>
    <w:rsid w:val="00F27206"/>
    <w:rsid w:val="00F3103C"/>
    <w:rsid w:val="00F31098"/>
    <w:rsid w:val="00F316DE"/>
    <w:rsid w:val="00F33B17"/>
    <w:rsid w:val="00F34A82"/>
    <w:rsid w:val="00F37054"/>
    <w:rsid w:val="00F4035D"/>
    <w:rsid w:val="00F40AEC"/>
    <w:rsid w:val="00F4196A"/>
    <w:rsid w:val="00F433FA"/>
    <w:rsid w:val="00F4365A"/>
    <w:rsid w:val="00F4473F"/>
    <w:rsid w:val="00F44D49"/>
    <w:rsid w:val="00F523D9"/>
    <w:rsid w:val="00F62095"/>
    <w:rsid w:val="00F62990"/>
    <w:rsid w:val="00F62CA7"/>
    <w:rsid w:val="00F64D12"/>
    <w:rsid w:val="00F661E2"/>
    <w:rsid w:val="00F665C0"/>
    <w:rsid w:val="00F66C61"/>
    <w:rsid w:val="00F70192"/>
    <w:rsid w:val="00F730D0"/>
    <w:rsid w:val="00F80EFA"/>
    <w:rsid w:val="00F83DC0"/>
    <w:rsid w:val="00F85286"/>
    <w:rsid w:val="00F85903"/>
    <w:rsid w:val="00F9110E"/>
    <w:rsid w:val="00F9394C"/>
    <w:rsid w:val="00F93E1C"/>
    <w:rsid w:val="00F964C8"/>
    <w:rsid w:val="00F9681D"/>
    <w:rsid w:val="00FA0611"/>
    <w:rsid w:val="00FA1B4F"/>
    <w:rsid w:val="00FA2B17"/>
    <w:rsid w:val="00FA351F"/>
    <w:rsid w:val="00FA3C10"/>
    <w:rsid w:val="00FA7CC2"/>
    <w:rsid w:val="00FB242B"/>
    <w:rsid w:val="00FB5A9A"/>
    <w:rsid w:val="00FB7569"/>
    <w:rsid w:val="00FC32CB"/>
    <w:rsid w:val="00FC4583"/>
    <w:rsid w:val="00FC71E5"/>
    <w:rsid w:val="00FC7D6A"/>
    <w:rsid w:val="00FD390D"/>
    <w:rsid w:val="00FD458A"/>
    <w:rsid w:val="00FE00BF"/>
    <w:rsid w:val="00FE0A10"/>
    <w:rsid w:val="00FE0C25"/>
    <w:rsid w:val="00FE0CFC"/>
    <w:rsid w:val="00FE20FF"/>
    <w:rsid w:val="00FE28E5"/>
    <w:rsid w:val="00FE5E15"/>
    <w:rsid w:val="00FE7C53"/>
    <w:rsid w:val="00FF0959"/>
    <w:rsid w:val="00FF1103"/>
    <w:rsid w:val="00FF1711"/>
    <w:rsid w:val="00FF1744"/>
    <w:rsid w:val="00FF28B3"/>
    <w:rsid w:val="00FF361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8DFFC"/>
  <w15:docId w15:val="{A78EBB44-3A28-406B-AAFA-5807FB3AE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E5A"/>
  </w:style>
  <w:style w:type="paragraph" w:styleId="Heading1">
    <w:name w:val="heading 1"/>
    <w:basedOn w:val="Normal"/>
    <w:next w:val="Normal"/>
    <w:link w:val="Heading1Char"/>
    <w:uiPriority w:val="9"/>
    <w:qFormat/>
    <w:rsid w:val="00883AD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30AF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30AF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D339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616C1"/>
    <w:pPr>
      <w:ind w:left="720"/>
      <w:contextualSpacing/>
    </w:pPr>
  </w:style>
  <w:style w:type="paragraph" w:styleId="Header">
    <w:name w:val="header"/>
    <w:basedOn w:val="Normal"/>
    <w:link w:val="HeaderChar"/>
    <w:uiPriority w:val="99"/>
    <w:unhideWhenUsed/>
    <w:rsid w:val="00CF58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58E8"/>
  </w:style>
  <w:style w:type="paragraph" w:styleId="Footer">
    <w:name w:val="footer"/>
    <w:basedOn w:val="Normal"/>
    <w:link w:val="FooterChar"/>
    <w:uiPriority w:val="99"/>
    <w:semiHidden/>
    <w:unhideWhenUsed/>
    <w:rsid w:val="00CF58E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F58E8"/>
  </w:style>
  <w:style w:type="character" w:customStyle="1" w:styleId="Heading1Char">
    <w:name w:val="Heading 1 Char"/>
    <w:basedOn w:val="DefaultParagraphFont"/>
    <w:link w:val="Heading1"/>
    <w:uiPriority w:val="9"/>
    <w:rsid w:val="00883AD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30AF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30AFD"/>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194B5C"/>
    <w:rPr>
      <w:color w:val="0000FF" w:themeColor="hyperlink"/>
      <w:u w:val="single"/>
    </w:rPr>
  </w:style>
  <w:style w:type="paragraph" w:styleId="BalloonText">
    <w:name w:val="Balloon Text"/>
    <w:basedOn w:val="Normal"/>
    <w:link w:val="BalloonTextChar"/>
    <w:uiPriority w:val="99"/>
    <w:semiHidden/>
    <w:unhideWhenUsed/>
    <w:rsid w:val="007F14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1469"/>
    <w:rPr>
      <w:rFonts w:ascii="Tahoma" w:hAnsi="Tahoma" w:cs="Tahoma"/>
      <w:sz w:val="16"/>
      <w:szCs w:val="16"/>
    </w:rPr>
  </w:style>
  <w:style w:type="character" w:customStyle="1" w:styleId="newsstorytitle">
    <w:name w:val="news_story_title"/>
    <w:basedOn w:val="DefaultParagraphFont"/>
    <w:rsid w:val="00B76876"/>
  </w:style>
  <w:style w:type="character" w:styleId="SubtleEmphasis">
    <w:name w:val="Subtle Emphasis"/>
    <w:basedOn w:val="DefaultParagraphFont"/>
    <w:uiPriority w:val="19"/>
    <w:qFormat/>
    <w:rsid w:val="00B759CE"/>
    <w:rPr>
      <w:i/>
      <w:iCs/>
      <w:color w:val="808080" w:themeColor="text1" w:themeTint="7F"/>
    </w:rPr>
  </w:style>
  <w:style w:type="character" w:customStyle="1" w:styleId="Heading4Char">
    <w:name w:val="Heading 4 Char"/>
    <w:basedOn w:val="DefaultParagraphFont"/>
    <w:link w:val="Heading4"/>
    <w:uiPriority w:val="9"/>
    <w:rsid w:val="00ED3395"/>
    <w:rPr>
      <w:rFonts w:asciiTheme="majorHAnsi" w:eastAsiaTheme="majorEastAsia" w:hAnsiTheme="majorHAnsi" w:cstheme="majorBidi"/>
      <w:b/>
      <w:bCs/>
      <w:i/>
      <w:iCs/>
      <w:color w:val="4F81BD" w:themeColor="accent1"/>
    </w:rPr>
  </w:style>
  <w:style w:type="paragraph" w:styleId="Title">
    <w:name w:val="Title"/>
    <w:basedOn w:val="Normal"/>
    <w:next w:val="Normal"/>
    <w:link w:val="TitleChar"/>
    <w:uiPriority w:val="10"/>
    <w:qFormat/>
    <w:rsid w:val="007D670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D6706"/>
    <w:rPr>
      <w:rFonts w:asciiTheme="majorHAnsi" w:eastAsiaTheme="majorEastAsia" w:hAnsiTheme="majorHAnsi" w:cstheme="majorBidi"/>
      <w:color w:val="17365D" w:themeColor="text2" w:themeShade="BF"/>
      <w:spacing w:val="5"/>
      <w:kern w:val="28"/>
      <w:sz w:val="52"/>
      <w:szCs w:val="52"/>
    </w:rPr>
  </w:style>
  <w:style w:type="paragraph" w:styleId="TOCHeading">
    <w:name w:val="TOC Heading"/>
    <w:basedOn w:val="Heading1"/>
    <w:next w:val="Normal"/>
    <w:uiPriority w:val="39"/>
    <w:semiHidden/>
    <w:unhideWhenUsed/>
    <w:qFormat/>
    <w:rsid w:val="008C3D26"/>
    <w:pPr>
      <w:outlineLvl w:val="9"/>
    </w:pPr>
  </w:style>
  <w:style w:type="paragraph" w:styleId="TOC1">
    <w:name w:val="toc 1"/>
    <w:basedOn w:val="Normal"/>
    <w:next w:val="Normal"/>
    <w:autoRedefine/>
    <w:uiPriority w:val="39"/>
    <w:unhideWhenUsed/>
    <w:rsid w:val="008C3D26"/>
    <w:pPr>
      <w:spacing w:after="100"/>
    </w:pPr>
  </w:style>
  <w:style w:type="paragraph" w:styleId="TOC2">
    <w:name w:val="toc 2"/>
    <w:basedOn w:val="Normal"/>
    <w:next w:val="Normal"/>
    <w:autoRedefine/>
    <w:uiPriority w:val="39"/>
    <w:unhideWhenUsed/>
    <w:rsid w:val="008C3D26"/>
    <w:pPr>
      <w:spacing w:after="100"/>
      <w:ind w:left="220"/>
    </w:pPr>
  </w:style>
  <w:style w:type="paragraph" w:styleId="TOC3">
    <w:name w:val="toc 3"/>
    <w:basedOn w:val="Normal"/>
    <w:next w:val="Normal"/>
    <w:autoRedefine/>
    <w:uiPriority w:val="39"/>
    <w:unhideWhenUsed/>
    <w:rsid w:val="008C3D26"/>
    <w:pPr>
      <w:spacing w:after="100"/>
      <w:ind w:left="440"/>
    </w:pPr>
  </w:style>
  <w:style w:type="table" w:styleId="TableGrid">
    <w:name w:val="Table Grid"/>
    <w:basedOn w:val="TableNormal"/>
    <w:uiPriority w:val="59"/>
    <w:rsid w:val="006E7A5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602BFF"/>
    <w:rPr>
      <w:sz w:val="16"/>
      <w:szCs w:val="16"/>
    </w:rPr>
  </w:style>
  <w:style w:type="paragraph" w:styleId="CommentText">
    <w:name w:val="annotation text"/>
    <w:basedOn w:val="Normal"/>
    <w:link w:val="CommentTextChar"/>
    <w:uiPriority w:val="99"/>
    <w:semiHidden/>
    <w:unhideWhenUsed/>
    <w:rsid w:val="00602BFF"/>
    <w:pPr>
      <w:spacing w:line="240" w:lineRule="auto"/>
    </w:pPr>
    <w:rPr>
      <w:sz w:val="20"/>
      <w:szCs w:val="20"/>
    </w:rPr>
  </w:style>
  <w:style w:type="character" w:customStyle="1" w:styleId="CommentTextChar">
    <w:name w:val="Comment Text Char"/>
    <w:basedOn w:val="DefaultParagraphFont"/>
    <w:link w:val="CommentText"/>
    <w:uiPriority w:val="99"/>
    <w:semiHidden/>
    <w:rsid w:val="00602BFF"/>
    <w:rPr>
      <w:sz w:val="20"/>
      <w:szCs w:val="20"/>
    </w:rPr>
  </w:style>
  <w:style w:type="paragraph" w:styleId="CommentSubject">
    <w:name w:val="annotation subject"/>
    <w:basedOn w:val="CommentText"/>
    <w:next w:val="CommentText"/>
    <w:link w:val="CommentSubjectChar"/>
    <w:uiPriority w:val="99"/>
    <w:semiHidden/>
    <w:unhideWhenUsed/>
    <w:rsid w:val="00602BFF"/>
    <w:rPr>
      <w:b/>
      <w:bCs/>
    </w:rPr>
  </w:style>
  <w:style w:type="character" w:customStyle="1" w:styleId="CommentSubjectChar">
    <w:name w:val="Comment Subject Char"/>
    <w:basedOn w:val="CommentTextChar"/>
    <w:link w:val="CommentSubject"/>
    <w:uiPriority w:val="99"/>
    <w:semiHidden/>
    <w:rsid w:val="00602BFF"/>
    <w:rPr>
      <w:b/>
      <w:bCs/>
      <w:sz w:val="20"/>
      <w:szCs w:val="20"/>
    </w:rPr>
  </w:style>
  <w:style w:type="character" w:customStyle="1" w:styleId="nbapihighlight">
    <w:name w:val="nbapihighlight"/>
    <w:basedOn w:val="DefaultParagraphFont"/>
    <w:rsid w:val="00EE1D6E"/>
  </w:style>
  <w:style w:type="character" w:styleId="PlaceholderText">
    <w:name w:val="Placeholder Text"/>
    <w:basedOn w:val="DefaultParagraphFont"/>
    <w:uiPriority w:val="99"/>
    <w:semiHidden/>
    <w:rsid w:val="00CC58BC"/>
    <w:rPr>
      <w:color w:val="808080"/>
    </w:rPr>
  </w:style>
  <w:style w:type="character" w:customStyle="1" w:styleId="ListParagraphChar">
    <w:name w:val="List Paragraph Char"/>
    <w:basedOn w:val="DefaultParagraphFont"/>
    <w:link w:val="ListParagraph"/>
    <w:uiPriority w:val="34"/>
    <w:rsid w:val="00BA032B"/>
  </w:style>
  <w:style w:type="paragraph" w:styleId="TOC4">
    <w:name w:val="toc 4"/>
    <w:basedOn w:val="Normal"/>
    <w:next w:val="Normal"/>
    <w:autoRedefine/>
    <w:uiPriority w:val="39"/>
    <w:unhideWhenUsed/>
    <w:rsid w:val="003C40D8"/>
    <w:pPr>
      <w:spacing w:after="100"/>
      <w:ind w:left="660"/>
    </w:pPr>
    <w:rPr>
      <w:rFonts w:eastAsiaTheme="minorEastAsia"/>
      <w:lang w:val="en-GB" w:eastAsia="en-GB"/>
    </w:rPr>
  </w:style>
  <w:style w:type="paragraph" w:styleId="TOC5">
    <w:name w:val="toc 5"/>
    <w:basedOn w:val="Normal"/>
    <w:next w:val="Normal"/>
    <w:autoRedefine/>
    <w:uiPriority w:val="39"/>
    <w:unhideWhenUsed/>
    <w:rsid w:val="003C40D8"/>
    <w:pPr>
      <w:spacing w:after="100"/>
      <w:ind w:left="880"/>
    </w:pPr>
    <w:rPr>
      <w:rFonts w:eastAsiaTheme="minorEastAsia"/>
      <w:lang w:val="en-GB" w:eastAsia="en-GB"/>
    </w:rPr>
  </w:style>
  <w:style w:type="paragraph" w:styleId="TOC6">
    <w:name w:val="toc 6"/>
    <w:basedOn w:val="Normal"/>
    <w:next w:val="Normal"/>
    <w:autoRedefine/>
    <w:uiPriority w:val="39"/>
    <w:unhideWhenUsed/>
    <w:rsid w:val="003C40D8"/>
    <w:pPr>
      <w:spacing w:after="100"/>
      <w:ind w:left="1100"/>
    </w:pPr>
    <w:rPr>
      <w:rFonts w:eastAsiaTheme="minorEastAsia"/>
      <w:lang w:val="en-GB" w:eastAsia="en-GB"/>
    </w:rPr>
  </w:style>
  <w:style w:type="paragraph" w:styleId="TOC7">
    <w:name w:val="toc 7"/>
    <w:basedOn w:val="Normal"/>
    <w:next w:val="Normal"/>
    <w:autoRedefine/>
    <w:uiPriority w:val="39"/>
    <w:unhideWhenUsed/>
    <w:rsid w:val="003C40D8"/>
    <w:pPr>
      <w:spacing w:after="100"/>
      <w:ind w:left="1320"/>
    </w:pPr>
    <w:rPr>
      <w:rFonts w:eastAsiaTheme="minorEastAsia"/>
      <w:lang w:val="en-GB" w:eastAsia="en-GB"/>
    </w:rPr>
  </w:style>
  <w:style w:type="paragraph" w:styleId="TOC8">
    <w:name w:val="toc 8"/>
    <w:basedOn w:val="Normal"/>
    <w:next w:val="Normal"/>
    <w:autoRedefine/>
    <w:uiPriority w:val="39"/>
    <w:unhideWhenUsed/>
    <w:rsid w:val="003C40D8"/>
    <w:pPr>
      <w:spacing w:after="100"/>
      <w:ind w:left="1540"/>
    </w:pPr>
    <w:rPr>
      <w:rFonts w:eastAsiaTheme="minorEastAsia"/>
      <w:lang w:val="en-GB" w:eastAsia="en-GB"/>
    </w:rPr>
  </w:style>
  <w:style w:type="paragraph" w:styleId="TOC9">
    <w:name w:val="toc 9"/>
    <w:basedOn w:val="Normal"/>
    <w:next w:val="Normal"/>
    <w:autoRedefine/>
    <w:uiPriority w:val="39"/>
    <w:unhideWhenUsed/>
    <w:rsid w:val="003C40D8"/>
    <w:pPr>
      <w:spacing w:after="100"/>
      <w:ind w:left="1760"/>
    </w:pPr>
    <w:rPr>
      <w:rFonts w:eastAsiaTheme="minorEastAsia"/>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956">
      <w:bodyDiv w:val="1"/>
      <w:marLeft w:val="0"/>
      <w:marRight w:val="0"/>
      <w:marTop w:val="0"/>
      <w:marBottom w:val="0"/>
      <w:divBdr>
        <w:top w:val="none" w:sz="0" w:space="0" w:color="auto"/>
        <w:left w:val="none" w:sz="0" w:space="0" w:color="auto"/>
        <w:bottom w:val="none" w:sz="0" w:space="0" w:color="auto"/>
        <w:right w:val="none" w:sz="0" w:space="0" w:color="auto"/>
      </w:divBdr>
    </w:div>
    <w:div w:id="33501485">
      <w:bodyDiv w:val="1"/>
      <w:marLeft w:val="0"/>
      <w:marRight w:val="0"/>
      <w:marTop w:val="0"/>
      <w:marBottom w:val="0"/>
      <w:divBdr>
        <w:top w:val="none" w:sz="0" w:space="0" w:color="auto"/>
        <w:left w:val="none" w:sz="0" w:space="0" w:color="auto"/>
        <w:bottom w:val="none" w:sz="0" w:space="0" w:color="auto"/>
        <w:right w:val="none" w:sz="0" w:space="0" w:color="auto"/>
      </w:divBdr>
    </w:div>
    <w:div w:id="49041244">
      <w:bodyDiv w:val="1"/>
      <w:marLeft w:val="0"/>
      <w:marRight w:val="0"/>
      <w:marTop w:val="0"/>
      <w:marBottom w:val="0"/>
      <w:divBdr>
        <w:top w:val="none" w:sz="0" w:space="0" w:color="auto"/>
        <w:left w:val="none" w:sz="0" w:space="0" w:color="auto"/>
        <w:bottom w:val="none" w:sz="0" w:space="0" w:color="auto"/>
        <w:right w:val="none" w:sz="0" w:space="0" w:color="auto"/>
      </w:divBdr>
    </w:div>
    <w:div w:id="71240054">
      <w:bodyDiv w:val="1"/>
      <w:marLeft w:val="0"/>
      <w:marRight w:val="0"/>
      <w:marTop w:val="0"/>
      <w:marBottom w:val="0"/>
      <w:divBdr>
        <w:top w:val="none" w:sz="0" w:space="0" w:color="auto"/>
        <w:left w:val="none" w:sz="0" w:space="0" w:color="auto"/>
        <w:bottom w:val="none" w:sz="0" w:space="0" w:color="auto"/>
        <w:right w:val="none" w:sz="0" w:space="0" w:color="auto"/>
      </w:divBdr>
    </w:div>
    <w:div w:id="92212677">
      <w:bodyDiv w:val="1"/>
      <w:marLeft w:val="0"/>
      <w:marRight w:val="0"/>
      <w:marTop w:val="0"/>
      <w:marBottom w:val="0"/>
      <w:divBdr>
        <w:top w:val="none" w:sz="0" w:space="0" w:color="auto"/>
        <w:left w:val="none" w:sz="0" w:space="0" w:color="auto"/>
        <w:bottom w:val="none" w:sz="0" w:space="0" w:color="auto"/>
        <w:right w:val="none" w:sz="0" w:space="0" w:color="auto"/>
      </w:divBdr>
    </w:div>
    <w:div w:id="97528239">
      <w:bodyDiv w:val="1"/>
      <w:marLeft w:val="0"/>
      <w:marRight w:val="0"/>
      <w:marTop w:val="0"/>
      <w:marBottom w:val="0"/>
      <w:divBdr>
        <w:top w:val="none" w:sz="0" w:space="0" w:color="auto"/>
        <w:left w:val="none" w:sz="0" w:space="0" w:color="auto"/>
        <w:bottom w:val="none" w:sz="0" w:space="0" w:color="auto"/>
        <w:right w:val="none" w:sz="0" w:space="0" w:color="auto"/>
      </w:divBdr>
    </w:div>
    <w:div w:id="103694042">
      <w:bodyDiv w:val="1"/>
      <w:marLeft w:val="0"/>
      <w:marRight w:val="0"/>
      <w:marTop w:val="0"/>
      <w:marBottom w:val="0"/>
      <w:divBdr>
        <w:top w:val="none" w:sz="0" w:space="0" w:color="auto"/>
        <w:left w:val="none" w:sz="0" w:space="0" w:color="auto"/>
        <w:bottom w:val="none" w:sz="0" w:space="0" w:color="auto"/>
        <w:right w:val="none" w:sz="0" w:space="0" w:color="auto"/>
      </w:divBdr>
    </w:div>
    <w:div w:id="104348106">
      <w:bodyDiv w:val="1"/>
      <w:marLeft w:val="0"/>
      <w:marRight w:val="0"/>
      <w:marTop w:val="0"/>
      <w:marBottom w:val="0"/>
      <w:divBdr>
        <w:top w:val="none" w:sz="0" w:space="0" w:color="auto"/>
        <w:left w:val="none" w:sz="0" w:space="0" w:color="auto"/>
        <w:bottom w:val="none" w:sz="0" w:space="0" w:color="auto"/>
        <w:right w:val="none" w:sz="0" w:space="0" w:color="auto"/>
      </w:divBdr>
    </w:div>
    <w:div w:id="123818468">
      <w:bodyDiv w:val="1"/>
      <w:marLeft w:val="0"/>
      <w:marRight w:val="0"/>
      <w:marTop w:val="0"/>
      <w:marBottom w:val="0"/>
      <w:divBdr>
        <w:top w:val="none" w:sz="0" w:space="0" w:color="auto"/>
        <w:left w:val="none" w:sz="0" w:space="0" w:color="auto"/>
        <w:bottom w:val="none" w:sz="0" w:space="0" w:color="auto"/>
        <w:right w:val="none" w:sz="0" w:space="0" w:color="auto"/>
      </w:divBdr>
    </w:div>
    <w:div w:id="151989951">
      <w:bodyDiv w:val="1"/>
      <w:marLeft w:val="0"/>
      <w:marRight w:val="0"/>
      <w:marTop w:val="0"/>
      <w:marBottom w:val="0"/>
      <w:divBdr>
        <w:top w:val="none" w:sz="0" w:space="0" w:color="auto"/>
        <w:left w:val="none" w:sz="0" w:space="0" w:color="auto"/>
        <w:bottom w:val="none" w:sz="0" w:space="0" w:color="auto"/>
        <w:right w:val="none" w:sz="0" w:space="0" w:color="auto"/>
      </w:divBdr>
    </w:div>
    <w:div w:id="161820509">
      <w:bodyDiv w:val="1"/>
      <w:marLeft w:val="0"/>
      <w:marRight w:val="0"/>
      <w:marTop w:val="0"/>
      <w:marBottom w:val="0"/>
      <w:divBdr>
        <w:top w:val="none" w:sz="0" w:space="0" w:color="auto"/>
        <w:left w:val="none" w:sz="0" w:space="0" w:color="auto"/>
        <w:bottom w:val="none" w:sz="0" w:space="0" w:color="auto"/>
        <w:right w:val="none" w:sz="0" w:space="0" w:color="auto"/>
      </w:divBdr>
    </w:div>
    <w:div w:id="169294993">
      <w:bodyDiv w:val="1"/>
      <w:marLeft w:val="0"/>
      <w:marRight w:val="0"/>
      <w:marTop w:val="0"/>
      <w:marBottom w:val="0"/>
      <w:divBdr>
        <w:top w:val="none" w:sz="0" w:space="0" w:color="auto"/>
        <w:left w:val="none" w:sz="0" w:space="0" w:color="auto"/>
        <w:bottom w:val="none" w:sz="0" w:space="0" w:color="auto"/>
        <w:right w:val="none" w:sz="0" w:space="0" w:color="auto"/>
      </w:divBdr>
    </w:div>
    <w:div w:id="174461152">
      <w:bodyDiv w:val="1"/>
      <w:marLeft w:val="0"/>
      <w:marRight w:val="0"/>
      <w:marTop w:val="0"/>
      <w:marBottom w:val="0"/>
      <w:divBdr>
        <w:top w:val="none" w:sz="0" w:space="0" w:color="auto"/>
        <w:left w:val="none" w:sz="0" w:space="0" w:color="auto"/>
        <w:bottom w:val="none" w:sz="0" w:space="0" w:color="auto"/>
        <w:right w:val="none" w:sz="0" w:space="0" w:color="auto"/>
      </w:divBdr>
    </w:div>
    <w:div w:id="200868334">
      <w:bodyDiv w:val="1"/>
      <w:marLeft w:val="0"/>
      <w:marRight w:val="0"/>
      <w:marTop w:val="0"/>
      <w:marBottom w:val="0"/>
      <w:divBdr>
        <w:top w:val="none" w:sz="0" w:space="0" w:color="auto"/>
        <w:left w:val="none" w:sz="0" w:space="0" w:color="auto"/>
        <w:bottom w:val="none" w:sz="0" w:space="0" w:color="auto"/>
        <w:right w:val="none" w:sz="0" w:space="0" w:color="auto"/>
      </w:divBdr>
    </w:div>
    <w:div w:id="218366615">
      <w:bodyDiv w:val="1"/>
      <w:marLeft w:val="0"/>
      <w:marRight w:val="0"/>
      <w:marTop w:val="0"/>
      <w:marBottom w:val="0"/>
      <w:divBdr>
        <w:top w:val="none" w:sz="0" w:space="0" w:color="auto"/>
        <w:left w:val="none" w:sz="0" w:space="0" w:color="auto"/>
        <w:bottom w:val="none" w:sz="0" w:space="0" w:color="auto"/>
        <w:right w:val="none" w:sz="0" w:space="0" w:color="auto"/>
      </w:divBdr>
    </w:div>
    <w:div w:id="266739584">
      <w:bodyDiv w:val="1"/>
      <w:marLeft w:val="0"/>
      <w:marRight w:val="0"/>
      <w:marTop w:val="0"/>
      <w:marBottom w:val="0"/>
      <w:divBdr>
        <w:top w:val="none" w:sz="0" w:space="0" w:color="auto"/>
        <w:left w:val="none" w:sz="0" w:space="0" w:color="auto"/>
        <w:bottom w:val="none" w:sz="0" w:space="0" w:color="auto"/>
        <w:right w:val="none" w:sz="0" w:space="0" w:color="auto"/>
      </w:divBdr>
    </w:div>
    <w:div w:id="282736760">
      <w:bodyDiv w:val="1"/>
      <w:marLeft w:val="0"/>
      <w:marRight w:val="0"/>
      <w:marTop w:val="0"/>
      <w:marBottom w:val="0"/>
      <w:divBdr>
        <w:top w:val="none" w:sz="0" w:space="0" w:color="auto"/>
        <w:left w:val="none" w:sz="0" w:space="0" w:color="auto"/>
        <w:bottom w:val="none" w:sz="0" w:space="0" w:color="auto"/>
        <w:right w:val="none" w:sz="0" w:space="0" w:color="auto"/>
      </w:divBdr>
    </w:div>
    <w:div w:id="350573808">
      <w:bodyDiv w:val="1"/>
      <w:marLeft w:val="0"/>
      <w:marRight w:val="0"/>
      <w:marTop w:val="0"/>
      <w:marBottom w:val="0"/>
      <w:divBdr>
        <w:top w:val="none" w:sz="0" w:space="0" w:color="auto"/>
        <w:left w:val="none" w:sz="0" w:space="0" w:color="auto"/>
        <w:bottom w:val="none" w:sz="0" w:space="0" w:color="auto"/>
        <w:right w:val="none" w:sz="0" w:space="0" w:color="auto"/>
      </w:divBdr>
    </w:div>
    <w:div w:id="360326855">
      <w:bodyDiv w:val="1"/>
      <w:marLeft w:val="0"/>
      <w:marRight w:val="0"/>
      <w:marTop w:val="0"/>
      <w:marBottom w:val="0"/>
      <w:divBdr>
        <w:top w:val="none" w:sz="0" w:space="0" w:color="auto"/>
        <w:left w:val="none" w:sz="0" w:space="0" w:color="auto"/>
        <w:bottom w:val="none" w:sz="0" w:space="0" w:color="auto"/>
        <w:right w:val="none" w:sz="0" w:space="0" w:color="auto"/>
      </w:divBdr>
    </w:div>
    <w:div w:id="373846396">
      <w:bodyDiv w:val="1"/>
      <w:marLeft w:val="0"/>
      <w:marRight w:val="0"/>
      <w:marTop w:val="0"/>
      <w:marBottom w:val="0"/>
      <w:divBdr>
        <w:top w:val="none" w:sz="0" w:space="0" w:color="auto"/>
        <w:left w:val="none" w:sz="0" w:space="0" w:color="auto"/>
        <w:bottom w:val="none" w:sz="0" w:space="0" w:color="auto"/>
        <w:right w:val="none" w:sz="0" w:space="0" w:color="auto"/>
      </w:divBdr>
    </w:div>
    <w:div w:id="375130627">
      <w:bodyDiv w:val="1"/>
      <w:marLeft w:val="0"/>
      <w:marRight w:val="0"/>
      <w:marTop w:val="0"/>
      <w:marBottom w:val="0"/>
      <w:divBdr>
        <w:top w:val="none" w:sz="0" w:space="0" w:color="auto"/>
        <w:left w:val="none" w:sz="0" w:space="0" w:color="auto"/>
        <w:bottom w:val="none" w:sz="0" w:space="0" w:color="auto"/>
        <w:right w:val="none" w:sz="0" w:space="0" w:color="auto"/>
      </w:divBdr>
    </w:div>
    <w:div w:id="387844170">
      <w:bodyDiv w:val="1"/>
      <w:marLeft w:val="0"/>
      <w:marRight w:val="0"/>
      <w:marTop w:val="0"/>
      <w:marBottom w:val="0"/>
      <w:divBdr>
        <w:top w:val="none" w:sz="0" w:space="0" w:color="auto"/>
        <w:left w:val="none" w:sz="0" w:space="0" w:color="auto"/>
        <w:bottom w:val="none" w:sz="0" w:space="0" w:color="auto"/>
        <w:right w:val="none" w:sz="0" w:space="0" w:color="auto"/>
      </w:divBdr>
    </w:div>
    <w:div w:id="421534275">
      <w:bodyDiv w:val="1"/>
      <w:marLeft w:val="0"/>
      <w:marRight w:val="0"/>
      <w:marTop w:val="0"/>
      <w:marBottom w:val="0"/>
      <w:divBdr>
        <w:top w:val="none" w:sz="0" w:space="0" w:color="auto"/>
        <w:left w:val="none" w:sz="0" w:space="0" w:color="auto"/>
        <w:bottom w:val="none" w:sz="0" w:space="0" w:color="auto"/>
        <w:right w:val="none" w:sz="0" w:space="0" w:color="auto"/>
      </w:divBdr>
    </w:div>
    <w:div w:id="434135586">
      <w:bodyDiv w:val="1"/>
      <w:marLeft w:val="0"/>
      <w:marRight w:val="0"/>
      <w:marTop w:val="0"/>
      <w:marBottom w:val="0"/>
      <w:divBdr>
        <w:top w:val="none" w:sz="0" w:space="0" w:color="auto"/>
        <w:left w:val="none" w:sz="0" w:space="0" w:color="auto"/>
        <w:bottom w:val="none" w:sz="0" w:space="0" w:color="auto"/>
        <w:right w:val="none" w:sz="0" w:space="0" w:color="auto"/>
      </w:divBdr>
    </w:div>
    <w:div w:id="442456530">
      <w:bodyDiv w:val="1"/>
      <w:marLeft w:val="0"/>
      <w:marRight w:val="0"/>
      <w:marTop w:val="0"/>
      <w:marBottom w:val="0"/>
      <w:divBdr>
        <w:top w:val="none" w:sz="0" w:space="0" w:color="auto"/>
        <w:left w:val="none" w:sz="0" w:space="0" w:color="auto"/>
        <w:bottom w:val="none" w:sz="0" w:space="0" w:color="auto"/>
        <w:right w:val="none" w:sz="0" w:space="0" w:color="auto"/>
      </w:divBdr>
    </w:div>
    <w:div w:id="485703729">
      <w:bodyDiv w:val="1"/>
      <w:marLeft w:val="0"/>
      <w:marRight w:val="0"/>
      <w:marTop w:val="0"/>
      <w:marBottom w:val="0"/>
      <w:divBdr>
        <w:top w:val="none" w:sz="0" w:space="0" w:color="auto"/>
        <w:left w:val="none" w:sz="0" w:space="0" w:color="auto"/>
        <w:bottom w:val="none" w:sz="0" w:space="0" w:color="auto"/>
        <w:right w:val="none" w:sz="0" w:space="0" w:color="auto"/>
      </w:divBdr>
    </w:div>
    <w:div w:id="488643085">
      <w:bodyDiv w:val="1"/>
      <w:marLeft w:val="0"/>
      <w:marRight w:val="0"/>
      <w:marTop w:val="0"/>
      <w:marBottom w:val="0"/>
      <w:divBdr>
        <w:top w:val="none" w:sz="0" w:space="0" w:color="auto"/>
        <w:left w:val="none" w:sz="0" w:space="0" w:color="auto"/>
        <w:bottom w:val="none" w:sz="0" w:space="0" w:color="auto"/>
        <w:right w:val="none" w:sz="0" w:space="0" w:color="auto"/>
      </w:divBdr>
    </w:div>
    <w:div w:id="505050234">
      <w:bodyDiv w:val="1"/>
      <w:marLeft w:val="0"/>
      <w:marRight w:val="0"/>
      <w:marTop w:val="0"/>
      <w:marBottom w:val="0"/>
      <w:divBdr>
        <w:top w:val="none" w:sz="0" w:space="0" w:color="auto"/>
        <w:left w:val="none" w:sz="0" w:space="0" w:color="auto"/>
        <w:bottom w:val="none" w:sz="0" w:space="0" w:color="auto"/>
        <w:right w:val="none" w:sz="0" w:space="0" w:color="auto"/>
      </w:divBdr>
    </w:div>
    <w:div w:id="509567298">
      <w:bodyDiv w:val="1"/>
      <w:marLeft w:val="0"/>
      <w:marRight w:val="0"/>
      <w:marTop w:val="0"/>
      <w:marBottom w:val="0"/>
      <w:divBdr>
        <w:top w:val="none" w:sz="0" w:space="0" w:color="auto"/>
        <w:left w:val="none" w:sz="0" w:space="0" w:color="auto"/>
        <w:bottom w:val="none" w:sz="0" w:space="0" w:color="auto"/>
        <w:right w:val="none" w:sz="0" w:space="0" w:color="auto"/>
      </w:divBdr>
    </w:div>
    <w:div w:id="511798019">
      <w:bodyDiv w:val="1"/>
      <w:marLeft w:val="0"/>
      <w:marRight w:val="0"/>
      <w:marTop w:val="0"/>
      <w:marBottom w:val="0"/>
      <w:divBdr>
        <w:top w:val="none" w:sz="0" w:space="0" w:color="auto"/>
        <w:left w:val="none" w:sz="0" w:space="0" w:color="auto"/>
        <w:bottom w:val="none" w:sz="0" w:space="0" w:color="auto"/>
        <w:right w:val="none" w:sz="0" w:space="0" w:color="auto"/>
      </w:divBdr>
    </w:div>
    <w:div w:id="515461420">
      <w:bodyDiv w:val="1"/>
      <w:marLeft w:val="0"/>
      <w:marRight w:val="0"/>
      <w:marTop w:val="0"/>
      <w:marBottom w:val="0"/>
      <w:divBdr>
        <w:top w:val="none" w:sz="0" w:space="0" w:color="auto"/>
        <w:left w:val="none" w:sz="0" w:space="0" w:color="auto"/>
        <w:bottom w:val="none" w:sz="0" w:space="0" w:color="auto"/>
        <w:right w:val="none" w:sz="0" w:space="0" w:color="auto"/>
      </w:divBdr>
    </w:div>
    <w:div w:id="520049338">
      <w:bodyDiv w:val="1"/>
      <w:marLeft w:val="0"/>
      <w:marRight w:val="0"/>
      <w:marTop w:val="0"/>
      <w:marBottom w:val="0"/>
      <w:divBdr>
        <w:top w:val="none" w:sz="0" w:space="0" w:color="auto"/>
        <w:left w:val="none" w:sz="0" w:space="0" w:color="auto"/>
        <w:bottom w:val="none" w:sz="0" w:space="0" w:color="auto"/>
        <w:right w:val="none" w:sz="0" w:space="0" w:color="auto"/>
      </w:divBdr>
    </w:div>
    <w:div w:id="523593753">
      <w:bodyDiv w:val="1"/>
      <w:marLeft w:val="0"/>
      <w:marRight w:val="0"/>
      <w:marTop w:val="0"/>
      <w:marBottom w:val="0"/>
      <w:divBdr>
        <w:top w:val="none" w:sz="0" w:space="0" w:color="auto"/>
        <w:left w:val="none" w:sz="0" w:space="0" w:color="auto"/>
        <w:bottom w:val="none" w:sz="0" w:space="0" w:color="auto"/>
        <w:right w:val="none" w:sz="0" w:space="0" w:color="auto"/>
      </w:divBdr>
    </w:div>
    <w:div w:id="538207764">
      <w:bodyDiv w:val="1"/>
      <w:marLeft w:val="0"/>
      <w:marRight w:val="0"/>
      <w:marTop w:val="0"/>
      <w:marBottom w:val="0"/>
      <w:divBdr>
        <w:top w:val="none" w:sz="0" w:space="0" w:color="auto"/>
        <w:left w:val="none" w:sz="0" w:space="0" w:color="auto"/>
        <w:bottom w:val="none" w:sz="0" w:space="0" w:color="auto"/>
        <w:right w:val="none" w:sz="0" w:space="0" w:color="auto"/>
      </w:divBdr>
    </w:div>
    <w:div w:id="545219043">
      <w:bodyDiv w:val="1"/>
      <w:marLeft w:val="0"/>
      <w:marRight w:val="0"/>
      <w:marTop w:val="0"/>
      <w:marBottom w:val="0"/>
      <w:divBdr>
        <w:top w:val="none" w:sz="0" w:space="0" w:color="auto"/>
        <w:left w:val="none" w:sz="0" w:space="0" w:color="auto"/>
        <w:bottom w:val="none" w:sz="0" w:space="0" w:color="auto"/>
        <w:right w:val="none" w:sz="0" w:space="0" w:color="auto"/>
      </w:divBdr>
    </w:div>
    <w:div w:id="550993361">
      <w:bodyDiv w:val="1"/>
      <w:marLeft w:val="0"/>
      <w:marRight w:val="0"/>
      <w:marTop w:val="0"/>
      <w:marBottom w:val="0"/>
      <w:divBdr>
        <w:top w:val="none" w:sz="0" w:space="0" w:color="auto"/>
        <w:left w:val="none" w:sz="0" w:space="0" w:color="auto"/>
        <w:bottom w:val="none" w:sz="0" w:space="0" w:color="auto"/>
        <w:right w:val="none" w:sz="0" w:space="0" w:color="auto"/>
      </w:divBdr>
    </w:div>
    <w:div w:id="551504708">
      <w:bodyDiv w:val="1"/>
      <w:marLeft w:val="0"/>
      <w:marRight w:val="0"/>
      <w:marTop w:val="0"/>
      <w:marBottom w:val="0"/>
      <w:divBdr>
        <w:top w:val="none" w:sz="0" w:space="0" w:color="auto"/>
        <w:left w:val="none" w:sz="0" w:space="0" w:color="auto"/>
        <w:bottom w:val="none" w:sz="0" w:space="0" w:color="auto"/>
        <w:right w:val="none" w:sz="0" w:space="0" w:color="auto"/>
      </w:divBdr>
    </w:div>
    <w:div w:id="553271246">
      <w:bodyDiv w:val="1"/>
      <w:marLeft w:val="0"/>
      <w:marRight w:val="0"/>
      <w:marTop w:val="0"/>
      <w:marBottom w:val="0"/>
      <w:divBdr>
        <w:top w:val="none" w:sz="0" w:space="0" w:color="auto"/>
        <w:left w:val="none" w:sz="0" w:space="0" w:color="auto"/>
        <w:bottom w:val="none" w:sz="0" w:space="0" w:color="auto"/>
        <w:right w:val="none" w:sz="0" w:space="0" w:color="auto"/>
      </w:divBdr>
    </w:div>
    <w:div w:id="560092550">
      <w:bodyDiv w:val="1"/>
      <w:marLeft w:val="0"/>
      <w:marRight w:val="0"/>
      <w:marTop w:val="0"/>
      <w:marBottom w:val="0"/>
      <w:divBdr>
        <w:top w:val="none" w:sz="0" w:space="0" w:color="auto"/>
        <w:left w:val="none" w:sz="0" w:space="0" w:color="auto"/>
        <w:bottom w:val="none" w:sz="0" w:space="0" w:color="auto"/>
        <w:right w:val="none" w:sz="0" w:space="0" w:color="auto"/>
      </w:divBdr>
    </w:div>
    <w:div w:id="564071181">
      <w:bodyDiv w:val="1"/>
      <w:marLeft w:val="0"/>
      <w:marRight w:val="0"/>
      <w:marTop w:val="0"/>
      <w:marBottom w:val="0"/>
      <w:divBdr>
        <w:top w:val="none" w:sz="0" w:space="0" w:color="auto"/>
        <w:left w:val="none" w:sz="0" w:space="0" w:color="auto"/>
        <w:bottom w:val="none" w:sz="0" w:space="0" w:color="auto"/>
        <w:right w:val="none" w:sz="0" w:space="0" w:color="auto"/>
      </w:divBdr>
    </w:div>
    <w:div w:id="566576117">
      <w:bodyDiv w:val="1"/>
      <w:marLeft w:val="0"/>
      <w:marRight w:val="0"/>
      <w:marTop w:val="0"/>
      <w:marBottom w:val="0"/>
      <w:divBdr>
        <w:top w:val="none" w:sz="0" w:space="0" w:color="auto"/>
        <w:left w:val="none" w:sz="0" w:space="0" w:color="auto"/>
        <w:bottom w:val="none" w:sz="0" w:space="0" w:color="auto"/>
        <w:right w:val="none" w:sz="0" w:space="0" w:color="auto"/>
      </w:divBdr>
    </w:div>
    <w:div w:id="569921058">
      <w:bodyDiv w:val="1"/>
      <w:marLeft w:val="0"/>
      <w:marRight w:val="0"/>
      <w:marTop w:val="0"/>
      <w:marBottom w:val="0"/>
      <w:divBdr>
        <w:top w:val="none" w:sz="0" w:space="0" w:color="auto"/>
        <w:left w:val="none" w:sz="0" w:space="0" w:color="auto"/>
        <w:bottom w:val="none" w:sz="0" w:space="0" w:color="auto"/>
        <w:right w:val="none" w:sz="0" w:space="0" w:color="auto"/>
      </w:divBdr>
    </w:div>
    <w:div w:id="599799465">
      <w:bodyDiv w:val="1"/>
      <w:marLeft w:val="0"/>
      <w:marRight w:val="0"/>
      <w:marTop w:val="0"/>
      <w:marBottom w:val="0"/>
      <w:divBdr>
        <w:top w:val="none" w:sz="0" w:space="0" w:color="auto"/>
        <w:left w:val="none" w:sz="0" w:space="0" w:color="auto"/>
        <w:bottom w:val="none" w:sz="0" w:space="0" w:color="auto"/>
        <w:right w:val="none" w:sz="0" w:space="0" w:color="auto"/>
      </w:divBdr>
    </w:div>
    <w:div w:id="618610127">
      <w:bodyDiv w:val="1"/>
      <w:marLeft w:val="0"/>
      <w:marRight w:val="0"/>
      <w:marTop w:val="0"/>
      <w:marBottom w:val="0"/>
      <w:divBdr>
        <w:top w:val="none" w:sz="0" w:space="0" w:color="auto"/>
        <w:left w:val="none" w:sz="0" w:space="0" w:color="auto"/>
        <w:bottom w:val="none" w:sz="0" w:space="0" w:color="auto"/>
        <w:right w:val="none" w:sz="0" w:space="0" w:color="auto"/>
      </w:divBdr>
    </w:div>
    <w:div w:id="655300937">
      <w:bodyDiv w:val="1"/>
      <w:marLeft w:val="0"/>
      <w:marRight w:val="0"/>
      <w:marTop w:val="0"/>
      <w:marBottom w:val="0"/>
      <w:divBdr>
        <w:top w:val="none" w:sz="0" w:space="0" w:color="auto"/>
        <w:left w:val="none" w:sz="0" w:space="0" w:color="auto"/>
        <w:bottom w:val="none" w:sz="0" w:space="0" w:color="auto"/>
        <w:right w:val="none" w:sz="0" w:space="0" w:color="auto"/>
      </w:divBdr>
    </w:div>
    <w:div w:id="663047368">
      <w:bodyDiv w:val="1"/>
      <w:marLeft w:val="0"/>
      <w:marRight w:val="0"/>
      <w:marTop w:val="0"/>
      <w:marBottom w:val="0"/>
      <w:divBdr>
        <w:top w:val="none" w:sz="0" w:space="0" w:color="auto"/>
        <w:left w:val="none" w:sz="0" w:space="0" w:color="auto"/>
        <w:bottom w:val="none" w:sz="0" w:space="0" w:color="auto"/>
        <w:right w:val="none" w:sz="0" w:space="0" w:color="auto"/>
      </w:divBdr>
    </w:div>
    <w:div w:id="672951406">
      <w:bodyDiv w:val="1"/>
      <w:marLeft w:val="0"/>
      <w:marRight w:val="0"/>
      <w:marTop w:val="0"/>
      <w:marBottom w:val="0"/>
      <w:divBdr>
        <w:top w:val="none" w:sz="0" w:space="0" w:color="auto"/>
        <w:left w:val="none" w:sz="0" w:space="0" w:color="auto"/>
        <w:bottom w:val="none" w:sz="0" w:space="0" w:color="auto"/>
        <w:right w:val="none" w:sz="0" w:space="0" w:color="auto"/>
      </w:divBdr>
    </w:div>
    <w:div w:id="688871769">
      <w:bodyDiv w:val="1"/>
      <w:marLeft w:val="0"/>
      <w:marRight w:val="0"/>
      <w:marTop w:val="0"/>
      <w:marBottom w:val="0"/>
      <w:divBdr>
        <w:top w:val="none" w:sz="0" w:space="0" w:color="auto"/>
        <w:left w:val="none" w:sz="0" w:space="0" w:color="auto"/>
        <w:bottom w:val="none" w:sz="0" w:space="0" w:color="auto"/>
        <w:right w:val="none" w:sz="0" w:space="0" w:color="auto"/>
      </w:divBdr>
    </w:div>
    <w:div w:id="706101190">
      <w:bodyDiv w:val="1"/>
      <w:marLeft w:val="0"/>
      <w:marRight w:val="0"/>
      <w:marTop w:val="0"/>
      <w:marBottom w:val="0"/>
      <w:divBdr>
        <w:top w:val="none" w:sz="0" w:space="0" w:color="auto"/>
        <w:left w:val="none" w:sz="0" w:space="0" w:color="auto"/>
        <w:bottom w:val="none" w:sz="0" w:space="0" w:color="auto"/>
        <w:right w:val="none" w:sz="0" w:space="0" w:color="auto"/>
      </w:divBdr>
    </w:div>
    <w:div w:id="712386960">
      <w:bodyDiv w:val="1"/>
      <w:marLeft w:val="0"/>
      <w:marRight w:val="0"/>
      <w:marTop w:val="0"/>
      <w:marBottom w:val="0"/>
      <w:divBdr>
        <w:top w:val="none" w:sz="0" w:space="0" w:color="auto"/>
        <w:left w:val="none" w:sz="0" w:space="0" w:color="auto"/>
        <w:bottom w:val="none" w:sz="0" w:space="0" w:color="auto"/>
        <w:right w:val="none" w:sz="0" w:space="0" w:color="auto"/>
      </w:divBdr>
    </w:div>
    <w:div w:id="715740896">
      <w:bodyDiv w:val="1"/>
      <w:marLeft w:val="0"/>
      <w:marRight w:val="0"/>
      <w:marTop w:val="0"/>
      <w:marBottom w:val="0"/>
      <w:divBdr>
        <w:top w:val="none" w:sz="0" w:space="0" w:color="auto"/>
        <w:left w:val="none" w:sz="0" w:space="0" w:color="auto"/>
        <w:bottom w:val="none" w:sz="0" w:space="0" w:color="auto"/>
        <w:right w:val="none" w:sz="0" w:space="0" w:color="auto"/>
      </w:divBdr>
    </w:div>
    <w:div w:id="721246102">
      <w:bodyDiv w:val="1"/>
      <w:marLeft w:val="0"/>
      <w:marRight w:val="0"/>
      <w:marTop w:val="0"/>
      <w:marBottom w:val="0"/>
      <w:divBdr>
        <w:top w:val="none" w:sz="0" w:space="0" w:color="auto"/>
        <w:left w:val="none" w:sz="0" w:space="0" w:color="auto"/>
        <w:bottom w:val="none" w:sz="0" w:space="0" w:color="auto"/>
        <w:right w:val="none" w:sz="0" w:space="0" w:color="auto"/>
      </w:divBdr>
    </w:div>
    <w:div w:id="733241546">
      <w:bodyDiv w:val="1"/>
      <w:marLeft w:val="0"/>
      <w:marRight w:val="0"/>
      <w:marTop w:val="0"/>
      <w:marBottom w:val="0"/>
      <w:divBdr>
        <w:top w:val="none" w:sz="0" w:space="0" w:color="auto"/>
        <w:left w:val="none" w:sz="0" w:space="0" w:color="auto"/>
        <w:bottom w:val="none" w:sz="0" w:space="0" w:color="auto"/>
        <w:right w:val="none" w:sz="0" w:space="0" w:color="auto"/>
      </w:divBdr>
    </w:div>
    <w:div w:id="742459454">
      <w:bodyDiv w:val="1"/>
      <w:marLeft w:val="0"/>
      <w:marRight w:val="0"/>
      <w:marTop w:val="0"/>
      <w:marBottom w:val="0"/>
      <w:divBdr>
        <w:top w:val="none" w:sz="0" w:space="0" w:color="auto"/>
        <w:left w:val="none" w:sz="0" w:space="0" w:color="auto"/>
        <w:bottom w:val="none" w:sz="0" w:space="0" w:color="auto"/>
        <w:right w:val="none" w:sz="0" w:space="0" w:color="auto"/>
      </w:divBdr>
    </w:div>
    <w:div w:id="743255927">
      <w:bodyDiv w:val="1"/>
      <w:marLeft w:val="0"/>
      <w:marRight w:val="0"/>
      <w:marTop w:val="0"/>
      <w:marBottom w:val="0"/>
      <w:divBdr>
        <w:top w:val="none" w:sz="0" w:space="0" w:color="auto"/>
        <w:left w:val="none" w:sz="0" w:space="0" w:color="auto"/>
        <w:bottom w:val="none" w:sz="0" w:space="0" w:color="auto"/>
        <w:right w:val="none" w:sz="0" w:space="0" w:color="auto"/>
      </w:divBdr>
    </w:div>
    <w:div w:id="807161524">
      <w:bodyDiv w:val="1"/>
      <w:marLeft w:val="0"/>
      <w:marRight w:val="0"/>
      <w:marTop w:val="0"/>
      <w:marBottom w:val="0"/>
      <w:divBdr>
        <w:top w:val="none" w:sz="0" w:space="0" w:color="auto"/>
        <w:left w:val="none" w:sz="0" w:space="0" w:color="auto"/>
        <w:bottom w:val="none" w:sz="0" w:space="0" w:color="auto"/>
        <w:right w:val="none" w:sz="0" w:space="0" w:color="auto"/>
      </w:divBdr>
    </w:div>
    <w:div w:id="815680876">
      <w:bodyDiv w:val="1"/>
      <w:marLeft w:val="0"/>
      <w:marRight w:val="0"/>
      <w:marTop w:val="0"/>
      <w:marBottom w:val="0"/>
      <w:divBdr>
        <w:top w:val="none" w:sz="0" w:space="0" w:color="auto"/>
        <w:left w:val="none" w:sz="0" w:space="0" w:color="auto"/>
        <w:bottom w:val="none" w:sz="0" w:space="0" w:color="auto"/>
        <w:right w:val="none" w:sz="0" w:space="0" w:color="auto"/>
      </w:divBdr>
    </w:div>
    <w:div w:id="842596739">
      <w:bodyDiv w:val="1"/>
      <w:marLeft w:val="0"/>
      <w:marRight w:val="0"/>
      <w:marTop w:val="0"/>
      <w:marBottom w:val="0"/>
      <w:divBdr>
        <w:top w:val="none" w:sz="0" w:space="0" w:color="auto"/>
        <w:left w:val="none" w:sz="0" w:space="0" w:color="auto"/>
        <w:bottom w:val="none" w:sz="0" w:space="0" w:color="auto"/>
        <w:right w:val="none" w:sz="0" w:space="0" w:color="auto"/>
      </w:divBdr>
    </w:div>
    <w:div w:id="860508404">
      <w:bodyDiv w:val="1"/>
      <w:marLeft w:val="0"/>
      <w:marRight w:val="0"/>
      <w:marTop w:val="0"/>
      <w:marBottom w:val="0"/>
      <w:divBdr>
        <w:top w:val="none" w:sz="0" w:space="0" w:color="auto"/>
        <w:left w:val="none" w:sz="0" w:space="0" w:color="auto"/>
        <w:bottom w:val="none" w:sz="0" w:space="0" w:color="auto"/>
        <w:right w:val="none" w:sz="0" w:space="0" w:color="auto"/>
      </w:divBdr>
    </w:div>
    <w:div w:id="901911175">
      <w:bodyDiv w:val="1"/>
      <w:marLeft w:val="0"/>
      <w:marRight w:val="0"/>
      <w:marTop w:val="0"/>
      <w:marBottom w:val="0"/>
      <w:divBdr>
        <w:top w:val="none" w:sz="0" w:space="0" w:color="auto"/>
        <w:left w:val="none" w:sz="0" w:space="0" w:color="auto"/>
        <w:bottom w:val="none" w:sz="0" w:space="0" w:color="auto"/>
        <w:right w:val="none" w:sz="0" w:space="0" w:color="auto"/>
      </w:divBdr>
      <w:divsChild>
        <w:div w:id="2138255985">
          <w:marLeft w:val="0"/>
          <w:marRight w:val="0"/>
          <w:marTop w:val="0"/>
          <w:marBottom w:val="0"/>
          <w:divBdr>
            <w:top w:val="none" w:sz="0" w:space="0" w:color="auto"/>
            <w:left w:val="none" w:sz="0" w:space="0" w:color="auto"/>
            <w:bottom w:val="none" w:sz="0" w:space="0" w:color="auto"/>
            <w:right w:val="none" w:sz="0" w:space="0" w:color="auto"/>
          </w:divBdr>
          <w:divsChild>
            <w:div w:id="204744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271988">
      <w:bodyDiv w:val="1"/>
      <w:marLeft w:val="0"/>
      <w:marRight w:val="0"/>
      <w:marTop w:val="0"/>
      <w:marBottom w:val="0"/>
      <w:divBdr>
        <w:top w:val="none" w:sz="0" w:space="0" w:color="auto"/>
        <w:left w:val="none" w:sz="0" w:space="0" w:color="auto"/>
        <w:bottom w:val="none" w:sz="0" w:space="0" w:color="auto"/>
        <w:right w:val="none" w:sz="0" w:space="0" w:color="auto"/>
      </w:divBdr>
    </w:div>
    <w:div w:id="913054089">
      <w:bodyDiv w:val="1"/>
      <w:marLeft w:val="0"/>
      <w:marRight w:val="0"/>
      <w:marTop w:val="0"/>
      <w:marBottom w:val="0"/>
      <w:divBdr>
        <w:top w:val="none" w:sz="0" w:space="0" w:color="auto"/>
        <w:left w:val="none" w:sz="0" w:space="0" w:color="auto"/>
        <w:bottom w:val="none" w:sz="0" w:space="0" w:color="auto"/>
        <w:right w:val="none" w:sz="0" w:space="0" w:color="auto"/>
      </w:divBdr>
    </w:div>
    <w:div w:id="924220387">
      <w:bodyDiv w:val="1"/>
      <w:marLeft w:val="0"/>
      <w:marRight w:val="0"/>
      <w:marTop w:val="0"/>
      <w:marBottom w:val="0"/>
      <w:divBdr>
        <w:top w:val="none" w:sz="0" w:space="0" w:color="auto"/>
        <w:left w:val="none" w:sz="0" w:space="0" w:color="auto"/>
        <w:bottom w:val="none" w:sz="0" w:space="0" w:color="auto"/>
        <w:right w:val="none" w:sz="0" w:space="0" w:color="auto"/>
      </w:divBdr>
    </w:div>
    <w:div w:id="935287265">
      <w:bodyDiv w:val="1"/>
      <w:marLeft w:val="0"/>
      <w:marRight w:val="0"/>
      <w:marTop w:val="0"/>
      <w:marBottom w:val="0"/>
      <w:divBdr>
        <w:top w:val="none" w:sz="0" w:space="0" w:color="auto"/>
        <w:left w:val="none" w:sz="0" w:space="0" w:color="auto"/>
        <w:bottom w:val="none" w:sz="0" w:space="0" w:color="auto"/>
        <w:right w:val="none" w:sz="0" w:space="0" w:color="auto"/>
      </w:divBdr>
    </w:div>
    <w:div w:id="938223600">
      <w:bodyDiv w:val="1"/>
      <w:marLeft w:val="0"/>
      <w:marRight w:val="0"/>
      <w:marTop w:val="0"/>
      <w:marBottom w:val="0"/>
      <w:divBdr>
        <w:top w:val="none" w:sz="0" w:space="0" w:color="auto"/>
        <w:left w:val="none" w:sz="0" w:space="0" w:color="auto"/>
        <w:bottom w:val="none" w:sz="0" w:space="0" w:color="auto"/>
        <w:right w:val="none" w:sz="0" w:space="0" w:color="auto"/>
      </w:divBdr>
    </w:div>
    <w:div w:id="951329078">
      <w:bodyDiv w:val="1"/>
      <w:marLeft w:val="0"/>
      <w:marRight w:val="0"/>
      <w:marTop w:val="0"/>
      <w:marBottom w:val="0"/>
      <w:divBdr>
        <w:top w:val="none" w:sz="0" w:space="0" w:color="auto"/>
        <w:left w:val="none" w:sz="0" w:space="0" w:color="auto"/>
        <w:bottom w:val="none" w:sz="0" w:space="0" w:color="auto"/>
        <w:right w:val="none" w:sz="0" w:space="0" w:color="auto"/>
      </w:divBdr>
    </w:div>
    <w:div w:id="971594469">
      <w:bodyDiv w:val="1"/>
      <w:marLeft w:val="0"/>
      <w:marRight w:val="0"/>
      <w:marTop w:val="0"/>
      <w:marBottom w:val="0"/>
      <w:divBdr>
        <w:top w:val="none" w:sz="0" w:space="0" w:color="auto"/>
        <w:left w:val="none" w:sz="0" w:space="0" w:color="auto"/>
        <w:bottom w:val="none" w:sz="0" w:space="0" w:color="auto"/>
        <w:right w:val="none" w:sz="0" w:space="0" w:color="auto"/>
      </w:divBdr>
    </w:div>
    <w:div w:id="977958171">
      <w:bodyDiv w:val="1"/>
      <w:marLeft w:val="0"/>
      <w:marRight w:val="0"/>
      <w:marTop w:val="0"/>
      <w:marBottom w:val="0"/>
      <w:divBdr>
        <w:top w:val="none" w:sz="0" w:space="0" w:color="auto"/>
        <w:left w:val="none" w:sz="0" w:space="0" w:color="auto"/>
        <w:bottom w:val="none" w:sz="0" w:space="0" w:color="auto"/>
        <w:right w:val="none" w:sz="0" w:space="0" w:color="auto"/>
      </w:divBdr>
    </w:div>
    <w:div w:id="1008875439">
      <w:bodyDiv w:val="1"/>
      <w:marLeft w:val="0"/>
      <w:marRight w:val="0"/>
      <w:marTop w:val="0"/>
      <w:marBottom w:val="0"/>
      <w:divBdr>
        <w:top w:val="none" w:sz="0" w:space="0" w:color="auto"/>
        <w:left w:val="none" w:sz="0" w:space="0" w:color="auto"/>
        <w:bottom w:val="none" w:sz="0" w:space="0" w:color="auto"/>
        <w:right w:val="none" w:sz="0" w:space="0" w:color="auto"/>
      </w:divBdr>
    </w:div>
    <w:div w:id="1025904827">
      <w:bodyDiv w:val="1"/>
      <w:marLeft w:val="0"/>
      <w:marRight w:val="0"/>
      <w:marTop w:val="0"/>
      <w:marBottom w:val="0"/>
      <w:divBdr>
        <w:top w:val="none" w:sz="0" w:space="0" w:color="auto"/>
        <w:left w:val="none" w:sz="0" w:space="0" w:color="auto"/>
        <w:bottom w:val="none" w:sz="0" w:space="0" w:color="auto"/>
        <w:right w:val="none" w:sz="0" w:space="0" w:color="auto"/>
      </w:divBdr>
    </w:div>
    <w:div w:id="1037511046">
      <w:bodyDiv w:val="1"/>
      <w:marLeft w:val="0"/>
      <w:marRight w:val="0"/>
      <w:marTop w:val="0"/>
      <w:marBottom w:val="0"/>
      <w:divBdr>
        <w:top w:val="none" w:sz="0" w:space="0" w:color="auto"/>
        <w:left w:val="none" w:sz="0" w:space="0" w:color="auto"/>
        <w:bottom w:val="none" w:sz="0" w:space="0" w:color="auto"/>
        <w:right w:val="none" w:sz="0" w:space="0" w:color="auto"/>
      </w:divBdr>
    </w:div>
    <w:div w:id="1090273772">
      <w:bodyDiv w:val="1"/>
      <w:marLeft w:val="0"/>
      <w:marRight w:val="0"/>
      <w:marTop w:val="0"/>
      <w:marBottom w:val="0"/>
      <w:divBdr>
        <w:top w:val="none" w:sz="0" w:space="0" w:color="auto"/>
        <w:left w:val="none" w:sz="0" w:space="0" w:color="auto"/>
        <w:bottom w:val="none" w:sz="0" w:space="0" w:color="auto"/>
        <w:right w:val="none" w:sz="0" w:space="0" w:color="auto"/>
      </w:divBdr>
    </w:div>
    <w:div w:id="1092092968">
      <w:bodyDiv w:val="1"/>
      <w:marLeft w:val="0"/>
      <w:marRight w:val="0"/>
      <w:marTop w:val="0"/>
      <w:marBottom w:val="0"/>
      <w:divBdr>
        <w:top w:val="none" w:sz="0" w:space="0" w:color="auto"/>
        <w:left w:val="none" w:sz="0" w:space="0" w:color="auto"/>
        <w:bottom w:val="none" w:sz="0" w:space="0" w:color="auto"/>
        <w:right w:val="none" w:sz="0" w:space="0" w:color="auto"/>
      </w:divBdr>
    </w:div>
    <w:div w:id="1110050982">
      <w:bodyDiv w:val="1"/>
      <w:marLeft w:val="0"/>
      <w:marRight w:val="0"/>
      <w:marTop w:val="0"/>
      <w:marBottom w:val="0"/>
      <w:divBdr>
        <w:top w:val="none" w:sz="0" w:space="0" w:color="auto"/>
        <w:left w:val="none" w:sz="0" w:space="0" w:color="auto"/>
        <w:bottom w:val="none" w:sz="0" w:space="0" w:color="auto"/>
        <w:right w:val="none" w:sz="0" w:space="0" w:color="auto"/>
      </w:divBdr>
    </w:div>
    <w:div w:id="1111703486">
      <w:bodyDiv w:val="1"/>
      <w:marLeft w:val="0"/>
      <w:marRight w:val="0"/>
      <w:marTop w:val="0"/>
      <w:marBottom w:val="0"/>
      <w:divBdr>
        <w:top w:val="none" w:sz="0" w:space="0" w:color="auto"/>
        <w:left w:val="none" w:sz="0" w:space="0" w:color="auto"/>
        <w:bottom w:val="none" w:sz="0" w:space="0" w:color="auto"/>
        <w:right w:val="none" w:sz="0" w:space="0" w:color="auto"/>
      </w:divBdr>
    </w:div>
    <w:div w:id="1129930926">
      <w:bodyDiv w:val="1"/>
      <w:marLeft w:val="0"/>
      <w:marRight w:val="0"/>
      <w:marTop w:val="0"/>
      <w:marBottom w:val="0"/>
      <w:divBdr>
        <w:top w:val="none" w:sz="0" w:space="0" w:color="auto"/>
        <w:left w:val="none" w:sz="0" w:space="0" w:color="auto"/>
        <w:bottom w:val="none" w:sz="0" w:space="0" w:color="auto"/>
        <w:right w:val="none" w:sz="0" w:space="0" w:color="auto"/>
      </w:divBdr>
    </w:div>
    <w:div w:id="1139689479">
      <w:bodyDiv w:val="1"/>
      <w:marLeft w:val="0"/>
      <w:marRight w:val="0"/>
      <w:marTop w:val="0"/>
      <w:marBottom w:val="0"/>
      <w:divBdr>
        <w:top w:val="none" w:sz="0" w:space="0" w:color="auto"/>
        <w:left w:val="none" w:sz="0" w:space="0" w:color="auto"/>
        <w:bottom w:val="none" w:sz="0" w:space="0" w:color="auto"/>
        <w:right w:val="none" w:sz="0" w:space="0" w:color="auto"/>
      </w:divBdr>
    </w:div>
    <w:div w:id="1149513031">
      <w:bodyDiv w:val="1"/>
      <w:marLeft w:val="0"/>
      <w:marRight w:val="0"/>
      <w:marTop w:val="0"/>
      <w:marBottom w:val="0"/>
      <w:divBdr>
        <w:top w:val="none" w:sz="0" w:space="0" w:color="auto"/>
        <w:left w:val="none" w:sz="0" w:space="0" w:color="auto"/>
        <w:bottom w:val="none" w:sz="0" w:space="0" w:color="auto"/>
        <w:right w:val="none" w:sz="0" w:space="0" w:color="auto"/>
      </w:divBdr>
    </w:div>
    <w:div w:id="1149590290">
      <w:bodyDiv w:val="1"/>
      <w:marLeft w:val="0"/>
      <w:marRight w:val="0"/>
      <w:marTop w:val="0"/>
      <w:marBottom w:val="0"/>
      <w:divBdr>
        <w:top w:val="none" w:sz="0" w:space="0" w:color="auto"/>
        <w:left w:val="none" w:sz="0" w:space="0" w:color="auto"/>
        <w:bottom w:val="none" w:sz="0" w:space="0" w:color="auto"/>
        <w:right w:val="none" w:sz="0" w:space="0" w:color="auto"/>
      </w:divBdr>
    </w:div>
    <w:div w:id="1212965027">
      <w:bodyDiv w:val="1"/>
      <w:marLeft w:val="0"/>
      <w:marRight w:val="0"/>
      <w:marTop w:val="0"/>
      <w:marBottom w:val="0"/>
      <w:divBdr>
        <w:top w:val="none" w:sz="0" w:space="0" w:color="auto"/>
        <w:left w:val="none" w:sz="0" w:space="0" w:color="auto"/>
        <w:bottom w:val="none" w:sz="0" w:space="0" w:color="auto"/>
        <w:right w:val="none" w:sz="0" w:space="0" w:color="auto"/>
      </w:divBdr>
    </w:div>
    <w:div w:id="1213736061">
      <w:bodyDiv w:val="1"/>
      <w:marLeft w:val="0"/>
      <w:marRight w:val="0"/>
      <w:marTop w:val="0"/>
      <w:marBottom w:val="0"/>
      <w:divBdr>
        <w:top w:val="none" w:sz="0" w:space="0" w:color="auto"/>
        <w:left w:val="none" w:sz="0" w:space="0" w:color="auto"/>
        <w:bottom w:val="none" w:sz="0" w:space="0" w:color="auto"/>
        <w:right w:val="none" w:sz="0" w:space="0" w:color="auto"/>
      </w:divBdr>
    </w:div>
    <w:div w:id="1221864481">
      <w:bodyDiv w:val="1"/>
      <w:marLeft w:val="0"/>
      <w:marRight w:val="0"/>
      <w:marTop w:val="0"/>
      <w:marBottom w:val="0"/>
      <w:divBdr>
        <w:top w:val="none" w:sz="0" w:space="0" w:color="auto"/>
        <w:left w:val="none" w:sz="0" w:space="0" w:color="auto"/>
        <w:bottom w:val="none" w:sz="0" w:space="0" w:color="auto"/>
        <w:right w:val="none" w:sz="0" w:space="0" w:color="auto"/>
      </w:divBdr>
    </w:div>
    <w:div w:id="1251500616">
      <w:bodyDiv w:val="1"/>
      <w:marLeft w:val="0"/>
      <w:marRight w:val="0"/>
      <w:marTop w:val="0"/>
      <w:marBottom w:val="0"/>
      <w:divBdr>
        <w:top w:val="none" w:sz="0" w:space="0" w:color="auto"/>
        <w:left w:val="none" w:sz="0" w:space="0" w:color="auto"/>
        <w:bottom w:val="none" w:sz="0" w:space="0" w:color="auto"/>
        <w:right w:val="none" w:sz="0" w:space="0" w:color="auto"/>
      </w:divBdr>
    </w:div>
    <w:div w:id="1266692058">
      <w:bodyDiv w:val="1"/>
      <w:marLeft w:val="0"/>
      <w:marRight w:val="0"/>
      <w:marTop w:val="0"/>
      <w:marBottom w:val="0"/>
      <w:divBdr>
        <w:top w:val="none" w:sz="0" w:space="0" w:color="auto"/>
        <w:left w:val="none" w:sz="0" w:space="0" w:color="auto"/>
        <w:bottom w:val="none" w:sz="0" w:space="0" w:color="auto"/>
        <w:right w:val="none" w:sz="0" w:space="0" w:color="auto"/>
      </w:divBdr>
    </w:div>
    <w:div w:id="1281182324">
      <w:bodyDiv w:val="1"/>
      <w:marLeft w:val="0"/>
      <w:marRight w:val="0"/>
      <w:marTop w:val="0"/>
      <w:marBottom w:val="0"/>
      <w:divBdr>
        <w:top w:val="none" w:sz="0" w:space="0" w:color="auto"/>
        <w:left w:val="none" w:sz="0" w:space="0" w:color="auto"/>
        <w:bottom w:val="none" w:sz="0" w:space="0" w:color="auto"/>
        <w:right w:val="none" w:sz="0" w:space="0" w:color="auto"/>
      </w:divBdr>
    </w:div>
    <w:div w:id="1289387627">
      <w:bodyDiv w:val="1"/>
      <w:marLeft w:val="0"/>
      <w:marRight w:val="0"/>
      <w:marTop w:val="0"/>
      <w:marBottom w:val="0"/>
      <w:divBdr>
        <w:top w:val="none" w:sz="0" w:space="0" w:color="auto"/>
        <w:left w:val="none" w:sz="0" w:space="0" w:color="auto"/>
        <w:bottom w:val="none" w:sz="0" w:space="0" w:color="auto"/>
        <w:right w:val="none" w:sz="0" w:space="0" w:color="auto"/>
      </w:divBdr>
    </w:div>
    <w:div w:id="1290938639">
      <w:bodyDiv w:val="1"/>
      <w:marLeft w:val="0"/>
      <w:marRight w:val="0"/>
      <w:marTop w:val="0"/>
      <w:marBottom w:val="0"/>
      <w:divBdr>
        <w:top w:val="none" w:sz="0" w:space="0" w:color="auto"/>
        <w:left w:val="none" w:sz="0" w:space="0" w:color="auto"/>
        <w:bottom w:val="none" w:sz="0" w:space="0" w:color="auto"/>
        <w:right w:val="none" w:sz="0" w:space="0" w:color="auto"/>
      </w:divBdr>
    </w:div>
    <w:div w:id="1297376326">
      <w:bodyDiv w:val="1"/>
      <w:marLeft w:val="0"/>
      <w:marRight w:val="0"/>
      <w:marTop w:val="0"/>
      <w:marBottom w:val="0"/>
      <w:divBdr>
        <w:top w:val="none" w:sz="0" w:space="0" w:color="auto"/>
        <w:left w:val="none" w:sz="0" w:space="0" w:color="auto"/>
        <w:bottom w:val="none" w:sz="0" w:space="0" w:color="auto"/>
        <w:right w:val="none" w:sz="0" w:space="0" w:color="auto"/>
      </w:divBdr>
    </w:div>
    <w:div w:id="1304654302">
      <w:bodyDiv w:val="1"/>
      <w:marLeft w:val="0"/>
      <w:marRight w:val="0"/>
      <w:marTop w:val="0"/>
      <w:marBottom w:val="0"/>
      <w:divBdr>
        <w:top w:val="none" w:sz="0" w:space="0" w:color="auto"/>
        <w:left w:val="none" w:sz="0" w:space="0" w:color="auto"/>
        <w:bottom w:val="none" w:sz="0" w:space="0" w:color="auto"/>
        <w:right w:val="none" w:sz="0" w:space="0" w:color="auto"/>
      </w:divBdr>
    </w:div>
    <w:div w:id="1345671971">
      <w:bodyDiv w:val="1"/>
      <w:marLeft w:val="0"/>
      <w:marRight w:val="0"/>
      <w:marTop w:val="0"/>
      <w:marBottom w:val="0"/>
      <w:divBdr>
        <w:top w:val="none" w:sz="0" w:space="0" w:color="auto"/>
        <w:left w:val="none" w:sz="0" w:space="0" w:color="auto"/>
        <w:bottom w:val="none" w:sz="0" w:space="0" w:color="auto"/>
        <w:right w:val="none" w:sz="0" w:space="0" w:color="auto"/>
      </w:divBdr>
    </w:div>
    <w:div w:id="1352993606">
      <w:bodyDiv w:val="1"/>
      <w:marLeft w:val="0"/>
      <w:marRight w:val="0"/>
      <w:marTop w:val="0"/>
      <w:marBottom w:val="0"/>
      <w:divBdr>
        <w:top w:val="none" w:sz="0" w:space="0" w:color="auto"/>
        <w:left w:val="none" w:sz="0" w:space="0" w:color="auto"/>
        <w:bottom w:val="none" w:sz="0" w:space="0" w:color="auto"/>
        <w:right w:val="none" w:sz="0" w:space="0" w:color="auto"/>
      </w:divBdr>
    </w:div>
    <w:div w:id="1356157068">
      <w:bodyDiv w:val="1"/>
      <w:marLeft w:val="0"/>
      <w:marRight w:val="0"/>
      <w:marTop w:val="0"/>
      <w:marBottom w:val="0"/>
      <w:divBdr>
        <w:top w:val="none" w:sz="0" w:space="0" w:color="auto"/>
        <w:left w:val="none" w:sz="0" w:space="0" w:color="auto"/>
        <w:bottom w:val="none" w:sz="0" w:space="0" w:color="auto"/>
        <w:right w:val="none" w:sz="0" w:space="0" w:color="auto"/>
      </w:divBdr>
    </w:div>
    <w:div w:id="1363676090">
      <w:bodyDiv w:val="1"/>
      <w:marLeft w:val="0"/>
      <w:marRight w:val="0"/>
      <w:marTop w:val="0"/>
      <w:marBottom w:val="0"/>
      <w:divBdr>
        <w:top w:val="none" w:sz="0" w:space="0" w:color="auto"/>
        <w:left w:val="none" w:sz="0" w:space="0" w:color="auto"/>
        <w:bottom w:val="none" w:sz="0" w:space="0" w:color="auto"/>
        <w:right w:val="none" w:sz="0" w:space="0" w:color="auto"/>
      </w:divBdr>
    </w:div>
    <w:div w:id="1378505750">
      <w:bodyDiv w:val="1"/>
      <w:marLeft w:val="0"/>
      <w:marRight w:val="0"/>
      <w:marTop w:val="0"/>
      <w:marBottom w:val="0"/>
      <w:divBdr>
        <w:top w:val="none" w:sz="0" w:space="0" w:color="auto"/>
        <w:left w:val="none" w:sz="0" w:space="0" w:color="auto"/>
        <w:bottom w:val="none" w:sz="0" w:space="0" w:color="auto"/>
        <w:right w:val="none" w:sz="0" w:space="0" w:color="auto"/>
      </w:divBdr>
    </w:div>
    <w:div w:id="1390230244">
      <w:bodyDiv w:val="1"/>
      <w:marLeft w:val="0"/>
      <w:marRight w:val="0"/>
      <w:marTop w:val="0"/>
      <w:marBottom w:val="0"/>
      <w:divBdr>
        <w:top w:val="none" w:sz="0" w:space="0" w:color="auto"/>
        <w:left w:val="none" w:sz="0" w:space="0" w:color="auto"/>
        <w:bottom w:val="none" w:sz="0" w:space="0" w:color="auto"/>
        <w:right w:val="none" w:sz="0" w:space="0" w:color="auto"/>
      </w:divBdr>
    </w:div>
    <w:div w:id="1394810255">
      <w:bodyDiv w:val="1"/>
      <w:marLeft w:val="0"/>
      <w:marRight w:val="0"/>
      <w:marTop w:val="0"/>
      <w:marBottom w:val="0"/>
      <w:divBdr>
        <w:top w:val="none" w:sz="0" w:space="0" w:color="auto"/>
        <w:left w:val="none" w:sz="0" w:space="0" w:color="auto"/>
        <w:bottom w:val="none" w:sz="0" w:space="0" w:color="auto"/>
        <w:right w:val="none" w:sz="0" w:space="0" w:color="auto"/>
      </w:divBdr>
    </w:div>
    <w:div w:id="1410738284">
      <w:bodyDiv w:val="1"/>
      <w:marLeft w:val="0"/>
      <w:marRight w:val="0"/>
      <w:marTop w:val="0"/>
      <w:marBottom w:val="0"/>
      <w:divBdr>
        <w:top w:val="none" w:sz="0" w:space="0" w:color="auto"/>
        <w:left w:val="none" w:sz="0" w:space="0" w:color="auto"/>
        <w:bottom w:val="none" w:sz="0" w:space="0" w:color="auto"/>
        <w:right w:val="none" w:sz="0" w:space="0" w:color="auto"/>
      </w:divBdr>
    </w:div>
    <w:div w:id="1435512276">
      <w:bodyDiv w:val="1"/>
      <w:marLeft w:val="0"/>
      <w:marRight w:val="0"/>
      <w:marTop w:val="0"/>
      <w:marBottom w:val="0"/>
      <w:divBdr>
        <w:top w:val="none" w:sz="0" w:space="0" w:color="auto"/>
        <w:left w:val="none" w:sz="0" w:space="0" w:color="auto"/>
        <w:bottom w:val="none" w:sz="0" w:space="0" w:color="auto"/>
        <w:right w:val="none" w:sz="0" w:space="0" w:color="auto"/>
      </w:divBdr>
    </w:div>
    <w:div w:id="1437288061">
      <w:bodyDiv w:val="1"/>
      <w:marLeft w:val="0"/>
      <w:marRight w:val="0"/>
      <w:marTop w:val="0"/>
      <w:marBottom w:val="0"/>
      <w:divBdr>
        <w:top w:val="none" w:sz="0" w:space="0" w:color="auto"/>
        <w:left w:val="none" w:sz="0" w:space="0" w:color="auto"/>
        <w:bottom w:val="none" w:sz="0" w:space="0" w:color="auto"/>
        <w:right w:val="none" w:sz="0" w:space="0" w:color="auto"/>
      </w:divBdr>
    </w:div>
    <w:div w:id="1451126537">
      <w:bodyDiv w:val="1"/>
      <w:marLeft w:val="0"/>
      <w:marRight w:val="0"/>
      <w:marTop w:val="0"/>
      <w:marBottom w:val="0"/>
      <w:divBdr>
        <w:top w:val="none" w:sz="0" w:space="0" w:color="auto"/>
        <w:left w:val="none" w:sz="0" w:space="0" w:color="auto"/>
        <w:bottom w:val="none" w:sz="0" w:space="0" w:color="auto"/>
        <w:right w:val="none" w:sz="0" w:space="0" w:color="auto"/>
      </w:divBdr>
    </w:div>
    <w:div w:id="1453670871">
      <w:bodyDiv w:val="1"/>
      <w:marLeft w:val="0"/>
      <w:marRight w:val="0"/>
      <w:marTop w:val="0"/>
      <w:marBottom w:val="0"/>
      <w:divBdr>
        <w:top w:val="none" w:sz="0" w:space="0" w:color="auto"/>
        <w:left w:val="none" w:sz="0" w:space="0" w:color="auto"/>
        <w:bottom w:val="none" w:sz="0" w:space="0" w:color="auto"/>
        <w:right w:val="none" w:sz="0" w:space="0" w:color="auto"/>
      </w:divBdr>
    </w:div>
    <w:div w:id="1469476725">
      <w:bodyDiv w:val="1"/>
      <w:marLeft w:val="0"/>
      <w:marRight w:val="0"/>
      <w:marTop w:val="0"/>
      <w:marBottom w:val="0"/>
      <w:divBdr>
        <w:top w:val="none" w:sz="0" w:space="0" w:color="auto"/>
        <w:left w:val="none" w:sz="0" w:space="0" w:color="auto"/>
        <w:bottom w:val="none" w:sz="0" w:space="0" w:color="auto"/>
        <w:right w:val="none" w:sz="0" w:space="0" w:color="auto"/>
      </w:divBdr>
    </w:div>
    <w:div w:id="1486358412">
      <w:bodyDiv w:val="1"/>
      <w:marLeft w:val="0"/>
      <w:marRight w:val="0"/>
      <w:marTop w:val="0"/>
      <w:marBottom w:val="0"/>
      <w:divBdr>
        <w:top w:val="none" w:sz="0" w:space="0" w:color="auto"/>
        <w:left w:val="none" w:sz="0" w:space="0" w:color="auto"/>
        <w:bottom w:val="none" w:sz="0" w:space="0" w:color="auto"/>
        <w:right w:val="none" w:sz="0" w:space="0" w:color="auto"/>
      </w:divBdr>
    </w:div>
    <w:div w:id="1532722571">
      <w:bodyDiv w:val="1"/>
      <w:marLeft w:val="0"/>
      <w:marRight w:val="0"/>
      <w:marTop w:val="0"/>
      <w:marBottom w:val="0"/>
      <w:divBdr>
        <w:top w:val="none" w:sz="0" w:space="0" w:color="auto"/>
        <w:left w:val="none" w:sz="0" w:space="0" w:color="auto"/>
        <w:bottom w:val="none" w:sz="0" w:space="0" w:color="auto"/>
        <w:right w:val="none" w:sz="0" w:space="0" w:color="auto"/>
      </w:divBdr>
    </w:div>
    <w:div w:id="1535539113">
      <w:bodyDiv w:val="1"/>
      <w:marLeft w:val="0"/>
      <w:marRight w:val="0"/>
      <w:marTop w:val="0"/>
      <w:marBottom w:val="0"/>
      <w:divBdr>
        <w:top w:val="none" w:sz="0" w:space="0" w:color="auto"/>
        <w:left w:val="none" w:sz="0" w:space="0" w:color="auto"/>
        <w:bottom w:val="none" w:sz="0" w:space="0" w:color="auto"/>
        <w:right w:val="none" w:sz="0" w:space="0" w:color="auto"/>
      </w:divBdr>
    </w:div>
    <w:div w:id="1542203085">
      <w:bodyDiv w:val="1"/>
      <w:marLeft w:val="0"/>
      <w:marRight w:val="0"/>
      <w:marTop w:val="0"/>
      <w:marBottom w:val="0"/>
      <w:divBdr>
        <w:top w:val="none" w:sz="0" w:space="0" w:color="auto"/>
        <w:left w:val="none" w:sz="0" w:space="0" w:color="auto"/>
        <w:bottom w:val="none" w:sz="0" w:space="0" w:color="auto"/>
        <w:right w:val="none" w:sz="0" w:space="0" w:color="auto"/>
      </w:divBdr>
    </w:div>
    <w:div w:id="1548300039">
      <w:bodyDiv w:val="1"/>
      <w:marLeft w:val="0"/>
      <w:marRight w:val="0"/>
      <w:marTop w:val="0"/>
      <w:marBottom w:val="0"/>
      <w:divBdr>
        <w:top w:val="none" w:sz="0" w:space="0" w:color="auto"/>
        <w:left w:val="none" w:sz="0" w:space="0" w:color="auto"/>
        <w:bottom w:val="none" w:sz="0" w:space="0" w:color="auto"/>
        <w:right w:val="none" w:sz="0" w:space="0" w:color="auto"/>
      </w:divBdr>
    </w:div>
    <w:div w:id="1557886797">
      <w:bodyDiv w:val="1"/>
      <w:marLeft w:val="0"/>
      <w:marRight w:val="0"/>
      <w:marTop w:val="0"/>
      <w:marBottom w:val="0"/>
      <w:divBdr>
        <w:top w:val="none" w:sz="0" w:space="0" w:color="auto"/>
        <w:left w:val="none" w:sz="0" w:space="0" w:color="auto"/>
        <w:bottom w:val="none" w:sz="0" w:space="0" w:color="auto"/>
        <w:right w:val="none" w:sz="0" w:space="0" w:color="auto"/>
      </w:divBdr>
    </w:div>
    <w:div w:id="1565872342">
      <w:bodyDiv w:val="1"/>
      <w:marLeft w:val="0"/>
      <w:marRight w:val="0"/>
      <w:marTop w:val="0"/>
      <w:marBottom w:val="0"/>
      <w:divBdr>
        <w:top w:val="none" w:sz="0" w:space="0" w:color="auto"/>
        <w:left w:val="none" w:sz="0" w:space="0" w:color="auto"/>
        <w:bottom w:val="none" w:sz="0" w:space="0" w:color="auto"/>
        <w:right w:val="none" w:sz="0" w:space="0" w:color="auto"/>
      </w:divBdr>
    </w:div>
    <w:div w:id="1573274276">
      <w:bodyDiv w:val="1"/>
      <w:marLeft w:val="0"/>
      <w:marRight w:val="0"/>
      <w:marTop w:val="0"/>
      <w:marBottom w:val="0"/>
      <w:divBdr>
        <w:top w:val="none" w:sz="0" w:space="0" w:color="auto"/>
        <w:left w:val="none" w:sz="0" w:space="0" w:color="auto"/>
        <w:bottom w:val="none" w:sz="0" w:space="0" w:color="auto"/>
        <w:right w:val="none" w:sz="0" w:space="0" w:color="auto"/>
      </w:divBdr>
    </w:div>
    <w:div w:id="1601641005">
      <w:bodyDiv w:val="1"/>
      <w:marLeft w:val="0"/>
      <w:marRight w:val="0"/>
      <w:marTop w:val="0"/>
      <w:marBottom w:val="0"/>
      <w:divBdr>
        <w:top w:val="none" w:sz="0" w:space="0" w:color="auto"/>
        <w:left w:val="none" w:sz="0" w:space="0" w:color="auto"/>
        <w:bottom w:val="none" w:sz="0" w:space="0" w:color="auto"/>
        <w:right w:val="none" w:sz="0" w:space="0" w:color="auto"/>
      </w:divBdr>
    </w:div>
    <w:div w:id="1616862711">
      <w:bodyDiv w:val="1"/>
      <w:marLeft w:val="0"/>
      <w:marRight w:val="0"/>
      <w:marTop w:val="0"/>
      <w:marBottom w:val="0"/>
      <w:divBdr>
        <w:top w:val="none" w:sz="0" w:space="0" w:color="auto"/>
        <w:left w:val="none" w:sz="0" w:space="0" w:color="auto"/>
        <w:bottom w:val="none" w:sz="0" w:space="0" w:color="auto"/>
        <w:right w:val="none" w:sz="0" w:space="0" w:color="auto"/>
      </w:divBdr>
    </w:div>
    <w:div w:id="1633168613">
      <w:bodyDiv w:val="1"/>
      <w:marLeft w:val="0"/>
      <w:marRight w:val="0"/>
      <w:marTop w:val="0"/>
      <w:marBottom w:val="0"/>
      <w:divBdr>
        <w:top w:val="none" w:sz="0" w:space="0" w:color="auto"/>
        <w:left w:val="none" w:sz="0" w:space="0" w:color="auto"/>
        <w:bottom w:val="none" w:sz="0" w:space="0" w:color="auto"/>
        <w:right w:val="none" w:sz="0" w:space="0" w:color="auto"/>
      </w:divBdr>
    </w:div>
    <w:div w:id="1652633849">
      <w:bodyDiv w:val="1"/>
      <w:marLeft w:val="0"/>
      <w:marRight w:val="0"/>
      <w:marTop w:val="0"/>
      <w:marBottom w:val="0"/>
      <w:divBdr>
        <w:top w:val="none" w:sz="0" w:space="0" w:color="auto"/>
        <w:left w:val="none" w:sz="0" w:space="0" w:color="auto"/>
        <w:bottom w:val="none" w:sz="0" w:space="0" w:color="auto"/>
        <w:right w:val="none" w:sz="0" w:space="0" w:color="auto"/>
      </w:divBdr>
    </w:div>
    <w:div w:id="1660301575">
      <w:bodyDiv w:val="1"/>
      <w:marLeft w:val="0"/>
      <w:marRight w:val="0"/>
      <w:marTop w:val="0"/>
      <w:marBottom w:val="0"/>
      <w:divBdr>
        <w:top w:val="none" w:sz="0" w:space="0" w:color="auto"/>
        <w:left w:val="none" w:sz="0" w:space="0" w:color="auto"/>
        <w:bottom w:val="none" w:sz="0" w:space="0" w:color="auto"/>
        <w:right w:val="none" w:sz="0" w:space="0" w:color="auto"/>
      </w:divBdr>
    </w:div>
    <w:div w:id="1670913068">
      <w:bodyDiv w:val="1"/>
      <w:marLeft w:val="0"/>
      <w:marRight w:val="0"/>
      <w:marTop w:val="0"/>
      <w:marBottom w:val="0"/>
      <w:divBdr>
        <w:top w:val="none" w:sz="0" w:space="0" w:color="auto"/>
        <w:left w:val="none" w:sz="0" w:space="0" w:color="auto"/>
        <w:bottom w:val="none" w:sz="0" w:space="0" w:color="auto"/>
        <w:right w:val="none" w:sz="0" w:space="0" w:color="auto"/>
      </w:divBdr>
    </w:div>
    <w:div w:id="1693534667">
      <w:bodyDiv w:val="1"/>
      <w:marLeft w:val="0"/>
      <w:marRight w:val="0"/>
      <w:marTop w:val="0"/>
      <w:marBottom w:val="0"/>
      <w:divBdr>
        <w:top w:val="none" w:sz="0" w:space="0" w:color="auto"/>
        <w:left w:val="none" w:sz="0" w:space="0" w:color="auto"/>
        <w:bottom w:val="none" w:sz="0" w:space="0" w:color="auto"/>
        <w:right w:val="none" w:sz="0" w:space="0" w:color="auto"/>
      </w:divBdr>
    </w:div>
    <w:div w:id="1697537156">
      <w:bodyDiv w:val="1"/>
      <w:marLeft w:val="0"/>
      <w:marRight w:val="0"/>
      <w:marTop w:val="0"/>
      <w:marBottom w:val="0"/>
      <w:divBdr>
        <w:top w:val="none" w:sz="0" w:space="0" w:color="auto"/>
        <w:left w:val="none" w:sz="0" w:space="0" w:color="auto"/>
        <w:bottom w:val="none" w:sz="0" w:space="0" w:color="auto"/>
        <w:right w:val="none" w:sz="0" w:space="0" w:color="auto"/>
      </w:divBdr>
    </w:div>
    <w:div w:id="1710648842">
      <w:bodyDiv w:val="1"/>
      <w:marLeft w:val="0"/>
      <w:marRight w:val="0"/>
      <w:marTop w:val="0"/>
      <w:marBottom w:val="0"/>
      <w:divBdr>
        <w:top w:val="none" w:sz="0" w:space="0" w:color="auto"/>
        <w:left w:val="none" w:sz="0" w:space="0" w:color="auto"/>
        <w:bottom w:val="none" w:sz="0" w:space="0" w:color="auto"/>
        <w:right w:val="none" w:sz="0" w:space="0" w:color="auto"/>
      </w:divBdr>
    </w:div>
    <w:div w:id="1735228991">
      <w:bodyDiv w:val="1"/>
      <w:marLeft w:val="0"/>
      <w:marRight w:val="0"/>
      <w:marTop w:val="0"/>
      <w:marBottom w:val="0"/>
      <w:divBdr>
        <w:top w:val="none" w:sz="0" w:space="0" w:color="auto"/>
        <w:left w:val="none" w:sz="0" w:space="0" w:color="auto"/>
        <w:bottom w:val="none" w:sz="0" w:space="0" w:color="auto"/>
        <w:right w:val="none" w:sz="0" w:space="0" w:color="auto"/>
      </w:divBdr>
    </w:div>
    <w:div w:id="1751657955">
      <w:bodyDiv w:val="1"/>
      <w:marLeft w:val="0"/>
      <w:marRight w:val="0"/>
      <w:marTop w:val="0"/>
      <w:marBottom w:val="0"/>
      <w:divBdr>
        <w:top w:val="none" w:sz="0" w:space="0" w:color="auto"/>
        <w:left w:val="none" w:sz="0" w:space="0" w:color="auto"/>
        <w:bottom w:val="none" w:sz="0" w:space="0" w:color="auto"/>
        <w:right w:val="none" w:sz="0" w:space="0" w:color="auto"/>
      </w:divBdr>
    </w:div>
    <w:div w:id="1755400403">
      <w:bodyDiv w:val="1"/>
      <w:marLeft w:val="0"/>
      <w:marRight w:val="0"/>
      <w:marTop w:val="0"/>
      <w:marBottom w:val="0"/>
      <w:divBdr>
        <w:top w:val="none" w:sz="0" w:space="0" w:color="auto"/>
        <w:left w:val="none" w:sz="0" w:space="0" w:color="auto"/>
        <w:bottom w:val="none" w:sz="0" w:space="0" w:color="auto"/>
        <w:right w:val="none" w:sz="0" w:space="0" w:color="auto"/>
      </w:divBdr>
    </w:div>
    <w:div w:id="1761220909">
      <w:bodyDiv w:val="1"/>
      <w:marLeft w:val="0"/>
      <w:marRight w:val="0"/>
      <w:marTop w:val="0"/>
      <w:marBottom w:val="0"/>
      <w:divBdr>
        <w:top w:val="none" w:sz="0" w:space="0" w:color="auto"/>
        <w:left w:val="none" w:sz="0" w:space="0" w:color="auto"/>
        <w:bottom w:val="none" w:sz="0" w:space="0" w:color="auto"/>
        <w:right w:val="none" w:sz="0" w:space="0" w:color="auto"/>
      </w:divBdr>
    </w:div>
    <w:div w:id="1857110594">
      <w:bodyDiv w:val="1"/>
      <w:marLeft w:val="0"/>
      <w:marRight w:val="0"/>
      <w:marTop w:val="0"/>
      <w:marBottom w:val="0"/>
      <w:divBdr>
        <w:top w:val="none" w:sz="0" w:space="0" w:color="auto"/>
        <w:left w:val="none" w:sz="0" w:space="0" w:color="auto"/>
        <w:bottom w:val="none" w:sz="0" w:space="0" w:color="auto"/>
        <w:right w:val="none" w:sz="0" w:space="0" w:color="auto"/>
      </w:divBdr>
    </w:div>
    <w:div w:id="1896626128">
      <w:bodyDiv w:val="1"/>
      <w:marLeft w:val="0"/>
      <w:marRight w:val="0"/>
      <w:marTop w:val="0"/>
      <w:marBottom w:val="0"/>
      <w:divBdr>
        <w:top w:val="none" w:sz="0" w:space="0" w:color="auto"/>
        <w:left w:val="none" w:sz="0" w:space="0" w:color="auto"/>
        <w:bottom w:val="none" w:sz="0" w:space="0" w:color="auto"/>
        <w:right w:val="none" w:sz="0" w:space="0" w:color="auto"/>
      </w:divBdr>
    </w:div>
    <w:div w:id="1921524301">
      <w:bodyDiv w:val="1"/>
      <w:marLeft w:val="0"/>
      <w:marRight w:val="0"/>
      <w:marTop w:val="0"/>
      <w:marBottom w:val="0"/>
      <w:divBdr>
        <w:top w:val="none" w:sz="0" w:space="0" w:color="auto"/>
        <w:left w:val="none" w:sz="0" w:space="0" w:color="auto"/>
        <w:bottom w:val="none" w:sz="0" w:space="0" w:color="auto"/>
        <w:right w:val="none" w:sz="0" w:space="0" w:color="auto"/>
      </w:divBdr>
    </w:div>
    <w:div w:id="1922642408">
      <w:bodyDiv w:val="1"/>
      <w:marLeft w:val="0"/>
      <w:marRight w:val="0"/>
      <w:marTop w:val="0"/>
      <w:marBottom w:val="0"/>
      <w:divBdr>
        <w:top w:val="none" w:sz="0" w:space="0" w:color="auto"/>
        <w:left w:val="none" w:sz="0" w:space="0" w:color="auto"/>
        <w:bottom w:val="none" w:sz="0" w:space="0" w:color="auto"/>
        <w:right w:val="none" w:sz="0" w:space="0" w:color="auto"/>
      </w:divBdr>
    </w:div>
    <w:div w:id="1950508983">
      <w:bodyDiv w:val="1"/>
      <w:marLeft w:val="0"/>
      <w:marRight w:val="0"/>
      <w:marTop w:val="0"/>
      <w:marBottom w:val="0"/>
      <w:divBdr>
        <w:top w:val="none" w:sz="0" w:space="0" w:color="auto"/>
        <w:left w:val="none" w:sz="0" w:space="0" w:color="auto"/>
        <w:bottom w:val="none" w:sz="0" w:space="0" w:color="auto"/>
        <w:right w:val="none" w:sz="0" w:space="0" w:color="auto"/>
      </w:divBdr>
    </w:div>
    <w:div w:id="1973513226">
      <w:bodyDiv w:val="1"/>
      <w:marLeft w:val="0"/>
      <w:marRight w:val="0"/>
      <w:marTop w:val="0"/>
      <w:marBottom w:val="0"/>
      <w:divBdr>
        <w:top w:val="none" w:sz="0" w:space="0" w:color="auto"/>
        <w:left w:val="none" w:sz="0" w:space="0" w:color="auto"/>
        <w:bottom w:val="none" w:sz="0" w:space="0" w:color="auto"/>
        <w:right w:val="none" w:sz="0" w:space="0" w:color="auto"/>
      </w:divBdr>
    </w:div>
    <w:div w:id="2054648166">
      <w:bodyDiv w:val="1"/>
      <w:marLeft w:val="0"/>
      <w:marRight w:val="0"/>
      <w:marTop w:val="0"/>
      <w:marBottom w:val="0"/>
      <w:divBdr>
        <w:top w:val="none" w:sz="0" w:space="0" w:color="auto"/>
        <w:left w:val="none" w:sz="0" w:space="0" w:color="auto"/>
        <w:bottom w:val="none" w:sz="0" w:space="0" w:color="auto"/>
        <w:right w:val="none" w:sz="0" w:space="0" w:color="auto"/>
      </w:divBdr>
    </w:div>
    <w:div w:id="2110733262">
      <w:bodyDiv w:val="1"/>
      <w:marLeft w:val="0"/>
      <w:marRight w:val="0"/>
      <w:marTop w:val="0"/>
      <w:marBottom w:val="0"/>
      <w:divBdr>
        <w:top w:val="none" w:sz="0" w:space="0" w:color="auto"/>
        <w:left w:val="none" w:sz="0" w:space="0" w:color="auto"/>
        <w:bottom w:val="none" w:sz="0" w:space="0" w:color="auto"/>
        <w:right w:val="none" w:sz="0" w:space="0" w:color="auto"/>
      </w:divBdr>
    </w:div>
    <w:div w:id="2133476906">
      <w:bodyDiv w:val="1"/>
      <w:marLeft w:val="0"/>
      <w:marRight w:val="0"/>
      <w:marTop w:val="0"/>
      <w:marBottom w:val="0"/>
      <w:divBdr>
        <w:top w:val="none" w:sz="0" w:space="0" w:color="auto"/>
        <w:left w:val="none" w:sz="0" w:space="0" w:color="auto"/>
        <w:bottom w:val="none" w:sz="0" w:space="0" w:color="auto"/>
        <w:right w:val="none" w:sz="0" w:space="0" w:color="auto"/>
      </w:divBdr>
    </w:div>
    <w:div w:id="2139831595">
      <w:bodyDiv w:val="1"/>
      <w:marLeft w:val="0"/>
      <w:marRight w:val="0"/>
      <w:marTop w:val="0"/>
      <w:marBottom w:val="0"/>
      <w:divBdr>
        <w:top w:val="none" w:sz="0" w:space="0" w:color="auto"/>
        <w:left w:val="none" w:sz="0" w:space="0" w:color="auto"/>
        <w:bottom w:val="none" w:sz="0" w:space="0" w:color="auto"/>
        <w:right w:val="none" w:sz="0" w:space="0" w:color="auto"/>
      </w:divBdr>
    </w:div>
    <w:div w:id="2140605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diagramQuickStyle" Target="diagrams/quickStyle1.xml"/><Relationship Id="rId26" Type="http://schemas.openxmlformats.org/officeDocument/2006/relationships/image" Target="media/image8.png"/><Relationship Id="rId39" Type="http://schemas.openxmlformats.org/officeDocument/2006/relationships/oleObject" Target="embeddings/oleObject4.bin"/><Relationship Id="rId21" Type="http://schemas.openxmlformats.org/officeDocument/2006/relationships/chart" Target="charts/chart2.xml"/><Relationship Id="rId34" Type="http://schemas.openxmlformats.org/officeDocument/2006/relationships/image" Target="media/image16.png"/><Relationship Id="rId42" Type="http://schemas.openxmlformats.org/officeDocument/2006/relationships/chart" Target="charts/chart7.xml"/><Relationship Id="rId47" Type="http://schemas.openxmlformats.org/officeDocument/2006/relationships/diagramColors" Target="diagrams/colors2.xml"/><Relationship Id="rId50"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diagramData" Target="diagrams/data1.xml"/><Relationship Id="rId29" Type="http://schemas.openxmlformats.org/officeDocument/2006/relationships/image" Target="media/image11.jpeg"/><Relationship Id="rId11" Type="http://schemas.openxmlformats.org/officeDocument/2006/relationships/image" Target="media/image3.emf"/><Relationship Id="rId24" Type="http://schemas.openxmlformats.org/officeDocument/2006/relationships/oleObject" Target="embeddings/oleObject2.bin"/><Relationship Id="rId32" Type="http://schemas.openxmlformats.org/officeDocument/2006/relationships/image" Target="media/image14.emf"/><Relationship Id="rId37" Type="http://schemas.openxmlformats.org/officeDocument/2006/relationships/chart" Target="charts/chart4.xml"/><Relationship Id="rId40" Type="http://schemas.openxmlformats.org/officeDocument/2006/relationships/chart" Target="charts/chart5.xml"/><Relationship Id="rId45" Type="http://schemas.openxmlformats.org/officeDocument/2006/relationships/diagramLayout" Target="diagrams/layout2.xml"/><Relationship Id="rId5"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image" Target="media/image6.emf"/><Relationship Id="rId28" Type="http://schemas.openxmlformats.org/officeDocument/2006/relationships/image" Target="media/image10.emf"/><Relationship Id="rId36" Type="http://schemas.openxmlformats.org/officeDocument/2006/relationships/oleObject" Target="embeddings/oleObject3.bin"/><Relationship Id="rId49"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diagramColors" Target="diagrams/colors1.xml"/><Relationship Id="rId31" Type="http://schemas.openxmlformats.org/officeDocument/2006/relationships/image" Target="media/image13.png"/><Relationship Id="rId44" Type="http://schemas.openxmlformats.org/officeDocument/2006/relationships/diagramData" Target="diagrams/data2.xml"/><Relationship Id="rId4" Type="http://schemas.openxmlformats.org/officeDocument/2006/relationships/webSettings" Target="webSettings.xml"/><Relationship Id="rId9" Type="http://schemas.openxmlformats.org/officeDocument/2006/relationships/hyperlink" Target="http://earth2tech.files.wordpress.com/2008/03/biopact_fourth_generation_biofuels.jpg" TargetMode="External"/><Relationship Id="rId14" Type="http://schemas.openxmlformats.org/officeDocument/2006/relationships/image" Target="media/image5.emf"/><Relationship Id="rId22" Type="http://schemas.openxmlformats.org/officeDocument/2006/relationships/chart" Target="charts/chart3.xml"/><Relationship Id="rId27" Type="http://schemas.openxmlformats.org/officeDocument/2006/relationships/image" Target="media/image9.emf"/><Relationship Id="rId30" Type="http://schemas.openxmlformats.org/officeDocument/2006/relationships/image" Target="media/image12.emf"/><Relationship Id="rId35" Type="http://schemas.openxmlformats.org/officeDocument/2006/relationships/image" Target="media/image17.emf"/><Relationship Id="rId43" Type="http://schemas.openxmlformats.org/officeDocument/2006/relationships/chart" Target="charts/chart8.xml"/><Relationship Id="rId48" Type="http://schemas.microsoft.com/office/2007/relationships/diagramDrawing" Target="diagrams/drawing2.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diagramLayout" Target="diagrams/layout1.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18.emf"/><Relationship Id="rId46" Type="http://schemas.openxmlformats.org/officeDocument/2006/relationships/diagramQuickStyle" Target="diagrams/quickStyle2.xml"/><Relationship Id="rId20" Type="http://schemas.microsoft.com/office/2007/relationships/diagramDrawing" Target="diagrams/drawing1.xml"/><Relationship Id="rId41" Type="http://schemas.openxmlformats.org/officeDocument/2006/relationships/chart" Target="charts/chart6.xml"/><Relationship Id="rId1" Type="http://schemas.openxmlformats.org/officeDocument/2006/relationships/customXml" Target="../customXml/item1.xml"/><Relationship Id="rId6" Type="http://schemas.openxmlformats.org/officeDocument/2006/relationships/endnotes" Target="endnotes.xml"/></Relationships>
</file>

<file path=word/charts/_rels/chart1.xml.rels><?xml version="1.0" encoding="UTF-8" standalone="yes"?>
<Relationships xmlns="http://schemas.openxmlformats.org/package/2006/relationships"><Relationship Id="rId1" Type="http://schemas.openxmlformats.org/officeDocument/2006/relationships/oleObject" Target="file:///C:\Documents%20and%20Settings\Michael%20Sinyangwe\Desktop\Dissertation%20Version%20Archive\Excel%20Files\calculations%20for%20potential%20algae%20yield%20figure.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Documents%20and%20Settings\Michael%20Sinyangwe\My%20Documents\Dissertation\Copy%20of%20tabela07_producao-1.xls"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Book2"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Documents%20and%20Settings\Michael%20Sinyangwe\Desktop\Current%20Market%20Data.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Documents%20and%20Settings\Michael%20Sinyangwe\Desktop\Final%20Excel%20Calculations%20Diss\Diesel%20Price%20Forecast\Diesel%20Price%20Forecast.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Documents%20and%20Settings\Michael%20Sinyangwe\Desktop\ABS%20Algae%20Dissertation\Final%20Excel%20Calculations%20Economic%20Model\Diesel%20Price%20Forecast\Diesel%20Price%20Forecast.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Graduate3\Desktop\NPV%20Analysis.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Graduate3\Desktop\NPV%20Analysi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0"/>
    <c:plotArea>
      <c:layout>
        <c:manualLayout>
          <c:layoutTarget val="inner"/>
          <c:xMode val="edge"/>
          <c:yMode val="edge"/>
          <c:x val="0.17481566843975388"/>
          <c:y val="5.1355960229925834E-2"/>
          <c:w val="0.66300035079511721"/>
          <c:h val="0.67851841515630062"/>
        </c:manualLayout>
      </c:layout>
      <c:barChart>
        <c:barDir val="col"/>
        <c:grouping val="clustered"/>
        <c:varyColors val="0"/>
        <c:ser>
          <c:idx val="0"/>
          <c:order val="0"/>
          <c:tx>
            <c:strRef>
              <c:f>Sheet1!$B$1</c:f>
              <c:strCache>
                <c:ptCount val="1"/>
                <c:pt idx="0">
                  <c:v>Oil Yield / L/ha</c:v>
                </c:pt>
              </c:strCache>
            </c:strRef>
          </c:tx>
          <c:invertIfNegative val="0"/>
          <c:dLbls>
            <c:dLbl>
              <c:idx val="2"/>
              <c:tx>
                <c:rich>
                  <a:bodyPr/>
                  <a:lstStyle/>
                  <a:p>
                    <a:r>
                      <a:rPr lang="en-US"/>
                      <a:t>1,190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313E-45D2-9F6E-D05B6DAC040A}"/>
                </c:ext>
              </c:extLst>
            </c:dLbl>
            <c:dLbl>
              <c:idx val="3"/>
              <c:tx>
                <c:rich>
                  <a:bodyPr/>
                  <a:lstStyle/>
                  <a:p>
                    <a:r>
                      <a:rPr lang="en-US"/>
                      <a:t>1,892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313E-45D2-9F6E-D05B6DAC040A}"/>
                </c:ext>
              </c:extLst>
            </c:dLbl>
            <c:dLbl>
              <c:idx val="4"/>
              <c:tx>
                <c:rich>
                  <a:bodyPr/>
                  <a:lstStyle/>
                  <a:p>
                    <a:r>
                      <a:rPr lang="en-US"/>
                      <a:t>2,689</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313E-45D2-9F6E-D05B6DAC040A}"/>
                </c:ext>
              </c:extLst>
            </c:dLbl>
            <c:dLbl>
              <c:idx val="5"/>
              <c:tx>
                <c:rich>
                  <a:bodyPr/>
                  <a:lstStyle/>
                  <a:p>
                    <a:r>
                      <a:rPr lang="en-US"/>
                      <a:t>5,950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313E-45D2-9F6E-D05B6DAC040A}"/>
                </c:ext>
              </c:extLst>
            </c:dLbl>
            <c:dLbl>
              <c:idx val="6"/>
              <c:tx>
                <c:rich>
                  <a:bodyPr/>
                  <a:lstStyle/>
                  <a:p>
                    <a:r>
                      <a:rPr lang="en-US"/>
                      <a:t>58,700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313E-45D2-9F6E-D05B6DAC040A}"/>
                </c:ext>
              </c:extLst>
            </c:dLbl>
            <c:dLbl>
              <c:idx val="7"/>
              <c:tx>
                <c:rich>
                  <a:bodyPr/>
                  <a:lstStyle/>
                  <a:p>
                    <a:r>
                      <a:rPr lang="en-US"/>
                      <a:t>136,900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313E-45D2-9F6E-D05B6DAC040A}"/>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Sheet1!$A$2:$A$9</c:f>
              <c:strCache>
                <c:ptCount val="8"/>
                <c:pt idx="0">
                  <c:v>Corn</c:v>
                </c:pt>
                <c:pt idx="1">
                  <c:v>Soybean</c:v>
                </c:pt>
                <c:pt idx="2">
                  <c:v>Canola</c:v>
                </c:pt>
                <c:pt idx="3">
                  <c:v>Jatropha</c:v>
                </c:pt>
                <c:pt idx="4">
                  <c:v>Coconut</c:v>
                </c:pt>
                <c:pt idx="5">
                  <c:v>Oil Palm</c:v>
                </c:pt>
                <c:pt idx="6">
                  <c:v>Microalgaea</c:v>
                </c:pt>
                <c:pt idx="7">
                  <c:v>Microalgaeb</c:v>
                </c:pt>
              </c:strCache>
            </c:strRef>
          </c:cat>
          <c:val>
            <c:numRef>
              <c:f>Sheet1!$B$2:$B$9</c:f>
              <c:numCache>
                <c:formatCode>General</c:formatCode>
                <c:ptCount val="8"/>
                <c:pt idx="0">
                  <c:v>172</c:v>
                </c:pt>
                <c:pt idx="1">
                  <c:v>446</c:v>
                </c:pt>
                <c:pt idx="2">
                  <c:v>1190</c:v>
                </c:pt>
                <c:pt idx="3">
                  <c:v>1892</c:v>
                </c:pt>
                <c:pt idx="4">
                  <c:v>2689</c:v>
                </c:pt>
                <c:pt idx="5">
                  <c:v>5950</c:v>
                </c:pt>
                <c:pt idx="6">
                  <c:v>58700</c:v>
                </c:pt>
                <c:pt idx="7">
                  <c:v>136900</c:v>
                </c:pt>
              </c:numCache>
            </c:numRef>
          </c:val>
          <c:extLst>
            <c:ext xmlns:c16="http://schemas.microsoft.com/office/drawing/2014/chart" uri="{C3380CC4-5D6E-409C-BE32-E72D297353CC}">
              <c16:uniqueId val="{00000006-313E-45D2-9F6E-D05B6DAC040A}"/>
            </c:ext>
          </c:extLst>
        </c:ser>
        <c:dLbls>
          <c:showLegendKey val="0"/>
          <c:showVal val="0"/>
          <c:showCatName val="0"/>
          <c:showSerName val="0"/>
          <c:showPercent val="0"/>
          <c:showBubbleSize val="0"/>
        </c:dLbls>
        <c:gapWidth val="150"/>
        <c:axId val="83906560"/>
        <c:axId val="83908096"/>
      </c:barChart>
      <c:lineChart>
        <c:grouping val="standard"/>
        <c:varyColors val="0"/>
        <c:ser>
          <c:idx val="2"/>
          <c:order val="1"/>
          <c:tx>
            <c:strRef>
              <c:f>Sheet1!$D$1</c:f>
              <c:strCache>
                <c:ptCount val="1"/>
                <c:pt idx="0">
                  <c:v>Land Area Need as a % of Total Available Land Area in Europe</c:v>
                </c:pt>
              </c:strCache>
            </c:strRef>
          </c:tx>
          <c:marker>
            <c:symbol val="none"/>
          </c:marker>
          <c:cat>
            <c:strRef>
              <c:f>Sheet1!$A$2:$A$9</c:f>
              <c:strCache>
                <c:ptCount val="8"/>
                <c:pt idx="0">
                  <c:v>Corn</c:v>
                </c:pt>
                <c:pt idx="1">
                  <c:v>Soybean</c:v>
                </c:pt>
                <c:pt idx="2">
                  <c:v>Canola</c:v>
                </c:pt>
                <c:pt idx="3">
                  <c:v>Jatropha</c:v>
                </c:pt>
                <c:pt idx="4">
                  <c:v>Coconut</c:v>
                </c:pt>
                <c:pt idx="5">
                  <c:v>Oil Palm</c:v>
                </c:pt>
                <c:pt idx="6">
                  <c:v>Microalgaea</c:v>
                </c:pt>
                <c:pt idx="7">
                  <c:v>Microalgaeb</c:v>
                </c:pt>
              </c:strCache>
            </c:strRef>
          </c:cat>
          <c:val>
            <c:numRef>
              <c:f>Sheet1!$D$2:$D$9</c:f>
              <c:numCache>
                <c:formatCode>0.00</c:formatCode>
                <c:ptCount val="8"/>
                <c:pt idx="0">
                  <c:v>708.28690148008775</c:v>
                </c:pt>
                <c:pt idx="1">
                  <c:v>273.15100236451832</c:v>
                </c:pt>
                <c:pt idx="2">
                  <c:v>102.37424122233203</c:v>
                </c:pt>
                <c:pt idx="3">
                  <c:v>64.389718316370079</c:v>
                </c:pt>
                <c:pt idx="4">
                  <c:v>45.305075141158461</c:v>
                </c:pt>
                <c:pt idx="5">
                  <c:v>20.474848244466401</c:v>
                </c:pt>
                <c:pt idx="6">
                  <c:v>2.0753892172840742</c:v>
                </c:pt>
                <c:pt idx="7">
                  <c:v>0.88988566146512627</c:v>
                </c:pt>
              </c:numCache>
            </c:numRef>
          </c:val>
          <c:smooth val="0"/>
          <c:extLst>
            <c:ext xmlns:c16="http://schemas.microsoft.com/office/drawing/2014/chart" uri="{C3380CC4-5D6E-409C-BE32-E72D297353CC}">
              <c16:uniqueId val="{00000007-313E-45D2-9F6E-D05B6DAC040A}"/>
            </c:ext>
          </c:extLst>
        </c:ser>
        <c:dLbls>
          <c:showLegendKey val="0"/>
          <c:showVal val="0"/>
          <c:showCatName val="0"/>
          <c:showSerName val="0"/>
          <c:showPercent val="0"/>
          <c:showBubbleSize val="0"/>
        </c:dLbls>
        <c:marker val="1"/>
        <c:smooth val="0"/>
        <c:axId val="83932672"/>
        <c:axId val="83910016"/>
      </c:lineChart>
      <c:catAx>
        <c:axId val="83906560"/>
        <c:scaling>
          <c:orientation val="minMax"/>
        </c:scaling>
        <c:delete val="0"/>
        <c:axPos val="b"/>
        <c:numFmt formatCode="General" sourceLinked="0"/>
        <c:majorTickMark val="out"/>
        <c:minorTickMark val="none"/>
        <c:tickLblPos val="nextTo"/>
        <c:txPr>
          <a:bodyPr/>
          <a:lstStyle/>
          <a:p>
            <a:pPr>
              <a:defRPr sz="800"/>
            </a:pPr>
            <a:endParaRPr lang="en-US"/>
          </a:p>
        </c:txPr>
        <c:crossAx val="83908096"/>
        <c:crosses val="autoZero"/>
        <c:auto val="1"/>
        <c:lblAlgn val="ctr"/>
        <c:lblOffset val="100"/>
        <c:noMultiLvlLbl val="0"/>
      </c:catAx>
      <c:valAx>
        <c:axId val="83908096"/>
        <c:scaling>
          <c:orientation val="minMax"/>
          <c:max val="140000"/>
        </c:scaling>
        <c:delete val="0"/>
        <c:axPos val="l"/>
        <c:majorGridlines/>
        <c:title>
          <c:tx>
            <c:rich>
              <a:bodyPr rot="-5400000" vert="horz"/>
              <a:lstStyle/>
              <a:p>
                <a:pPr>
                  <a:defRPr sz="1000"/>
                </a:pPr>
                <a:r>
                  <a:rPr lang="en-US" sz="1000" b="1" i="0" baseline="0"/>
                  <a:t>Oil Yield /L/ha/Year</a:t>
                </a:r>
                <a:endParaRPr lang="en-US" sz="1000"/>
              </a:p>
            </c:rich>
          </c:tx>
          <c:layout>
            <c:manualLayout>
              <c:xMode val="edge"/>
              <c:yMode val="edge"/>
              <c:x val="8.3376946302765268E-3"/>
              <c:y val="3.4514369248147776E-2"/>
            </c:manualLayout>
          </c:layout>
          <c:overlay val="0"/>
        </c:title>
        <c:numFmt formatCode="General" sourceLinked="1"/>
        <c:majorTickMark val="out"/>
        <c:minorTickMark val="none"/>
        <c:tickLblPos val="nextTo"/>
        <c:crossAx val="83906560"/>
        <c:crosses val="autoZero"/>
        <c:crossBetween val="between"/>
      </c:valAx>
      <c:valAx>
        <c:axId val="83910016"/>
        <c:scaling>
          <c:orientation val="minMax"/>
          <c:max val="750"/>
          <c:min val="0"/>
        </c:scaling>
        <c:delete val="0"/>
        <c:axPos val="r"/>
        <c:title>
          <c:tx>
            <c:rich>
              <a:bodyPr rot="-5400000" vert="horz"/>
              <a:lstStyle/>
              <a:p>
                <a:pPr>
                  <a:defRPr/>
                </a:pPr>
                <a:r>
                  <a:rPr lang="en-US"/>
                  <a:t>%</a:t>
                </a:r>
              </a:p>
            </c:rich>
          </c:tx>
          <c:layout>
            <c:manualLayout>
              <c:xMode val="edge"/>
              <c:yMode val="edge"/>
              <c:x val="0.95218354090351953"/>
              <c:y val="5.4617563780648984E-2"/>
            </c:manualLayout>
          </c:layout>
          <c:overlay val="0"/>
        </c:title>
        <c:numFmt formatCode="0.00" sourceLinked="1"/>
        <c:majorTickMark val="out"/>
        <c:minorTickMark val="none"/>
        <c:tickLblPos val="nextTo"/>
        <c:crossAx val="83932672"/>
        <c:crosses val="max"/>
        <c:crossBetween val="between"/>
      </c:valAx>
      <c:catAx>
        <c:axId val="83932672"/>
        <c:scaling>
          <c:orientation val="minMax"/>
        </c:scaling>
        <c:delete val="1"/>
        <c:axPos val="b"/>
        <c:numFmt formatCode="General" sourceLinked="1"/>
        <c:majorTickMark val="out"/>
        <c:minorTickMark val="none"/>
        <c:tickLblPos val="none"/>
        <c:crossAx val="83910016"/>
        <c:crosses val="autoZero"/>
        <c:auto val="1"/>
        <c:lblAlgn val="ctr"/>
        <c:lblOffset val="100"/>
        <c:noMultiLvlLbl val="0"/>
      </c:catAx>
    </c:plotArea>
    <c:legend>
      <c:legendPos val="b"/>
      <c:legendEntry>
        <c:idx val="0"/>
        <c:txPr>
          <a:bodyPr/>
          <a:lstStyle/>
          <a:p>
            <a:pPr>
              <a:defRPr sz="800"/>
            </a:pPr>
            <a:endParaRPr lang="en-US"/>
          </a:p>
        </c:txPr>
      </c:legendEntry>
      <c:legendEntry>
        <c:idx val="1"/>
        <c:txPr>
          <a:bodyPr/>
          <a:lstStyle/>
          <a:p>
            <a:pPr>
              <a:defRPr sz="800"/>
            </a:pPr>
            <a:endParaRPr lang="en-US"/>
          </a:p>
        </c:txPr>
      </c:legendEntry>
      <c:layout>
        <c:manualLayout>
          <c:xMode val="edge"/>
          <c:yMode val="edge"/>
          <c:x val="2.8803057760395719E-2"/>
          <c:y val="0.90200460183050324"/>
          <c:w val="0.94239366564258464"/>
          <c:h val="8.1505259171511066E-2"/>
        </c:manualLayout>
      </c:layout>
      <c:overlay val="0"/>
    </c:legend>
    <c:plotVisOnly val="1"/>
    <c:dispBlanksAs val="gap"/>
    <c:showDLblsOverMax val="0"/>
  </c:chart>
  <c:spPr>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invertIfNegative val="0"/>
          <c:dLbls>
            <c:dLbl>
              <c:idx val="0"/>
              <c:tx>
                <c:rich>
                  <a:bodyPr/>
                  <a:lstStyle/>
                  <a:p>
                    <a:pPr>
                      <a:defRPr/>
                    </a:pPr>
                    <a:r>
                      <a:rPr lang="en-US"/>
                      <a:t>763</a:t>
                    </a:r>
                  </a:p>
                </c:rich>
              </c:tx>
              <c:spPr/>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757B-4B27-BA93-ADD59B476E12}"/>
                </c:ext>
              </c:extLst>
            </c:dLbl>
            <c:dLbl>
              <c:idx val="1"/>
              <c:tx>
                <c:rich>
                  <a:bodyPr/>
                  <a:lstStyle/>
                  <a:p>
                    <a:pPr>
                      <a:defRPr/>
                    </a:pPr>
                    <a:r>
                      <a:rPr lang="en-US"/>
                      <a:t>3,406</a:t>
                    </a:r>
                  </a:p>
                </c:rich>
              </c:tx>
              <c:spPr/>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757B-4B27-BA93-ADD59B476E12}"/>
                </c:ext>
              </c:extLst>
            </c:dLbl>
            <c:dLbl>
              <c:idx val="2"/>
              <c:tx>
                <c:rich>
                  <a:bodyPr/>
                  <a:lstStyle/>
                  <a:p>
                    <a:pPr>
                      <a:defRPr/>
                    </a:pPr>
                    <a:r>
                      <a:rPr lang="en-US"/>
                      <a:t>14,001</a:t>
                    </a:r>
                  </a:p>
                </c:rich>
              </c:tx>
              <c:spPr/>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757B-4B27-BA93-ADD59B476E12}"/>
                </c:ext>
              </c:extLst>
            </c:dLbl>
            <c:dLbl>
              <c:idx val="3"/>
              <c:tx>
                <c:rich>
                  <a:bodyPr/>
                  <a:lstStyle/>
                  <a:p>
                    <a:pPr>
                      <a:defRPr/>
                    </a:pPr>
                    <a:r>
                      <a:rPr lang="en-US"/>
                      <a:t>25,531</a:t>
                    </a:r>
                  </a:p>
                </c:rich>
              </c:tx>
              <c:spPr/>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757B-4B27-BA93-ADD59B476E12}"/>
                </c:ext>
              </c:extLst>
            </c:dLbl>
            <c:dLbl>
              <c:idx val="4"/>
              <c:tx>
                <c:rich>
                  <a:bodyPr/>
                  <a:lstStyle/>
                  <a:p>
                    <a:pPr>
                      <a:defRPr/>
                    </a:pPr>
                    <a:r>
                      <a:rPr lang="en-US"/>
                      <a:t>30,625</a:t>
                    </a:r>
                  </a:p>
                </c:rich>
              </c:tx>
              <c:spPr/>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757B-4B27-BA93-ADD59B476E12}"/>
                </c:ext>
              </c:extLst>
            </c:dLbl>
            <c:dLbl>
              <c:idx val="5"/>
              <c:tx>
                <c:rich>
                  <a:bodyPr/>
                  <a:lstStyle/>
                  <a:p>
                    <a:pPr>
                      <a:defRPr/>
                    </a:pPr>
                    <a:r>
                      <a:rPr lang="en-US"/>
                      <a:t>34,011</a:t>
                    </a:r>
                  </a:p>
                </c:rich>
              </c:tx>
              <c:spPr/>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757B-4B27-BA93-ADD59B476E12}"/>
                </c:ext>
              </c:extLst>
            </c:dLbl>
            <c:dLbl>
              <c:idx val="6"/>
              <c:tx>
                <c:rich>
                  <a:bodyPr/>
                  <a:lstStyle/>
                  <a:p>
                    <a:pPr>
                      <a:defRPr/>
                    </a:pPr>
                    <a:r>
                      <a:rPr lang="en-US"/>
                      <a:t>62,979</a:t>
                    </a:r>
                  </a:p>
                </c:rich>
              </c:tx>
              <c:spPr/>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757B-4B27-BA93-ADD59B476E12}"/>
                </c:ext>
              </c:extLst>
            </c:dLbl>
            <c:dLbl>
              <c:idx val="7"/>
              <c:tx>
                <c:rich>
                  <a:bodyPr/>
                  <a:lstStyle/>
                  <a:p>
                    <a:pPr>
                      <a:defRPr/>
                    </a:pPr>
                    <a:r>
                      <a:rPr lang="en-US"/>
                      <a:t>133,110</a:t>
                    </a:r>
                  </a:p>
                </c:rich>
              </c:tx>
              <c:spPr/>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757B-4B27-BA93-ADD59B476E12}"/>
                </c:ext>
              </c:extLst>
            </c:dLbl>
            <c:dLbl>
              <c:idx val="8"/>
              <c:tx>
                <c:rich>
                  <a:bodyPr/>
                  <a:lstStyle/>
                  <a:p>
                    <a:pPr>
                      <a:defRPr/>
                    </a:pPr>
                    <a:r>
                      <a:rPr lang="en-US"/>
                      <a:t>151,647</a:t>
                    </a:r>
                  </a:p>
                </c:rich>
              </c:tx>
              <c:spPr/>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757B-4B27-BA93-ADD59B476E12}"/>
                </c:ext>
              </c:extLst>
            </c:dLbl>
            <c:dLbl>
              <c:idx val="9"/>
              <c:tx>
                <c:rich>
                  <a:bodyPr/>
                  <a:lstStyle/>
                  <a:p>
                    <a:pPr>
                      <a:defRPr/>
                    </a:pPr>
                    <a:r>
                      <a:rPr lang="en-US"/>
                      <a:t>153,326</a:t>
                    </a:r>
                  </a:p>
                </c:rich>
              </c:tx>
              <c:spPr/>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757B-4B27-BA93-ADD59B476E12}"/>
                </c:ext>
              </c:extLst>
            </c:dLbl>
            <c:dLbl>
              <c:idx val="10"/>
              <c:tx>
                <c:rich>
                  <a:bodyPr/>
                  <a:lstStyle/>
                  <a:p>
                    <a:pPr>
                      <a:defRPr/>
                    </a:pPr>
                    <a:r>
                      <a:rPr lang="en-US"/>
                      <a:t>609,399</a:t>
                    </a:r>
                  </a:p>
                </c:rich>
              </c:tx>
              <c:spPr/>
              <c:showLegendKey val="0"/>
              <c:showVal val="0"/>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757B-4B27-BA93-ADD59B476E12}"/>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Sheet1!$A$26:$A$36</c:f>
              <c:strCache>
                <c:ptCount val="11"/>
                <c:pt idx="0">
                  <c:v>NISSAN</c:v>
                </c:pt>
                <c:pt idx="1">
                  <c:v>MMC BRAZIL</c:v>
                </c:pt>
                <c:pt idx="2">
                  <c:v>TOYOTA</c:v>
                </c:pt>
                <c:pt idx="3">
                  <c:v>PEUGEOT</c:v>
                </c:pt>
                <c:pt idx="4">
                  <c:v>HONDA</c:v>
                </c:pt>
                <c:pt idx="5">
                  <c:v>RENAULT</c:v>
                </c:pt>
                <c:pt idx="6">
                  <c:v>FORD</c:v>
                </c:pt>
                <c:pt idx="7">
                  <c:v>GM</c:v>
                </c:pt>
                <c:pt idx="8">
                  <c:v>VW</c:v>
                </c:pt>
                <c:pt idx="9">
                  <c:v>FIAT</c:v>
                </c:pt>
                <c:pt idx="10">
                  <c:v>Total</c:v>
                </c:pt>
              </c:strCache>
            </c:strRef>
          </c:cat>
          <c:val>
            <c:numRef>
              <c:f>Sheet1!$B$26:$B$36</c:f>
              <c:numCache>
                <c:formatCode>#,##0</c:formatCode>
                <c:ptCount val="11"/>
                <c:pt idx="0">
                  <c:v>763</c:v>
                </c:pt>
                <c:pt idx="1">
                  <c:v>3406</c:v>
                </c:pt>
                <c:pt idx="2">
                  <c:v>14001</c:v>
                </c:pt>
                <c:pt idx="3">
                  <c:v>25531</c:v>
                </c:pt>
                <c:pt idx="4">
                  <c:v>30625</c:v>
                </c:pt>
                <c:pt idx="5">
                  <c:v>34011</c:v>
                </c:pt>
                <c:pt idx="6">
                  <c:v>62979</c:v>
                </c:pt>
                <c:pt idx="7">
                  <c:v>133110</c:v>
                </c:pt>
                <c:pt idx="8">
                  <c:v>151647</c:v>
                </c:pt>
                <c:pt idx="9">
                  <c:v>153326</c:v>
                </c:pt>
                <c:pt idx="10">
                  <c:v>609399</c:v>
                </c:pt>
              </c:numCache>
            </c:numRef>
          </c:val>
          <c:extLst>
            <c:ext xmlns:c16="http://schemas.microsoft.com/office/drawing/2014/chart" uri="{C3380CC4-5D6E-409C-BE32-E72D297353CC}">
              <c16:uniqueId val="{0000000B-757B-4B27-BA93-ADD59B476E12}"/>
            </c:ext>
          </c:extLst>
        </c:ser>
        <c:dLbls>
          <c:showLegendKey val="0"/>
          <c:showVal val="0"/>
          <c:showCatName val="0"/>
          <c:showSerName val="0"/>
          <c:showPercent val="0"/>
          <c:showBubbleSize val="0"/>
        </c:dLbls>
        <c:gapWidth val="150"/>
        <c:axId val="91971968"/>
        <c:axId val="91973888"/>
      </c:barChart>
      <c:catAx>
        <c:axId val="91971968"/>
        <c:scaling>
          <c:orientation val="minMax"/>
        </c:scaling>
        <c:delete val="0"/>
        <c:axPos val="b"/>
        <c:title>
          <c:tx>
            <c:rich>
              <a:bodyPr/>
              <a:lstStyle/>
              <a:p>
                <a:pPr>
                  <a:defRPr/>
                </a:pPr>
                <a:r>
                  <a:rPr lang="en-US"/>
                  <a:t>Brand</a:t>
                </a:r>
              </a:p>
            </c:rich>
          </c:tx>
          <c:overlay val="0"/>
        </c:title>
        <c:numFmt formatCode="General" sourceLinked="1"/>
        <c:majorTickMark val="out"/>
        <c:minorTickMark val="none"/>
        <c:tickLblPos val="nextTo"/>
        <c:crossAx val="91973888"/>
        <c:crosses val="autoZero"/>
        <c:auto val="1"/>
        <c:lblAlgn val="ctr"/>
        <c:lblOffset val="100"/>
        <c:noMultiLvlLbl val="0"/>
      </c:catAx>
      <c:valAx>
        <c:axId val="91973888"/>
        <c:scaling>
          <c:orientation val="minMax"/>
        </c:scaling>
        <c:delete val="0"/>
        <c:axPos val="l"/>
        <c:title>
          <c:tx>
            <c:rich>
              <a:bodyPr rot="-5400000" vert="horz"/>
              <a:lstStyle/>
              <a:p>
                <a:pPr>
                  <a:defRPr/>
                </a:pPr>
                <a:r>
                  <a:rPr lang="en-US"/>
                  <a:t>Total</a:t>
                </a:r>
                <a:r>
                  <a:rPr lang="en-US" baseline="0"/>
                  <a:t> FFV Production Q1 /thousands</a:t>
                </a:r>
                <a:endParaRPr lang="en-US"/>
              </a:p>
            </c:rich>
          </c:tx>
          <c:overlay val="0"/>
        </c:title>
        <c:numFmt formatCode="#,##0" sourceLinked="1"/>
        <c:majorTickMark val="out"/>
        <c:minorTickMark val="none"/>
        <c:tickLblPos val="nextTo"/>
        <c:crossAx val="91971968"/>
        <c:crosses val="autoZero"/>
        <c:crossBetween val="between"/>
        <c:dispUnits>
          <c:builtInUnit val="thousands"/>
        </c:dispUnits>
      </c:valAx>
    </c:plotArea>
    <c:plotVisOnly val="1"/>
    <c:dispBlanksAs val="gap"/>
    <c:showDLblsOverMax val="0"/>
  </c:chart>
  <c:spPr>
    <a:ln>
      <a:no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EU 27 Countries</c:v>
          </c:tx>
          <c:marker>
            <c:symbol val="none"/>
          </c:marker>
          <c:xVal>
            <c:numRef>
              <c:f>Sheet1!$A$2:$O$2</c:f>
              <c:numCache>
                <c:formatCode>General</c:formatCode>
                <c:ptCount val="15"/>
                <c:pt idx="0">
                  <c:v>2007</c:v>
                </c:pt>
                <c:pt idx="1">
                  <c:v>2006</c:v>
                </c:pt>
                <c:pt idx="2">
                  <c:v>2005</c:v>
                </c:pt>
                <c:pt idx="3">
                  <c:v>2004</c:v>
                </c:pt>
                <c:pt idx="4">
                  <c:v>2003</c:v>
                </c:pt>
                <c:pt idx="5">
                  <c:v>2002</c:v>
                </c:pt>
                <c:pt idx="6">
                  <c:v>2001</c:v>
                </c:pt>
                <c:pt idx="7">
                  <c:v>2000</c:v>
                </c:pt>
                <c:pt idx="8">
                  <c:v>1999</c:v>
                </c:pt>
                <c:pt idx="9">
                  <c:v>1998</c:v>
                </c:pt>
                <c:pt idx="10">
                  <c:v>1997</c:v>
                </c:pt>
                <c:pt idx="11">
                  <c:v>1996</c:v>
                </c:pt>
                <c:pt idx="12">
                  <c:v>1995</c:v>
                </c:pt>
                <c:pt idx="13">
                  <c:v>1994</c:v>
                </c:pt>
                <c:pt idx="14">
                  <c:v>1993</c:v>
                </c:pt>
              </c:numCache>
            </c:numRef>
          </c:xVal>
          <c:yVal>
            <c:numRef>
              <c:f>Sheet1!$A$3:$O$3</c:f>
              <c:numCache>
                <c:formatCode>General</c:formatCode>
                <c:ptCount val="15"/>
                <c:pt idx="0">
                  <c:v>2.6</c:v>
                </c:pt>
                <c:pt idx="1">
                  <c:v>1.78</c:v>
                </c:pt>
                <c:pt idx="2">
                  <c:v>1.06</c:v>
                </c:pt>
                <c:pt idx="3">
                  <c:v>0.6600000000000088</c:v>
                </c:pt>
                <c:pt idx="4">
                  <c:v>0.48000000000000032</c:v>
                </c:pt>
                <c:pt idx="5">
                  <c:v>0.36000000000000032</c:v>
                </c:pt>
                <c:pt idx="6">
                  <c:v>0.28000000000000008</c:v>
                </c:pt>
                <c:pt idx="7">
                  <c:v>0.24000000000000021</c:v>
                </c:pt>
                <c:pt idx="8">
                  <c:v>0.15000000000000024</c:v>
                </c:pt>
                <c:pt idx="9">
                  <c:v>0.13</c:v>
                </c:pt>
                <c:pt idx="10">
                  <c:v>0.14000000000000001</c:v>
                </c:pt>
                <c:pt idx="11">
                  <c:v>0.11</c:v>
                </c:pt>
                <c:pt idx="12">
                  <c:v>8.0000000000000043E-2</c:v>
                </c:pt>
                <c:pt idx="13">
                  <c:v>0.05</c:v>
                </c:pt>
                <c:pt idx="14">
                  <c:v>2.0000000000000011E-2</c:v>
                </c:pt>
              </c:numCache>
            </c:numRef>
          </c:yVal>
          <c:smooth val="0"/>
          <c:extLst>
            <c:ext xmlns:c16="http://schemas.microsoft.com/office/drawing/2014/chart" uri="{C3380CC4-5D6E-409C-BE32-E72D297353CC}">
              <c16:uniqueId val="{00000000-3479-423D-8D38-C774D144207D}"/>
            </c:ext>
          </c:extLst>
        </c:ser>
        <c:dLbls>
          <c:showLegendKey val="0"/>
          <c:showVal val="0"/>
          <c:showCatName val="0"/>
          <c:showSerName val="0"/>
          <c:showPercent val="0"/>
          <c:showBubbleSize val="0"/>
        </c:dLbls>
        <c:axId val="92039040"/>
        <c:axId val="92053504"/>
      </c:scatterChart>
      <c:valAx>
        <c:axId val="92039040"/>
        <c:scaling>
          <c:orientation val="minMax"/>
        </c:scaling>
        <c:delete val="0"/>
        <c:axPos val="b"/>
        <c:title>
          <c:tx>
            <c:rich>
              <a:bodyPr/>
              <a:lstStyle/>
              <a:p>
                <a:pPr>
                  <a:defRPr/>
                </a:pPr>
                <a:r>
                  <a:rPr lang="en-US"/>
                  <a:t>Year</a:t>
                </a:r>
              </a:p>
            </c:rich>
          </c:tx>
          <c:overlay val="0"/>
        </c:title>
        <c:numFmt formatCode="General" sourceLinked="1"/>
        <c:majorTickMark val="none"/>
        <c:minorTickMark val="none"/>
        <c:tickLblPos val="nextTo"/>
        <c:crossAx val="92053504"/>
        <c:crosses val="autoZero"/>
        <c:crossBetween val="midCat"/>
      </c:valAx>
      <c:valAx>
        <c:axId val="92053504"/>
        <c:scaling>
          <c:orientation val="minMax"/>
        </c:scaling>
        <c:delete val="0"/>
        <c:axPos val="l"/>
        <c:majorGridlines/>
        <c:title>
          <c:tx>
            <c:rich>
              <a:bodyPr/>
              <a:lstStyle/>
              <a:p>
                <a:pPr>
                  <a:defRPr/>
                </a:pPr>
                <a:r>
                  <a:rPr lang="en-US"/>
                  <a:t>Biofuel consumption for transport</a:t>
                </a:r>
                <a:r>
                  <a:rPr lang="en-US" baseline="0"/>
                  <a:t> /% of total fuel consumption</a:t>
                </a:r>
                <a:endParaRPr lang="en-US"/>
              </a:p>
            </c:rich>
          </c:tx>
          <c:layout>
            <c:manualLayout>
              <c:xMode val="edge"/>
              <c:yMode val="edge"/>
              <c:x val="3.0555555555555582E-2"/>
              <c:y val="0.13450240594925633"/>
            </c:manualLayout>
          </c:layout>
          <c:overlay val="0"/>
        </c:title>
        <c:numFmt formatCode="General" sourceLinked="1"/>
        <c:majorTickMark val="none"/>
        <c:minorTickMark val="none"/>
        <c:tickLblPos val="nextTo"/>
        <c:crossAx val="92039040"/>
        <c:crosses val="autoZero"/>
        <c:crossBetween val="midCat"/>
      </c:valAx>
    </c:plotArea>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Tester!$C$1</c:f>
              <c:strCache>
                <c:ptCount val="1"/>
                <c:pt idx="0">
                  <c:v>capital cost £/L</c:v>
                </c:pt>
              </c:strCache>
            </c:strRef>
          </c:tx>
          <c:spPr>
            <a:ln w="28575">
              <a:noFill/>
            </a:ln>
          </c:spPr>
          <c:trendline>
            <c:trendlineType val="power"/>
            <c:dispRSqr val="0"/>
            <c:dispEq val="1"/>
            <c:trendlineLbl>
              <c:layout>
                <c:manualLayout>
                  <c:x val="-0.16766082400619461"/>
                  <c:y val="1.0646325459317848E-2"/>
                </c:manualLayout>
              </c:layout>
              <c:numFmt formatCode="General" sourceLinked="0"/>
            </c:trendlineLbl>
          </c:trendline>
          <c:xVal>
            <c:numRef>
              <c:f>Tester!$A$2:$A$5</c:f>
              <c:numCache>
                <c:formatCode>0.00</c:formatCode>
                <c:ptCount val="4"/>
                <c:pt idx="0">
                  <c:v>2.2730459399999967</c:v>
                </c:pt>
                <c:pt idx="1">
                  <c:v>4.5460918799999845</c:v>
                </c:pt>
                <c:pt idx="2">
                  <c:v>22.730459399999987</c:v>
                </c:pt>
                <c:pt idx="3">
                  <c:v>90.921837599999989</c:v>
                </c:pt>
              </c:numCache>
            </c:numRef>
          </c:xVal>
          <c:yVal>
            <c:numRef>
              <c:f>Tester!$C$2:$C$5</c:f>
              <c:numCache>
                <c:formatCode>0.00</c:formatCode>
                <c:ptCount val="4"/>
                <c:pt idx="0">
                  <c:v>0.22395781681825577</c:v>
                </c:pt>
                <c:pt idx="1">
                  <c:v>0.15639809623592268</c:v>
                </c:pt>
                <c:pt idx="2">
                  <c:v>9.7748810147450224E-2</c:v>
                </c:pt>
                <c:pt idx="3">
                  <c:v>7.819904811796001E-2</c:v>
                </c:pt>
              </c:numCache>
            </c:numRef>
          </c:yVal>
          <c:smooth val="0"/>
          <c:extLst>
            <c:ext xmlns:c16="http://schemas.microsoft.com/office/drawing/2014/chart" uri="{C3380CC4-5D6E-409C-BE32-E72D297353CC}">
              <c16:uniqueId val="{00000001-63A2-449B-9943-3CACDF88D89C}"/>
            </c:ext>
          </c:extLst>
        </c:ser>
        <c:dLbls>
          <c:showLegendKey val="0"/>
          <c:showVal val="0"/>
          <c:showCatName val="0"/>
          <c:showSerName val="0"/>
          <c:showPercent val="0"/>
          <c:showBubbleSize val="0"/>
        </c:dLbls>
        <c:axId val="93003776"/>
        <c:axId val="93005312"/>
      </c:scatterChart>
      <c:valAx>
        <c:axId val="93003776"/>
        <c:scaling>
          <c:orientation val="minMax"/>
        </c:scaling>
        <c:delete val="0"/>
        <c:axPos val="b"/>
        <c:numFmt formatCode="0.00" sourceLinked="1"/>
        <c:majorTickMark val="out"/>
        <c:minorTickMark val="none"/>
        <c:tickLblPos val="nextTo"/>
        <c:crossAx val="93005312"/>
        <c:crosses val="autoZero"/>
        <c:crossBetween val="midCat"/>
      </c:valAx>
      <c:valAx>
        <c:axId val="93005312"/>
        <c:scaling>
          <c:orientation val="minMax"/>
        </c:scaling>
        <c:delete val="0"/>
        <c:axPos val="l"/>
        <c:majorGridlines/>
        <c:numFmt formatCode="0.00" sourceLinked="1"/>
        <c:majorTickMark val="out"/>
        <c:minorTickMark val="none"/>
        <c:tickLblPos val="nextTo"/>
        <c:crossAx val="93003776"/>
        <c:crosses val="autoZero"/>
        <c:crossBetween val="midCat"/>
      </c:valAx>
    </c:plotArea>
    <c:legend>
      <c:legendPos val="r"/>
      <c:legendEntry>
        <c:idx val="1"/>
        <c:delete val="1"/>
      </c:legendEntry>
      <c:overlay val="0"/>
    </c:legend>
    <c:plotVisOnly val="1"/>
    <c:dispBlanksAs val="gap"/>
    <c:showDLblsOverMax val="0"/>
  </c:chart>
  <c:spPr>
    <a:ln>
      <a:noFill/>
    </a:ln>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tx>
            <c:strRef>
              <c:f>Manipulation!$B$2</c:f>
              <c:strCache>
                <c:ptCount val="1"/>
                <c:pt idx="0">
                  <c:v>Median Price £/L</c:v>
                </c:pt>
              </c:strCache>
            </c:strRef>
          </c:tx>
          <c:marker>
            <c:symbol val="none"/>
          </c:marker>
          <c:trendline>
            <c:trendlineType val="linear"/>
            <c:forward val="10"/>
            <c:dispRSqr val="0"/>
            <c:dispEq val="1"/>
            <c:trendlineLbl>
              <c:layout>
                <c:manualLayout>
                  <c:x val="-0.21139545056868067"/>
                  <c:y val="0.14767351997666917"/>
                </c:manualLayout>
              </c:layout>
              <c:numFmt formatCode="General" sourceLinked="0"/>
            </c:trendlineLbl>
          </c:trendline>
          <c:xVal>
            <c:numRef>
              <c:f>Manipulation!$A$3:$A$12</c:f>
              <c:numCache>
                <c:formatCode>General</c:formatCode>
                <c:ptCount val="10"/>
                <c:pt idx="0">
                  <c:v>2000</c:v>
                </c:pt>
                <c:pt idx="1">
                  <c:v>2001</c:v>
                </c:pt>
                <c:pt idx="2">
                  <c:v>2002</c:v>
                </c:pt>
                <c:pt idx="3">
                  <c:v>2003</c:v>
                </c:pt>
                <c:pt idx="4">
                  <c:v>2004</c:v>
                </c:pt>
                <c:pt idx="5">
                  <c:v>2005</c:v>
                </c:pt>
                <c:pt idx="6">
                  <c:v>2006</c:v>
                </c:pt>
                <c:pt idx="7">
                  <c:v>2007</c:v>
                </c:pt>
                <c:pt idx="8">
                  <c:v>2008</c:v>
                </c:pt>
                <c:pt idx="9">
                  <c:v>2009</c:v>
                </c:pt>
              </c:numCache>
            </c:numRef>
          </c:xVal>
          <c:yVal>
            <c:numRef>
              <c:f>Manipulation!$B$3:$B$12</c:f>
              <c:numCache>
                <c:formatCode>0.000</c:formatCode>
                <c:ptCount val="10"/>
                <c:pt idx="0">
                  <c:v>0.82250000000000001</c:v>
                </c:pt>
                <c:pt idx="1">
                  <c:v>0.78500000000000003</c:v>
                </c:pt>
                <c:pt idx="2">
                  <c:v>0.76150000000000062</c:v>
                </c:pt>
                <c:pt idx="3">
                  <c:v>0.78</c:v>
                </c:pt>
                <c:pt idx="4">
                  <c:v>0.82800000000000062</c:v>
                </c:pt>
                <c:pt idx="5">
                  <c:v>0.89900000000000002</c:v>
                </c:pt>
                <c:pt idx="6">
                  <c:v>0.9464999999999999</c:v>
                </c:pt>
                <c:pt idx="7">
                  <c:v>0.96950000000000003</c:v>
                </c:pt>
                <c:pt idx="8">
                  <c:v>1.1755</c:v>
                </c:pt>
                <c:pt idx="9">
                  <c:v>1.0445</c:v>
                </c:pt>
              </c:numCache>
            </c:numRef>
          </c:yVal>
          <c:smooth val="0"/>
          <c:extLst>
            <c:ext xmlns:c16="http://schemas.microsoft.com/office/drawing/2014/chart" uri="{C3380CC4-5D6E-409C-BE32-E72D297353CC}">
              <c16:uniqueId val="{00000001-AEBA-452E-B53E-5D927DADEA74}"/>
            </c:ext>
          </c:extLst>
        </c:ser>
        <c:ser>
          <c:idx val="1"/>
          <c:order val="1"/>
          <c:tx>
            <c:strRef>
              <c:f>Manipulation!$C$2</c:f>
              <c:strCache>
                <c:ptCount val="1"/>
                <c:pt idx="0">
                  <c:v>Simple Moving Average</c:v>
                </c:pt>
              </c:strCache>
            </c:strRef>
          </c:tx>
          <c:marker>
            <c:symbol val="none"/>
          </c:marker>
          <c:trendline>
            <c:trendlineType val="linear"/>
            <c:forward val="10"/>
            <c:dispRSqr val="0"/>
            <c:dispEq val="1"/>
            <c:trendlineLbl>
              <c:layout>
                <c:manualLayout>
                  <c:x val="0.11013451443569559"/>
                  <c:y val="0.11734434237386999"/>
                </c:manualLayout>
              </c:layout>
              <c:numFmt formatCode="General" sourceLinked="0"/>
            </c:trendlineLbl>
          </c:trendline>
          <c:xVal>
            <c:numRef>
              <c:f>Manipulation!$A$3:$A$12</c:f>
              <c:numCache>
                <c:formatCode>General</c:formatCode>
                <c:ptCount val="10"/>
                <c:pt idx="0">
                  <c:v>2000</c:v>
                </c:pt>
                <c:pt idx="1">
                  <c:v>2001</c:v>
                </c:pt>
                <c:pt idx="2">
                  <c:v>2002</c:v>
                </c:pt>
                <c:pt idx="3">
                  <c:v>2003</c:v>
                </c:pt>
                <c:pt idx="4">
                  <c:v>2004</c:v>
                </c:pt>
                <c:pt idx="5">
                  <c:v>2005</c:v>
                </c:pt>
                <c:pt idx="6">
                  <c:v>2006</c:v>
                </c:pt>
                <c:pt idx="7">
                  <c:v>2007</c:v>
                </c:pt>
                <c:pt idx="8">
                  <c:v>2008</c:v>
                </c:pt>
                <c:pt idx="9">
                  <c:v>2009</c:v>
                </c:pt>
              </c:numCache>
            </c:numRef>
          </c:xVal>
          <c:yVal>
            <c:numRef>
              <c:f>Manipulation!$C$3:$C$12</c:f>
              <c:numCache>
                <c:formatCode>#,##0.000_ ;\-#,##0.000\ </c:formatCode>
                <c:ptCount val="10"/>
                <c:pt idx="0">
                  <c:v>0.82250000000000001</c:v>
                </c:pt>
                <c:pt idx="1">
                  <c:v>0.80375000000000063</c:v>
                </c:pt>
                <c:pt idx="2">
                  <c:v>0.78966666666666652</c:v>
                </c:pt>
                <c:pt idx="3">
                  <c:v>0.78725000000000001</c:v>
                </c:pt>
                <c:pt idx="4">
                  <c:v>0.7954</c:v>
                </c:pt>
                <c:pt idx="5">
                  <c:v>0.81266666666666654</c:v>
                </c:pt>
                <c:pt idx="6">
                  <c:v>0.83178571428572035</c:v>
                </c:pt>
                <c:pt idx="7">
                  <c:v>0.84900000000000064</c:v>
                </c:pt>
                <c:pt idx="8">
                  <c:v>0.8852777777777775</c:v>
                </c:pt>
                <c:pt idx="9">
                  <c:v>0.90119999999999989</c:v>
                </c:pt>
              </c:numCache>
            </c:numRef>
          </c:yVal>
          <c:smooth val="0"/>
          <c:extLst>
            <c:ext xmlns:c16="http://schemas.microsoft.com/office/drawing/2014/chart" uri="{C3380CC4-5D6E-409C-BE32-E72D297353CC}">
              <c16:uniqueId val="{00000003-AEBA-452E-B53E-5D927DADEA74}"/>
            </c:ext>
          </c:extLst>
        </c:ser>
        <c:dLbls>
          <c:showLegendKey val="0"/>
          <c:showVal val="0"/>
          <c:showCatName val="0"/>
          <c:showSerName val="0"/>
          <c:showPercent val="0"/>
          <c:showBubbleSize val="0"/>
        </c:dLbls>
        <c:axId val="91352448"/>
        <c:axId val="93017216"/>
      </c:scatterChart>
      <c:valAx>
        <c:axId val="91352448"/>
        <c:scaling>
          <c:orientation val="minMax"/>
          <c:max val="2020"/>
          <c:min val="1999"/>
        </c:scaling>
        <c:delete val="0"/>
        <c:axPos val="b"/>
        <c:numFmt formatCode="General" sourceLinked="1"/>
        <c:majorTickMark val="out"/>
        <c:minorTickMark val="none"/>
        <c:tickLblPos val="nextTo"/>
        <c:crossAx val="93017216"/>
        <c:crosses val="autoZero"/>
        <c:crossBetween val="midCat"/>
        <c:majorUnit val="2"/>
      </c:valAx>
      <c:valAx>
        <c:axId val="93017216"/>
        <c:scaling>
          <c:orientation val="minMax"/>
          <c:max val="1.5"/>
          <c:min val="0.70000000000000062"/>
        </c:scaling>
        <c:delete val="0"/>
        <c:axPos val="l"/>
        <c:majorGridlines/>
        <c:title>
          <c:tx>
            <c:rich>
              <a:bodyPr rot="-5400000" vert="horz"/>
              <a:lstStyle/>
              <a:p>
                <a:pPr>
                  <a:defRPr/>
                </a:pPr>
                <a:r>
                  <a:rPr lang="en-US"/>
                  <a:t>Price £/L</a:t>
                </a:r>
              </a:p>
            </c:rich>
          </c:tx>
          <c:overlay val="0"/>
        </c:title>
        <c:numFmt formatCode="0.000" sourceLinked="1"/>
        <c:majorTickMark val="out"/>
        <c:minorTickMark val="none"/>
        <c:tickLblPos val="nextTo"/>
        <c:crossAx val="91352448"/>
        <c:crosses val="autoZero"/>
        <c:crossBetween val="midCat"/>
      </c:valAx>
    </c:plotArea>
    <c:legend>
      <c:legendPos val="b"/>
      <c:legendEntry>
        <c:idx val="2"/>
        <c:delete val="1"/>
      </c:legendEntry>
      <c:legendEntry>
        <c:idx val="3"/>
        <c:delete val="1"/>
      </c:legendEntry>
      <c:overlay val="0"/>
    </c:legend>
    <c:plotVisOnly val="1"/>
    <c:dispBlanksAs val="gap"/>
    <c:showDLblsOverMax val="0"/>
  </c:chart>
  <c:spPr>
    <a:ln>
      <a:noFill/>
    </a:ln>
  </c:sp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spPr>
            <a:ln w="28575">
              <a:noFill/>
            </a:ln>
          </c:spPr>
          <c:trendline>
            <c:trendlineType val="linear"/>
            <c:dispRSqr val="0"/>
            <c:dispEq val="1"/>
            <c:trendlineLbl>
              <c:layout>
                <c:manualLayout>
                  <c:x val="-0.46476509186351705"/>
                  <c:y val="-0.1380858121901429"/>
                </c:manualLayout>
              </c:layout>
              <c:numFmt formatCode="General" sourceLinked="0"/>
            </c:trendlineLbl>
          </c:trendline>
          <c:xVal>
            <c:numRef>
              <c:f>Beta!$C$5:$C$121</c:f>
              <c:numCache>
                <c:formatCode>0.000</c:formatCode>
                <c:ptCount val="117"/>
                <c:pt idx="0">
                  <c:v>-2.0108142219927402E-2</c:v>
                </c:pt>
                <c:pt idx="1">
                  <c:v>9.6719895786068766E-2</c:v>
                </c:pt>
                <c:pt idx="2">
                  <c:v>-3.0795820042974011E-2</c:v>
                </c:pt>
                <c:pt idx="3">
                  <c:v>-2.1914997624670866E-2</c:v>
                </c:pt>
                <c:pt idx="4">
                  <c:v>2.3933549204561453E-2</c:v>
                </c:pt>
                <c:pt idx="5">
                  <c:v>-1.6341262202667562E-2</c:v>
                </c:pt>
                <c:pt idx="6">
                  <c:v>6.0699034825941245E-2</c:v>
                </c:pt>
                <c:pt idx="7">
                  <c:v>-5.3482947656950129E-2</c:v>
                </c:pt>
                <c:pt idx="8">
                  <c:v>-4.9494956526581809E-3</c:v>
                </c:pt>
                <c:pt idx="9">
                  <c:v>-8.0068560235064548E-2</c:v>
                </c:pt>
                <c:pt idx="10">
                  <c:v>4.0533860603064065E-3</c:v>
                </c:pt>
                <c:pt idx="11">
                  <c:v>3.4636592238010154E-2</c:v>
                </c:pt>
                <c:pt idx="12">
                  <c:v>-9.2290686012547432E-2</c:v>
                </c:pt>
                <c:pt idx="13">
                  <c:v>-6.4204719583205741E-2</c:v>
                </c:pt>
                <c:pt idx="14">
                  <c:v>7.6814354537071472E-2</c:v>
                </c:pt>
                <c:pt idx="15">
                  <c:v>5.0901989659532113E-3</c:v>
                </c:pt>
                <c:pt idx="16">
                  <c:v>-2.5003583316080224E-2</c:v>
                </c:pt>
                <c:pt idx="17">
                  <c:v>-1.0772447362833061E-2</c:v>
                </c:pt>
                <c:pt idx="18">
                  <c:v>-6.410838569057907E-2</c:v>
                </c:pt>
                <c:pt idx="19">
                  <c:v>-8.1723389615201286E-2</c:v>
                </c:pt>
                <c:pt idx="20">
                  <c:v>1.8099025880454124E-2</c:v>
                </c:pt>
                <c:pt idx="21">
                  <c:v>7.5175979920360902E-2</c:v>
                </c:pt>
                <c:pt idx="22">
                  <c:v>7.5765181394532059E-3</c:v>
                </c:pt>
                <c:pt idx="23">
                  <c:v>-1.5572435802748141E-2</c:v>
                </c:pt>
                <c:pt idx="24">
                  <c:v>-2.0767200702891331E-2</c:v>
                </c:pt>
                <c:pt idx="25">
                  <c:v>3.6732494776816782E-2</c:v>
                </c:pt>
                <c:pt idx="26">
                  <c:v>-6.1411343156880537E-2</c:v>
                </c:pt>
                <c:pt idx="27">
                  <c:v>-9.0868667630142567E-3</c:v>
                </c:pt>
                <c:pt idx="28">
                  <c:v>-7.245898042222701E-2</c:v>
                </c:pt>
                <c:pt idx="29">
                  <c:v>-7.9000025672867777E-2</c:v>
                </c:pt>
                <c:pt idx="30">
                  <c:v>4.8858554142979464E-3</c:v>
                </c:pt>
                <c:pt idx="31">
                  <c:v>-0.11002222540885585</c:v>
                </c:pt>
                <c:pt idx="32">
                  <c:v>8.644563620342971E-2</c:v>
                </c:pt>
                <c:pt idx="33">
                  <c:v>5.7070835096302126E-2</c:v>
                </c:pt>
                <c:pt idx="34">
                  <c:v>-6.0337186665160157E-2</c:v>
                </c:pt>
                <c:pt idx="35">
                  <c:v>-2.7413823746634092E-2</c:v>
                </c:pt>
                <c:pt idx="36">
                  <c:v>-1.7003285687781609E-2</c:v>
                </c:pt>
                <c:pt idx="37">
                  <c:v>8.3565261189633873E-3</c:v>
                </c:pt>
                <c:pt idx="38">
                  <c:v>8.1040314837757699E-2</c:v>
                </c:pt>
                <c:pt idx="39">
                  <c:v>5.0899731093429199E-2</c:v>
                </c:pt>
                <c:pt idx="40">
                  <c:v>1.1326545631649521E-2</c:v>
                </c:pt>
                <c:pt idx="41">
                  <c:v>1.6221625451657964E-2</c:v>
                </c:pt>
                <c:pt idx="42">
                  <c:v>1.787641284650484E-2</c:v>
                </c:pt>
                <c:pt idx="43">
                  <c:v>-1.1950982968777163E-2</c:v>
                </c:pt>
                <c:pt idx="44">
                  <c:v>5.4970827949017934E-2</c:v>
                </c:pt>
                <c:pt idx="45">
                  <c:v>7.1286277410994104E-3</c:v>
                </c:pt>
                <c:pt idx="46">
                  <c:v>5.0756930276314532E-2</c:v>
                </c:pt>
                <c:pt idx="47">
                  <c:v>1.7277782217954892E-2</c:v>
                </c:pt>
                <c:pt idx="48">
                  <c:v>1.2213440112516257E-2</c:v>
                </c:pt>
                <c:pt idx="49">
                  <c:v>-1.6359346904048694E-2</c:v>
                </c:pt>
                <c:pt idx="50">
                  <c:v>-1.6787980648614156E-2</c:v>
                </c:pt>
                <c:pt idx="51">
                  <c:v>1.2081921873556186E-2</c:v>
                </c:pt>
                <c:pt idx="52">
                  <c:v>1.7982279682081943E-2</c:v>
                </c:pt>
                <c:pt idx="53">
                  <c:v>-3.4287295361928212E-2</c:v>
                </c:pt>
                <c:pt idx="54">
                  <c:v>2.2845988931720919E-3</c:v>
                </c:pt>
                <c:pt idx="55">
                  <c:v>9.3700281715598729E-3</c:v>
                </c:pt>
                <c:pt idx="56">
                  <c:v>1.4010566505633442E-2</c:v>
                </c:pt>
                <c:pt idx="57">
                  <c:v>3.8599590255366883E-2</c:v>
                </c:pt>
                <c:pt idx="58">
                  <c:v>3.2451189873406956E-2</c:v>
                </c:pt>
                <c:pt idx="59">
                  <c:v>-2.5289029267777281E-2</c:v>
                </c:pt>
                <c:pt idx="60">
                  <c:v>1.8905106431348E-2</c:v>
                </c:pt>
                <c:pt idx="61">
                  <c:v>-1.9116991141172025E-2</c:v>
                </c:pt>
                <c:pt idx="62">
                  <c:v>-2.0111438485625358E-2</c:v>
                </c:pt>
                <c:pt idx="63">
                  <c:v>2.9954010088726623E-2</c:v>
                </c:pt>
                <c:pt idx="64">
                  <c:v>-1.4446638743690561E-4</c:v>
                </c:pt>
                <c:pt idx="65">
                  <c:v>3.5969825755271294E-2</c:v>
                </c:pt>
                <c:pt idx="66">
                  <c:v>-1.1220789518294121E-2</c:v>
                </c:pt>
                <c:pt idx="67">
                  <c:v>6.9492528664282524E-3</c:v>
                </c:pt>
                <c:pt idx="68">
                  <c:v>-1.7745242214245033E-2</c:v>
                </c:pt>
                <c:pt idx="69">
                  <c:v>3.5188980225216271E-2</c:v>
                </c:pt>
                <c:pt idx="70">
                  <c:v>-9.4932274588010708E-4</c:v>
                </c:pt>
                <c:pt idx="71">
                  <c:v>2.546832217424267E-2</c:v>
                </c:pt>
                <c:pt idx="72">
                  <c:v>4.5264023886766954E-4</c:v>
                </c:pt>
                <c:pt idx="73">
                  <c:v>1.1059516416934411E-2</c:v>
                </c:pt>
                <c:pt idx="74">
                  <c:v>1.219013206297088E-2</c:v>
                </c:pt>
                <c:pt idx="75">
                  <c:v>-3.091845881912559E-2</c:v>
                </c:pt>
                <c:pt idx="76">
                  <c:v>9.0165847279071435E-5</c:v>
                </c:pt>
                <c:pt idx="77">
                  <c:v>5.0826239815054061E-3</c:v>
                </c:pt>
                <c:pt idx="78">
                  <c:v>2.1272774263960612E-2</c:v>
                </c:pt>
                <c:pt idx="79">
                  <c:v>2.4565178530284643E-2</c:v>
                </c:pt>
                <c:pt idx="80">
                  <c:v>3.1512275667166696E-2</c:v>
                </c:pt>
                <c:pt idx="81">
                  <c:v>1.646787963677384E-2</c:v>
                </c:pt>
                <c:pt idx="82">
                  <c:v>1.2612943271127539E-2</c:v>
                </c:pt>
                <c:pt idx="83">
                  <c:v>1.4060773278153665E-2</c:v>
                </c:pt>
                <c:pt idx="84">
                  <c:v>-2.1848798127038972E-2</c:v>
                </c:pt>
                <c:pt idx="85">
                  <c:v>9.9833451221883248E-3</c:v>
                </c:pt>
                <c:pt idx="86">
                  <c:v>4.3286030411022892E-2</c:v>
                </c:pt>
                <c:pt idx="87">
                  <c:v>3.2551877753810049E-2</c:v>
                </c:pt>
                <c:pt idx="88">
                  <c:v>-1.7817971589392377E-2</c:v>
                </c:pt>
                <c:pt idx="89">
                  <c:v>-3.1977824907148587E-2</c:v>
                </c:pt>
                <c:pt idx="90">
                  <c:v>1.285883210266991E-2</c:v>
                </c:pt>
                <c:pt idx="91">
                  <c:v>3.579325027129341E-2</c:v>
                </c:pt>
                <c:pt idx="92">
                  <c:v>1.4822751616550984E-2</c:v>
                </c:pt>
                <c:pt idx="93">
                  <c:v>-4.4039730731877114E-2</c:v>
                </c:pt>
                <c:pt idx="94">
                  <c:v>-8.6338608401859227E-3</c:v>
                </c:pt>
                <c:pt idx="95">
                  <c:v>-6.1162232540710133E-2</c:v>
                </c:pt>
                <c:pt idx="96">
                  <c:v>-3.4757126116542275E-2</c:v>
                </c:pt>
                <c:pt idx="97">
                  <c:v>-5.9592043600920725E-3</c:v>
                </c:pt>
                <c:pt idx="98">
                  <c:v>4.7541327203919383E-2</c:v>
                </c:pt>
                <c:pt idx="99">
                  <c:v>1.0674298971006291E-2</c:v>
                </c:pt>
                <c:pt idx="100">
                  <c:v>-8.5959336828500946E-2</c:v>
                </c:pt>
                <c:pt idx="101">
                  <c:v>-9.859614679600023E-3</c:v>
                </c:pt>
                <c:pt idx="102">
                  <c:v>1.2188172717115524E-2</c:v>
                </c:pt>
                <c:pt idx="103">
                  <c:v>-9.0788907112906575E-2</c:v>
                </c:pt>
                <c:pt idx="104">
                  <c:v>-0.16942231180832842</c:v>
                </c:pt>
                <c:pt idx="105">
                  <c:v>-7.4855588917884214E-2</c:v>
                </c:pt>
                <c:pt idx="106">
                  <c:v>7.8302772668164891E-3</c:v>
                </c:pt>
                <c:pt idx="107">
                  <c:v>-8.5660500669218723E-2</c:v>
                </c:pt>
                <c:pt idx="108">
                  <c:v>-0.10993036444482818</c:v>
                </c:pt>
                <c:pt idx="109">
                  <c:v>8.539694125061166E-2</c:v>
                </c:pt>
                <c:pt idx="110">
                  <c:v>9.3925981854534948E-2</c:v>
                </c:pt>
                <c:pt idx="111">
                  <c:v>5.3084613631424332E-2</c:v>
                </c:pt>
                <c:pt idx="112">
                  <c:v>1.9598431887406966E-4</c:v>
                </c:pt>
                <c:pt idx="113">
                  <c:v>7.4141756950789672E-2</c:v>
                </c:pt>
                <c:pt idx="114">
                  <c:v>3.3564869161907047E-2</c:v>
                </c:pt>
                <c:pt idx="115">
                  <c:v>3.5717265343007669E-2</c:v>
                </c:pt>
                <c:pt idx="116">
                  <c:v>-1.975635648852804E-2</c:v>
                </c:pt>
              </c:numCache>
            </c:numRef>
          </c:xVal>
          <c:yVal>
            <c:numRef>
              <c:f>Beta!$D$5:$D$121</c:f>
              <c:numCache>
                <c:formatCode>0.000</c:formatCode>
                <c:ptCount val="117"/>
                <c:pt idx="0">
                  <c:v>1.0335917312661508E-2</c:v>
                </c:pt>
                <c:pt idx="1">
                  <c:v>3.9641943734015653E-2</c:v>
                </c:pt>
                <c:pt idx="2">
                  <c:v>-7.3800738007379013E-3</c:v>
                </c:pt>
                <c:pt idx="3">
                  <c:v>1.1152416356877201E-2</c:v>
                </c:pt>
                <c:pt idx="4">
                  <c:v>2.2058823529411856E-2</c:v>
                </c:pt>
                <c:pt idx="5">
                  <c:v>-2.3980815347721851E-3</c:v>
                </c:pt>
                <c:pt idx="6">
                  <c:v>-2.2836538461538491E-2</c:v>
                </c:pt>
                <c:pt idx="7">
                  <c:v>3.5670356703567212E-2</c:v>
                </c:pt>
                <c:pt idx="8">
                  <c:v>-1.5439429928741108E-2</c:v>
                </c:pt>
                <c:pt idx="9">
                  <c:v>2.6537997587455408E-2</c:v>
                </c:pt>
                <c:pt idx="10">
                  <c:v>0</c:v>
                </c:pt>
                <c:pt idx="11">
                  <c:v>-3.1727379553466682E-2</c:v>
                </c:pt>
                <c:pt idx="12">
                  <c:v>-2.4271844660194606E-3</c:v>
                </c:pt>
                <c:pt idx="13">
                  <c:v>-4.5012165450121933E-2</c:v>
                </c:pt>
                <c:pt idx="14">
                  <c:v>0</c:v>
                </c:pt>
                <c:pt idx="15">
                  <c:v>5.0955414012739024E-3</c:v>
                </c:pt>
                <c:pt idx="16">
                  <c:v>1.2674271229404321E-3</c:v>
                </c:pt>
                <c:pt idx="17">
                  <c:v>-6.3291139240506918E-3</c:v>
                </c:pt>
                <c:pt idx="18">
                  <c:v>-3.8216560509554292E-3</c:v>
                </c:pt>
                <c:pt idx="19">
                  <c:v>1.2787723785166389E-3</c:v>
                </c:pt>
                <c:pt idx="20">
                  <c:v>-1.2771392081736914E-2</c:v>
                </c:pt>
                <c:pt idx="21">
                  <c:v>-1.4230271668822883E-2</c:v>
                </c:pt>
                <c:pt idx="22">
                  <c:v>-1.0498687664042003E-2</c:v>
                </c:pt>
                <c:pt idx="23">
                  <c:v>0</c:v>
                </c:pt>
                <c:pt idx="24">
                  <c:v>-1.3262599469496211E-3</c:v>
                </c:pt>
                <c:pt idx="25">
                  <c:v>7.9681274900399134E-3</c:v>
                </c:pt>
                <c:pt idx="26">
                  <c:v>1.8445322793148901E-2</c:v>
                </c:pt>
                <c:pt idx="27">
                  <c:v>-6.4683053040104034E-3</c:v>
                </c:pt>
                <c:pt idx="28">
                  <c:v>-6.5104166666666696E-3</c:v>
                </c:pt>
                <c:pt idx="29">
                  <c:v>-2.6212319790301602E-3</c:v>
                </c:pt>
                <c:pt idx="30">
                  <c:v>-1.3140604467805697E-3</c:v>
                </c:pt>
                <c:pt idx="31">
                  <c:v>9.2105263157895266E-3</c:v>
                </c:pt>
                <c:pt idx="32">
                  <c:v>-1.3037809647979343E-3</c:v>
                </c:pt>
                <c:pt idx="33">
                  <c:v>-5.2219321148825829E-3</c:v>
                </c:pt>
                <c:pt idx="34">
                  <c:v>-1.3123359580052643E-3</c:v>
                </c:pt>
                <c:pt idx="35">
                  <c:v>1.8396846254927747E-2</c:v>
                </c:pt>
                <c:pt idx="36">
                  <c:v>7.7419354838710649E-3</c:v>
                </c:pt>
                <c:pt idx="37">
                  <c:v>4.3533930857874534E-2</c:v>
                </c:pt>
                <c:pt idx="38">
                  <c:v>-6.1349693251533007E-3</c:v>
                </c:pt>
                <c:pt idx="39">
                  <c:v>-3.7037037037037292E-2</c:v>
                </c:pt>
                <c:pt idx="40">
                  <c:v>-1.1538461538461551E-2</c:v>
                </c:pt>
                <c:pt idx="41">
                  <c:v>-1.2970168612192116E-3</c:v>
                </c:pt>
                <c:pt idx="42">
                  <c:v>1.0389610389610403E-2</c:v>
                </c:pt>
                <c:pt idx="43">
                  <c:v>1.2853470437018211E-3</c:v>
                </c:pt>
                <c:pt idx="44">
                  <c:v>1.2836970474967941E-3</c:v>
                </c:pt>
                <c:pt idx="45">
                  <c:v>1.2820512820512881E-3</c:v>
                </c:pt>
                <c:pt idx="46">
                  <c:v>1.2804097311139601E-3</c:v>
                </c:pt>
                <c:pt idx="47">
                  <c:v>3.8363171355498753E-3</c:v>
                </c:pt>
                <c:pt idx="48">
                  <c:v>1.2738853503184724E-3</c:v>
                </c:pt>
                <c:pt idx="49">
                  <c:v>8.9058524173028768E-3</c:v>
                </c:pt>
                <c:pt idx="50">
                  <c:v>7.5662042875157733E-3</c:v>
                </c:pt>
                <c:pt idx="51">
                  <c:v>3.6295369211514689E-2</c:v>
                </c:pt>
                <c:pt idx="52">
                  <c:v>0</c:v>
                </c:pt>
                <c:pt idx="53">
                  <c:v>-9.6618357487922787E-3</c:v>
                </c:pt>
                <c:pt idx="54">
                  <c:v>9.7560975609756566E-3</c:v>
                </c:pt>
                <c:pt idx="55">
                  <c:v>8.4541062801933228E-3</c:v>
                </c:pt>
                <c:pt idx="56">
                  <c:v>3.1137724550898232E-2</c:v>
                </c:pt>
                <c:pt idx="57">
                  <c:v>1.0452961672473874E-2</c:v>
                </c:pt>
                <c:pt idx="58">
                  <c:v>-1.0344827586206905E-2</c:v>
                </c:pt>
                <c:pt idx="59">
                  <c:v>-1.50987224157956E-2</c:v>
                </c:pt>
                <c:pt idx="60">
                  <c:v>-1.8867924528301903E-2</c:v>
                </c:pt>
                <c:pt idx="61">
                  <c:v>1.6826923076923093E-2</c:v>
                </c:pt>
                <c:pt idx="62">
                  <c:v>4.8463356973995314E-2</c:v>
                </c:pt>
                <c:pt idx="63">
                  <c:v>-4.5095828635851234E-3</c:v>
                </c:pt>
                <c:pt idx="64">
                  <c:v>-4.5300113250283424E-3</c:v>
                </c:pt>
                <c:pt idx="65">
                  <c:v>3.6405005688282602E-2</c:v>
                </c:pt>
                <c:pt idx="66">
                  <c:v>2.6344676180022002E-2</c:v>
                </c:pt>
                <c:pt idx="67">
                  <c:v>1.9251336898395623E-2</c:v>
                </c:pt>
                <c:pt idx="68">
                  <c:v>6.2959076600209926E-3</c:v>
                </c:pt>
                <c:pt idx="69">
                  <c:v>-7.2992700729927959E-3</c:v>
                </c:pt>
                <c:pt idx="70">
                  <c:v>-3.0462184873949489E-2</c:v>
                </c:pt>
                <c:pt idx="71">
                  <c:v>1.3001083423618645E-2</c:v>
                </c:pt>
                <c:pt idx="72">
                  <c:v>6.4171122994651324E-3</c:v>
                </c:pt>
                <c:pt idx="73">
                  <c:v>2.1253985122210812E-3</c:v>
                </c:pt>
                <c:pt idx="74">
                  <c:v>3.7115588547189854E-2</c:v>
                </c:pt>
                <c:pt idx="75">
                  <c:v>1.2269938650306759E-2</c:v>
                </c:pt>
                <c:pt idx="76">
                  <c:v>-9.0909090909091547E-3</c:v>
                </c:pt>
                <c:pt idx="77">
                  <c:v>1.0193679918450571E-2</c:v>
                </c:pt>
                <c:pt idx="78">
                  <c:v>4.0363269424824105E-3</c:v>
                </c:pt>
                <c:pt idx="79">
                  <c:v>-4.5226130653266403E-2</c:v>
                </c:pt>
                <c:pt idx="80">
                  <c:v>-3.0526315789474089E-2</c:v>
                </c:pt>
                <c:pt idx="81">
                  <c:v>-5.4288816503800293E-3</c:v>
                </c:pt>
                <c:pt idx="82">
                  <c:v>2.2925764192139757E-2</c:v>
                </c:pt>
                <c:pt idx="83">
                  <c:v>-1.707577374599788E-2</c:v>
                </c:pt>
                <c:pt idx="84">
                  <c:v>-1.3029315960912063E-2</c:v>
                </c:pt>
                <c:pt idx="85">
                  <c:v>1.9801980198020014E-2</c:v>
                </c:pt>
                <c:pt idx="86">
                  <c:v>2.5889967637540687E-2</c:v>
                </c:pt>
                <c:pt idx="87">
                  <c:v>1.7875920084121994E-2</c:v>
                </c:pt>
                <c:pt idx="88">
                  <c:v>6.1983471074380514E-3</c:v>
                </c:pt>
                <c:pt idx="89">
                  <c:v>-2.0533880903490782E-3</c:v>
                </c:pt>
                <c:pt idx="90">
                  <c:v>-2.0576131687242817E-3</c:v>
                </c:pt>
                <c:pt idx="91">
                  <c:v>-1.0309278350515581E-3</c:v>
                </c:pt>
                <c:pt idx="92">
                  <c:v>2.9927760577915456E-2</c:v>
                </c:pt>
                <c:pt idx="93">
                  <c:v>5.6112224448898643E-2</c:v>
                </c:pt>
                <c:pt idx="94">
                  <c:v>2.4667931688804871E-2</c:v>
                </c:pt>
                <c:pt idx="95">
                  <c:v>1.1111111111111125E-2</c:v>
                </c:pt>
                <c:pt idx="96">
                  <c:v>9.1575091575083574E-4</c:v>
                </c:pt>
                <c:pt idx="97">
                  <c:v>4.5745654162854546E-2</c:v>
                </c:pt>
                <c:pt idx="98">
                  <c:v>2.7121609798775082E-2</c:v>
                </c:pt>
                <c:pt idx="99">
                  <c:v>5.7921635434412332E-2</c:v>
                </c:pt>
                <c:pt idx="100">
                  <c:v>5.9581320450885794E-2</c:v>
                </c:pt>
                <c:pt idx="101">
                  <c:v>1.1398176291793283E-2</c:v>
                </c:pt>
                <c:pt idx="102">
                  <c:v>-5.6348610067618314E-2</c:v>
                </c:pt>
                <c:pt idx="103">
                  <c:v>-1.0350318471337499E-2</c:v>
                </c:pt>
                <c:pt idx="104">
                  <c:v>-5.3097345132743404E-2</c:v>
                </c:pt>
                <c:pt idx="105">
                  <c:v>-7.5615972812234464E-2</c:v>
                </c:pt>
                <c:pt idx="106">
                  <c:v>-6.3419117647058973E-2</c:v>
                </c:pt>
                <c:pt idx="107">
                  <c:v>-3.1403336604514699E-2</c:v>
                </c:pt>
                <c:pt idx="108">
                  <c:v>2.1276595744680871E-2</c:v>
                </c:pt>
                <c:pt idx="109">
                  <c:v>-9.9206349206350589E-3</c:v>
                </c:pt>
                <c:pt idx="110">
                  <c:v>2.9058116232464844E-2</c:v>
                </c:pt>
                <c:pt idx="111">
                  <c:v>7.7896786757547711E-3</c:v>
                </c:pt>
                <c:pt idx="112">
                  <c:v>1.2560386473430071E-2</c:v>
                </c:pt>
                <c:pt idx="113">
                  <c:v>-6.6793893129772656E-3</c:v>
                </c:pt>
                <c:pt idx="114">
                  <c:v>8.6455331412104899E-3</c:v>
                </c:pt>
                <c:pt idx="115">
                  <c:v>1.999999999999991E-2</c:v>
                </c:pt>
                <c:pt idx="116">
                  <c:v>-8.4033613445377194E-3</c:v>
                </c:pt>
              </c:numCache>
            </c:numRef>
          </c:yVal>
          <c:smooth val="0"/>
          <c:extLst>
            <c:ext xmlns:c16="http://schemas.microsoft.com/office/drawing/2014/chart" uri="{C3380CC4-5D6E-409C-BE32-E72D297353CC}">
              <c16:uniqueId val="{00000001-69F0-4AE9-B451-ECFF694DACB3}"/>
            </c:ext>
          </c:extLst>
        </c:ser>
        <c:dLbls>
          <c:showLegendKey val="0"/>
          <c:showVal val="0"/>
          <c:showCatName val="0"/>
          <c:showSerName val="0"/>
          <c:showPercent val="0"/>
          <c:showBubbleSize val="0"/>
        </c:dLbls>
        <c:axId val="93554560"/>
        <c:axId val="93560832"/>
      </c:scatterChart>
      <c:valAx>
        <c:axId val="93554560"/>
        <c:scaling>
          <c:orientation val="minMax"/>
        </c:scaling>
        <c:delete val="0"/>
        <c:axPos val="b"/>
        <c:title>
          <c:tx>
            <c:rich>
              <a:bodyPr/>
              <a:lstStyle/>
              <a:p>
                <a:pPr>
                  <a:defRPr/>
                </a:pPr>
                <a:r>
                  <a:rPr lang="en-US"/>
                  <a:t>Market Return</a:t>
                </a:r>
              </a:p>
            </c:rich>
          </c:tx>
          <c:layout>
            <c:manualLayout>
              <c:xMode val="edge"/>
              <c:yMode val="edge"/>
              <c:x val="0.41472222222222238"/>
              <c:y val="0.91108778069407992"/>
            </c:manualLayout>
          </c:layout>
          <c:overlay val="0"/>
        </c:title>
        <c:numFmt formatCode="0.000" sourceLinked="1"/>
        <c:majorTickMark val="out"/>
        <c:minorTickMark val="none"/>
        <c:tickLblPos val="nextTo"/>
        <c:crossAx val="93560832"/>
        <c:crosses val="autoZero"/>
        <c:crossBetween val="midCat"/>
      </c:valAx>
      <c:valAx>
        <c:axId val="93560832"/>
        <c:scaling>
          <c:orientation val="minMax"/>
        </c:scaling>
        <c:delete val="0"/>
        <c:axPos val="l"/>
        <c:majorGridlines/>
        <c:title>
          <c:tx>
            <c:rich>
              <a:bodyPr rot="-5400000" vert="horz"/>
              <a:lstStyle/>
              <a:p>
                <a:pPr>
                  <a:defRPr/>
                </a:pPr>
                <a:r>
                  <a:rPr lang="en-US"/>
                  <a:t>Diesel Price Return</a:t>
                </a:r>
              </a:p>
            </c:rich>
          </c:tx>
          <c:layout>
            <c:manualLayout>
              <c:xMode val="edge"/>
              <c:yMode val="edge"/>
              <c:x val="8.3333333333333367E-3"/>
              <c:y val="0.26883675998833478"/>
            </c:manualLayout>
          </c:layout>
          <c:overlay val="0"/>
        </c:title>
        <c:numFmt formatCode="0.000" sourceLinked="1"/>
        <c:majorTickMark val="out"/>
        <c:minorTickMark val="none"/>
        <c:tickLblPos val="nextTo"/>
        <c:crossAx val="93554560"/>
        <c:crosses val="autoZero"/>
        <c:crossBetween val="midCat"/>
      </c:valAx>
    </c:plotArea>
    <c:plotVisOnly val="1"/>
    <c:dispBlanksAs val="gap"/>
    <c:showDLblsOverMax val="0"/>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tx>
            <c:strRef>
              <c:f>'Cost Pool Analysis'!$A$2</c:f>
              <c:strCache>
                <c:ptCount val="1"/>
                <c:pt idx="0">
                  <c:v>100000</c:v>
                </c:pt>
              </c:strCache>
            </c:strRef>
          </c:tx>
          <c:invertIfNegative val="0"/>
          <c:val>
            <c:numRef>
              <c:f>'Cost Pool Analysis'!$E$4:$E$6</c:f>
              <c:numCache>
                <c:formatCode>General</c:formatCode>
                <c:ptCount val="3"/>
                <c:pt idx="0">
                  <c:v>1.84375</c:v>
                </c:pt>
                <c:pt idx="1">
                  <c:v>3.9470740858041413</c:v>
                </c:pt>
                <c:pt idx="2">
                  <c:v>2.0445648380159734E-2</c:v>
                </c:pt>
              </c:numCache>
            </c:numRef>
          </c:val>
          <c:extLst>
            <c:ext xmlns:c16="http://schemas.microsoft.com/office/drawing/2014/chart" uri="{C3380CC4-5D6E-409C-BE32-E72D297353CC}">
              <c16:uniqueId val="{00000000-6F1F-46C9-B4B3-0EAA85EA9C4F}"/>
            </c:ext>
          </c:extLst>
        </c:ser>
        <c:ser>
          <c:idx val="1"/>
          <c:order val="1"/>
          <c:tx>
            <c:strRef>
              <c:f>'Cost Pool Analysis'!$A$10</c:f>
              <c:strCache>
                <c:ptCount val="1"/>
                <c:pt idx="0">
                  <c:v>10000000</c:v>
                </c:pt>
              </c:strCache>
            </c:strRef>
          </c:tx>
          <c:invertIfNegative val="0"/>
          <c:val>
            <c:numRef>
              <c:f>'Cost Pool Analysis'!$E$12:$E$14</c:f>
              <c:numCache>
                <c:formatCode>General</c:formatCode>
                <c:ptCount val="3"/>
                <c:pt idx="0">
                  <c:v>0.29375000000000001</c:v>
                </c:pt>
                <c:pt idx="1">
                  <c:v>1.7578508521583158</c:v>
                </c:pt>
                <c:pt idx="2">
                  <c:v>1.3311828935464641E-2</c:v>
                </c:pt>
              </c:numCache>
            </c:numRef>
          </c:val>
          <c:extLst>
            <c:ext xmlns:c16="http://schemas.microsoft.com/office/drawing/2014/chart" uri="{C3380CC4-5D6E-409C-BE32-E72D297353CC}">
              <c16:uniqueId val="{00000001-6F1F-46C9-B4B3-0EAA85EA9C4F}"/>
            </c:ext>
          </c:extLst>
        </c:ser>
        <c:dLbls>
          <c:showLegendKey val="0"/>
          <c:showVal val="0"/>
          <c:showCatName val="0"/>
          <c:showSerName val="0"/>
          <c:showPercent val="0"/>
          <c:showBubbleSize val="0"/>
        </c:dLbls>
        <c:gapWidth val="150"/>
        <c:shape val="box"/>
        <c:axId val="93393280"/>
        <c:axId val="93395200"/>
        <c:axId val="0"/>
      </c:bar3DChart>
      <c:catAx>
        <c:axId val="93393280"/>
        <c:scaling>
          <c:orientation val="minMax"/>
        </c:scaling>
        <c:delete val="0"/>
        <c:axPos val="b"/>
        <c:title>
          <c:tx>
            <c:rich>
              <a:bodyPr/>
              <a:lstStyle/>
              <a:p>
                <a:pPr>
                  <a:defRPr/>
                </a:pPr>
                <a:r>
                  <a:rPr lang="en-GB"/>
                  <a:t>Cost Pool</a:t>
                </a:r>
              </a:p>
            </c:rich>
          </c:tx>
          <c:overlay val="0"/>
        </c:title>
        <c:majorTickMark val="out"/>
        <c:minorTickMark val="none"/>
        <c:tickLblPos val="nextTo"/>
        <c:crossAx val="93395200"/>
        <c:crosses val="autoZero"/>
        <c:auto val="1"/>
        <c:lblAlgn val="ctr"/>
        <c:lblOffset val="100"/>
        <c:noMultiLvlLbl val="0"/>
      </c:catAx>
      <c:valAx>
        <c:axId val="93395200"/>
        <c:scaling>
          <c:orientation val="minMax"/>
        </c:scaling>
        <c:delete val="0"/>
        <c:axPos val="l"/>
        <c:majorGridlines/>
        <c:title>
          <c:tx>
            <c:rich>
              <a:bodyPr rot="-5400000" vert="horz"/>
              <a:lstStyle/>
              <a:p>
                <a:pPr>
                  <a:defRPr/>
                </a:pPr>
                <a:r>
                  <a:rPr lang="en-GB"/>
                  <a:t>Total Cost per Litre Biodiesel /£</a:t>
                </a:r>
              </a:p>
            </c:rich>
          </c:tx>
          <c:overlay val="0"/>
        </c:title>
        <c:numFmt formatCode="General" sourceLinked="1"/>
        <c:majorTickMark val="out"/>
        <c:minorTickMark val="none"/>
        <c:tickLblPos val="nextTo"/>
        <c:crossAx val="93393280"/>
        <c:crosses val="autoZero"/>
        <c:crossBetween val="between"/>
      </c:valAx>
    </c:plotArea>
    <c:legend>
      <c:legendPos val="r"/>
      <c:overlay val="0"/>
    </c:legend>
    <c:plotVisOnly val="1"/>
    <c:dispBlanksAs val="gap"/>
    <c:showDLblsOverMax val="0"/>
  </c:chart>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tx>
            <c:strRef>
              <c:f>'Cost Pool Analysis'!$A$2</c:f>
              <c:strCache>
                <c:ptCount val="1"/>
                <c:pt idx="0">
                  <c:v>100000</c:v>
                </c:pt>
              </c:strCache>
            </c:strRef>
          </c:tx>
          <c:invertIfNegative val="0"/>
          <c:dLbls>
            <c:dLbl>
              <c:idx val="0"/>
              <c:tx>
                <c:rich>
                  <a:bodyPr/>
                  <a:lstStyle/>
                  <a:p>
                    <a:r>
                      <a:rPr lang="en-US"/>
                      <a:t>32%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C33F-4C99-8759-CB8F045EA2B5}"/>
                </c:ext>
              </c:extLst>
            </c:dLbl>
            <c:dLbl>
              <c:idx val="1"/>
              <c:tx>
                <c:rich>
                  <a:bodyPr/>
                  <a:lstStyle/>
                  <a:p>
                    <a:r>
                      <a:rPr lang="en-US"/>
                      <a:t>68%</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C33F-4C99-8759-CB8F045EA2B5}"/>
                </c:ext>
              </c:extLst>
            </c:dLbl>
            <c:dLbl>
              <c:idx val="2"/>
              <c:tx>
                <c:rich>
                  <a:bodyPr/>
                  <a:lstStyle/>
                  <a:p>
                    <a:r>
                      <a:rPr lang="en-US"/>
                      <a:t>0.10%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C33F-4C99-8759-CB8F045EA2B5}"/>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val>
            <c:numRef>
              <c:f>'Cost Pool Analysis'!$F$4:$F$6</c:f>
              <c:numCache>
                <c:formatCode>General</c:formatCode>
                <c:ptCount val="3"/>
                <c:pt idx="0">
                  <c:v>0.31727145431820131</c:v>
                </c:pt>
                <c:pt idx="1">
                  <c:v>0.67921027010428359</c:v>
                </c:pt>
                <c:pt idx="2">
                  <c:v>3.5182755775196202E-3</c:v>
                </c:pt>
              </c:numCache>
            </c:numRef>
          </c:val>
          <c:extLst>
            <c:ext xmlns:c16="http://schemas.microsoft.com/office/drawing/2014/chart" uri="{C3380CC4-5D6E-409C-BE32-E72D297353CC}">
              <c16:uniqueId val="{00000003-C33F-4C99-8759-CB8F045EA2B5}"/>
            </c:ext>
          </c:extLst>
        </c:ser>
        <c:ser>
          <c:idx val="1"/>
          <c:order val="1"/>
          <c:tx>
            <c:strRef>
              <c:f>'Cost Pool Analysis'!$A$10</c:f>
              <c:strCache>
                <c:ptCount val="1"/>
                <c:pt idx="0">
                  <c:v>10000000</c:v>
                </c:pt>
              </c:strCache>
            </c:strRef>
          </c:tx>
          <c:invertIfNegative val="0"/>
          <c:dLbls>
            <c:dLbl>
              <c:idx val="0"/>
              <c:tx>
                <c:rich>
                  <a:bodyPr/>
                  <a:lstStyle/>
                  <a:p>
                    <a:r>
                      <a:rPr lang="en-US"/>
                      <a:t>14%</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C33F-4C99-8759-CB8F045EA2B5}"/>
                </c:ext>
              </c:extLst>
            </c:dLbl>
            <c:dLbl>
              <c:idx val="1"/>
              <c:tx>
                <c:rich>
                  <a:bodyPr/>
                  <a:lstStyle/>
                  <a:p>
                    <a:r>
                      <a:rPr lang="en-US"/>
                      <a:t>85%</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C33F-4C99-8759-CB8F045EA2B5}"/>
                </c:ext>
              </c:extLst>
            </c:dLbl>
            <c:dLbl>
              <c:idx val="2"/>
              <c:layout>
                <c:manualLayout>
                  <c:x val="2.2222222222222251E-2"/>
                  <c:y val="-4.6296296296295504E-3"/>
                </c:manualLayout>
              </c:layout>
              <c:tx>
                <c:rich>
                  <a:bodyPr/>
                  <a:lstStyle/>
                  <a:p>
                    <a:r>
                      <a:rPr lang="en-US"/>
                      <a:t>0.10%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C33F-4C99-8759-CB8F045EA2B5}"/>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val>
            <c:numRef>
              <c:f>'Cost Pool Analysis'!$F$12:$F$14</c:f>
              <c:numCache>
                <c:formatCode>General</c:formatCode>
                <c:ptCount val="3"/>
                <c:pt idx="0">
                  <c:v>0.14225783137929301</c:v>
                </c:pt>
                <c:pt idx="1">
                  <c:v>0.85129548975755498</c:v>
                </c:pt>
                <c:pt idx="2">
                  <c:v>6.4466788631534306E-3</c:v>
                </c:pt>
              </c:numCache>
            </c:numRef>
          </c:val>
          <c:extLst>
            <c:ext xmlns:c16="http://schemas.microsoft.com/office/drawing/2014/chart" uri="{C3380CC4-5D6E-409C-BE32-E72D297353CC}">
              <c16:uniqueId val="{00000007-C33F-4C99-8759-CB8F045EA2B5}"/>
            </c:ext>
          </c:extLst>
        </c:ser>
        <c:dLbls>
          <c:showLegendKey val="0"/>
          <c:showVal val="0"/>
          <c:showCatName val="0"/>
          <c:showSerName val="0"/>
          <c:showPercent val="0"/>
          <c:showBubbleSize val="0"/>
        </c:dLbls>
        <c:gapWidth val="150"/>
        <c:shape val="box"/>
        <c:axId val="93429760"/>
        <c:axId val="93431680"/>
        <c:axId val="0"/>
      </c:bar3DChart>
      <c:catAx>
        <c:axId val="93429760"/>
        <c:scaling>
          <c:orientation val="minMax"/>
        </c:scaling>
        <c:delete val="0"/>
        <c:axPos val="b"/>
        <c:title>
          <c:tx>
            <c:rich>
              <a:bodyPr/>
              <a:lstStyle/>
              <a:p>
                <a:pPr>
                  <a:defRPr/>
                </a:pPr>
                <a:r>
                  <a:rPr lang="en-US"/>
                  <a:t>Cost</a:t>
                </a:r>
                <a:r>
                  <a:rPr lang="en-US" baseline="0"/>
                  <a:t> Pool</a:t>
                </a:r>
                <a:endParaRPr lang="en-US"/>
              </a:p>
            </c:rich>
          </c:tx>
          <c:overlay val="0"/>
        </c:title>
        <c:majorTickMark val="out"/>
        <c:minorTickMark val="none"/>
        <c:tickLblPos val="nextTo"/>
        <c:crossAx val="93431680"/>
        <c:crosses val="autoZero"/>
        <c:auto val="1"/>
        <c:lblAlgn val="ctr"/>
        <c:lblOffset val="100"/>
        <c:noMultiLvlLbl val="0"/>
      </c:catAx>
      <c:valAx>
        <c:axId val="93431680"/>
        <c:scaling>
          <c:orientation val="minMax"/>
        </c:scaling>
        <c:delete val="0"/>
        <c:axPos val="l"/>
        <c:majorGridlines/>
        <c:title>
          <c:tx>
            <c:rich>
              <a:bodyPr rot="-5400000" vert="horz"/>
              <a:lstStyle/>
              <a:p>
                <a:pPr>
                  <a:defRPr/>
                </a:pPr>
                <a:r>
                  <a:rPr lang="en-GB"/>
                  <a:t>% of total cost</a:t>
                </a:r>
              </a:p>
            </c:rich>
          </c:tx>
          <c:overlay val="0"/>
        </c:title>
        <c:numFmt formatCode="General" sourceLinked="1"/>
        <c:majorTickMark val="out"/>
        <c:minorTickMark val="none"/>
        <c:tickLblPos val="nextTo"/>
        <c:crossAx val="93429760"/>
        <c:crosses val="autoZero"/>
        <c:crossBetween val="between"/>
      </c:valAx>
    </c:plotArea>
    <c:legend>
      <c:legendPos val="r"/>
      <c:overlay val="0"/>
    </c:legend>
    <c:plotVisOnly val="1"/>
    <c:dispBlanksAs val="gap"/>
    <c:showDLblsOverMax val="0"/>
  </c:chart>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CEF7E8E-6662-4AF7-B3C3-96BB630DE381}" type="doc">
      <dgm:prSet loTypeId="urn:microsoft.com/office/officeart/2005/8/layout/radial5" loCatId="relationship" qsTypeId="urn:microsoft.com/office/officeart/2005/8/quickstyle/simple1#1" qsCatId="simple" csTypeId="urn:microsoft.com/office/officeart/2005/8/colors/accent1_2#1" csCatId="accent1" phldr="1"/>
      <dgm:spPr/>
      <dgm:t>
        <a:bodyPr/>
        <a:lstStyle/>
        <a:p>
          <a:endParaRPr lang="en-US"/>
        </a:p>
      </dgm:t>
    </dgm:pt>
    <dgm:pt modelId="{B2A37BB6-5ACB-4ECF-8E74-5576E7BD1F57}">
      <dgm:prSet phldrT="[Text]" custT="1"/>
      <dgm:spPr/>
      <dgm:t>
        <a:bodyPr/>
        <a:lstStyle/>
        <a:p>
          <a:pPr algn="ctr"/>
          <a:r>
            <a:rPr lang="en-US" sz="1400" b="1"/>
            <a:t>Scale-Up Optimisation</a:t>
          </a:r>
        </a:p>
      </dgm:t>
    </dgm:pt>
    <dgm:pt modelId="{D17EB8AF-F312-4C3C-A886-F6B53B6D9C5E}" type="parTrans" cxnId="{443444CE-EB7A-4E79-8874-993719CB1F2A}">
      <dgm:prSet/>
      <dgm:spPr/>
      <dgm:t>
        <a:bodyPr/>
        <a:lstStyle/>
        <a:p>
          <a:pPr algn="ctr"/>
          <a:endParaRPr lang="en-US"/>
        </a:p>
      </dgm:t>
    </dgm:pt>
    <dgm:pt modelId="{BB909FBB-0AC0-489B-B4EF-F8EDFB1E374E}" type="sibTrans" cxnId="{443444CE-EB7A-4E79-8874-993719CB1F2A}">
      <dgm:prSet/>
      <dgm:spPr/>
      <dgm:t>
        <a:bodyPr/>
        <a:lstStyle/>
        <a:p>
          <a:pPr algn="ctr"/>
          <a:endParaRPr lang="en-US"/>
        </a:p>
      </dgm:t>
    </dgm:pt>
    <dgm:pt modelId="{399ACCA9-A8D0-4099-859E-59B0D90ADB41}">
      <dgm:prSet phldrT="[Text]" custT="1"/>
      <dgm:spPr/>
      <dgm:t>
        <a:bodyPr/>
        <a:lstStyle/>
        <a:p>
          <a:pPr algn="ctr"/>
          <a:r>
            <a:rPr lang="en-US" sz="1200" b="0"/>
            <a:t>Light Distribution</a:t>
          </a:r>
        </a:p>
      </dgm:t>
    </dgm:pt>
    <dgm:pt modelId="{BA2574C3-F01C-4CC0-B54F-563FFE120440}" type="parTrans" cxnId="{7E5E0679-147B-4F2D-914E-CAA882F1E95E}">
      <dgm:prSet/>
      <dgm:spPr/>
      <dgm:t>
        <a:bodyPr/>
        <a:lstStyle/>
        <a:p>
          <a:pPr algn="ctr"/>
          <a:endParaRPr lang="en-US"/>
        </a:p>
      </dgm:t>
    </dgm:pt>
    <dgm:pt modelId="{33B96A55-59F7-4CF2-8BE6-F9EBD1098C82}" type="sibTrans" cxnId="{7E5E0679-147B-4F2D-914E-CAA882F1E95E}">
      <dgm:prSet/>
      <dgm:spPr/>
      <dgm:t>
        <a:bodyPr/>
        <a:lstStyle/>
        <a:p>
          <a:pPr algn="ctr"/>
          <a:endParaRPr lang="en-US"/>
        </a:p>
      </dgm:t>
    </dgm:pt>
    <dgm:pt modelId="{927C31B3-A381-4C5A-8F06-FFED4156CFF7}">
      <dgm:prSet phldrT="[Text]" custT="1"/>
      <dgm:spPr/>
      <dgm:t>
        <a:bodyPr/>
        <a:lstStyle/>
        <a:p>
          <a:pPr algn="ctr"/>
          <a:r>
            <a:rPr lang="en-US" sz="1200" b="0"/>
            <a:t>Mass Transfer</a:t>
          </a:r>
        </a:p>
      </dgm:t>
    </dgm:pt>
    <dgm:pt modelId="{14121A25-E984-48E2-8B48-81ECE5AD45EB}" type="parTrans" cxnId="{896015F5-2557-465B-8AD4-57E925726886}">
      <dgm:prSet/>
      <dgm:spPr/>
      <dgm:t>
        <a:bodyPr/>
        <a:lstStyle/>
        <a:p>
          <a:pPr algn="ctr"/>
          <a:endParaRPr lang="en-US"/>
        </a:p>
      </dgm:t>
    </dgm:pt>
    <dgm:pt modelId="{1CB084E4-CC7A-489E-9660-4CFAC0C99391}" type="sibTrans" cxnId="{896015F5-2557-465B-8AD4-57E925726886}">
      <dgm:prSet/>
      <dgm:spPr/>
      <dgm:t>
        <a:bodyPr/>
        <a:lstStyle/>
        <a:p>
          <a:pPr algn="ctr"/>
          <a:endParaRPr lang="en-US"/>
        </a:p>
      </dgm:t>
    </dgm:pt>
    <dgm:pt modelId="{005E7933-A9C0-41D6-9EBE-FD711F8269AF}">
      <dgm:prSet phldrT="[Text]" custT="1"/>
      <dgm:spPr/>
      <dgm:t>
        <a:bodyPr/>
        <a:lstStyle/>
        <a:p>
          <a:pPr algn="ctr"/>
          <a:r>
            <a:rPr lang="en-US" sz="1200" b="0"/>
            <a:t>Hydrodynamic Stress</a:t>
          </a:r>
        </a:p>
      </dgm:t>
    </dgm:pt>
    <dgm:pt modelId="{23A14980-1E5F-4561-9127-104D3B7D27B5}" type="parTrans" cxnId="{C7D7CF75-2EA2-4074-9F5C-74BD66E1F5DA}">
      <dgm:prSet/>
      <dgm:spPr/>
      <dgm:t>
        <a:bodyPr/>
        <a:lstStyle/>
        <a:p>
          <a:pPr algn="ctr"/>
          <a:endParaRPr lang="en-US"/>
        </a:p>
      </dgm:t>
    </dgm:pt>
    <dgm:pt modelId="{6F726362-F5AD-4021-845E-6F09D97368CB}" type="sibTrans" cxnId="{C7D7CF75-2EA2-4074-9F5C-74BD66E1F5DA}">
      <dgm:prSet/>
      <dgm:spPr/>
      <dgm:t>
        <a:bodyPr/>
        <a:lstStyle/>
        <a:p>
          <a:pPr algn="ctr"/>
          <a:endParaRPr lang="en-US"/>
        </a:p>
      </dgm:t>
    </dgm:pt>
    <dgm:pt modelId="{8C997AEF-F8D8-4033-ABAF-54930F3CC711}">
      <dgm:prSet phldrT="[Text]" custT="1"/>
      <dgm:spPr/>
      <dgm:t>
        <a:bodyPr/>
        <a:lstStyle/>
        <a:p>
          <a:pPr algn="ctr"/>
          <a:r>
            <a:rPr lang="en-US" sz="1200" b="0"/>
            <a:t>Circulation Rate</a:t>
          </a:r>
        </a:p>
      </dgm:t>
    </dgm:pt>
    <dgm:pt modelId="{F53F965B-DAAD-4EEE-9E92-E4F15F9AEE26}" type="sibTrans" cxnId="{ECAB8F5F-0CEF-4BE6-9D56-3513D144639D}">
      <dgm:prSet/>
      <dgm:spPr/>
      <dgm:t>
        <a:bodyPr/>
        <a:lstStyle/>
        <a:p>
          <a:pPr algn="ctr"/>
          <a:endParaRPr lang="en-US"/>
        </a:p>
      </dgm:t>
    </dgm:pt>
    <dgm:pt modelId="{66CE941D-376B-46E5-B5CF-E9C4A3BA2819}" type="parTrans" cxnId="{ECAB8F5F-0CEF-4BE6-9D56-3513D144639D}">
      <dgm:prSet/>
      <dgm:spPr/>
      <dgm:t>
        <a:bodyPr/>
        <a:lstStyle/>
        <a:p>
          <a:pPr algn="ctr"/>
          <a:endParaRPr lang="en-US"/>
        </a:p>
      </dgm:t>
    </dgm:pt>
    <dgm:pt modelId="{0B7997DC-42C0-443F-B8E6-6285A9689190}" type="pres">
      <dgm:prSet presAssocID="{ECEF7E8E-6662-4AF7-B3C3-96BB630DE381}" presName="Name0" presStyleCnt="0">
        <dgm:presLayoutVars>
          <dgm:chMax val="1"/>
          <dgm:dir/>
          <dgm:animLvl val="ctr"/>
          <dgm:resizeHandles val="exact"/>
        </dgm:presLayoutVars>
      </dgm:prSet>
      <dgm:spPr/>
    </dgm:pt>
    <dgm:pt modelId="{EA4F0941-4C56-4440-9103-596BB017342B}" type="pres">
      <dgm:prSet presAssocID="{B2A37BB6-5ACB-4ECF-8E74-5576E7BD1F57}" presName="centerShape" presStyleLbl="node0" presStyleIdx="0" presStyleCnt="1" custScaleX="199474"/>
      <dgm:spPr/>
    </dgm:pt>
    <dgm:pt modelId="{586FCC17-C2A8-455E-A11F-B8BE256A9AE3}" type="pres">
      <dgm:prSet presAssocID="{BA2574C3-F01C-4CC0-B54F-563FFE120440}" presName="parTrans" presStyleLbl="sibTrans2D1" presStyleIdx="0" presStyleCnt="4" custAng="10800000" custScaleX="168835"/>
      <dgm:spPr/>
    </dgm:pt>
    <dgm:pt modelId="{5B2B3866-E705-4FB2-A793-EB0DE7AE4FBD}" type="pres">
      <dgm:prSet presAssocID="{BA2574C3-F01C-4CC0-B54F-563FFE120440}" presName="connectorText" presStyleLbl="sibTrans2D1" presStyleIdx="0" presStyleCnt="4"/>
      <dgm:spPr/>
    </dgm:pt>
    <dgm:pt modelId="{BD04E047-A766-4019-AC5C-5EF360EF76D5}" type="pres">
      <dgm:prSet presAssocID="{399ACCA9-A8D0-4099-859E-59B0D90ADB41}" presName="node" presStyleLbl="node1" presStyleIdx="0" presStyleCnt="4" custScaleX="166012">
        <dgm:presLayoutVars>
          <dgm:bulletEnabled val="1"/>
        </dgm:presLayoutVars>
      </dgm:prSet>
      <dgm:spPr/>
    </dgm:pt>
    <dgm:pt modelId="{8F60231B-8EC3-4079-8CF1-E9908D63F462}" type="pres">
      <dgm:prSet presAssocID="{14121A25-E984-48E2-8B48-81ECE5AD45EB}" presName="parTrans" presStyleLbl="sibTrans2D1" presStyleIdx="1" presStyleCnt="4" custAng="10800000" custScaleX="114957"/>
      <dgm:spPr/>
    </dgm:pt>
    <dgm:pt modelId="{5033105E-59A3-4E4D-82CF-85C10D37B57A}" type="pres">
      <dgm:prSet presAssocID="{14121A25-E984-48E2-8B48-81ECE5AD45EB}" presName="connectorText" presStyleLbl="sibTrans2D1" presStyleIdx="1" presStyleCnt="4"/>
      <dgm:spPr/>
    </dgm:pt>
    <dgm:pt modelId="{CE32A428-2B74-4D5A-AC70-5B7C6F25CD31}" type="pres">
      <dgm:prSet presAssocID="{927C31B3-A381-4C5A-8F06-FFED4156CFF7}" presName="node" presStyleLbl="node1" presStyleIdx="1" presStyleCnt="4" custScaleX="166012" custRadScaleRad="163058">
        <dgm:presLayoutVars>
          <dgm:bulletEnabled val="1"/>
        </dgm:presLayoutVars>
      </dgm:prSet>
      <dgm:spPr/>
    </dgm:pt>
    <dgm:pt modelId="{9B506491-61F9-4CA8-933F-080CB5A528A8}" type="pres">
      <dgm:prSet presAssocID="{23A14980-1E5F-4561-9127-104D3B7D27B5}" presName="parTrans" presStyleLbl="sibTrans2D1" presStyleIdx="2" presStyleCnt="4" custAng="10800000" custScaleX="168835"/>
      <dgm:spPr/>
    </dgm:pt>
    <dgm:pt modelId="{C3838FEA-87C4-4C2E-A2CB-9675F8B4DF8E}" type="pres">
      <dgm:prSet presAssocID="{23A14980-1E5F-4561-9127-104D3B7D27B5}" presName="connectorText" presStyleLbl="sibTrans2D1" presStyleIdx="2" presStyleCnt="4"/>
      <dgm:spPr/>
    </dgm:pt>
    <dgm:pt modelId="{BDE9BE1B-BFEE-4131-B98B-1DFDED051256}" type="pres">
      <dgm:prSet presAssocID="{005E7933-A9C0-41D6-9EBE-FD711F8269AF}" presName="node" presStyleLbl="node1" presStyleIdx="2" presStyleCnt="4" custScaleX="166012">
        <dgm:presLayoutVars>
          <dgm:bulletEnabled val="1"/>
        </dgm:presLayoutVars>
      </dgm:prSet>
      <dgm:spPr/>
    </dgm:pt>
    <dgm:pt modelId="{BCD23D9C-78D2-4521-B9C1-1F7AE1AC0ACF}" type="pres">
      <dgm:prSet presAssocID="{66CE941D-376B-46E5-B5CF-E9C4A3BA2819}" presName="parTrans" presStyleLbl="sibTrans2D1" presStyleIdx="3" presStyleCnt="4" custAng="10800000" custScaleX="114956"/>
      <dgm:spPr/>
    </dgm:pt>
    <dgm:pt modelId="{BB94BD26-70B6-4F5C-91B8-E7DBC3032FB9}" type="pres">
      <dgm:prSet presAssocID="{66CE941D-376B-46E5-B5CF-E9C4A3BA2819}" presName="connectorText" presStyleLbl="sibTrans2D1" presStyleIdx="3" presStyleCnt="4"/>
      <dgm:spPr/>
    </dgm:pt>
    <dgm:pt modelId="{6E91270D-D0FA-4051-A47D-032654365F47}" type="pres">
      <dgm:prSet presAssocID="{8C997AEF-F8D8-4033-ABAF-54930F3CC711}" presName="node" presStyleLbl="node1" presStyleIdx="3" presStyleCnt="4" custScaleX="166012" custRadScaleRad="166292">
        <dgm:presLayoutVars>
          <dgm:bulletEnabled val="1"/>
        </dgm:presLayoutVars>
      </dgm:prSet>
      <dgm:spPr/>
    </dgm:pt>
  </dgm:ptLst>
  <dgm:cxnLst>
    <dgm:cxn modelId="{0793540B-2F7B-455A-81D6-949951BB70E7}" type="presOf" srcId="{14121A25-E984-48E2-8B48-81ECE5AD45EB}" destId="{5033105E-59A3-4E4D-82CF-85C10D37B57A}" srcOrd="1" destOrd="0" presId="urn:microsoft.com/office/officeart/2005/8/layout/radial5"/>
    <dgm:cxn modelId="{46ED513D-071A-4312-9A98-44903047EF3C}" type="presOf" srcId="{005E7933-A9C0-41D6-9EBE-FD711F8269AF}" destId="{BDE9BE1B-BFEE-4131-B98B-1DFDED051256}" srcOrd="0" destOrd="0" presId="urn:microsoft.com/office/officeart/2005/8/layout/radial5"/>
    <dgm:cxn modelId="{ECAB8F5F-0CEF-4BE6-9D56-3513D144639D}" srcId="{B2A37BB6-5ACB-4ECF-8E74-5576E7BD1F57}" destId="{8C997AEF-F8D8-4033-ABAF-54930F3CC711}" srcOrd="3" destOrd="0" parTransId="{66CE941D-376B-46E5-B5CF-E9C4A3BA2819}" sibTransId="{F53F965B-DAAD-4EEE-9E92-E4F15F9AEE26}"/>
    <dgm:cxn modelId="{0E0E7861-B31E-4DFF-86BF-01857D3D2424}" type="presOf" srcId="{23A14980-1E5F-4561-9127-104D3B7D27B5}" destId="{9B506491-61F9-4CA8-933F-080CB5A528A8}" srcOrd="0" destOrd="0" presId="urn:microsoft.com/office/officeart/2005/8/layout/radial5"/>
    <dgm:cxn modelId="{340AAB66-4679-47C2-8CF5-B4021F155E35}" type="presOf" srcId="{ECEF7E8E-6662-4AF7-B3C3-96BB630DE381}" destId="{0B7997DC-42C0-443F-B8E6-6285A9689190}" srcOrd="0" destOrd="0" presId="urn:microsoft.com/office/officeart/2005/8/layout/radial5"/>
    <dgm:cxn modelId="{C7D7CF75-2EA2-4074-9F5C-74BD66E1F5DA}" srcId="{B2A37BB6-5ACB-4ECF-8E74-5576E7BD1F57}" destId="{005E7933-A9C0-41D6-9EBE-FD711F8269AF}" srcOrd="2" destOrd="0" parTransId="{23A14980-1E5F-4561-9127-104D3B7D27B5}" sibTransId="{6F726362-F5AD-4021-845E-6F09D97368CB}"/>
    <dgm:cxn modelId="{A207E275-C03C-4BD5-9938-CC88F67879AD}" type="presOf" srcId="{8C997AEF-F8D8-4033-ABAF-54930F3CC711}" destId="{6E91270D-D0FA-4051-A47D-032654365F47}" srcOrd="0" destOrd="0" presId="urn:microsoft.com/office/officeart/2005/8/layout/radial5"/>
    <dgm:cxn modelId="{7E5E0679-147B-4F2D-914E-CAA882F1E95E}" srcId="{B2A37BB6-5ACB-4ECF-8E74-5576E7BD1F57}" destId="{399ACCA9-A8D0-4099-859E-59B0D90ADB41}" srcOrd="0" destOrd="0" parTransId="{BA2574C3-F01C-4CC0-B54F-563FFE120440}" sibTransId="{33B96A55-59F7-4CF2-8BE6-F9EBD1098C82}"/>
    <dgm:cxn modelId="{F5446086-EB25-40C4-9152-1D2CD05B3986}" type="presOf" srcId="{66CE941D-376B-46E5-B5CF-E9C4A3BA2819}" destId="{BCD23D9C-78D2-4521-B9C1-1F7AE1AC0ACF}" srcOrd="0" destOrd="0" presId="urn:microsoft.com/office/officeart/2005/8/layout/radial5"/>
    <dgm:cxn modelId="{0CC3918C-C70F-4C99-9CF3-908728230F04}" type="presOf" srcId="{66CE941D-376B-46E5-B5CF-E9C4A3BA2819}" destId="{BB94BD26-70B6-4F5C-91B8-E7DBC3032FB9}" srcOrd="1" destOrd="0" presId="urn:microsoft.com/office/officeart/2005/8/layout/radial5"/>
    <dgm:cxn modelId="{55D3699E-78C9-44C2-B28E-464B3530F9D1}" type="presOf" srcId="{B2A37BB6-5ACB-4ECF-8E74-5576E7BD1F57}" destId="{EA4F0941-4C56-4440-9103-596BB017342B}" srcOrd="0" destOrd="0" presId="urn:microsoft.com/office/officeart/2005/8/layout/radial5"/>
    <dgm:cxn modelId="{4561DABB-5EAC-4AA8-B42E-A990A000E724}" type="presOf" srcId="{BA2574C3-F01C-4CC0-B54F-563FFE120440}" destId="{586FCC17-C2A8-455E-A11F-B8BE256A9AE3}" srcOrd="0" destOrd="0" presId="urn:microsoft.com/office/officeart/2005/8/layout/radial5"/>
    <dgm:cxn modelId="{E7DE9CCD-1C1C-4CB6-923F-768F4F9B5D72}" type="presOf" srcId="{14121A25-E984-48E2-8B48-81ECE5AD45EB}" destId="{8F60231B-8EC3-4079-8CF1-E9908D63F462}" srcOrd="0" destOrd="0" presId="urn:microsoft.com/office/officeart/2005/8/layout/radial5"/>
    <dgm:cxn modelId="{443444CE-EB7A-4E79-8874-993719CB1F2A}" srcId="{ECEF7E8E-6662-4AF7-B3C3-96BB630DE381}" destId="{B2A37BB6-5ACB-4ECF-8E74-5576E7BD1F57}" srcOrd="0" destOrd="0" parTransId="{D17EB8AF-F312-4C3C-A886-F6B53B6D9C5E}" sibTransId="{BB909FBB-0AC0-489B-B4EF-F8EDFB1E374E}"/>
    <dgm:cxn modelId="{462EFFDE-B005-4BDA-B05E-004AD033A228}" type="presOf" srcId="{399ACCA9-A8D0-4099-859E-59B0D90ADB41}" destId="{BD04E047-A766-4019-AC5C-5EF360EF76D5}" srcOrd="0" destOrd="0" presId="urn:microsoft.com/office/officeart/2005/8/layout/radial5"/>
    <dgm:cxn modelId="{04B9C2E0-5CC8-4DBC-B649-53869E76BAF9}" type="presOf" srcId="{23A14980-1E5F-4561-9127-104D3B7D27B5}" destId="{C3838FEA-87C4-4C2E-A2CB-9675F8B4DF8E}" srcOrd="1" destOrd="0" presId="urn:microsoft.com/office/officeart/2005/8/layout/radial5"/>
    <dgm:cxn modelId="{B1725AEA-67A3-4AFC-9924-517D18519C55}" type="presOf" srcId="{927C31B3-A381-4C5A-8F06-FFED4156CFF7}" destId="{CE32A428-2B74-4D5A-AC70-5B7C6F25CD31}" srcOrd="0" destOrd="0" presId="urn:microsoft.com/office/officeart/2005/8/layout/radial5"/>
    <dgm:cxn modelId="{896015F5-2557-465B-8AD4-57E925726886}" srcId="{B2A37BB6-5ACB-4ECF-8E74-5576E7BD1F57}" destId="{927C31B3-A381-4C5A-8F06-FFED4156CFF7}" srcOrd="1" destOrd="0" parTransId="{14121A25-E984-48E2-8B48-81ECE5AD45EB}" sibTransId="{1CB084E4-CC7A-489E-9660-4CFAC0C99391}"/>
    <dgm:cxn modelId="{25B5ACFE-812F-43E0-8907-D82BE937C436}" type="presOf" srcId="{BA2574C3-F01C-4CC0-B54F-563FFE120440}" destId="{5B2B3866-E705-4FB2-A793-EB0DE7AE4FBD}" srcOrd="1" destOrd="0" presId="urn:microsoft.com/office/officeart/2005/8/layout/radial5"/>
    <dgm:cxn modelId="{A5128415-D736-45B5-89EB-E7ED8DA08A32}" type="presParOf" srcId="{0B7997DC-42C0-443F-B8E6-6285A9689190}" destId="{EA4F0941-4C56-4440-9103-596BB017342B}" srcOrd="0" destOrd="0" presId="urn:microsoft.com/office/officeart/2005/8/layout/radial5"/>
    <dgm:cxn modelId="{E2CE9CFD-2007-4D21-9AB8-39C95ED2BE6C}" type="presParOf" srcId="{0B7997DC-42C0-443F-B8E6-6285A9689190}" destId="{586FCC17-C2A8-455E-A11F-B8BE256A9AE3}" srcOrd="1" destOrd="0" presId="urn:microsoft.com/office/officeart/2005/8/layout/radial5"/>
    <dgm:cxn modelId="{F62F5109-EFB5-4265-A140-D40B6A1076B7}" type="presParOf" srcId="{586FCC17-C2A8-455E-A11F-B8BE256A9AE3}" destId="{5B2B3866-E705-4FB2-A793-EB0DE7AE4FBD}" srcOrd="0" destOrd="0" presId="urn:microsoft.com/office/officeart/2005/8/layout/radial5"/>
    <dgm:cxn modelId="{F7D91073-11DB-449B-B505-EC50194D040B}" type="presParOf" srcId="{0B7997DC-42C0-443F-B8E6-6285A9689190}" destId="{BD04E047-A766-4019-AC5C-5EF360EF76D5}" srcOrd="2" destOrd="0" presId="urn:microsoft.com/office/officeart/2005/8/layout/radial5"/>
    <dgm:cxn modelId="{20804EEE-3A22-4F76-88D4-137B3199C26A}" type="presParOf" srcId="{0B7997DC-42C0-443F-B8E6-6285A9689190}" destId="{8F60231B-8EC3-4079-8CF1-E9908D63F462}" srcOrd="3" destOrd="0" presId="urn:microsoft.com/office/officeart/2005/8/layout/radial5"/>
    <dgm:cxn modelId="{0B60C0F1-9BE6-40FD-B65A-607DF9C73CD9}" type="presParOf" srcId="{8F60231B-8EC3-4079-8CF1-E9908D63F462}" destId="{5033105E-59A3-4E4D-82CF-85C10D37B57A}" srcOrd="0" destOrd="0" presId="urn:microsoft.com/office/officeart/2005/8/layout/radial5"/>
    <dgm:cxn modelId="{3FBA3CE0-36A4-4FB6-A6E6-48928EFC7115}" type="presParOf" srcId="{0B7997DC-42C0-443F-B8E6-6285A9689190}" destId="{CE32A428-2B74-4D5A-AC70-5B7C6F25CD31}" srcOrd="4" destOrd="0" presId="urn:microsoft.com/office/officeart/2005/8/layout/radial5"/>
    <dgm:cxn modelId="{0F769E9E-5F41-4C6C-89C7-C81812D424C5}" type="presParOf" srcId="{0B7997DC-42C0-443F-B8E6-6285A9689190}" destId="{9B506491-61F9-4CA8-933F-080CB5A528A8}" srcOrd="5" destOrd="0" presId="urn:microsoft.com/office/officeart/2005/8/layout/radial5"/>
    <dgm:cxn modelId="{04AF04E5-5EB9-497D-9F6A-704EED7F7B87}" type="presParOf" srcId="{9B506491-61F9-4CA8-933F-080CB5A528A8}" destId="{C3838FEA-87C4-4C2E-A2CB-9675F8B4DF8E}" srcOrd="0" destOrd="0" presId="urn:microsoft.com/office/officeart/2005/8/layout/radial5"/>
    <dgm:cxn modelId="{C644E2DD-5DF4-4D7D-853F-3B33D221037F}" type="presParOf" srcId="{0B7997DC-42C0-443F-B8E6-6285A9689190}" destId="{BDE9BE1B-BFEE-4131-B98B-1DFDED051256}" srcOrd="6" destOrd="0" presId="urn:microsoft.com/office/officeart/2005/8/layout/radial5"/>
    <dgm:cxn modelId="{319394BC-37B7-419C-9C70-18FE1F5E6F13}" type="presParOf" srcId="{0B7997DC-42C0-443F-B8E6-6285A9689190}" destId="{BCD23D9C-78D2-4521-B9C1-1F7AE1AC0ACF}" srcOrd="7" destOrd="0" presId="urn:microsoft.com/office/officeart/2005/8/layout/radial5"/>
    <dgm:cxn modelId="{40506B21-B5E8-446D-8651-378648662D7F}" type="presParOf" srcId="{BCD23D9C-78D2-4521-B9C1-1F7AE1AC0ACF}" destId="{BB94BD26-70B6-4F5C-91B8-E7DBC3032FB9}" srcOrd="0" destOrd="0" presId="urn:microsoft.com/office/officeart/2005/8/layout/radial5"/>
    <dgm:cxn modelId="{38F4BDA6-7A77-4D7D-B231-9DD49150105C}" type="presParOf" srcId="{0B7997DC-42C0-443F-B8E6-6285A9689190}" destId="{6E91270D-D0FA-4051-A47D-032654365F47}" srcOrd="8" destOrd="0" presId="urn:microsoft.com/office/officeart/2005/8/layout/radial5"/>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6D6BF82-3AA2-4922-BF6C-D90CB3FCD3C1}" type="doc">
      <dgm:prSet loTypeId="urn:microsoft.com/office/officeart/2005/8/layout/hierarchy6" loCatId="hierarchy" qsTypeId="urn:microsoft.com/office/officeart/2005/8/quickstyle/simple1#2" qsCatId="simple" csTypeId="urn:microsoft.com/office/officeart/2005/8/colors/accent1_2#2" csCatId="accent1" phldr="1"/>
      <dgm:spPr/>
      <dgm:t>
        <a:bodyPr/>
        <a:lstStyle/>
        <a:p>
          <a:endParaRPr lang="en-US"/>
        </a:p>
      </dgm:t>
    </dgm:pt>
    <dgm:pt modelId="{B23CF6EA-B7E1-4E7B-B676-DDF41256E03C}">
      <dgm:prSet phldrT="[Text]"/>
      <dgm:spPr/>
      <dgm:t>
        <a:bodyPr/>
        <a:lstStyle/>
        <a:p>
          <a:pPr algn="ctr"/>
          <a:r>
            <a:rPr lang="en-US"/>
            <a:t>Prioritise Project Location Factors</a:t>
          </a:r>
        </a:p>
      </dgm:t>
    </dgm:pt>
    <dgm:pt modelId="{0B2CEF5D-64FB-4DFB-AFC4-484E36F4431F}" type="parTrans" cxnId="{7403C472-D885-4842-8B58-AEE985B3F4F2}">
      <dgm:prSet/>
      <dgm:spPr/>
      <dgm:t>
        <a:bodyPr/>
        <a:lstStyle/>
        <a:p>
          <a:pPr algn="ctr"/>
          <a:endParaRPr lang="en-US"/>
        </a:p>
      </dgm:t>
    </dgm:pt>
    <dgm:pt modelId="{E7D1C511-E8E5-460C-827E-EACB6FBBCEB6}" type="sibTrans" cxnId="{7403C472-D885-4842-8B58-AEE985B3F4F2}">
      <dgm:prSet/>
      <dgm:spPr/>
      <dgm:t>
        <a:bodyPr/>
        <a:lstStyle/>
        <a:p>
          <a:pPr algn="ctr"/>
          <a:endParaRPr lang="en-US"/>
        </a:p>
      </dgm:t>
    </dgm:pt>
    <dgm:pt modelId="{F1CF782A-352B-4606-80F9-82FE93E0489D}">
      <dgm:prSet phldrT="[Text]"/>
      <dgm:spPr/>
      <dgm:t>
        <a:bodyPr/>
        <a:lstStyle/>
        <a:p>
          <a:pPr algn="ctr"/>
          <a:r>
            <a:rPr lang="en-US"/>
            <a:t>Table 21</a:t>
          </a:r>
        </a:p>
      </dgm:t>
    </dgm:pt>
    <dgm:pt modelId="{1C2432D9-25EF-4C25-845A-E912551C1908}" type="parTrans" cxnId="{C7456086-3E52-40EE-BEC5-73F965C4E5FE}">
      <dgm:prSet/>
      <dgm:spPr/>
      <dgm:t>
        <a:bodyPr/>
        <a:lstStyle/>
        <a:p>
          <a:pPr algn="ctr"/>
          <a:endParaRPr lang="en-US"/>
        </a:p>
      </dgm:t>
    </dgm:pt>
    <dgm:pt modelId="{7099C22E-BF81-4336-96DA-0706C12A6C6C}" type="sibTrans" cxnId="{C7456086-3E52-40EE-BEC5-73F965C4E5FE}">
      <dgm:prSet/>
      <dgm:spPr/>
      <dgm:t>
        <a:bodyPr/>
        <a:lstStyle/>
        <a:p>
          <a:pPr algn="ctr"/>
          <a:endParaRPr lang="en-US"/>
        </a:p>
      </dgm:t>
    </dgm:pt>
    <dgm:pt modelId="{656747AB-E135-4A78-9214-F02B57F5AD6C}">
      <dgm:prSet phldrT="[Text]"/>
      <dgm:spPr/>
      <dgm:t>
        <a:bodyPr/>
        <a:lstStyle/>
        <a:p>
          <a:pPr algn="ctr"/>
          <a:r>
            <a:rPr lang="en-US"/>
            <a:t>Table 21</a:t>
          </a:r>
        </a:p>
      </dgm:t>
    </dgm:pt>
    <dgm:pt modelId="{3E818AC0-BE46-4124-92F3-84099C048F05}" type="parTrans" cxnId="{A7949F1D-5F17-452C-AFE2-7502B42DE5AA}">
      <dgm:prSet/>
      <dgm:spPr/>
      <dgm:t>
        <a:bodyPr/>
        <a:lstStyle/>
        <a:p>
          <a:pPr algn="ctr"/>
          <a:endParaRPr lang="en-US"/>
        </a:p>
      </dgm:t>
    </dgm:pt>
    <dgm:pt modelId="{484543AE-86A7-43A7-95EE-4A9790A9D8FA}" type="sibTrans" cxnId="{A7949F1D-5F17-452C-AFE2-7502B42DE5AA}">
      <dgm:prSet/>
      <dgm:spPr/>
      <dgm:t>
        <a:bodyPr/>
        <a:lstStyle/>
        <a:p>
          <a:pPr algn="ctr"/>
          <a:endParaRPr lang="en-US"/>
        </a:p>
      </dgm:t>
    </dgm:pt>
    <dgm:pt modelId="{FE17003C-F88E-4B64-A246-37D315FDEBD9}">
      <dgm:prSet phldrT="[Text]"/>
      <dgm:spPr/>
      <dgm:t>
        <a:bodyPr/>
        <a:lstStyle/>
        <a:p>
          <a:pPr algn="ctr"/>
          <a:r>
            <a:rPr lang="en-US"/>
            <a:t>Goal</a:t>
          </a:r>
        </a:p>
      </dgm:t>
    </dgm:pt>
    <dgm:pt modelId="{D7048D41-5F03-46DC-B9AD-DD8666090297}" type="parTrans" cxnId="{0FFBCE50-6E1A-48CE-8904-985435D5E468}">
      <dgm:prSet/>
      <dgm:spPr/>
      <dgm:t>
        <a:bodyPr/>
        <a:lstStyle/>
        <a:p>
          <a:pPr algn="ctr"/>
          <a:endParaRPr lang="en-US"/>
        </a:p>
      </dgm:t>
    </dgm:pt>
    <dgm:pt modelId="{13FD0FBD-E486-4953-B87A-C648A54A0FAC}" type="sibTrans" cxnId="{0FFBCE50-6E1A-48CE-8904-985435D5E468}">
      <dgm:prSet/>
      <dgm:spPr/>
      <dgm:t>
        <a:bodyPr/>
        <a:lstStyle/>
        <a:p>
          <a:pPr algn="ctr"/>
          <a:endParaRPr lang="en-US"/>
        </a:p>
      </dgm:t>
    </dgm:pt>
    <dgm:pt modelId="{60694ACB-8ABB-4920-8B78-8A3244E1F819}">
      <dgm:prSet phldrT="[Text]"/>
      <dgm:spPr/>
      <dgm:t>
        <a:bodyPr/>
        <a:lstStyle/>
        <a:p>
          <a:pPr algn="ctr"/>
          <a:r>
            <a:rPr lang="en-US"/>
            <a:t>Subjective Factors</a:t>
          </a:r>
        </a:p>
      </dgm:t>
    </dgm:pt>
    <dgm:pt modelId="{AA4C2125-E0B7-496E-ADED-74E02451E257}" type="parTrans" cxnId="{72F24F58-F63E-495B-B7B3-EE269A040219}">
      <dgm:prSet/>
      <dgm:spPr/>
      <dgm:t>
        <a:bodyPr/>
        <a:lstStyle/>
        <a:p>
          <a:pPr algn="ctr"/>
          <a:endParaRPr lang="en-US"/>
        </a:p>
      </dgm:t>
    </dgm:pt>
    <dgm:pt modelId="{3BED3EDB-1417-41E6-9085-C66AB5DB48D9}" type="sibTrans" cxnId="{72F24F58-F63E-495B-B7B3-EE269A040219}">
      <dgm:prSet/>
      <dgm:spPr/>
      <dgm:t>
        <a:bodyPr/>
        <a:lstStyle/>
        <a:p>
          <a:pPr algn="ctr"/>
          <a:endParaRPr lang="en-US"/>
        </a:p>
      </dgm:t>
    </dgm:pt>
    <dgm:pt modelId="{0D83B864-2A5A-43C8-9C9C-8A3585D9C9A9}">
      <dgm:prSet phldrT="[Text]"/>
      <dgm:spPr/>
      <dgm:t>
        <a:bodyPr/>
        <a:lstStyle/>
        <a:p>
          <a:pPr algn="ctr"/>
          <a:r>
            <a:rPr lang="en-US"/>
            <a:t>Algae Biodiesel Specific Location Factors</a:t>
          </a:r>
        </a:p>
      </dgm:t>
    </dgm:pt>
    <dgm:pt modelId="{190B6D78-3D35-4B7A-AFBC-5DAB81B2B3C0}" type="parTrans" cxnId="{3643BCFE-0E0B-49B8-8542-1FE89C706224}">
      <dgm:prSet/>
      <dgm:spPr/>
      <dgm:t>
        <a:bodyPr/>
        <a:lstStyle/>
        <a:p>
          <a:pPr algn="ctr"/>
          <a:endParaRPr lang="en-US"/>
        </a:p>
      </dgm:t>
    </dgm:pt>
    <dgm:pt modelId="{9D2F18F3-C295-4464-B9EF-214E99215E7D}" type="sibTrans" cxnId="{3643BCFE-0E0B-49B8-8542-1FE89C706224}">
      <dgm:prSet/>
      <dgm:spPr/>
      <dgm:t>
        <a:bodyPr/>
        <a:lstStyle/>
        <a:p>
          <a:pPr algn="ctr"/>
          <a:endParaRPr lang="en-US"/>
        </a:p>
      </dgm:t>
    </dgm:pt>
    <dgm:pt modelId="{B9FB5C84-5B00-49AF-908D-D3F50F20113C}">
      <dgm:prSet phldrT="[Text]"/>
      <dgm:spPr/>
      <dgm:t>
        <a:bodyPr/>
        <a:lstStyle/>
        <a:p>
          <a:pPr algn="ctr"/>
          <a:r>
            <a:rPr lang="en-US"/>
            <a:t>Cost</a:t>
          </a:r>
        </a:p>
      </dgm:t>
    </dgm:pt>
    <dgm:pt modelId="{843663FD-F384-4E1B-9972-F944470632B6}" type="parTrans" cxnId="{122E16AE-028C-450D-BFFC-79DD2B035D73}">
      <dgm:prSet/>
      <dgm:spPr/>
      <dgm:t>
        <a:bodyPr/>
        <a:lstStyle/>
        <a:p>
          <a:pPr algn="ctr"/>
          <a:endParaRPr lang="en-US"/>
        </a:p>
      </dgm:t>
    </dgm:pt>
    <dgm:pt modelId="{ACE947A3-D434-4FB5-8FE9-F7F3832FC662}" type="sibTrans" cxnId="{122E16AE-028C-450D-BFFC-79DD2B035D73}">
      <dgm:prSet/>
      <dgm:spPr/>
      <dgm:t>
        <a:bodyPr/>
        <a:lstStyle/>
        <a:p>
          <a:pPr algn="ctr"/>
          <a:endParaRPr lang="en-US"/>
        </a:p>
      </dgm:t>
    </dgm:pt>
    <dgm:pt modelId="{853F8D50-DCD5-4862-8E34-EA5D3CFA5878}">
      <dgm:prSet phldrT="[Text]"/>
      <dgm:spPr/>
      <dgm:t>
        <a:bodyPr/>
        <a:lstStyle/>
        <a:p>
          <a:pPr algn="ctr"/>
          <a:r>
            <a:rPr lang="en-US"/>
            <a:t>Quality</a:t>
          </a:r>
        </a:p>
      </dgm:t>
    </dgm:pt>
    <dgm:pt modelId="{995DF340-C2D8-4D14-A4B3-2A615A6558FB}" type="parTrans" cxnId="{8378917E-F885-4CDB-937C-5EE117C3F365}">
      <dgm:prSet/>
      <dgm:spPr/>
      <dgm:t>
        <a:bodyPr/>
        <a:lstStyle/>
        <a:p>
          <a:pPr algn="ctr"/>
          <a:endParaRPr lang="en-US"/>
        </a:p>
      </dgm:t>
    </dgm:pt>
    <dgm:pt modelId="{CB3DCA7F-46F5-47B0-8848-79C544E731B7}" type="sibTrans" cxnId="{8378917E-F885-4CDB-937C-5EE117C3F365}">
      <dgm:prSet/>
      <dgm:spPr/>
      <dgm:t>
        <a:bodyPr/>
        <a:lstStyle/>
        <a:p>
          <a:pPr algn="ctr"/>
          <a:endParaRPr lang="en-US"/>
        </a:p>
      </dgm:t>
    </dgm:pt>
    <dgm:pt modelId="{2F0F7A5D-48E2-428D-A8BB-DF4BEF570256}">
      <dgm:prSet phldrT="[Text]"/>
      <dgm:spPr/>
      <dgm:t>
        <a:bodyPr/>
        <a:lstStyle/>
        <a:p>
          <a:pPr algn="ctr"/>
          <a:r>
            <a:rPr lang="en-US"/>
            <a:t>Time</a:t>
          </a:r>
        </a:p>
      </dgm:t>
    </dgm:pt>
    <dgm:pt modelId="{9B1FC320-1036-480A-866D-0C4AD2C2D634}" type="sibTrans" cxnId="{CDE0E899-F704-4F2A-8D4E-E878E397A2FB}">
      <dgm:prSet/>
      <dgm:spPr/>
      <dgm:t>
        <a:bodyPr/>
        <a:lstStyle/>
        <a:p>
          <a:pPr algn="ctr"/>
          <a:endParaRPr lang="en-US"/>
        </a:p>
      </dgm:t>
    </dgm:pt>
    <dgm:pt modelId="{A5C771AC-D689-4839-A144-F15DC4A8E035}" type="parTrans" cxnId="{CDE0E899-F704-4F2A-8D4E-E878E397A2FB}">
      <dgm:prSet/>
      <dgm:spPr/>
      <dgm:t>
        <a:bodyPr/>
        <a:lstStyle/>
        <a:p>
          <a:pPr algn="ctr"/>
          <a:endParaRPr lang="en-US"/>
        </a:p>
      </dgm:t>
    </dgm:pt>
    <dgm:pt modelId="{E5B7AAC9-83CB-47E5-80CA-FD5FD176111F}">
      <dgm:prSet phldrT="[Text]"/>
      <dgm:spPr/>
      <dgm:t>
        <a:bodyPr/>
        <a:lstStyle/>
        <a:p>
          <a:pPr algn="ctr"/>
          <a:r>
            <a:rPr lang="en-US"/>
            <a:t>Table 21</a:t>
          </a:r>
        </a:p>
      </dgm:t>
    </dgm:pt>
    <dgm:pt modelId="{849E7780-42C0-486E-9D40-FD9951A1EB2E}" type="parTrans" cxnId="{47894E79-8F12-4A21-B4E0-28E13FCDE0A1}">
      <dgm:prSet/>
      <dgm:spPr/>
      <dgm:t>
        <a:bodyPr/>
        <a:lstStyle/>
        <a:p>
          <a:pPr algn="ctr"/>
          <a:endParaRPr lang="en-US"/>
        </a:p>
      </dgm:t>
    </dgm:pt>
    <dgm:pt modelId="{18119341-B9F6-465D-8CF2-836F21F0E028}" type="sibTrans" cxnId="{47894E79-8F12-4A21-B4E0-28E13FCDE0A1}">
      <dgm:prSet/>
      <dgm:spPr/>
      <dgm:t>
        <a:bodyPr/>
        <a:lstStyle/>
        <a:p>
          <a:pPr algn="ctr"/>
          <a:endParaRPr lang="en-US"/>
        </a:p>
      </dgm:t>
    </dgm:pt>
    <dgm:pt modelId="{FB9B07BF-D7EF-442A-BF9D-BA41F846A8D6}" type="pres">
      <dgm:prSet presAssocID="{96D6BF82-3AA2-4922-BF6C-D90CB3FCD3C1}" presName="mainComposite" presStyleCnt="0">
        <dgm:presLayoutVars>
          <dgm:chPref val="1"/>
          <dgm:dir/>
          <dgm:animOne val="branch"/>
          <dgm:animLvl val="lvl"/>
          <dgm:resizeHandles val="exact"/>
        </dgm:presLayoutVars>
      </dgm:prSet>
      <dgm:spPr/>
    </dgm:pt>
    <dgm:pt modelId="{404437A1-B839-46D9-AC45-6AD6D4B2DEF8}" type="pres">
      <dgm:prSet presAssocID="{96D6BF82-3AA2-4922-BF6C-D90CB3FCD3C1}" presName="hierFlow" presStyleCnt="0"/>
      <dgm:spPr/>
    </dgm:pt>
    <dgm:pt modelId="{A385CCE1-0518-451D-AECA-044356AB628A}" type="pres">
      <dgm:prSet presAssocID="{96D6BF82-3AA2-4922-BF6C-D90CB3FCD3C1}" presName="firstBuf" presStyleCnt="0"/>
      <dgm:spPr/>
    </dgm:pt>
    <dgm:pt modelId="{5B5E4F75-032B-4911-86CB-72D1DE70CA62}" type="pres">
      <dgm:prSet presAssocID="{96D6BF82-3AA2-4922-BF6C-D90CB3FCD3C1}" presName="hierChild1" presStyleCnt="0">
        <dgm:presLayoutVars>
          <dgm:chPref val="1"/>
          <dgm:animOne val="branch"/>
          <dgm:animLvl val="lvl"/>
        </dgm:presLayoutVars>
      </dgm:prSet>
      <dgm:spPr/>
    </dgm:pt>
    <dgm:pt modelId="{59F3B138-AB54-4BCD-BE49-F31C7A143D8C}" type="pres">
      <dgm:prSet presAssocID="{B23CF6EA-B7E1-4E7B-B676-DDF41256E03C}" presName="Name14" presStyleCnt="0"/>
      <dgm:spPr/>
    </dgm:pt>
    <dgm:pt modelId="{D191AF98-50B8-4347-B209-D7C1B329BF57}" type="pres">
      <dgm:prSet presAssocID="{B23CF6EA-B7E1-4E7B-B676-DDF41256E03C}" presName="level1Shape" presStyleLbl="node0" presStyleIdx="0" presStyleCnt="1" custScaleX="146829">
        <dgm:presLayoutVars>
          <dgm:chPref val="3"/>
        </dgm:presLayoutVars>
      </dgm:prSet>
      <dgm:spPr/>
    </dgm:pt>
    <dgm:pt modelId="{E264D10E-2875-47B8-AD18-4BB592060CC5}" type="pres">
      <dgm:prSet presAssocID="{B23CF6EA-B7E1-4E7B-B676-DDF41256E03C}" presName="hierChild2" presStyleCnt="0"/>
      <dgm:spPr/>
    </dgm:pt>
    <dgm:pt modelId="{3ACA234C-14DD-4479-B000-EC58E6726ADB}" type="pres">
      <dgm:prSet presAssocID="{843663FD-F384-4E1B-9972-F944470632B6}" presName="Name19" presStyleLbl="parChTrans1D2" presStyleIdx="0" presStyleCnt="3"/>
      <dgm:spPr/>
    </dgm:pt>
    <dgm:pt modelId="{772EC638-204F-41F8-B4C5-2854716EAB33}" type="pres">
      <dgm:prSet presAssocID="{B9FB5C84-5B00-49AF-908D-D3F50F20113C}" presName="Name21" presStyleCnt="0"/>
      <dgm:spPr/>
    </dgm:pt>
    <dgm:pt modelId="{5CD9E100-6C57-4FD8-AEE1-6701CD232770}" type="pres">
      <dgm:prSet presAssocID="{B9FB5C84-5B00-49AF-908D-D3F50F20113C}" presName="level2Shape" presStyleLbl="node2" presStyleIdx="0" presStyleCnt="3"/>
      <dgm:spPr/>
    </dgm:pt>
    <dgm:pt modelId="{6751719A-D615-4EB9-ABD3-1F7C1F011559}" type="pres">
      <dgm:prSet presAssocID="{B9FB5C84-5B00-49AF-908D-D3F50F20113C}" presName="hierChild3" presStyleCnt="0"/>
      <dgm:spPr/>
    </dgm:pt>
    <dgm:pt modelId="{E7A59EDA-ECF8-4C7E-87A5-2A00F8725521}" type="pres">
      <dgm:prSet presAssocID="{1C2432D9-25EF-4C25-845A-E912551C1908}" presName="Name19" presStyleLbl="parChTrans1D3" presStyleIdx="0" presStyleCnt="3"/>
      <dgm:spPr/>
    </dgm:pt>
    <dgm:pt modelId="{577B1536-51F4-4847-ADCE-F1E514639C0C}" type="pres">
      <dgm:prSet presAssocID="{F1CF782A-352B-4606-80F9-82FE93E0489D}" presName="Name21" presStyleCnt="0"/>
      <dgm:spPr/>
    </dgm:pt>
    <dgm:pt modelId="{02463BD6-9BF0-4F54-BAD6-562F3BEFCECB}" type="pres">
      <dgm:prSet presAssocID="{F1CF782A-352B-4606-80F9-82FE93E0489D}" presName="level2Shape" presStyleLbl="node3" presStyleIdx="0" presStyleCnt="3"/>
      <dgm:spPr/>
    </dgm:pt>
    <dgm:pt modelId="{9B498BF4-C0CB-4554-8237-CC86116FDE06}" type="pres">
      <dgm:prSet presAssocID="{F1CF782A-352B-4606-80F9-82FE93E0489D}" presName="hierChild3" presStyleCnt="0"/>
      <dgm:spPr/>
    </dgm:pt>
    <dgm:pt modelId="{86230F59-CBE4-4DDF-8725-7F27593B1901}" type="pres">
      <dgm:prSet presAssocID="{A5C771AC-D689-4839-A144-F15DC4A8E035}" presName="Name19" presStyleLbl="parChTrans1D2" presStyleIdx="1" presStyleCnt="3"/>
      <dgm:spPr/>
    </dgm:pt>
    <dgm:pt modelId="{E4B95A7A-1DA7-4A1A-B132-F6DB012E96C4}" type="pres">
      <dgm:prSet presAssocID="{2F0F7A5D-48E2-428D-A8BB-DF4BEF570256}" presName="Name21" presStyleCnt="0"/>
      <dgm:spPr/>
    </dgm:pt>
    <dgm:pt modelId="{7B4B5AE9-C039-43EA-80C4-82A091D63E65}" type="pres">
      <dgm:prSet presAssocID="{2F0F7A5D-48E2-428D-A8BB-DF4BEF570256}" presName="level2Shape" presStyleLbl="node2" presStyleIdx="1" presStyleCnt="3"/>
      <dgm:spPr/>
    </dgm:pt>
    <dgm:pt modelId="{A0A1A0DC-A0C2-4D6F-96BB-2B27D3B01A7E}" type="pres">
      <dgm:prSet presAssocID="{2F0F7A5D-48E2-428D-A8BB-DF4BEF570256}" presName="hierChild3" presStyleCnt="0"/>
      <dgm:spPr/>
    </dgm:pt>
    <dgm:pt modelId="{62B98C3B-3B03-4428-AD5B-3662E3D1126C}" type="pres">
      <dgm:prSet presAssocID="{849E7780-42C0-486E-9D40-FD9951A1EB2E}" presName="Name19" presStyleLbl="parChTrans1D3" presStyleIdx="1" presStyleCnt="3"/>
      <dgm:spPr/>
    </dgm:pt>
    <dgm:pt modelId="{7D6FC110-8BB4-4202-9533-E90E43D9B38B}" type="pres">
      <dgm:prSet presAssocID="{E5B7AAC9-83CB-47E5-80CA-FD5FD176111F}" presName="Name21" presStyleCnt="0"/>
      <dgm:spPr/>
    </dgm:pt>
    <dgm:pt modelId="{A62A6499-EC53-4736-852C-2EFBFF5C9A75}" type="pres">
      <dgm:prSet presAssocID="{E5B7AAC9-83CB-47E5-80CA-FD5FD176111F}" presName="level2Shape" presStyleLbl="node3" presStyleIdx="1" presStyleCnt="3"/>
      <dgm:spPr/>
    </dgm:pt>
    <dgm:pt modelId="{867EC10D-54A4-4D38-811A-E80A7197DFD1}" type="pres">
      <dgm:prSet presAssocID="{E5B7AAC9-83CB-47E5-80CA-FD5FD176111F}" presName="hierChild3" presStyleCnt="0"/>
      <dgm:spPr/>
    </dgm:pt>
    <dgm:pt modelId="{365107D7-5447-446E-9B33-8187DD5071CA}" type="pres">
      <dgm:prSet presAssocID="{995DF340-C2D8-4D14-A4B3-2A615A6558FB}" presName="Name19" presStyleLbl="parChTrans1D2" presStyleIdx="2" presStyleCnt="3"/>
      <dgm:spPr/>
    </dgm:pt>
    <dgm:pt modelId="{55CC7443-64E3-4085-87E1-D2E445A8FCFE}" type="pres">
      <dgm:prSet presAssocID="{853F8D50-DCD5-4862-8E34-EA5D3CFA5878}" presName="Name21" presStyleCnt="0"/>
      <dgm:spPr/>
    </dgm:pt>
    <dgm:pt modelId="{3E2E0241-A5BF-45DE-8242-F87A44AA325B}" type="pres">
      <dgm:prSet presAssocID="{853F8D50-DCD5-4862-8E34-EA5D3CFA5878}" presName="level2Shape" presStyleLbl="node2" presStyleIdx="2" presStyleCnt="3"/>
      <dgm:spPr/>
    </dgm:pt>
    <dgm:pt modelId="{69C94B0F-E663-4B4F-8111-C48CF6DB7D55}" type="pres">
      <dgm:prSet presAssocID="{853F8D50-DCD5-4862-8E34-EA5D3CFA5878}" presName="hierChild3" presStyleCnt="0"/>
      <dgm:spPr/>
    </dgm:pt>
    <dgm:pt modelId="{06F6A481-FEBA-43AF-A318-ABBFB9E81F78}" type="pres">
      <dgm:prSet presAssocID="{3E818AC0-BE46-4124-92F3-84099C048F05}" presName="Name19" presStyleLbl="parChTrans1D3" presStyleIdx="2" presStyleCnt="3"/>
      <dgm:spPr/>
    </dgm:pt>
    <dgm:pt modelId="{A50AED67-F66E-46A4-9500-894A44E54857}" type="pres">
      <dgm:prSet presAssocID="{656747AB-E135-4A78-9214-F02B57F5AD6C}" presName="Name21" presStyleCnt="0"/>
      <dgm:spPr/>
    </dgm:pt>
    <dgm:pt modelId="{CF953099-A816-4E1C-AC9F-7BC9C0FC3FFC}" type="pres">
      <dgm:prSet presAssocID="{656747AB-E135-4A78-9214-F02B57F5AD6C}" presName="level2Shape" presStyleLbl="node3" presStyleIdx="2" presStyleCnt="3"/>
      <dgm:spPr/>
    </dgm:pt>
    <dgm:pt modelId="{F056C05A-A816-4CF2-A27D-3EDDF4935D37}" type="pres">
      <dgm:prSet presAssocID="{656747AB-E135-4A78-9214-F02B57F5AD6C}" presName="hierChild3" presStyleCnt="0"/>
      <dgm:spPr/>
    </dgm:pt>
    <dgm:pt modelId="{04957ED6-216F-43A6-A769-8F7D4746C47C}" type="pres">
      <dgm:prSet presAssocID="{96D6BF82-3AA2-4922-BF6C-D90CB3FCD3C1}" presName="bgShapesFlow" presStyleCnt="0"/>
      <dgm:spPr/>
    </dgm:pt>
    <dgm:pt modelId="{F0C222DD-DF7F-408A-978A-B20D03D6CDD1}" type="pres">
      <dgm:prSet presAssocID="{FE17003C-F88E-4B64-A246-37D315FDEBD9}" presName="rectComp" presStyleCnt="0"/>
      <dgm:spPr/>
    </dgm:pt>
    <dgm:pt modelId="{57C7733D-4778-4901-89EE-D7F926A984CB}" type="pres">
      <dgm:prSet presAssocID="{FE17003C-F88E-4B64-A246-37D315FDEBD9}" presName="bgRect" presStyleLbl="bgShp" presStyleIdx="0" presStyleCnt="3"/>
      <dgm:spPr/>
    </dgm:pt>
    <dgm:pt modelId="{B03CC9E8-DA48-4E39-B09F-9F6298143CAC}" type="pres">
      <dgm:prSet presAssocID="{FE17003C-F88E-4B64-A246-37D315FDEBD9}" presName="bgRectTx" presStyleLbl="bgShp" presStyleIdx="0" presStyleCnt="3">
        <dgm:presLayoutVars>
          <dgm:bulletEnabled val="1"/>
        </dgm:presLayoutVars>
      </dgm:prSet>
      <dgm:spPr/>
    </dgm:pt>
    <dgm:pt modelId="{BE766411-E292-4487-BF00-A21EF3D3EFED}" type="pres">
      <dgm:prSet presAssocID="{FE17003C-F88E-4B64-A246-37D315FDEBD9}" presName="spComp" presStyleCnt="0"/>
      <dgm:spPr/>
    </dgm:pt>
    <dgm:pt modelId="{26D4B658-E30D-4B12-8ED3-A99451530769}" type="pres">
      <dgm:prSet presAssocID="{FE17003C-F88E-4B64-A246-37D315FDEBD9}" presName="vSp" presStyleCnt="0"/>
      <dgm:spPr/>
    </dgm:pt>
    <dgm:pt modelId="{AA690607-8A33-4FCA-AD4E-83E63F6F37C8}" type="pres">
      <dgm:prSet presAssocID="{60694ACB-8ABB-4920-8B78-8A3244E1F819}" presName="rectComp" presStyleCnt="0"/>
      <dgm:spPr/>
    </dgm:pt>
    <dgm:pt modelId="{58F76787-BD3B-4E7B-9949-467662DF3420}" type="pres">
      <dgm:prSet presAssocID="{60694ACB-8ABB-4920-8B78-8A3244E1F819}" presName="bgRect" presStyleLbl="bgShp" presStyleIdx="1" presStyleCnt="3" custLinFactNeighborX="40"/>
      <dgm:spPr/>
    </dgm:pt>
    <dgm:pt modelId="{DE8F2485-CAA2-49C1-9141-C18261154A19}" type="pres">
      <dgm:prSet presAssocID="{60694ACB-8ABB-4920-8B78-8A3244E1F819}" presName="bgRectTx" presStyleLbl="bgShp" presStyleIdx="1" presStyleCnt="3">
        <dgm:presLayoutVars>
          <dgm:bulletEnabled val="1"/>
        </dgm:presLayoutVars>
      </dgm:prSet>
      <dgm:spPr/>
    </dgm:pt>
    <dgm:pt modelId="{BD454F2A-364E-4596-9550-D64D19CAE215}" type="pres">
      <dgm:prSet presAssocID="{60694ACB-8ABB-4920-8B78-8A3244E1F819}" presName="spComp" presStyleCnt="0"/>
      <dgm:spPr/>
    </dgm:pt>
    <dgm:pt modelId="{A063471F-3A70-4DEE-B7E7-FBB26A95D387}" type="pres">
      <dgm:prSet presAssocID="{60694ACB-8ABB-4920-8B78-8A3244E1F819}" presName="vSp" presStyleCnt="0"/>
      <dgm:spPr/>
    </dgm:pt>
    <dgm:pt modelId="{6F917F0C-E825-4ABE-AAAF-B8CD793306FA}" type="pres">
      <dgm:prSet presAssocID="{0D83B864-2A5A-43C8-9C9C-8A3585D9C9A9}" presName="rectComp" presStyleCnt="0"/>
      <dgm:spPr/>
    </dgm:pt>
    <dgm:pt modelId="{67E713F4-BA40-41ED-B387-16BF3E5C0990}" type="pres">
      <dgm:prSet presAssocID="{0D83B864-2A5A-43C8-9C9C-8A3585D9C9A9}" presName="bgRect" presStyleLbl="bgShp" presStyleIdx="2" presStyleCnt="3"/>
      <dgm:spPr/>
    </dgm:pt>
    <dgm:pt modelId="{C3CA44E5-1899-4571-9C64-CC7FBCE2D83F}" type="pres">
      <dgm:prSet presAssocID="{0D83B864-2A5A-43C8-9C9C-8A3585D9C9A9}" presName="bgRectTx" presStyleLbl="bgShp" presStyleIdx="2" presStyleCnt="3">
        <dgm:presLayoutVars>
          <dgm:bulletEnabled val="1"/>
        </dgm:presLayoutVars>
      </dgm:prSet>
      <dgm:spPr/>
    </dgm:pt>
  </dgm:ptLst>
  <dgm:cxnLst>
    <dgm:cxn modelId="{C98AD21A-AB2A-40C4-89F4-BBA004045F8C}" type="presOf" srcId="{E5B7AAC9-83CB-47E5-80CA-FD5FD176111F}" destId="{A62A6499-EC53-4736-852C-2EFBFF5C9A75}" srcOrd="0" destOrd="0" presId="urn:microsoft.com/office/officeart/2005/8/layout/hierarchy6"/>
    <dgm:cxn modelId="{A7949F1D-5F17-452C-AFE2-7502B42DE5AA}" srcId="{853F8D50-DCD5-4862-8E34-EA5D3CFA5878}" destId="{656747AB-E135-4A78-9214-F02B57F5AD6C}" srcOrd="0" destOrd="0" parTransId="{3E818AC0-BE46-4124-92F3-84099C048F05}" sibTransId="{484543AE-86A7-43A7-95EE-4A9790A9D8FA}"/>
    <dgm:cxn modelId="{A1326B1F-F295-4894-860D-4BC20863C309}" type="presOf" srcId="{1C2432D9-25EF-4C25-845A-E912551C1908}" destId="{E7A59EDA-ECF8-4C7E-87A5-2A00F8725521}" srcOrd="0" destOrd="0" presId="urn:microsoft.com/office/officeart/2005/8/layout/hierarchy6"/>
    <dgm:cxn modelId="{762D4F29-CDDA-4422-AE31-B9A8ED7888EE}" type="presOf" srcId="{995DF340-C2D8-4D14-A4B3-2A615A6558FB}" destId="{365107D7-5447-446E-9B33-8187DD5071CA}" srcOrd="0" destOrd="0" presId="urn:microsoft.com/office/officeart/2005/8/layout/hierarchy6"/>
    <dgm:cxn modelId="{4E9D022D-3CCF-43CD-8782-DA62832F13C5}" type="presOf" srcId="{60694ACB-8ABB-4920-8B78-8A3244E1F819}" destId="{58F76787-BD3B-4E7B-9949-467662DF3420}" srcOrd="0" destOrd="0" presId="urn:microsoft.com/office/officeart/2005/8/layout/hierarchy6"/>
    <dgm:cxn modelId="{58F9C830-232A-4FE9-9F3D-BDB8445C7BE0}" type="presOf" srcId="{FE17003C-F88E-4B64-A246-37D315FDEBD9}" destId="{B03CC9E8-DA48-4E39-B09F-9F6298143CAC}" srcOrd="1" destOrd="0" presId="urn:microsoft.com/office/officeart/2005/8/layout/hierarchy6"/>
    <dgm:cxn modelId="{ADE58E3B-B08D-437B-A187-BE7F3CBF68C9}" type="presOf" srcId="{A5C771AC-D689-4839-A144-F15DC4A8E035}" destId="{86230F59-CBE4-4DDF-8725-7F27593B1901}" srcOrd="0" destOrd="0" presId="urn:microsoft.com/office/officeart/2005/8/layout/hierarchy6"/>
    <dgm:cxn modelId="{376FD65E-F01A-4360-B376-E2F578A92348}" type="presOf" srcId="{60694ACB-8ABB-4920-8B78-8A3244E1F819}" destId="{DE8F2485-CAA2-49C1-9141-C18261154A19}" srcOrd="1" destOrd="0" presId="urn:microsoft.com/office/officeart/2005/8/layout/hierarchy6"/>
    <dgm:cxn modelId="{3C90D949-E67B-44B2-8548-B53992DB349B}" type="presOf" srcId="{853F8D50-DCD5-4862-8E34-EA5D3CFA5878}" destId="{3E2E0241-A5BF-45DE-8242-F87A44AA325B}" srcOrd="0" destOrd="0" presId="urn:microsoft.com/office/officeart/2005/8/layout/hierarchy6"/>
    <dgm:cxn modelId="{5B94634F-4FAF-4E84-AD06-0ED4A2176E21}" type="presOf" srcId="{2F0F7A5D-48E2-428D-A8BB-DF4BEF570256}" destId="{7B4B5AE9-C039-43EA-80C4-82A091D63E65}" srcOrd="0" destOrd="0" presId="urn:microsoft.com/office/officeart/2005/8/layout/hierarchy6"/>
    <dgm:cxn modelId="{0FFBCE50-6E1A-48CE-8904-985435D5E468}" srcId="{96D6BF82-3AA2-4922-BF6C-D90CB3FCD3C1}" destId="{FE17003C-F88E-4B64-A246-37D315FDEBD9}" srcOrd="1" destOrd="0" parTransId="{D7048D41-5F03-46DC-B9AD-DD8666090297}" sibTransId="{13FD0FBD-E486-4953-B87A-C648A54A0FAC}"/>
    <dgm:cxn modelId="{83D8D170-BC3B-45B6-9F4B-9BD391F7C950}" type="presOf" srcId="{B23CF6EA-B7E1-4E7B-B676-DDF41256E03C}" destId="{D191AF98-50B8-4347-B209-D7C1B329BF57}" srcOrd="0" destOrd="0" presId="urn:microsoft.com/office/officeart/2005/8/layout/hierarchy6"/>
    <dgm:cxn modelId="{C524DF70-4EE4-416D-ADA8-9F85A9420636}" type="presOf" srcId="{96D6BF82-3AA2-4922-BF6C-D90CB3FCD3C1}" destId="{FB9B07BF-D7EF-442A-BF9D-BA41F846A8D6}" srcOrd="0" destOrd="0" presId="urn:microsoft.com/office/officeart/2005/8/layout/hierarchy6"/>
    <dgm:cxn modelId="{227AF170-12BE-465B-8048-F6364B770950}" type="presOf" srcId="{3E818AC0-BE46-4124-92F3-84099C048F05}" destId="{06F6A481-FEBA-43AF-A318-ABBFB9E81F78}" srcOrd="0" destOrd="0" presId="urn:microsoft.com/office/officeart/2005/8/layout/hierarchy6"/>
    <dgm:cxn modelId="{7403C472-D885-4842-8B58-AEE985B3F4F2}" srcId="{96D6BF82-3AA2-4922-BF6C-D90CB3FCD3C1}" destId="{B23CF6EA-B7E1-4E7B-B676-DDF41256E03C}" srcOrd="0" destOrd="0" parTransId="{0B2CEF5D-64FB-4DFB-AFC4-484E36F4431F}" sibTransId="{E7D1C511-E8E5-460C-827E-EACB6FBBCEB6}"/>
    <dgm:cxn modelId="{72F24F58-F63E-495B-B7B3-EE269A040219}" srcId="{96D6BF82-3AA2-4922-BF6C-D90CB3FCD3C1}" destId="{60694ACB-8ABB-4920-8B78-8A3244E1F819}" srcOrd="2" destOrd="0" parTransId="{AA4C2125-E0B7-496E-ADED-74E02451E257}" sibTransId="{3BED3EDB-1417-41E6-9085-C66AB5DB48D9}"/>
    <dgm:cxn modelId="{47894E79-8F12-4A21-B4E0-28E13FCDE0A1}" srcId="{2F0F7A5D-48E2-428D-A8BB-DF4BEF570256}" destId="{E5B7AAC9-83CB-47E5-80CA-FD5FD176111F}" srcOrd="0" destOrd="0" parTransId="{849E7780-42C0-486E-9D40-FD9951A1EB2E}" sibTransId="{18119341-B9F6-465D-8CF2-836F21F0E028}"/>
    <dgm:cxn modelId="{3ECA367E-F76E-48F5-A659-CA32AD548880}" type="presOf" srcId="{F1CF782A-352B-4606-80F9-82FE93E0489D}" destId="{02463BD6-9BF0-4F54-BAD6-562F3BEFCECB}" srcOrd="0" destOrd="0" presId="urn:microsoft.com/office/officeart/2005/8/layout/hierarchy6"/>
    <dgm:cxn modelId="{8378917E-F885-4CDB-937C-5EE117C3F365}" srcId="{B23CF6EA-B7E1-4E7B-B676-DDF41256E03C}" destId="{853F8D50-DCD5-4862-8E34-EA5D3CFA5878}" srcOrd="2" destOrd="0" parTransId="{995DF340-C2D8-4D14-A4B3-2A615A6558FB}" sibTransId="{CB3DCA7F-46F5-47B0-8848-79C544E731B7}"/>
    <dgm:cxn modelId="{3708C384-DE10-4862-9A23-FDABD689D541}" type="presOf" srcId="{0D83B864-2A5A-43C8-9C9C-8A3585D9C9A9}" destId="{67E713F4-BA40-41ED-B387-16BF3E5C0990}" srcOrd="0" destOrd="0" presId="urn:microsoft.com/office/officeart/2005/8/layout/hierarchy6"/>
    <dgm:cxn modelId="{9D279585-7732-49B4-BB10-1494BEA7B0EB}" type="presOf" srcId="{843663FD-F384-4E1B-9972-F944470632B6}" destId="{3ACA234C-14DD-4479-B000-EC58E6726ADB}" srcOrd="0" destOrd="0" presId="urn:microsoft.com/office/officeart/2005/8/layout/hierarchy6"/>
    <dgm:cxn modelId="{C7456086-3E52-40EE-BEC5-73F965C4E5FE}" srcId="{B9FB5C84-5B00-49AF-908D-D3F50F20113C}" destId="{F1CF782A-352B-4606-80F9-82FE93E0489D}" srcOrd="0" destOrd="0" parTransId="{1C2432D9-25EF-4C25-845A-E912551C1908}" sibTransId="{7099C22E-BF81-4336-96DA-0706C12A6C6C}"/>
    <dgm:cxn modelId="{4C04918C-4819-4EEC-A664-AD7460045294}" type="presOf" srcId="{B9FB5C84-5B00-49AF-908D-D3F50F20113C}" destId="{5CD9E100-6C57-4FD8-AEE1-6701CD232770}" srcOrd="0" destOrd="0" presId="urn:microsoft.com/office/officeart/2005/8/layout/hierarchy6"/>
    <dgm:cxn modelId="{4B50AF8E-FB63-4B84-9E82-E775982DEC64}" type="presOf" srcId="{FE17003C-F88E-4B64-A246-37D315FDEBD9}" destId="{57C7733D-4778-4901-89EE-D7F926A984CB}" srcOrd="0" destOrd="0" presId="urn:microsoft.com/office/officeart/2005/8/layout/hierarchy6"/>
    <dgm:cxn modelId="{CDE0E899-F704-4F2A-8D4E-E878E397A2FB}" srcId="{B23CF6EA-B7E1-4E7B-B676-DDF41256E03C}" destId="{2F0F7A5D-48E2-428D-A8BB-DF4BEF570256}" srcOrd="1" destOrd="0" parTransId="{A5C771AC-D689-4839-A144-F15DC4A8E035}" sibTransId="{9B1FC320-1036-480A-866D-0C4AD2C2D634}"/>
    <dgm:cxn modelId="{53AEC7A9-8EA3-49EE-945A-6139E3BB9BCF}" type="presOf" srcId="{849E7780-42C0-486E-9D40-FD9951A1EB2E}" destId="{62B98C3B-3B03-4428-AD5B-3662E3D1126C}" srcOrd="0" destOrd="0" presId="urn:microsoft.com/office/officeart/2005/8/layout/hierarchy6"/>
    <dgm:cxn modelId="{122E16AE-028C-450D-BFFC-79DD2B035D73}" srcId="{B23CF6EA-B7E1-4E7B-B676-DDF41256E03C}" destId="{B9FB5C84-5B00-49AF-908D-D3F50F20113C}" srcOrd="0" destOrd="0" parTransId="{843663FD-F384-4E1B-9972-F944470632B6}" sibTransId="{ACE947A3-D434-4FB5-8FE9-F7F3832FC662}"/>
    <dgm:cxn modelId="{92FAD7DE-9216-4305-935E-6656C33A4203}" type="presOf" srcId="{656747AB-E135-4A78-9214-F02B57F5AD6C}" destId="{CF953099-A816-4E1C-AC9F-7BC9C0FC3FFC}" srcOrd="0" destOrd="0" presId="urn:microsoft.com/office/officeart/2005/8/layout/hierarchy6"/>
    <dgm:cxn modelId="{62C65BF2-5B0A-4DD9-AA5A-AAF449C6797F}" type="presOf" srcId="{0D83B864-2A5A-43C8-9C9C-8A3585D9C9A9}" destId="{C3CA44E5-1899-4571-9C64-CC7FBCE2D83F}" srcOrd="1" destOrd="0" presId="urn:microsoft.com/office/officeart/2005/8/layout/hierarchy6"/>
    <dgm:cxn modelId="{3643BCFE-0E0B-49B8-8542-1FE89C706224}" srcId="{96D6BF82-3AA2-4922-BF6C-D90CB3FCD3C1}" destId="{0D83B864-2A5A-43C8-9C9C-8A3585D9C9A9}" srcOrd="3" destOrd="0" parTransId="{190B6D78-3D35-4B7A-AFBC-5DAB81B2B3C0}" sibTransId="{9D2F18F3-C295-4464-B9EF-214E99215E7D}"/>
    <dgm:cxn modelId="{3B76F79E-5FCC-473D-96F9-B9EDD3F0286F}" type="presParOf" srcId="{FB9B07BF-D7EF-442A-BF9D-BA41F846A8D6}" destId="{404437A1-B839-46D9-AC45-6AD6D4B2DEF8}" srcOrd="0" destOrd="0" presId="urn:microsoft.com/office/officeart/2005/8/layout/hierarchy6"/>
    <dgm:cxn modelId="{3B47053F-9BD2-46FF-BE70-80EB4BC1D9C6}" type="presParOf" srcId="{404437A1-B839-46D9-AC45-6AD6D4B2DEF8}" destId="{A385CCE1-0518-451D-AECA-044356AB628A}" srcOrd="0" destOrd="0" presId="urn:microsoft.com/office/officeart/2005/8/layout/hierarchy6"/>
    <dgm:cxn modelId="{D81572BF-272A-48CC-9DF3-F6F492FC1240}" type="presParOf" srcId="{404437A1-B839-46D9-AC45-6AD6D4B2DEF8}" destId="{5B5E4F75-032B-4911-86CB-72D1DE70CA62}" srcOrd="1" destOrd="0" presId="urn:microsoft.com/office/officeart/2005/8/layout/hierarchy6"/>
    <dgm:cxn modelId="{2E92219D-900A-4FD2-A5BB-AE871904F4CB}" type="presParOf" srcId="{5B5E4F75-032B-4911-86CB-72D1DE70CA62}" destId="{59F3B138-AB54-4BCD-BE49-F31C7A143D8C}" srcOrd="0" destOrd="0" presId="urn:microsoft.com/office/officeart/2005/8/layout/hierarchy6"/>
    <dgm:cxn modelId="{8DA0940D-F7D0-4CF6-8ED6-5B6EEC88A529}" type="presParOf" srcId="{59F3B138-AB54-4BCD-BE49-F31C7A143D8C}" destId="{D191AF98-50B8-4347-B209-D7C1B329BF57}" srcOrd="0" destOrd="0" presId="urn:microsoft.com/office/officeart/2005/8/layout/hierarchy6"/>
    <dgm:cxn modelId="{2D593D85-58BB-4384-95D9-63E3616C36C1}" type="presParOf" srcId="{59F3B138-AB54-4BCD-BE49-F31C7A143D8C}" destId="{E264D10E-2875-47B8-AD18-4BB592060CC5}" srcOrd="1" destOrd="0" presId="urn:microsoft.com/office/officeart/2005/8/layout/hierarchy6"/>
    <dgm:cxn modelId="{E380DFE8-E623-4712-B179-B2D645782ED0}" type="presParOf" srcId="{E264D10E-2875-47B8-AD18-4BB592060CC5}" destId="{3ACA234C-14DD-4479-B000-EC58E6726ADB}" srcOrd="0" destOrd="0" presId="urn:microsoft.com/office/officeart/2005/8/layout/hierarchy6"/>
    <dgm:cxn modelId="{EE5B04E6-1697-4303-9913-6F92D4B6AA76}" type="presParOf" srcId="{E264D10E-2875-47B8-AD18-4BB592060CC5}" destId="{772EC638-204F-41F8-B4C5-2854716EAB33}" srcOrd="1" destOrd="0" presId="urn:microsoft.com/office/officeart/2005/8/layout/hierarchy6"/>
    <dgm:cxn modelId="{D64AA72E-A446-4E8F-8007-DC0684300459}" type="presParOf" srcId="{772EC638-204F-41F8-B4C5-2854716EAB33}" destId="{5CD9E100-6C57-4FD8-AEE1-6701CD232770}" srcOrd="0" destOrd="0" presId="urn:microsoft.com/office/officeart/2005/8/layout/hierarchy6"/>
    <dgm:cxn modelId="{67D2BD17-B5EE-4673-BF58-123CCC0F13E3}" type="presParOf" srcId="{772EC638-204F-41F8-B4C5-2854716EAB33}" destId="{6751719A-D615-4EB9-ABD3-1F7C1F011559}" srcOrd="1" destOrd="0" presId="urn:microsoft.com/office/officeart/2005/8/layout/hierarchy6"/>
    <dgm:cxn modelId="{F166D571-D836-47F9-97B9-B9E153A65155}" type="presParOf" srcId="{6751719A-D615-4EB9-ABD3-1F7C1F011559}" destId="{E7A59EDA-ECF8-4C7E-87A5-2A00F8725521}" srcOrd="0" destOrd="0" presId="urn:microsoft.com/office/officeart/2005/8/layout/hierarchy6"/>
    <dgm:cxn modelId="{FFE05D56-76DA-4709-8048-610BB50AE9BD}" type="presParOf" srcId="{6751719A-D615-4EB9-ABD3-1F7C1F011559}" destId="{577B1536-51F4-4847-ADCE-F1E514639C0C}" srcOrd="1" destOrd="0" presId="urn:microsoft.com/office/officeart/2005/8/layout/hierarchy6"/>
    <dgm:cxn modelId="{919701BF-4822-4D5C-A179-D160DB0D2A48}" type="presParOf" srcId="{577B1536-51F4-4847-ADCE-F1E514639C0C}" destId="{02463BD6-9BF0-4F54-BAD6-562F3BEFCECB}" srcOrd="0" destOrd="0" presId="urn:microsoft.com/office/officeart/2005/8/layout/hierarchy6"/>
    <dgm:cxn modelId="{A8E09BC4-0C9C-468D-BEA5-0CC83E2BA9B1}" type="presParOf" srcId="{577B1536-51F4-4847-ADCE-F1E514639C0C}" destId="{9B498BF4-C0CB-4554-8237-CC86116FDE06}" srcOrd="1" destOrd="0" presId="urn:microsoft.com/office/officeart/2005/8/layout/hierarchy6"/>
    <dgm:cxn modelId="{B29EA883-8B2A-49E7-900C-591FA0692AAE}" type="presParOf" srcId="{E264D10E-2875-47B8-AD18-4BB592060CC5}" destId="{86230F59-CBE4-4DDF-8725-7F27593B1901}" srcOrd="2" destOrd="0" presId="urn:microsoft.com/office/officeart/2005/8/layout/hierarchy6"/>
    <dgm:cxn modelId="{F042321C-E447-48FA-99F0-7FED01A7F9BE}" type="presParOf" srcId="{E264D10E-2875-47B8-AD18-4BB592060CC5}" destId="{E4B95A7A-1DA7-4A1A-B132-F6DB012E96C4}" srcOrd="3" destOrd="0" presId="urn:microsoft.com/office/officeart/2005/8/layout/hierarchy6"/>
    <dgm:cxn modelId="{98030F41-2AA1-45C9-A27D-CC9F63A95966}" type="presParOf" srcId="{E4B95A7A-1DA7-4A1A-B132-F6DB012E96C4}" destId="{7B4B5AE9-C039-43EA-80C4-82A091D63E65}" srcOrd="0" destOrd="0" presId="urn:microsoft.com/office/officeart/2005/8/layout/hierarchy6"/>
    <dgm:cxn modelId="{776CE018-D3FE-42A0-850A-806C7210CA07}" type="presParOf" srcId="{E4B95A7A-1DA7-4A1A-B132-F6DB012E96C4}" destId="{A0A1A0DC-A0C2-4D6F-96BB-2B27D3B01A7E}" srcOrd="1" destOrd="0" presId="urn:microsoft.com/office/officeart/2005/8/layout/hierarchy6"/>
    <dgm:cxn modelId="{5A761C14-F047-4A1D-8EA8-2A548C18A59D}" type="presParOf" srcId="{A0A1A0DC-A0C2-4D6F-96BB-2B27D3B01A7E}" destId="{62B98C3B-3B03-4428-AD5B-3662E3D1126C}" srcOrd="0" destOrd="0" presId="urn:microsoft.com/office/officeart/2005/8/layout/hierarchy6"/>
    <dgm:cxn modelId="{BFC84C6F-295F-4A4A-BFAD-5B679D3ACA48}" type="presParOf" srcId="{A0A1A0DC-A0C2-4D6F-96BB-2B27D3B01A7E}" destId="{7D6FC110-8BB4-4202-9533-E90E43D9B38B}" srcOrd="1" destOrd="0" presId="urn:microsoft.com/office/officeart/2005/8/layout/hierarchy6"/>
    <dgm:cxn modelId="{75D67D9C-1347-4E8E-9C36-2713A14BA707}" type="presParOf" srcId="{7D6FC110-8BB4-4202-9533-E90E43D9B38B}" destId="{A62A6499-EC53-4736-852C-2EFBFF5C9A75}" srcOrd="0" destOrd="0" presId="urn:microsoft.com/office/officeart/2005/8/layout/hierarchy6"/>
    <dgm:cxn modelId="{48B5A30C-6D98-4324-82E3-78124B8B720E}" type="presParOf" srcId="{7D6FC110-8BB4-4202-9533-E90E43D9B38B}" destId="{867EC10D-54A4-4D38-811A-E80A7197DFD1}" srcOrd="1" destOrd="0" presId="urn:microsoft.com/office/officeart/2005/8/layout/hierarchy6"/>
    <dgm:cxn modelId="{59F5614B-7DBE-461E-82A1-C95CA7EBA83C}" type="presParOf" srcId="{E264D10E-2875-47B8-AD18-4BB592060CC5}" destId="{365107D7-5447-446E-9B33-8187DD5071CA}" srcOrd="4" destOrd="0" presId="urn:microsoft.com/office/officeart/2005/8/layout/hierarchy6"/>
    <dgm:cxn modelId="{1DD9E1EE-C51A-4C43-BB8F-81BEBE36E66C}" type="presParOf" srcId="{E264D10E-2875-47B8-AD18-4BB592060CC5}" destId="{55CC7443-64E3-4085-87E1-D2E445A8FCFE}" srcOrd="5" destOrd="0" presId="urn:microsoft.com/office/officeart/2005/8/layout/hierarchy6"/>
    <dgm:cxn modelId="{31DD8576-DE91-4D87-8BCC-7A7A3DAEA40F}" type="presParOf" srcId="{55CC7443-64E3-4085-87E1-D2E445A8FCFE}" destId="{3E2E0241-A5BF-45DE-8242-F87A44AA325B}" srcOrd="0" destOrd="0" presId="urn:microsoft.com/office/officeart/2005/8/layout/hierarchy6"/>
    <dgm:cxn modelId="{C1B980FB-5161-4FA3-A61A-B23E9EF2064F}" type="presParOf" srcId="{55CC7443-64E3-4085-87E1-D2E445A8FCFE}" destId="{69C94B0F-E663-4B4F-8111-C48CF6DB7D55}" srcOrd="1" destOrd="0" presId="urn:microsoft.com/office/officeart/2005/8/layout/hierarchy6"/>
    <dgm:cxn modelId="{0B36D014-7E7A-45CA-97B6-262E975732C6}" type="presParOf" srcId="{69C94B0F-E663-4B4F-8111-C48CF6DB7D55}" destId="{06F6A481-FEBA-43AF-A318-ABBFB9E81F78}" srcOrd="0" destOrd="0" presId="urn:microsoft.com/office/officeart/2005/8/layout/hierarchy6"/>
    <dgm:cxn modelId="{13D9B536-991C-47FC-8CDC-84BBC7DBA38E}" type="presParOf" srcId="{69C94B0F-E663-4B4F-8111-C48CF6DB7D55}" destId="{A50AED67-F66E-46A4-9500-894A44E54857}" srcOrd="1" destOrd="0" presId="urn:microsoft.com/office/officeart/2005/8/layout/hierarchy6"/>
    <dgm:cxn modelId="{D9B860C0-833A-4F39-B2BD-64422A83E63F}" type="presParOf" srcId="{A50AED67-F66E-46A4-9500-894A44E54857}" destId="{CF953099-A816-4E1C-AC9F-7BC9C0FC3FFC}" srcOrd="0" destOrd="0" presId="urn:microsoft.com/office/officeart/2005/8/layout/hierarchy6"/>
    <dgm:cxn modelId="{AD19E1EE-A41B-4F2E-AAB8-FC24FC12F8D5}" type="presParOf" srcId="{A50AED67-F66E-46A4-9500-894A44E54857}" destId="{F056C05A-A816-4CF2-A27D-3EDDF4935D37}" srcOrd="1" destOrd="0" presId="urn:microsoft.com/office/officeart/2005/8/layout/hierarchy6"/>
    <dgm:cxn modelId="{2ACC2C88-2F54-4FDC-96EE-0C4DDEF04957}" type="presParOf" srcId="{FB9B07BF-D7EF-442A-BF9D-BA41F846A8D6}" destId="{04957ED6-216F-43A6-A769-8F7D4746C47C}" srcOrd="1" destOrd="0" presId="urn:microsoft.com/office/officeart/2005/8/layout/hierarchy6"/>
    <dgm:cxn modelId="{9032BFA6-ACA3-4AE6-8F6D-A75F4FB1504F}" type="presParOf" srcId="{04957ED6-216F-43A6-A769-8F7D4746C47C}" destId="{F0C222DD-DF7F-408A-978A-B20D03D6CDD1}" srcOrd="0" destOrd="0" presId="urn:microsoft.com/office/officeart/2005/8/layout/hierarchy6"/>
    <dgm:cxn modelId="{C3B43298-A21E-4F88-9885-1541A54450A2}" type="presParOf" srcId="{F0C222DD-DF7F-408A-978A-B20D03D6CDD1}" destId="{57C7733D-4778-4901-89EE-D7F926A984CB}" srcOrd="0" destOrd="0" presId="urn:microsoft.com/office/officeart/2005/8/layout/hierarchy6"/>
    <dgm:cxn modelId="{57E65420-4A7F-4459-8E51-97E3EFE12BCE}" type="presParOf" srcId="{F0C222DD-DF7F-408A-978A-B20D03D6CDD1}" destId="{B03CC9E8-DA48-4E39-B09F-9F6298143CAC}" srcOrd="1" destOrd="0" presId="urn:microsoft.com/office/officeart/2005/8/layout/hierarchy6"/>
    <dgm:cxn modelId="{E7D7BD08-E96B-45BD-8AEE-45E3945A05D8}" type="presParOf" srcId="{04957ED6-216F-43A6-A769-8F7D4746C47C}" destId="{BE766411-E292-4487-BF00-A21EF3D3EFED}" srcOrd="1" destOrd="0" presId="urn:microsoft.com/office/officeart/2005/8/layout/hierarchy6"/>
    <dgm:cxn modelId="{A4E1E5D2-F7D4-49E3-8F19-42CE264FC680}" type="presParOf" srcId="{BE766411-E292-4487-BF00-A21EF3D3EFED}" destId="{26D4B658-E30D-4B12-8ED3-A99451530769}" srcOrd="0" destOrd="0" presId="urn:microsoft.com/office/officeart/2005/8/layout/hierarchy6"/>
    <dgm:cxn modelId="{6AFBE64F-58A5-4421-A64D-C5CAFD8827FC}" type="presParOf" srcId="{04957ED6-216F-43A6-A769-8F7D4746C47C}" destId="{AA690607-8A33-4FCA-AD4E-83E63F6F37C8}" srcOrd="2" destOrd="0" presId="urn:microsoft.com/office/officeart/2005/8/layout/hierarchy6"/>
    <dgm:cxn modelId="{2F94A81A-D9AC-42D1-B65E-A4678E1BB0A1}" type="presParOf" srcId="{AA690607-8A33-4FCA-AD4E-83E63F6F37C8}" destId="{58F76787-BD3B-4E7B-9949-467662DF3420}" srcOrd="0" destOrd="0" presId="urn:microsoft.com/office/officeart/2005/8/layout/hierarchy6"/>
    <dgm:cxn modelId="{DD546110-50A5-4FB3-A383-91D7E758A0CE}" type="presParOf" srcId="{AA690607-8A33-4FCA-AD4E-83E63F6F37C8}" destId="{DE8F2485-CAA2-49C1-9141-C18261154A19}" srcOrd="1" destOrd="0" presId="urn:microsoft.com/office/officeart/2005/8/layout/hierarchy6"/>
    <dgm:cxn modelId="{1214E010-DE8B-4F3D-9F76-CCB69461BC5A}" type="presParOf" srcId="{04957ED6-216F-43A6-A769-8F7D4746C47C}" destId="{BD454F2A-364E-4596-9550-D64D19CAE215}" srcOrd="3" destOrd="0" presId="urn:microsoft.com/office/officeart/2005/8/layout/hierarchy6"/>
    <dgm:cxn modelId="{CD7C4332-C7AE-4C7B-80DB-DCCC318F3E45}" type="presParOf" srcId="{BD454F2A-364E-4596-9550-D64D19CAE215}" destId="{A063471F-3A70-4DEE-B7E7-FBB26A95D387}" srcOrd="0" destOrd="0" presId="urn:microsoft.com/office/officeart/2005/8/layout/hierarchy6"/>
    <dgm:cxn modelId="{2DF5D0EF-2856-4EAD-86BE-5D79279605EB}" type="presParOf" srcId="{04957ED6-216F-43A6-A769-8F7D4746C47C}" destId="{6F917F0C-E825-4ABE-AAAF-B8CD793306FA}" srcOrd="4" destOrd="0" presId="urn:microsoft.com/office/officeart/2005/8/layout/hierarchy6"/>
    <dgm:cxn modelId="{2CE8D954-4BF3-4782-B43A-F1CDFE21F68F}" type="presParOf" srcId="{6F917F0C-E825-4ABE-AAAF-B8CD793306FA}" destId="{67E713F4-BA40-41ED-B387-16BF3E5C0990}" srcOrd="0" destOrd="0" presId="urn:microsoft.com/office/officeart/2005/8/layout/hierarchy6"/>
    <dgm:cxn modelId="{3A3AA5CF-A05F-40DB-BC5E-1664E147D3E2}" type="presParOf" srcId="{6F917F0C-E825-4ABE-AAAF-B8CD793306FA}" destId="{C3CA44E5-1899-4571-9C64-CC7FBCE2D83F}" srcOrd="1" destOrd="0" presId="urn:microsoft.com/office/officeart/2005/8/layout/hierarchy6"/>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A4F0941-4C56-4440-9103-596BB017342B}">
      <dsp:nvSpPr>
        <dsp:cNvPr id="0" name=""/>
        <dsp:cNvSpPr/>
      </dsp:nvSpPr>
      <dsp:spPr>
        <a:xfrm>
          <a:off x="1819086" y="1120425"/>
          <a:ext cx="1591051" cy="79762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b="1" kern="1200"/>
            <a:t>Scale-Up Optimisation</a:t>
          </a:r>
        </a:p>
      </dsp:txBody>
      <dsp:txXfrm>
        <a:off x="2052090" y="1237234"/>
        <a:ext cx="1125043" cy="564005"/>
      </dsp:txXfrm>
    </dsp:sp>
    <dsp:sp modelId="{586FCC17-C2A8-455E-A11F-B8BE256A9AE3}">
      <dsp:nvSpPr>
        <dsp:cNvPr id="0" name=""/>
        <dsp:cNvSpPr/>
      </dsp:nvSpPr>
      <dsp:spPr>
        <a:xfrm rot="5400000">
          <a:off x="2471494" y="829422"/>
          <a:ext cx="286235" cy="27172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2512253" y="843009"/>
        <a:ext cx="204718" cy="163035"/>
      </dsp:txXfrm>
    </dsp:sp>
    <dsp:sp modelId="{BD04E047-A766-4019-AC5C-5EF360EF76D5}">
      <dsp:nvSpPr>
        <dsp:cNvPr id="0" name=""/>
        <dsp:cNvSpPr/>
      </dsp:nvSpPr>
      <dsp:spPr>
        <a:xfrm>
          <a:off x="1951234" y="1354"/>
          <a:ext cx="1326756" cy="79919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b="0" kern="1200"/>
            <a:t>Light Distribution</a:t>
          </a:r>
        </a:p>
      </dsp:txBody>
      <dsp:txXfrm>
        <a:off x="2145533" y="118393"/>
        <a:ext cx="938158" cy="565115"/>
      </dsp:txXfrm>
    </dsp:sp>
    <dsp:sp modelId="{8F60231B-8EC3-4079-8CF1-E9908D63F462}">
      <dsp:nvSpPr>
        <dsp:cNvPr id="0" name=""/>
        <dsp:cNvSpPr/>
      </dsp:nvSpPr>
      <dsp:spPr>
        <a:xfrm rot="10800000">
          <a:off x="3475890" y="1383374"/>
          <a:ext cx="222111" cy="27172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3542523" y="1437719"/>
        <a:ext cx="155478" cy="163035"/>
      </dsp:txXfrm>
    </dsp:sp>
    <dsp:sp modelId="{CE32A428-2B74-4D5A-AC70-5B7C6F25CD31}">
      <dsp:nvSpPr>
        <dsp:cNvPr id="0" name=""/>
        <dsp:cNvSpPr/>
      </dsp:nvSpPr>
      <dsp:spPr>
        <a:xfrm>
          <a:off x="3774689" y="1119640"/>
          <a:ext cx="1326756" cy="79919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b="0" kern="1200"/>
            <a:t>Mass Transfer</a:t>
          </a:r>
        </a:p>
      </dsp:txBody>
      <dsp:txXfrm>
        <a:off x="3968988" y="1236679"/>
        <a:ext cx="938158" cy="565115"/>
      </dsp:txXfrm>
    </dsp:sp>
    <dsp:sp modelId="{9B506491-61F9-4CA8-933F-080CB5A528A8}">
      <dsp:nvSpPr>
        <dsp:cNvPr id="0" name=""/>
        <dsp:cNvSpPr/>
      </dsp:nvSpPr>
      <dsp:spPr>
        <a:xfrm rot="16200000">
          <a:off x="2471494" y="1937327"/>
          <a:ext cx="286235" cy="27172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2512253" y="2032431"/>
        <a:ext cx="204718" cy="163035"/>
      </dsp:txXfrm>
    </dsp:sp>
    <dsp:sp modelId="{BDE9BE1B-BFEE-4131-B98B-1DFDED051256}">
      <dsp:nvSpPr>
        <dsp:cNvPr id="0" name=""/>
        <dsp:cNvSpPr/>
      </dsp:nvSpPr>
      <dsp:spPr>
        <a:xfrm>
          <a:off x="1951234" y="2237927"/>
          <a:ext cx="1326756" cy="79919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b="0" kern="1200"/>
            <a:t>Hydrodynamic Stress</a:t>
          </a:r>
        </a:p>
      </dsp:txBody>
      <dsp:txXfrm>
        <a:off x="2145533" y="2354966"/>
        <a:ext cx="938158" cy="565115"/>
      </dsp:txXfrm>
    </dsp:sp>
    <dsp:sp modelId="{BCD23D9C-78D2-4521-B9C1-1F7AE1AC0ACF}">
      <dsp:nvSpPr>
        <dsp:cNvPr id="0" name=""/>
        <dsp:cNvSpPr/>
      </dsp:nvSpPr>
      <dsp:spPr>
        <a:xfrm>
          <a:off x="1502667" y="1383374"/>
          <a:ext cx="244143" cy="27172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rot="10800000">
        <a:off x="1502667" y="1437719"/>
        <a:ext cx="170900" cy="163035"/>
      </dsp:txXfrm>
    </dsp:sp>
    <dsp:sp modelId="{6E91270D-D0FA-4051-A47D-032654365F47}">
      <dsp:nvSpPr>
        <dsp:cNvPr id="0" name=""/>
        <dsp:cNvSpPr/>
      </dsp:nvSpPr>
      <dsp:spPr>
        <a:xfrm>
          <a:off x="91613" y="1119640"/>
          <a:ext cx="1326756" cy="79919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b="0" kern="1200"/>
            <a:t>Circulation Rate</a:t>
          </a:r>
        </a:p>
      </dsp:txBody>
      <dsp:txXfrm>
        <a:off x="285912" y="1236679"/>
        <a:ext cx="938158" cy="56511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7E713F4-BA40-41ED-B387-16BF3E5C0990}">
      <dsp:nvSpPr>
        <dsp:cNvPr id="0" name=""/>
        <dsp:cNvSpPr/>
      </dsp:nvSpPr>
      <dsp:spPr>
        <a:xfrm>
          <a:off x="0" y="1760249"/>
          <a:ext cx="5000625" cy="754239"/>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US" sz="1300" kern="1200"/>
            <a:t>Algae Biodiesel Specific Location Factors</a:t>
          </a:r>
        </a:p>
      </dsp:txBody>
      <dsp:txXfrm>
        <a:off x="0" y="1760249"/>
        <a:ext cx="1500187" cy="754239"/>
      </dsp:txXfrm>
    </dsp:sp>
    <dsp:sp modelId="{58F76787-BD3B-4E7B-9949-467662DF3420}">
      <dsp:nvSpPr>
        <dsp:cNvPr id="0" name=""/>
        <dsp:cNvSpPr/>
      </dsp:nvSpPr>
      <dsp:spPr>
        <a:xfrm>
          <a:off x="0" y="880180"/>
          <a:ext cx="5000625" cy="754239"/>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US" sz="1300" kern="1200"/>
            <a:t>Subjective Factors</a:t>
          </a:r>
        </a:p>
      </dsp:txBody>
      <dsp:txXfrm>
        <a:off x="0" y="880180"/>
        <a:ext cx="1500187" cy="754239"/>
      </dsp:txXfrm>
    </dsp:sp>
    <dsp:sp modelId="{57C7733D-4778-4901-89EE-D7F926A984CB}">
      <dsp:nvSpPr>
        <dsp:cNvPr id="0" name=""/>
        <dsp:cNvSpPr/>
      </dsp:nvSpPr>
      <dsp:spPr>
        <a:xfrm>
          <a:off x="0" y="110"/>
          <a:ext cx="5000625" cy="754239"/>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n-US" sz="1300" kern="1200"/>
            <a:t>Goal</a:t>
          </a:r>
        </a:p>
      </dsp:txBody>
      <dsp:txXfrm>
        <a:off x="0" y="110"/>
        <a:ext cx="1500187" cy="754239"/>
      </dsp:txXfrm>
    </dsp:sp>
    <dsp:sp modelId="{D191AF98-50B8-4347-B209-D7C1B329BF57}">
      <dsp:nvSpPr>
        <dsp:cNvPr id="0" name=""/>
        <dsp:cNvSpPr/>
      </dsp:nvSpPr>
      <dsp:spPr>
        <a:xfrm>
          <a:off x="2507571" y="63025"/>
          <a:ext cx="1385656" cy="62914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Prioritise Project Location Factors</a:t>
          </a:r>
        </a:p>
      </dsp:txBody>
      <dsp:txXfrm>
        <a:off x="2525998" y="81452"/>
        <a:ext cx="1348802" cy="592293"/>
      </dsp:txXfrm>
    </dsp:sp>
    <dsp:sp modelId="{3ACA234C-14DD-4479-B000-EC58E6726ADB}">
      <dsp:nvSpPr>
        <dsp:cNvPr id="0" name=""/>
        <dsp:cNvSpPr/>
      </dsp:nvSpPr>
      <dsp:spPr>
        <a:xfrm>
          <a:off x="1973562" y="692173"/>
          <a:ext cx="1226837" cy="251659"/>
        </a:xfrm>
        <a:custGeom>
          <a:avLst/>
          <a:gdLst/>
          <a:ahLst/>
          <a:cxnLst/>
          <a:rect l="0" t="0" r="0" b="0"/>
          <a:pathLst>
            <a:path>
              <a:moveTo>
                <a:pt x="1226837" y="0"/>
              </a:moveTo>
              <a:lnTo>
                <a:pt x="1226837" y="125829"/>
              </a:lnTo>
              <a:lnTo>
                <a:pt x="0" y="125829"/>
              </a:lnTo>
              <a:lnTo>
                <a:pt x="0" y="25165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CD9E100-6C57-4FD8-AEE1-6701CD232770}">
      <dsp:nvSpPr>
        <dsp:cNvPr id="0" name=""/>
        <dsp:cNvSpPr/>
      </dsp:nvSpPr>
      <dsp:spPr>
        <a:xfrm>
          <a:off x="1501701" y="943832"/>
          <a:ext cx="943721" cy="62914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Cost</a:t>
          </a:r>
        </a:p>
      </dsp:txBody>
      <dsp:txXfrm>
        <a:off x="1520128" y="962259"/>
        <a:ext cx="906867" cy="592293"/>
      </dsp:txXfrm>
    </dsp:sp>
    <dsp:sp modelId="{E7A59EDA-ECF8-4C7E-87A5-2A00F8725521}">
      <dsp:nvSpPr>
        <dsp:cNvPr id="0" name=""/>
        <dsp:cNvSpPr/>
      </dsp:nvSpPr>
      <dsp:spPr>
        <a:xfrm>
          <a:off x="1927842" y="1572979"/>
          <a:ext cx="91440" cy="251659"/>
        </a:xfrm>
        <a:custGeom>
          <a:avLst/>
          <a:gdLst/>
          <a:ahLst/>
          <a:cxnLst/>
          <a:rect l="0" t="0" r="0" b="0"/>
          <a:pathLst>
            <a:path>
              <a:moveTo>
                <a:pt x="45720" y="0"/>
              </a:moveTo>
              <a:lnTo>
                <a:pt x="45720" y="25165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2463BD6-9BF0-4F54-BAD6-562F3BEFCECB}">
      <dsp:nvSpPr>
        <dsp:cNvPr id="0" name=""/>
        <dsp:cNvSpPr/>
      </dsp:nvSpPr>
      <dsp:spPr>
        <a:xfrm>
          <a:off x="1501701" y="1824638"/>
          <a:ext cx="943721" cy="62914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Table 21</a:t>
          </a:r>
        </a:p>
      </dsp:txBody>
      <dsp:txXfrm>
        <a:off x="1520128" y="1843065"/>
        <a:ext cx="906867" cy="592293"/>
      </dsp:txXfrm>
    </dsp:sp>
    <dsp:sp modelId="{86230F59-CBE4-4DDF-8725-7F27593B1901}">
      <dsp:nvSpPr>
        <dsp:cNvPr id="0" name=""/>
        <dsp:cNvSpPr/>
      </dsp:nvSpPr>
      <dsp:spPr>
        <a:xfrm>
          <a:off x="3154680" y="692173"/>
          <a:ext cx="91440" cy="251659"/>
        </a:xfrm>
        <a:custGeom>
          <a:avLst/>
          <a:gdLst/>
          <a:ahLst/>
          <a:cxnLst/>
          <a:rect l="0" t="0" r="0" b="0"/>
          <a:pathLst>
            <a:path>
              <a:moveTo>
                <a:pt x="45720" y="0"/>
              </a:moveTo>
              <a:lnTo>
                <a:pt x="45720" y="25165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B4B5AE9-C039-43EA-80C4-82A091D63E65}">
      <dsp:nvSpPr>
        <dsp:cNvPr id="0" name=""/>
        <dsp:cNvSpPr/>
      </dsp:nvSpPr>
      <dsp:spPr>
        <a:xfrm>
          <a:off x="2728539" y="943832"/>
          <a:ext cx="943721" cy="62914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Time</a:t>
          </a:r>
        </a:p>
      </dsp:txBody>
      <dsp:txXfrm>
        <a:off x="2746966" y="962259"/>
        <a:ext cx="906867" cy="592293"/>
      </dsp:txXfrm>
    </dsp:sp>
    <dsp:sp modelId="{62B98C3B-3B03-4428-AD5B-3662E3D1126C}">
      <dsp:nvSpPr>
        <dsp:cNvPr id="0" name=""/>
        <dsp:cNvSpPr/>
      </dsp:nvSpPr>
      <dsp:spPr>
        <a:xfrm>
          <a:off x="3154680" y="1572979"/>
          <a:ext cx="91440" cy="251659"/>
        </a:xfrm>
        <a:custGeom>
          <a:avLst/>
          <a:gdLst/>
          <a:ahLst/>
          <a:cxnLst/>
          <a:rect l="0" t="0" r="0" b="0"/>
          <a:pathLst>
            <a:path>
              <a:moveTo>
                <a:pt x="45720" y="0"/>
              </a:moveTo>
              <a:lnTo>
                <a:pt x="45720" y="25165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2A6499-EC53-4736-852C-2EFBFF5C9A75}">
      <dsp:nvSpPr>
        <dsp:cNvPr id="0" name=""/>
        <dsp:cNvSpPr/>
      </dsp:nvSpPr>
      <dsp:spPr>
        <a:xfrm>
          <a:off x="2728539" y="1824638"/>
          <a:ext cx="943721" cy="62914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Table 21</a:t>
          </a:r>
        </a:p>
      </dsp:txBody>
      <dsp:txXfrm>
        <a:off x="2746966" y="1843065"/>
        <a:ext cx="906867" cy="592293"/>
      </dsp:txXfrm>
    </dsp:sp>
    <dsp:sp modelId="{365107D7-5447-446E-9B33-8187DD5071CA}">
      <dsp:nvSpPr>
        <dsp:cNvPr id="0" name=""/>
        <dsp:cNvSpPr/>
      </dsp:nvSpPr>
      <dsp:spPr>
        <a:xfrm>
          <a:off x="3200400" y="692173"/>
          <a:ext cx="1226837" cy="251659"/>
        </a:xfrm>
        <a:custGeom>
          <a:avLst/>
          <a:gdLst/>
          <a:ahLst/>
          <a:cxnLst/>
          <a:rect l="0" t="0" r="0" b="0"/>
          <a:pathLst>
            <a:path>
              <a:moveTo>
                <a:pt x="0" y="0"/>
              </a:moveTo>
              <a:lnTo>
                <a:pt x="0" y="125829"/>
              </a:lnTo>
              <a:lnTo>
                <a:pt x="1226837" y="125829"/>
              </a:lnTo>
              <a:lnTo>
                <a:pt x="1226837" y="25165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E2E0241-A5BF-45DE-8242-F87A44AA325B}">
      <dsp:nvSpPr>
        <dsp:cNvPr id="0" name=""/>
        <dsp:cNvSpPr/>
      </dsp:nvSpPr>
      <dsp:spPr>
        <a:xfrm>
          <a:off x="3955377" y="943832"/>
          <a:ext cx="943721" cy="62914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Quality</a:t>
          </a:r>
        </a:p>
      </dsp:txBody>
      <dsp:txXfrm>
        <a:off x="3973804" y="962259"/>
        <a:ext cx="906867" cy="592293"/>
      </dsp:txXfrm>
    </dsp:sp>
    <dsp:sp modelId="{06F6A481-FEBA-43AF-A318-ABBFB9E81F78}">
      <dsp:nvSpPr>
        <dsp:cNvPr id="0" name=""/>
        <dsp:cNvSpPr/>
      </dsp:nvSpPr>
      <dsp:spPr>
        <a:xfrm>
          <a:off x="4381517" y="1572979"/>
          <a:ext cx="91440" cy="251659"/>
        </a:xfrm>
        <a:custGeom>
          <a:avLst/>
          <a:gdLst/>
          <a:ahLst/>
          <a:cxnLst/>
          <a:rect l="0" t="0" r="0" b="0"/>
          <a:pathLst>
            <a:path>
              <a:moveTo>
                <a:pt x="45720" y="0"/>
              </a:moveTo>
              <a:lnTo>
                <a:pt x="45720" y="25165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F953099-A816-4E1C-AC9F-7BC9C0FC3FFC}">
      <dsp:nvSpPr>
        <dsp:cNvPr id="0" name=""/>
        <dsp:cNvSpPr/>
      </dsp:nvSpPr>
      <dsp:spPr>
        <a:xfrm>
          <a:off x="3955377" y="1824638"/>
          <a:ext cx="943721" cy="62914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Table 21</a:t>
          </a:r>
        </a:p>
      </dsp:txBody>
      <dsp:txXfrm>
        <a:off x="3973804" y="1843065"/>
        <a:ext cx="906867" cy="592293"/>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1762EB-AD1B-47E5-BE96-0C48A4F8F3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105</Pages>
  <Words>23015</Words>
  <Characters>131187</Characters>
  <Application>Microsoft Office Word</Application>
  <DocSecurity>0</DocSecurity>
  <Lines>1093</Lines>
  <Paragraphs>307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dc:creator>
  <cp:lastModifiedBy>Michael Sinyangwe</cp:lastModifiedBy>
  <cp:revision>2</cp:revision>
  <cp:lastPrinted>2010-10-03T12:43:00Z</cp:lastPrinted>
  <dcterms:created xsi:type="dcterms:W3CDTF">2026-08-30T07:08:00Z</dcterms:created>
  <dcterms:modified xsi:type="dcterms:W3CDTF">2026-08-30T07:08:00Z</dcterms:modified>
</cp:coreProperties>
</file>