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AF6" w:rsidRPr="000E7AF6" w:rsidRDefault="000E7AF6" w:rsidP="000E7AF6">
      <w:pPr>
        <w:snapToGrid w:val="0"/>
        <w:rPr>
          <w:rFonts w:eastAsia="DFKai-SB"/>
          <w:color w:val="000000" w:themeColor="text1"/>
          <w:sz w:val="72"/>
          <w:szCs w:val="72"/>
        </w:rPr>
      </w:pPr>
      <w:r>
        <w:rPr>
          <w:rFonts w:ascii="DFKai-SB" w:eastAsia="DFKai-SB" w:cs="DFKai-SB" w:hint="eastAsia"/>
          <w:sz w:val="32"/>
          <w:szCs w:val="32"/>
        </w:rPr>
        <w:t>票據剪裁</w:t>
      </w:r>
      <w:r>
        <w:rPr>
          <w:rFonts w:hint="eastAsia"/>
          <w:sz w:val="32"/>
          <w:szCs w:val="32"/>
        </w:rPr>
        <w:t>系統</w:t>
      </w:r>
      <w:r>
        <w:rPr>
          <w:b/>
          <w:bCs/>
          <w:sz w:val="32"/>
          <w:szCs w:val="32"/>
        </w:rPr>
        <w:t xml:space="preserve">Grafcet </w:t>
      </w:r>
      <w:r>
        <w:rPr>
          <w:rFonts w:hint="eastAsia"/>
          <w:sz w:val="32"/>
          <w:szCs w:val="32"/>
        </w:rPr>
        <w:t>建模</w:t>
      </w:r>
    </w:p>
    <w:p w:rsidR="000E7AF6" w:rsidRDefault="000E7AF6" w:rsidP="000E7AF6">
      <w:pPr>
        <w:spacing w:before="100" w:beforeAutospacing="1" w:after="100" w:afterAutospacing="1" w:line="360" w:lineRule="auto"/>
        <w:rPr>
          <w:sz w:val="23"/>
          <w:szCs w:val="23"/>
        </w:rPr>
      </w:pPr>
      <w:r>
        <w:rPr>
          <w:rFonts w:hint="eastAsia"/>
          <w:sz w:val="23"/>
          <w:szCs w:val="23"/>
        </w:rPr>
        <w:t>一旦完成系統的</w:t>
      </w:r>
      <w:r>
        <w:rPr>
          <w:sz w:val="23"/>
          <w:szCs w:val="23"/>
        </w:rPr>
        <w:t xml:space="preserve">IDEF0 </w:t>
      </w:r>
      <w:r>
        <w:rPr>
          <w:rFonts w:hint="eastAsia"/>
          <w:sz w:val="23"/>
          <w:szCs w:val="23"/>
        </w:rPr>
        <w:t>階層式模組架構設計，接下來所有模組均使用</w:t>
      </w:r>
      <w:r>
        <w:rPr>
          <w:sz w:val="23"/>
          <w:szCs w:val="23"/>
        </w:rPr>
        <w:t xml:space="preserve">Grafcet </w:t>
      </w:r>
      <w:r>
        <w:rPr>
          <w:rFonts w:hint="eastAsia"/>
          <w:sz w:val="23"/>
          <w:szCs w:val="23"/>
        </w:rPr>
        <w:t>進行離散事件建模，明確表示所需之輸入、輸出及循序或平行控制流程，</w:t>
      </w:r>
      <w:r>
        <w:rPr>
          <w:sz w:val="23"/>
          <w:szCs w:val="23"/>
        </w:rPr>
        <w:t xml:space="preserve">Grafcet </w:t>
      </w:r>
      <w:r>
        <w:rPr>
          <w:rFonts w:hint="eastAsia"/>
          <w:sz w:val="23"/>
          <w:szCs w:val="23"/>
        </w:rPr>
        <w:t>模型中</w:t>
      </w:r>
      <w:r>
        <w:rPr>
          <w:rFonts w:hint="eastAsia"/>
          <w:sz w:val="23"/>
          <w:szCs w:val="23"/>
        </w:rPr>
        <w:t>的狀態命名是採用方法論中的命名原則，使系統整合更加有效能。</w:t>
      </w:r>
      <w:r>
        <w:rPr>
          <w:rFonts w:hint="eastAsia"/>
          <w:sz w:val="23"/>
          <w:szCs w:val="23"/>
        </w:rPr>
        <w:t>如圖</w:t>
      </w:r>
      <w:r>
        <w:rPr>
          <w:sz w:val="23"/>
          <w:szCs w:val="23"/>
        </w:rPr>
        <w:t>(a)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所示。</w:t>
      </w:r>
      <w:bookmarkStart w:id="0" w:name="_GoBack"/>
      <w:bookmarkEnd w:id="0"/>
    </w:p>
    <w:p w:rsidR="000E7AF6" w:rsidRDefault="006E58FE" w:rsidP="000E7AF6">
      <w:pPr>
        <w:spacing w:before="100" w:beforeAutospacing="1" w:after="100" w:afterAutospacing="1" w:line="360" w:lineRule="auto"/>
        <w:rPr>
          <w:rFonts w:hint="eastAsia"/>
          <w:color w:val="000000" w:themeColor="text1"/>
        </w:rPr>
      </w:pPr>
      <w:r w:rsidRPr="00A20151">
        <w:rPr>
          <w:color w:val="000000" w:themeColor="text1"/>
        </w:rPr>
        <w:t>(a)</w:t>
      </w:r>
      <w:r w:rsidR="000E7AF6">
        <w:rPr>
          <w:color w:val="000000" w:themeColor="text1"/>
        </w:rPr>
        <w:t>:</w:t>
      </w:r>
    </w:p>
    <w:p w:rsidR="006E58FE" w:rsidRDefault="000E7AF6" w:rsidP="000E7AF6">
      <w:pPr>
        <w:spacing w:before="100" w:beforeAutospacing="1" w:after="100" w:afterAutospacing="1" w:line="360" w:lineRule="auto"/>
        <w:rPr>
          <w:rFonts w:eastAsia="宋体"/>
          <w:color w:val="000000" w:themeColor="text1"/>
          <w:lang w:eastAsia="zh-CN"/>
        </w:rPr>
      </w:pPr>
      <w:r>
        <w:object w:dxaOrig="6255" w:dyaOrig="6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45pt;height:303.6pt" o:ole="">
            <v:imagedata r:id="rId6" o:title=""/>
          </v:shape>
          <o:OLEObject Type="Embed" ProgID="Visio.Drawing.15" ShapeID="_x0000_i1025" DrawAspect="Content" ObjectID="_1524606451" r:id="rId7"/>
        </w:object>
      </w:r>
      <w:r w:rsidR="006E58FE">
        <w:rPr>
          <w:rFonts w:eastAsia="DFKai-SB" w:hint="eastAsia"/>
          <w:color w:val="000000" w:themeColor="text1"/>
        </w:rPr>
        <w:br/>
      </w:r>
      <w:r w:rsidR="006E58FE" w:rsidRPr="00A20151">
        <w:rPr>
          <w:color w:val="000000" w:themeColor="text1"/>
        </w:rPr>
        <w:t xml:space="preserve"> (b)</w:t>
      </w:r>
      <w:r w:rsidR="008728B1">
        <w:rPr>
          <w:rFonts w:eastAsia="宋体"/>
          <w:color w:val="000000" w:themeColor="text1"/>
          <w:lang w:eastAsia="zh-CN"/>
        </w:rPr>
        <w:t xml:space="preserve">Cut-Bill System </w:t>
      </w:r>
      <w:r w:rsidR="008728B1">
        <w:rPr>
          <w:rFonts w:eastAsia="宋体"/>
          <w:color w:val="000000" w:themeColor="text1"/>
          <w:lang w:eastAsia="zh-CN"/>
        </w:rPr>
        <w:t>子模組</w:t>
      </w:r>
    </w:p>
    <w:p w:rsidR="008728B1" w:rsidRPr="000E7AF6" w:rsidRDefault="00A4176E" w:rsidP="000E7AF6">
      <w:pPr>
        <w:spacing w:before="100" w:beforeAutospacing="1" w:after="100" w:afterAutospacing="1" w:line="360" w:lineRule="auto"/>
        <w:rPr>
          <w:rFonts w:eastAsia="宋体" w:hint="eastAsia"/>
          <w:color w:val="000000" w:themeColor="text1"/>
          <w:lang w:eastAsia="zh-CN"/>
        </w:rPr>
      </w:pPr>
      <w:r>
        <w:object w:dxaOrig="4005" w:dyaOrig="8355">
          <v:shape id="_x0000_i1027" type="#_x0000_t75" style="width:200.4pt;height:417.75pt" o:ole="">
            <v:imagedata r:id="rId8" o:title=""/>
          </v:shape>
          <o:OLEObject Type="Embed" ProgID="Visio.Drawing.15" ShapeID="_x0000_i1027" DrawAspect="Content" ObjectID="_1524606452" r:id="rId9"/>
        </w:object>
      </w:r>
    </w:p>
    <w:p w:rsidR="00535DB5" w:rsidRDefault="008728B1" w:rsidP="006E58FE">
      <w:pPr>
        <w:spacing w:before="100" w:beforeAutospacing="1" w:after="100" w:afterAutospacing="1" w:line="360" w:lineRule="auto"/>
        <w:rPr>
          <w:color w:val="000000" w:themeColor="text1"/>
        </w:rPr>
      </w:pPr>
      <w:r w:rsidRPr="00A20151">
        <w:rPr>
          <w:color w:val="000000" w:themeColor="text1"/>
        </w:rPr>
        <w:t xml:space="preserve"> </w:t>
      </w:r>
      <w:r w:rsidR="006E58FE" w:rsidRPr="00A20151">
        <w:rPr>
          <w:color w:val="000000" w:themeColor="text1"/>
        </w:rPr>
        <w:t>(c)</w:t>
      </w:r>
      <w:r w:rsidR="00535DB5">
        <w:rPr>
          <w:rFonts w:ascii="宋体" w:eastAsia="宋体" w:hAnsi="宋体" w:hint="eastAsia"/>
          <w:color w:val="000000" w:themeColor="text1"/>
          <w:lang w:eastAsia="zh-CN"/>
        </w:rPr>
        <w:t>Preprocess</w:t>
      </w:r>
      <w:r w:rsidR="006E58FE" w:rsidRPr="00A20151">
        <w:rPr>
          <w:color w:val="000000" w:themeColor="text1"/>
        </w:rPr>
        <w:t>子模組</w:t>
      </w:r>
    </w:p>
    <w:p w:rsidR="006E58FE" w:rsidRPr="00A20151" w:rsidRDefault="00A4176E" w:rsidP="006E58FE">
      <w:pPr>
        <w:spacing w:before="100" w:beforeAutospacing="1" w:after="100" w:afterAutospacing="1" w:line="360" w:lineRule="auto"/>
        <w:rPr>
          <w:rFonts w:eastAsia="DFKai-SB"/>
          <w:color w:val="000000" w:themeColor="text1"/>
        </w:rPr>
      </w:pPr>
      <w:r>
        <w:object w:dxaOrig="4126" w:dyaOrig="7006">
          <v:shape id="_x0000_i1026" type="#_x0000_t75" style="width:206.5pt;height:350.5pt" o:ole="">
            <v:imagedata r:id="rId10" o:title=""/>
          </v:shape>
          <o:OLEObject Type="Embed" ProgID="Visio.Drawing.15" ShapeID="_x0000_i1026" DrawAspect="Content" ObjectID="_1524606453" r:id="rId11"/>
        </w:object>
      </w:r>
    </w:p>
    <w:p w:rsidR="006E58FE" w:rsidRDefault="006E58FE" w:rsidP="006E58FE">
      <w:pPr>
        <w:spacing w:before="100" w:beforeAutospacing="1" w:after="100" w:afterAutospacing="1" w:line="360" w:lineRule="auto"/>
        <w:rPr>
          <w:rFonts w:eastAsia="DFKai-SB"/>
          <w:color w:val="000000" w:themeColor="text1"/>
        </w:rPr>
      </w:pPr>
      <w:r w:rsidRPr="00A20151">
        <w:rPr>
          <w:color w:val="000000" w:themeColor="text1"/>
        </w:rPr>
        <w:t xml:space="preserve">(d) </w:t>
      </w:r>
      <w:r w:rsidR="00776D4D">
        <w:rPr>
          <w:rFonts w:ascii="宋体" w:eastAsia="宋体" w:hAnsi="宋体" w:hint="eastAsia"/>
          <w:color w:val="000000" w:themeColor="text1"/>
          <w:lang w:eastAsia="zh-CN"/>
        </w:rPr>
        <w:t>ORC</w:t>
      </w:r>
      <w:r w:rsidRPr="00A20151">
        <w:rPr>
          <w:color w:val="000000" w:themeColor="text1"/>
        </w:rPr>
        <w:t>子模組控制器</w:t>
      </w:r>
    </w:p>
    <w:p w:rsidR="00A4176E" w:rsidRPr="00A20151" w:rsidRDefault="00A4176E" w:rsidP="006E58FE">
      <w:pPr>
        <w:spacing w:before="100" w:beforeAutospacing="1" w:after="100" w:afterAutospacing="1" w:line="360" w:lineRule="auto"/>
        <w:rPr>
          <w:rFonts w:eastAsia="DFKai-SB"/>
          <w:color w:val="000000" w:themeColor="text1"/>
        </w:rPr>
      </w:pPr>
      <w:r>
        <w:object w:dxaOrig="7606" w:dyaOrig="6135">
          <v:shape id="_x0000_i1028" type="#_x0000_t75" style="width:380.4pt;height:307pt" o:ole="">
            <v:imagedata r:id="rId12" o:title=""/>
          </v:shape>
          <o:OLEObject Type="Embed" ProgID="Visio.Drawing.15" ShapeID="_x0000_i1028" DrawAspect="Content" ObjectID="_1524606454" r:id="rId13"/>
        </w:object>
      </w:r>
    </w:p>
    <w:p w:rsidR="006E58FE" w:rsidRPr="00A20151" w:rsidRDefault="00776D4D" w:rsidP="006E58FE">
      <w:pPr>
        <w:spacing w:before="100" w:beforeAutospacing="1" w:after="100" w:afterAutospacing="1" w:line="360" w:lineRule="auto"/>
        <w:rPr>
          <w:rFonts w:eastAsia="DFKai-SB"/>
          <w:color w:val="000000" w:themeColor="text1"/>
        </w:rPr>
      </w:pPr>
      <w:r>
        <w:rPr>
          <w:color w:val="000000" w:themeColor="text1"/>
        </w:rPr>
        <w:t>(e) F</w:t>
      </w:r>
      <w:r>
        <w:rPr>
          <w:rFonts w:ascii="宋体" w:eastAsia="宋体" w:hAnsi="宋体" w:hint="eastAsia"/>
          <w:color w:val="000000" w:themeColor="text1"/>
          <w:lang w:eastAsia="zh-CN"/>
        </w:rPr>
        <w:t>ormating</w:t>
      </w:r>
      <w:r w:rsidR="006E58FE" w:rsidRPr="00A20151">
        <w:rPr>
          <w:color w:val="000000" w:themeColor="text1"/>
        </w:rPr>
        <w:t>子模組控制器</w:t>
      </w:r>
    </w:p>
    <w:p w:rsidR="006E58FE" w:rsidRPr="00A20151" w:rsidRDefault="00776D4D" w:rsidP="006E58FE">
      <w:pPr>
        <w:pStyle w:val="a3"/>
        <w:rPr>
          <w:color w:val="000000" w:themeColor="text1"/>
        </w:rPr>
      </w:pPr>
      <w:r>
        <w:object w:dxaOrig="3345" w:dyaOrig="3526">
          <v:shape id="_x0000_i1029" type="#_x0000_t75" style="width:167.1pt;height:176.6pt" o:ole="">
            <v:imagedata r:id="rId14" o:title=""/>
          </v:shape>
          <o:OLEObject Type="Embed" ProgID="Visio.Drawing.15" ShapeID="_x0000_i1029" DrawAspect="Content" ObjectID="_1524606455" r:id="rId15"/>
        </w:object>
      </w:r>
    </w:p>
    <w:sectPr w:rsidR="006E58FE" w:rsidRPr="00A201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562" w:rsidRDefault="004E2562" w:rsidP="002F0A3A">
      <w:r>
        <w:separator/>
      </w:r>
    </w:p>
  </w:endnote>
  <w:endnote w:type="continuationSeparator" w:id="0">
    <w:p w:rsidR="004E2562" w:rsidRDefault="004E2562" w:rsidP="002F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FKai-SB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562" w:rsidRDefault="004E2562" w:rsidP="002F0A3A">
      <w:r>
        <w:separator/>
      </w:r>
    </w:p>
  </w:footnote>
  <w:footnote w:type="continuationSeparator" w:id="0">
    <w:p w:rsidR="004E2562" w:rsidRDefault="004E2562" w:rsidP="002F0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FE"/>
    <w:rsid w:val="000365AD"/>
    <w:rsid w:val="000E7AF6"/>
    <w:rsid w:val="002377AC"/>
    <w:rsid w:val="002F0A3A"/>
    <w:rsid w:val="00493EDF"/>
    <w:rsid w:val="004D3537"/>
    <w:rsid w:val="004E2562"/>
    <w:rsid w:val="004E4ED5"/>
    <w:rsid w:val="00535DB5"/>
    <w:rsid w:val="006E58FE"/>
    <w:rsid w:val="00776D4D"/>
    <w:rsid w:val="008728B1"/>
    <w:rsid w:val="00A4176E"/>
    <w:rsid w:val="00B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3571A-E440-423A-B75F-33BB3742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8FE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6E58FE"/>
    <w:pPr>
      <w:spacing w:before="100" w:beforeAutospacing="1" w:after="100" w:afterAutospacing="1" w:line="360" w:lineRule="auto"/>
      <w:jc w:val="center"/>
    </w:pPr>
    <w:rPr>
      <w:rFonts w:eastAsia="DFKai-SB"/>
      <w:szCs w:val="20"/>
    </w:rPr>
  </w:style>
  <w:style w:type="table" w:styleId="a4">
    <w:name w:val="Table Grid"/>
    <w:basedOn w:val="a1"/>
    <w:rsid w:val="006E58FE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樣式1"/>
    <w:basedOn w:val="a3"/>
    <w:qFormat/>
    <w:rsid w:val="006E58FE"/>
  </w:style>
  <w:style w:type="paragraph" w:styleId="a5">
    <w:name w:val="header"/>
    <w:basedOn w:val="a"/>
    <w:link w:val="Char"/>
    <w:uiPriority w:val="99"/>
    <w:unhideWhenUsed/>
    <w:rsid w:val="002F0A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F0A3A"/>
    <w:rPr>
      <w:rFonts w:ascii="Times New Roman" w:eastAsia="PMingLiU" w:hAnsi="Times New Roman" w:cs="Times New Roman"/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F0A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F0A3A"/>
    <w:rPr>
      <w:rFonts w:ascii="Times New Roman" w:eastAsia="PMingLiU" w:hAnsi="Times New Roman" w:cs="Times New Roman"/>
      <w:sz w:val="20"/>
      <w:szCs w:val="20"/>
    </w:rPr>
  </w:style>
  <w:style w:type="paragraph" w:customStyle="1" w:styleId="Default">
    <w:name w:val="Default"/>
    <w:rsid w:val="000E7AF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__5.vsd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Yuqiao Tian</cp:lastModifiedBy>
  <cp:revision>2</cp:revision>
  <cp:lastPrinted>2014-03-25T11:15:00Z</cp:lastPrinted>
  <dcterms:created xsi:type="dcterms:W3CDTF">2016-05-12T17:00:00Z</dcterms:created>
  <dcterms:modified xsi:type="dcterms:W3CDTF">2016-05-12T17:00:00Z</dcterms:modified>
</cp:coreProperties>
</file>