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00D0" w:rsidRDefault="005F00D0">
      <w:pPr>
        <w:pStyle w:val="normal"/>
        <w:jc w:val="center"/>
        <w:rPr>
          <w:sz w:val="48"/>
          <w:szCs w:val="48"/>
        </w:rPr>
      </w:pPr>
    </w:p>
    <w:p w:rsidR="006A76CE" w:rsidRDefault="006A76CE" w:rsidP="006A76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Муниципальное бюджетное  учреждение</w:t>
      </w:r>
    </w:p>
    <w:p w:rsidR="006A76CE" w:rsidRDefault="006A76CE" w:rsidP="006A76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дополнительного образования</w:t>
      </w:r>
    </w:p>
    <w:p w:rsidR="006A76CE" w:rsidRDefault="006A76CE" w:rsidP="006A76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«Детская школа искусств №3»</w:t>
      </w:r>
    </w:p>
    <w:p w:rsidR="006A76CE" w:rsidRDefault="006A76CE" w:rsidP="006A76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Липецка</w:t>
      </w:r>
    </w:p>
    <w:p w:rsidR="006A76CE" w:rsidRDefault="006A76CE" w:rsidP="006A76CE">
      <w:pPr>
        <w:rPr>
          <w:rFonts w:ascii="Times New Roman" w:hAnsi="Times New Roman" w:cs="Times New Roman"/>
          <w:sz w:val="28"/>
          <w:szCs w:val="28"/>
        </w:rPr>
      </w:pPr>
    </w:p>
    <w:p w:rsidR="006A76CE" w:rsidRDefault="006A76CE" w:rsidP="006A76CE">
      <w:pPr>
        <w:rPr>
          <w:rFonts w:ascii="Times New Roman" w:hAnsi="Times New Roman" w:cs="Times New Roman"/>
          <w:sz w:val="28"/>
          <w:szCs w:val="28"/>
        </w:rPr>
      </w:pPr>
    </w:p>
    <w:p w:rsidR="006A76CE" w:rsidRDefault="006A76CE" w:rsidP="006A76CE">
      <w:pPr>
        <w:rPr>
          <w:rFonts w:ascii="Times New Roman" w:hAnsi="Times New Roman" w:cs="Times New Roman"/>
          <w:sz w:val="28"/>
          <w:szCs w:val="28"/>
        </w:rPr>
      </w:pPr>
    </w:p>
    <w:p w:rsidR="006A76CE" w:rsidRDefault="006A76CE" w:rsidP="006A76CE">
      <w:pPr>
        <w:rPr>
          <w:rFonts w:ascii="Times New Roman" w:hAnsi="Times New Roman" w:cs="Times New Roman"/>
          <w:sz w:val="28"/>
          <w:szCs w:val="28"/>
        </w:rPr>
      </w:pPr>
    </w:p>
    <w:p w:rsidR="006A76CE" w:rsidRDefault="006A76CE" w:rsidP="006A76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Реферат</w:t>
      </w:r>
    </w:p>
    <w:p w:rsidR="006A76CE" w:rsidRDefault="006A76CE" w:rsidP="006A76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</w:p>
    <w:p w:rsidR="006A76CE" w:rsidRDefault="006A76CE" w:rsidP="006A76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«История хореографического искусства»</w:t>
      </w:r>
    </w:p>
    <w:p w:rsidR="006A76CE" w:rsidRDefault="006A76CE" w:rsidP="006A76C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A76CE" w:rsidRDefault="006A76CE" w:rsidP="006A76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</w:t>
      </w:r>
    </w:p>
    <w:p w:rsidR="006A76CE" w:rsidRPr="00E41DEF" w:rsidRDefault="006A76CE" w:rsidP="006A76CE">
      <w:pPr>
        <w:rPr>
          <w:rFonts w:ascii="Times New Roman" w:hAnsi="Times New Roman" w:cs="Times New Roman"/>
          <w:sz w:val="36"/>
          <w:szCs w:val="36"/>
        </w:rPr>
      </w:pPr>
    </w:p>
    <w:p w:rsidR="00E1783E" w:rsidRDefault="00E1783E" w:rsidP="00E1783E">
      <w:pPr>
        <w:pStyle w:val="normal"/>
        <w:jc w:val="center"/>
        <w:rPr>
          <w:rFonts w:ascii="Times New Roman" w:eastAsia="Times New Roman" w:hAnsi="Times New Roman" w:cs="Times New Roman"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sz w:val="36"/>
          <w:szCs w:val="36"/>
          <w:lang w:val="ru-RU"/>
        </w:rPr>
        <w:t>«</w:t>
      </w:r>
      <w:r w:rsidR="006A76CE" w:rsidRPr="00E1783E">
        <w:rPr>
          <w:rFonts w:ascii="Times New Roman" w:eastAsia="Times New Roman" w:hAnsi="Times New Roman" w:cs="Times New Roman"/>
          <w:sz w:val="36"/>
          <w:szCs w:val="36"/>
        </w:rPr>
        <w:t xml:space="preserve">Танцевальная культура эпохи Возрождения. </w:t>
      </w:r>
    </w:p>
    <w:p w:rsidR="006A76CE" w:rsidRPr="00E1783E" w:rsidRDefault="00C2368F" w:rsidP="00E1783E">
      <w:pPr>
        <w:pStyle w:val="normal"/>
        <w:jc w:val="center"/>
        <w:rPr>
          <w:rFonts w:ascii="Times New Roman" w:eastAsia="Times New Roman" w:hAnsi="Times New Roman" w:cs="Times New Roman"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Итальянский Ренессанс</w:t>
      </w:r>
      <w:r w:rsidR="00E1783E">
        <w:rPr>
          <w:rFonts w:ascii="Times New Roman" w:eastAsia="Times New Roman" w:hAnsi="Times New Roman" w:cs="Times New Roman"/>
          <w:sz w:val="36"/>
          <w:szCs w:val="36"/>
          <w:lang w:val="ru-RU"/>
        </w:rPr>
        <w:t>»</w:t>
      </w:r>
      <w:r>
        <w:rPr>
          <w:rFonts w:ascii="Times New Roman" w:eastAsia="Times New Roman" w:hAnsi="Times New Roman" w:cs="Times New Roman"/>
          <w:sz w:val="36"/>
          <w:szCs w:val="36"/>
          <w:lang w:val="ru-RU"/>
        </w:rPr>
        <w:t>.</w:t>
      </w:r>
    </w:p>
    <w:p w:rsidR="006A76CE" w:rsidRPr="00C05AEF" w:rsidRDefault="006A76CE" w:rsidP="006A76CE">
      <w:pPr>
        <w:ind w:firstLine="709"/>
        <w:jc w:val="center"/>
        <w:rPr>
          <w:rFonts w:ascii="Times New Roman" w:hAnsi="Times New Roman" w:cs="Times New Roman"/>
          <w:sz w:val="40"/>
          <w:szCs w:val="40"/>
        </w:rPr>
      </w:pPr>
    </w:p>
    <w:p w:rsidR="006A76CE" w:rsidRPr="00C417DA" w:rsidRDefault="006A76CE" w:rsidP="006A76C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A76CE" w:rsidRPr="00C417DA" w:rsidRDefault="006A76CE" w:rsidP="006A76CE">
      <w:pPr>
        <w:rPr>
          <w:rFonts w:ascii="Times New Roman" w:hAnsi="Times New Roman" w:cs="Times New Roman"/>
          <w:sz w:val="28"/>
          <w:szCs w:val="28"/>
        </w:rPr>
      </w:pPr>
    </w:p>
    <w:p w:rsidR="006A76CE" w:rsidRDefault="006A76CE" w:rsidP="006A76CE">
      <w:pPr>
        <w:rPr>
          <w:rFonts w:ascii="Times New Roman" w:hAnsi="Times New Roman" w:cs="Times New Roman"/>
          <w:sz w:val="28"/>
          <w:szCs w:val="28"/>
        </w:rPr>
      </w:pPr>
    </w:p>
    <w:p w:rsidR="006A76CE" w:rsidRDefault="006A76CE" w:rsidP="006A76CE">
      <w:pPr>
        <w:rPr>
          <w:rFonts w:ascii="Times New Roman" w:hAnsi="Times New Roman" w:cs="Times New Roman"/>
          <w:sz w:val="28"/>
          <w:szCs w:val="28"/>
        </w:rPr>
      </w:pPr>
    </w:p>
    <w:p w:rsidR="006A76CE" w:rsidRDefault="006A76CE" w:rsidP="006A76CE">
      <w:pPr>
        <w:rPr>
          <w:rFonts w:ascii="Times New Roman" w:hAnsi="Times New Roman" w:cs="Times New Roman"/>
          <w:sz w:val="28"/>
          <w:szCs w:val="28"/>
        </w:rPr>
      </w:pPr>
    </w:p>
    <w:p w:rsidR="006A76CE" w:rsidRDefault="006A76CE" w:rsidP="006A76CE">
      <w:pPr>
        <w:rPr>
          <w:rFonts w:ascii="Times New Roman" w:hAnsi="Times New Roman" w:cs="Times New Roman"/>
          <w:sz w:val="28"/>
          <w:szCs w:val="28"/>
        </w:rPr>
      </w:pPr>
    </w:p>
    <w:p w:rsidR="006A76CE" w:rsidRDefault="006A76CE" w:rsidP="006A76C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745E91" w:rsidRDefault="00745E91" w:rsidP="006A76CE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745E91" w:rsidRDefault="00745E91" w:rsidP="006A76CE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A76CE" w:rsidRDefault="006A76CE" w:rsidP="006A76C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ученица 8 класса</w:t>
      </w:r>
    </w:p>
    <w:p w:rsidR="006A76CE" w:rsidRPr="00E1783E" w:rsidRDefault="00E1783E" w:rsidP="006A76CE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ыстрова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Виолетта</w:t>
      </w:r>
      <w:proofErr w:type="spellEnd"/>
    </w:p>
    <w:p w:rsidR="006A76CE" w:rsidRDefault="006A76CE" w:rsidP="006A76C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A76CE" w:rsidRDefault="006A76CE" w:rsidP="006A76C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A76CE" w:rsidRDefault="006A76CE" w:rsidP="006A76C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A76CE" w:rsidRDefault="006A76CE" w:rsidP="006A76C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A76CE" w:rsidRDefault="006A76CE" w:rsidP="006A76C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5E91" w:rsidRDefault="00745E91" w:rsidP="006A76C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A76CE" w:rsidRDefault="00745E91" w:rsidP="00745E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</w:t>
      </w:r>
      <w:r w:rsidR="006A76CE">
        <w:rPr>
          <w:rFonts w:ascii="Times New Roman" w:hAnsi="Times New Roman" w:cs="Times New Roman"/>
          <w:sz w:val="28"/>
          <w:szCs w:val="28"/>
        </w:rPr>
        <w:t>Липецк</w:t>
      </w:r>
    </w:p>
    <w:p w:rsidR="00E1783E" w:rsidRPr="00745E91" w:rsidRDefault="006A76CE" w:rsidP="00E1783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2022 г</w:t>
      </w:r>
      <w:r w:rsidR="00745E9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45E91" w:rsidRDefault="00012C6D" w:rsidP="00C2368F">
      <w:pPr>
        <w:spacing w:line="360" w:lineRule="auto"/>
        <w:ind w:firstLine="794"/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</w:pP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lastRenderedPageBreak/>
        <w:t xml:space="preserve">   </w:t>
      </w:r>
    </w:p>
    <w:p w:rsidR="005F00D0" w:rsidRPr="00745E91" w:rsidRDefault="00012C6D" w:rsidP="00C2368F">
      <w:pPr>
        <w:spacing w:line="360" w:lineRule="auto"/>
        <w:ind w:firstLine="794"/>
        <w:rPr>
          <w:rFonts w:ascii="Times New Roman" w:hAnsi="Times New Roman" w:cs="Times New Roman"/>
          <w:sz w:val="28"/>
          <w:szCs w:val="28"/>
          <w:lang w:val="ru-RU"/>
        </w:rPr>
      </w:pP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Эпоха Возрождения была благодатным временем для расцвета танцевального искусства и танцевальной музыки. В первую очередь потому, что при переходе от средневековья к Возрождению кардинально меняется отношение к танцу, возрождаются идеалы античности. </w:t>
      </w:r>
      <w:proofErr w:type="gram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Из г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реховного, недостойного занятия, танец превращается в обязательную принадлежность светской жизни и становится одним из самых необходимых для благовоспитанного и образованного человека навыков (наравне с такими как искусное владение шпагой, умение ездить на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лошадях, приятно и вежливо говорить, изощренно ораторствовать).</w:t>
      </w:r>
      <w:proofErr w:type="gram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Уме</w:t>
      </w:r>
      <w:r w:rsidR="004840A3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ние хорошо танцевать играло </w:t>
      </w:r>
      <w:proofErr w:type="gramStart"/>
      <w:r w:rsidR="004840A3">
        <w:rPr>
          <w:rFonts w:ascii="Times New Roman" w:eastAsia="Merriweather" w:hAnsi="Times New Roman" w:cs="Times New Roman"/>
          <w:color w:val="333333"/>
          <w:sz w:val="28"/>
          <w:szCs w:val="28"/>
        </w:rPr>
        <w:t>не</w:t>
      </w:r>
      <w:r w:rsidR="004840A3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r w:rsidR="004840A3">
        <w:rPr>
          <w:rFonts w:ascii="Times New Roman" w:eastAsia="Merriweather" w:hAnsi="Times New Roman" w:cs="Times New Roman"/>
          <w:color w:val="333333"/>
          <w:sz w:val="28"/>
          <w:szCs w:val="28"/>
        </w:rPr>
        <w:t>ма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ловажную</w:t>
      </w:r>
      <w:proofErr w:type="gram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роль для приобретения положения в обществе. Хорошие и </w:t>
      </w:r>
      <w:proofErr w:type="spellStart"/>
      <w:proofErr w:type="gram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ло</w:t>
      </w:r>
      <w:proofErr w:type="spellEnd"/>
      <w:r w:rsidR="004840A3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вкие</w:t>
      </w:r>
      <w:proofErr w:type="spellEnd"/>
      <w:proofErr w:type="gram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танцоры легко находили себе богатых и титулованных невест. 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Во-вто</w:t>
      </w:r>
      <w:proofErr w:type="spellEnd"/>
      <w:r w:rsidR="004840A3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рых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, начиная с этой э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похи, танец ста</w:t>
      </w:r>
      <w:r w:rsidR="004840A3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новится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выражением </w:t>
      </w:r>
      <w:proofErr w:type="gram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прекрасного</w:t>
      </w:r>
      <w:proofErr w:type="gram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: че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ло</w:t>
      </w:r>
      <w:r w:rsidR="0055751E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веческий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корпус в бесчисленных тан</w:t>
      </w:r>
      <w:r w:rsidR="004840A3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цевальных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вариантах стал двигаться по</w:t>
      </w:r>
      <w:r w:rsidR="004840A3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добно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звуку изящной мелодии. И наконец, в это время создается новый род искусства – </w:t>
      </w:r>
      <w:r w:rsidRPr="00745E91">
        <w:rPr>
          <w:rFonts w:ascii="Times New Roman" w:eastAsia="Merriweather" w:hAnsi="Times New Roman" w:cs="Times New Roman"/>
          <w:b/>
          <w:i/>
          <w:color w:val="333333"/>
          <w:sz w:val="28"/>
          <w:szCs w:val="28"/>
        </w:rPr>
        <w:t>балет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.</w:t>
      </w:r>
      <w:r w:rsidRPr="00745E9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114300" distB="114300" distL="114300" distR="114300" simplePos="0" relativeHeight="251658240" behindDoc="0" locked="0" layoutInCell="1" allowOverlap="1">
            <wp:simplePos x="0" y="0"/>
            <wp:positionH relativeFrom="column">
              <wp:posOffset>3481388</wp:posOffset>
            </wp:positionH>
            <wp:positionV relativeFrom="paragraph">
              <wp:posOffset>3771900</wp:posOffset>
            </wp:positionV>
            <wp:extent cx="2624138" cy="1828149"/>
            <wp:effectExtent l="0" t="0" r="0" b="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828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F00D0" w:rsidRPr="00745E91" w:rsidRDefault="00012C6D" w:rsidP="00C2368F">
      <w:pPr>
        <w:pStyle w:val="normal"/>
        <w:spacing w:line="360" w:lineRule="auto"/>
        <w:ind w:firstLine="794"/>
        <w:rPr>
          <w:rFonts w:ascii="Times New Roman" w:eastAsia="Merriweather" w:hAnsi="Times New Roman" w:cs="Times New Roman"/>
          <w:color w:val="333333"/>
          <w:sz w:val="28"/>
          <w:szCs w:val="28"/>
        </w:rPr>
      </w:pP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Разделение народного (крестьянского) и п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ридворного (дворянско-феодального) танца, начавшееся еще в средневековье, продолжался в эпоху Возрождения. Процесс был связан с усиливающимся расслоение</w:t>
      </w:r>
      <w:r w:rsidR="00A56577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м общества и </w:t>
      </w:r>
      <w:proofErr w:type="gramStart"/>
      <w:r w:rsidR="00A56577">
        <w:rPr>
          <w:rFonts w:ascii="Times New Roman" w:eastAsia="Merriweather" w:hAnsi="Times New Roman" w:cs="Times New Roman"/>
          <w:color w:val="333333"/>
          <w:sz w:val="28"/>
          <w:szCs w:val="28"/>
        </w:rPr>
        <w:t>вытекающими</w:t>
      </w:r>
      <w:proofErr w:type="gramEnd"/>
      <w:r w:rsidR="00A56577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отсюда</w:t>
      </w:r>
      <w:r w:rsidR="00A56577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раз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ли</w:t>
      </w:r>
      <w:r w:rsidR="004840A3">
        <w:rPr>
          <w:rFonts w:ascii="Times New Roman" w:eastAsia="Merriweather" w:hAnsi="Times New Roman" w:cs="Times New Roman"/>
          <w:color w:val="333333"/>
          <w:sz w:val="28"/>
          <w:szCs w:val="28"/>
        </w:rPr>
        <w:t>ч</w:t>
      </w:r>
      <w:proofErr w:type="spellEnd"/>
      <w:r w:rsidR="004840A3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и-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ями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между образом жизни простых людей и знати. Придворный и народ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ный танец разделились раз и навсегда.</w:t>
      </w:r>
      <w:r w:rsidRPr="00745E9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-109537</wp:posOffset>
            </wp:positionH>
            <wp:positionV relativeFrom="paragraph">
              <wp:posOffset>2076450</wp:posOffset>
            </wp:positionV>
            <wp:extent cx="2809875" cy="1878155"/>
            <wp:effectExtent l="0" t="0" r="0" b="0"/>
            <wp:wrapSquare wrapText="bothSides" distT="114300" distB="114300" distL="114300" distR="1143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78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F00D0" w:rsidRPr="00745E91" w:rsidRDefault="00012C6D" w:rsidP="00C2368F">
      <w:pPr>
        <w:pStyle w:val="normal"/>
        <w:spacing w:line="360" w:lineRule="auto"/>
        <w:ind w:firstLine="794"/>
        <w:rPr>
          <w:rFonts w:ascii="Times New Roman" w:eastAsia="Merriweather" w:hAnsi="Times New Roman" w:cs="Times New Roman"/>
          <w:color w:val="333333"/>
          <w:sz w:val="28"/>
          <w:szCs w:val="28"/>
        </w:rPr>
      </w:pP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Если народные танцы сохраняли свой грубоватый характер, то стиль при</w:t>
      </w:r>
      <w:r w:rsidR="004840A3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дворных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танцев становился все более тор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жественным, размеренным</w:t>
      </w:r>
      <w:proofErr w:type="gram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.В</w:t>
      </w:r>
      <w:proofErr w:type="gram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о-первых, пышный и тяжелый стиль 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lastRenderedPageBreak/>
        <w:t>одежды феодалов исключал энергичные, напряженные дв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ижения, резкие прыжки. Во-вторых, строгая регламентация 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манер</w:t>
      </w:r>
      <w:proofErr w:type="gram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,п</w:t>
      </w:r>
      <w:proofErr w:type="gram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равил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поведения и всего танцевального этикета приводит к исключению из танца пантомимного и импровизационного элементов.</w:t>
      </w:r>
    </w:p>
    <w:p w:rsidR="005F00D0" w:rsidRPr="00745E91" w:rsidRDefault="00012C6D" w:rsidP="00C2368F">
      <w:pPr>
        <w:pStyle w:val="normal"/>
        <w:spacing w:line="360" w:lineRule="auto"/>
        <w:ind w:firstLine="794"/>
        <w:rPr>
          <w:rFonts w:ascii="Times New Roman" w:eastAsia="Merriweather" w:hAnsi="Times New Roman" w:cs="Times New Roman"/>
          <w:color w:val="333333"/>
          <w:sz w:val="28"/>
          <w:szCs w:val="28"/>
        </w:rPr>
      </w:pP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Необходимость регулирования танцевального этикета способствует формиров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анию кадров профессиональных танцмейстеров, занимающих при дворе ответственные посты (напр., в Италии — 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professore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di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ballare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), и </w:t>
      </w:r>
      <w:proofErr w:type="spellStart"/>
      <w:proofErr w:type="gram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появ</w:t>
      </w:r>
      <w:proofErr w:type="spellEnd"/>
      <w:r w:rsidR="0055751E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лению</w:t>
      </w:r>
      <w:proofErr w:type="spellEnd"/>
      <w:proofErr w:type="gram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первых специальных танцевальных школ. Превращаясь постепенно в профессиональное искусство, танец упорядочивается: ус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танавливаются </w:t>
      </w:r>
      <w:proofErr w:type="spellStart"/>
      <w:proofErr w:type="gram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опре</w:t>
      </w:r>
      <w:proofErr w:type="spellEnd"/>
      <w:r w:rsidR="0055751E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деленные</w:t>
      </w:r>
      <w:proofErr w:type="gram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правила, оттачиваются приемы, структурные формы; создаются трактаты и практические руководства, так называемые табулатуры танца, в которых впервые вводится буквенная система записи движений.</w:t>
      </w:r>
    </w:p>
    <w:p w:rsidR="005F00D0" w:rsidRPr="00745E91" w:rsidRDefault="00012C6D" w:rsidP="00C2368F">
      <w:pPr>
        <w:pStyle w:val="normal"/>
        <w:spacing w:line="360" w:lineRule="auto"/>
        <w:ind w:firstLine="794"/>
        <w:rPr>
          <w:rFonts w:ascii="Times New Roman" w:eastAsia="Merriweather" w:hAnsi="Times New Roman" w:cs="Times New Roman"/>
          <w:color w:val="333333"/>
          <w:sz w:val="28"/>
          <w:szCs w:val="28"/>
        </w:rPr>
      </w:pP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Среди дошедших до нас исследований и 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руководст</w:t>
      </w:r>
      <w:proofErr w:type="gram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в-</w:t>
      </w:r>
      <w:proofErr w:type="gram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«Книга об искус</w:t>
      </w:r>
      <w:r w:rsidR="0055751E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стве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танца» Антонио 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Корнацано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(1465), труды Антонио Арены (1536), 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Туано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Арбо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(1580), 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Фабрицио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Карозо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(1581) и многие другие.</w:t>
      </w:r>
    </w:p>
    <w:p w:rsidR="005F00D0" w:rsidRPr="00745E91" w:rsidRDefault="00012C6D" w:rsidP="00C2368F">
      <w:pPr>
        <w:pStyle w:val="normal"/>
        <w:spacing w:line="360" w:lineRule="auto"/>
        <w:ind w:firstLine="794"/>
        <w:rPr>
          <w:rFonts w:ascii="Times New Roman" w:eastAsia="Merriweather" w:hAnsi="Times New Roman" w:cs="Times New Roman"/>
          <w:color w:val="333333"/>
          <w:sz w:val="28"/>
          <w:szCs w:val="28"/>
        </w:rPr>
      </w:pP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Но </w:t>
      </w:r>
      <w:proofErr w:type="gram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все</w:t>
      </w:r>
      <w:proofErr w:type="gram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же танец эпохи Ренессанса значительно шире простого 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развл</w:t>
      </w:r>
      <w:proofErr w:type="spellEnd"/>
      <w:r w:rsidR="0055751E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чения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. В это время возрождаются древни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е представления о </w:t>
      </w:r>
      <w:proofErr w:type="gram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глубочайшем</w:t>
      </w:r>
      <w:proofErr w:type="gram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воз</w:t>
      </w:r>
      <w:r w:rsidR="0055751E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действии танца на духовное и физическое состояние человека. Мелодическое начало впервые стало господствовать в организации музыкальной ткани. Гиб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кая, напевная, внутренне организованная мелодика, в которой ясно </w:t>
      </w:r>
      <w:proofErr w:type="spellStart"/>
      <w:proofErr w:type="gram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ощу</w:t>
      </w:r>
      <w:proofErr w:type="spellEnd"/>
      <w:r w:rsidR="004D361C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тимо</w:t>
      </w:r>
      <w:proofErr w:type="spellEnd"/>
      <w:proofErr w:type="gram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плавн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ое песенное начало, подчиняет себе все другие элементы. При этом она переносится в верхний 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голос</w:t>
      </w:r>
      <w:proofErr w:type="gram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.О</w:t>
      </w:r>
      <w:proofErr w:type="gram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сновное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влияние на ее структуру и другие особенности начинает оказывать хореография, которая 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характе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ри</w:t>
      </w:r>
      <w:proofErr w:type="spellEnd"/>
      <w:r w:rsidR="004D361C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зуется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все более усиливающейся равномерностью и периодич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ностью 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дви</w:t>
      </w:r>
      <w:proofErr w:type="spellEnd"/>
      <w:r w:rsidR="004D361C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жений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танцующих.</w:t>
      </w:r>
    </w:p>
    <w:p w:rsidR="005F00D0" w:rsidRPr="00745E91" w:rsidRDefault="00012C6D" w:rsidP="00C2368F">
      <w:pPr>
        <w:pStyle w:val="normal"/>
        <w:spacing w:line="360" w:lineRule="auto"/>
        <w:ind w:firstLine="794"/>
        <w:rPr>
          <w:rFonts w:ascii="Times New Roman" w:eastAsia="Merriweather" w:hAnsi="Times New Roman" w:cs="Times New Roman"/>
          <w:color w:val="333333"/>
          <w:sz w:val="28"/>
          <w:szCs w:val="28"/>
        </w:rPr>
      </w:pP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Одни и те же мелодии легко приспосабливались к разным танцам. Т. 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Арбо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по этому поводу замечал: «Исполнители-инструменталисты иногда </w:t>
      </w:r>
      <w:proofErr w:type="spellStart"/>
      <w:proofErr w:type="gram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иг</w:t>
      </w:r>
      <w:proofErr w:type="spellEnd"/>
      <w:r w:rsidR="004D361C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рают</w:t>
      </w:r>
      <w:proofErr w:type="spellEnd"/>
      <w:proofErr w:type="gram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павану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менее тяжело, в более легком движении... и тогда она 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назы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ва</w:t>
      </w:r>
      <w:proofErr w:type="spellEnd"/>
      <w:r w:rsidR="004D361C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ется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пассамеццо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».</w:t>
      </w:r>
    </w:p>
    <w:p w:rsidR="005F00D0" w:rsidRPr="00745E91" w:rsidRDefault="00012C6D" w:rsidP="00C2368F">
      <w:pPr>
        <w:pStyle w:val="normal"/>
        <w:spacing w:line="360" w:lineRule="auto"/>
        <w:ind w:firstLine="794"/>
        <w:rPr>
          <w:rFonts w:ascii="Times New Roman" w:eastAsia="Merriweather" w:hAnsi="Times New Roman" w:cs="Times New Roman"/>
          <w:color w:val="333333"/>
          <w:sz w:val="28"/>
          <w:szCs w:val="28"/>
        </w:rPr>
      </w:pP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lastRenderedPageBreak/>
        <w:t xml:space="preserve"> Франц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ии и других странах Европы черты нового танцевального </w:t>
      </w:r>
      <w:proofErr w:type="spellStart"/>
      <w:proofErr w:type="gram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ис</w:t>
      </w:r>
      <w:proofErr w:type="spellEnd"/>
      <w:r w:rsidR="004D361C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кусства</w:t>
      </w:r>
      <w:proofErr w:type="spellEnd"/>
      <w:proofErr w:type="gram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проявляются в конце XVI-XVII вв., тогда как в Италии расцвет на</w:t>
      </w:r>
      <w:r w:rsidR="004D361C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чинается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еще в конце XIV-начале XV веков. Поэтому в течение XV-XVI </w:t>
      </w:r>
      <w:proofErr w:type="spellStart"/>
      <w:proofErr w:type="gram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ве</w:t>
      </w:r>
      <w:proofErr w:type="spellEnd"/>
      <w:r w:rsidR="004D361C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ков</w:t>
      </w:r>
      <w:proofErr w:type="gram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именно Италия была законодательницей танцевальной моды: 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италь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ян</w:t>
      </w:r>
      <w:proofErr w:type="spellEnd"/>
      <w:r w:rsidR="004D361C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ские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педагоги работали во всех странах Европы, многие танцевальные жанры итальянского происхождения господствовали как в бальных залах, так и в те</w:t>
      </w:r>
      <w:r w:rsidR="0084479A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атральных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представлениях или композиторском творчестве. Позднее (с XVII столетия) танцевальная мода два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века подряд диктуется французами.</w:t>
      </w:r>
    </w:p>
    <w:p w:rsidR="005F00D0" w:rsidRPr="00A56577" w:rsidRDefault="00012C6D" w:rsidP="00A56577">
      <w:pPr>
        <w:pStyle w:val="normal"/>
        <w:spacing w:line="360" w:lineRule="auto"/>
        <w:ind w:firstLine="794"/>
        <w:rPr>
          <w:rFonts w:ascii="Times New Roman" w:hAnsi="Times New Roman" w:cs="Times New Roman"/>
          <w:sz w:val="28"/>
          <w:szCs w:val="28"/>
        </w:rPr>
      </w:pPr>
      <w:r w:rsidRPr="00745E91">
        <w:rPr>
          <w:rFonts w:ascii="Times New Roman" w:hAnsi="Times New Roman" w:cs="Times New Roman"/>
          <w:sz w:val="28"/>
          <w:szCs w:val="28"/>
        </w:rPr>
        <w:t xml:space="preserve"> </w:t>
      </w:r>
      <w:r w:rsidRPr="00745E91">
        <w:rPr>
          <w:rFonts w:ascii="Times New Roman" w:eastAsia="Merriweather" w:hAnsi="Times New Roman" w:cs="Times New Roman"/>
          <w:sz w:val="28"/>
          <w:szCs w:val="28"/>
        </w:rPr>
        <w:t>Все бытовые танцы этого времени делились на две основные группы:</w:t>
      </w:r>
    </w:p>
    <w:p w:rsidR="005F00D0" w:rsidRPr="00745E91" w:rsidRDefault="00012C6D" w:rsidP="00C2368F">
      <w:pPr>
        <w:pStyle w:val="normal"/>
        <w:pBdr>
          <w:right w:val="none" w:sz="0" w:space="22" w:color="auto"/>
        </w:pBdr>
        <w:spacing w:line="360" w:lineRule="auto"/>
        <w:ind w:firstLine="794"/>
        <w:rPr>
          <w:rFonts w:ascii="Times New Roman" w:eastAsia="Merriweather" w:hAnsi="Times New Roman" w:cs="Times New Roman"/>
          <w:sz w:val="28"/>
          <w:szCs w:val="28"/>
        </w:rPr>
      </w:pPr>
      <w:r w:rsidRPr="00745E91">
        <w:rPr>
          <w:rFonts w:ascii="Times New Roman" w:eastAsia="Merriweather" w:hAnsi="Times New Roman" w:cs="Times New Roman"/>
          <w:sz w:val="28"/>
          <w:szCs w:val="28"/>
        </w:rPr>
        <w:t xml:space="preserve">1. </w:t>
      </w:r>
      <w:proofErr w:type="spellStart"/>
      <w:r w:rsidRPr="00745E91">
        <w:rPr>
          <w:rFonts w:ascii="Times New Roman" w:eastAsia="Merriweather" w:hAnsi="Times New Roman" w:cs="Times New Roman"/>
          <w:b/>
          <w:sz w:val="28"/>
          <w:szCs w:val="28"/>
        </w:rPr>
        <w:t>Bassa</w:t>
      </w:r>
      <w:proofErr w:type="spellEnd"/>
      <w:r w:rsidRPr="00745E91">
        <w:rPr>
          <w:rFonts w:ascii="Times New Roman" w:eastAsia="Merriweather" w:hAnsi="Times New Roman" w:cs="Times New Roman"/>
          <w:b/>
          <w:sz w:val="28"/>
          <w:szCs w:val="28"/>
        </w:rPr>
        <w:t xml:space="preserve"> </w:t>
      </w:r>
      <w:proofErr w:type="spellStart"/>
      <w:r w:rsidRPr="00745E91">
        <w:rPr>
          <w:rFonts w:ascii="Times New Roman" w:eastAsia="Merriweather" w:hAnsi="Times New Roman" w:cs="Times New Roman"/>
          <w:b/>
          <w:sz w:val="28"/>
          <w:szCs w:val="28"/>
        </w:rPr>
        <w:t>danza</w:t>
      </w:r>
      <w:proofErr w:type="spellEnd"/>
      <w:r w:rsidRPr="00745E91">
        <w:rPr>
          <w:rFonts w:ascii="Times New Roman" w:eastAsia="Merriweather" w:hAnsi="Times New Roman" w:cs="Times New Roman"/>
          <w:b/>
          <w:sz w:val="28"/>
          <w:szCs w:val="28"/>
        </w:rPr>
        <w:t xml:space="preserve"> (фр. </w:t>
      </w:r>
      <w:proofErr w:type="spellStart"/>
      <w:r w:rsidRPr="00745E91">
        <w:rPr>
          <w:rFonts w:ascii="Times New Roman" w:eastAsia="Merriweather" w:hAnsi="Times New Roman" w:cs="Times New Roman"/>
          <w:b/>
          <w:sz w:val="28"/>
          <w:szCs w:val="28"/>
        </w:rPr>
        <w:t>basses</w:t>
      </w:r>
      <w:proofErr w:type="spellEnd"/>
      <w:r w:rsidRPr="00745E91">
        <w:rPr>
          <w:rFonts w:ascii="Times New Roman" w:eastAsia="Merriweather" w:hAnsi="Times New Roman" w:cs="Times New Roman"/>
          <w:b/>
          <w:sz w:val="28"/>
          <w:szCs w:val="28"/>
        </w:rPr>
        <w:t xml:space="preserve"> </w:t>
      </w:r>
      <w:proofErr w:type="spellStart"/>
      <w:r w:rsidRPr="00745E91">
        <w:rPr>
          <w:rFonts w:ascii="Times New Roman" w:eastAsia="Merriweather" w:hAnsi="Times New Roman" w:cs="Times New Roman"/>
          <w:b/>
          <w:sz w:val="28"/>
          <w:szCs w:val="28"/>
        </w:rPr>
        <w:t>danses</w:t>
      </w:r>
      <w:proofErr w:type="spellEnd"/>
      <w:r w:rsidRPr="00745E91">
        <w:rPr>
          <w:rFonts w:ascii="Times New Roman" w:eastAsia="Merriweather" w:hAnsi="Times New Roman" w:cs="Times New Roman"/>
          <w:b/>
          <w:sz w:val="28"/>
          <w:szCs w:val="28"/>
        </w:rPr>
        <w:t>)</w:t>
      </w:r>
      <w:r w:rsidRPr="00745E91">
        <w:rPr>
          <w:rFonts w:ascii="Times New Roman" w:eastAsia="Merriweather" w:hAnsi="Times New Roman" w:cs="Times New Roman"/>
          <w:sz w:val="28"/>
          <w:szCs w:val="28"/>
        </w:rPr>
        <w:t xml:space="preserve"> — т. е. «низкие» танцы, в которых не было прыжков, и ноги почти не поднимались над полом (</w:t>
      </w:r>
      <w:proofErr w:type="spellStart"/>
      <w:r w:rsidRPr="00745E91">
        <w:rPr>
          <w:rFonts w:ascii="Times New Roman" w:eastAsia="Merriweather" w:hAnsi="Times New Roman" w:cs="Times New Roman"/>
          <w:sz w:val="28"/>
          <w:szCs w:val="28"/>
        </w:rPr>
        <w:t>павана</w:t>
      </w:r>
      <w:proofErr w:type="spellEnd"/>
      <w:r w:rsidRPr="00745E91">
        <w:rPr>
          <w:rFonts w:ascii="Times New Roman" w:eastAsia="Merriweather" w:hAnsi="Times New Roman" w:cs="Times New Roman"/>
          <w:sz w:val="28"/>
          <w:szCs w:val="28"/>
        </w:rPr>
        <w:t>, алле</w:t>
      </w:r>
      <w:r w:rsidR="0084479A">
        <w:rPr>
          <w:rFonts w:ascii="Times New Roman" w:eastAsia="Merriweather" w:hAnsi="Times New Roman" w:cs="Times New Roman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sz w:val="28"/>
          <w:szCs w:val="28"/>
        </w:rPr>
        <w:t>манда</w:t>
      </w:r>
      <w:proofErr w:type="spellEnd"/>
      <w:r w:rsidRPr="00745E91">
        <w:rPr>
          <w:rFonts w:ascii="Times New Roman" w:eastAsia="Merriweather" w:hAnsi="Times New Roman" w:cs="Times New Roman"/>
          <w:sz w:val="28"/>
          <w:szCs w:val="28"/>
        </w:rPr>
        <w:t>, куранта, сарабанда и др.).</w:t>
      </w:r>
    </w:p>
    <w:p w:rsidR="005F00D0" w:rsidRPr="00745E91" w:rsidRDefault="00012C6D" w:rsidP="00C2368F">
      <w:pPr>
        <w:pStyle w:val="normal"/>
        <w:pBdr>
          <w:right w:val="none" w:sz="0" w:space="22" w:color="auto"/>
        </w:pBdr>
        <w:spacing w:line="360" w:lineRule="auto"/>
        <w:ind w:firstLine="794"/>
        <w:rPr>
          <w:rFonts w:ascii="Times New Roman" w:eastAsia="Merriweather" w:hAnsi="Times New Roman" w:cs="Times New Roman"/>
          <w:sz w:val="28"/>
          <w:szCs w:val="28"/>
        </w:rPr>
      </w:pPr>
      <w:r w:rsidRPr="00745E91">
        <w:rPr>
          <w:rFonts w:ascii="Times New Roman" w:eastAsia="Merriweather" w:hAnsi="Times New Roman" w:cs="Times New Roman"/>
          <w:sz w:val="28"/>
          <w:szCs w:val="28"/>
        </w:rPr>
        <w:t xml:space="preserve">2. </w:t>
      </w:r>
      <w:proofErr w:type="spellStart"/>
      <w:r w:rsidRPr="00745E91">
        <w:rPr>
          <w:rFonts w:ascii="Times New Roman" w:eastAsia="Merriweather" w:hAnsi="Times New Roman" w:cs="Times New Roman"/>
          <w:b/>
          <w:sz w:val="28"/>
          <w:szCs w:val="28"/>
        </w:rPr>
        <w:t>Alta</w:t>
      </w:r>
      <w:proofErr w:type="spellEnd"/>
      <w:r w:rsidRPr="00745E91">
        <w:rPr>
          <w:rFonts w:ascii="Times New Roman" w:eastAsia="Merriweather" w:hAnsi="Times New Roman" w:cs="Times New Roman"/>
          <w:b/>
          <w:sz w:val="28"/>
          <w:szCs w:val="28"/>
        </w:rPr>
        <w:t xml:space="preserve"> </w:t>
      </w:r>
      <w:proofErr w:type="spellStart"/>
      <w:r w:rsidRPr="00745E91">
        <w:rPr>
          <w:rFonts w:ascii="Times New Roman" w:eastAsia="Merriweather" w:hAnsi="Times New Roman" w:cs="Times New Roman"/>
          <w:b/>
          <w:sz w:val="28"/>
          <w:szCs w:val="28"/>
        </w:rPr>
        <w:t>danza</w:t>
      </w:r>
      <w:proofErr w:type="spellEnd"/>
      <w:r w:rsidRPr="00745E91">
        <w:rPr>
          <w:rFonts w:ascii="Times New Roman" w:eastAsia="Merriweather" w:hAnsi="Times New Roman" w:cs="Times New Roman"/>
          <w:b/>
          <w:sz w:val="28"/>
          <w:szCs w:val="28"/>
        </w:rPr>
        <w:t xml:space="preserve"> (фр. </w:t>
      </w:r>
      <w:proofErr w:type="spellStart"/>
      <w:r w:rsidRPr="00745E91">
        <w:rPr>
          <w:rFonts w:ascii="Times New Roman" w:eastAsia="Merriweather" w:hAnsi="Times New Roman" w:cs="Times New Roman"/>
          <w:b/>
          <w:sz w:val="28"/>
          <w:szCs w:val="28"/>
        </w:rPr>
        <w:t>haute</w:t>
      </w:r>
      <w:proofErr w:type="spellEnd"/>
      <w:r w:rsidRPr="00745E91">
        <w:rPr>
          <w:rFonts w:ascii="Times New Roman" w:eastAsia="Merriweather" w:hAnsi="Times New Roman" w:cs="Times New Roman"/>
          <w:b/>
          <w:sz w:val="28"/>
          <w:szCs w:val="28"/>
        </w:rPr>
        <w:t xml:space="preserve"> </w:t>
      </w:r>
      <w:proofErr w:type="spellStart"/>
      <w:r w:rsidRPr="00745E91">
        <w:rPr>
          <w:rFonts w:ascii="Times New Roman" w:eastAsia="Merriweather" w:hAnsi="Times New Roman" w:cs="Times New Roman"/>
          <w:b/>
          <w:sz w:val="28"/>
          <w:szCs w:val="28"/>
        </w:rPr>
        <w:t>danses</w:t>
      </w:r>
      <w:proofErr w:type="spellEnd"/>
      <w:r w:rsidRPr="00745E91">
        <w:rPr>
          <w:rFonts w:ascii="Times New Roman" w:eastAsia="Merriweather" w:hAnsi="Times New Roman" w:cs="Times New Roman"/>
          <w:b/>
          <w:sz w:val="28"/>
          <w:szCs w:val="28"/>
        </w:rPr>
        <w:t xml:space="preserve">) </w:t>
      </w:r>
      <w:r w:rsidRPr="00745E91">
        <w:rPr>
          <w:rFonts w:ascii="Times New Roman" w:eastAsia="Merriweather" w:hAnsi="Times New Roman" w:cs="Times New Roman"/>
          <w:sz w:val="28"/>
          <w:szCs w:val="28"/>
        </w:rPr>
        <w:t>— т. е. «высокие» танцы хороводного движения, в которых танцующие вертелись и подпрыги</w:t>
      </w:r>
      <w:r w:rsidRPr="00745E91">
        <w:rPr>
          <w:rFonts w:ascii="Times New Roman" w:eastAsia="Merriweather" w:hAnsi="Times New Roman" w:cs="Times New Roman"/>
          <w:sz w:val="28"/>
          <w:szCs w:val="28"/>
        </w:rPr>
        <w:t>вали (</w:t>
      </w:r>
      <w:proofErr w:type="spellStart"/>
      <w:r w:rsidRPr="00745E91">
        <w:rPr>
          <w:rFonts w:ascii="Times New Roman" w:eastAsia="Merriweather" w:hAnsi="Times New Roman" w:cs="Times New Roman"/>
          <w:sz w:val="28"/>
          <w:szCs w:val="28"/>
        </w:rPr>
        <w:t>мореска</w:t>
      </w:r>
      <w:proofErr w:type="spellEnd"/>
      <w:r w:rsidRPr="00745E91">
        <w:rPr>
          <w:rFonts w:ascii="Times New Roman" w:eastAsia="Merriweather" w:hAnsi="Times New Roman" w:cs="Times New Roman"/>
          <w:sz w:val="28"/>
          <w:szCs w:val="28"/>
        </w:rPr>
        <w:t xml:space="preserve">, </w:t>
      </w:r>
      <w:proofErr w:type="spellStart"/>
      <w:r w:rsidRPr="00745E91">
        <w:rPr>
          <w:rFonts w:ascii="Times New Roman" w:eastAsia="Merriweather" w:hAnsi="Times New Roman" w:cs="Times New Roman"/>
          <w:sz w:val="28"/>
          <w:szCs w:val="28"/>
        </w:rPr>
        <w:t>галь</w:t>
      </w:r>
      <w:proofErr w:type="spellEnd"/>
      <w:r w:rsidR="0084479A">
        <w:rPr>
          <w:rFonts w:ascii="Times New Roman" w:eastAsia="Merriweather" w:hAnsi="Times New Roman" w:cs="Times New Roman"/>
          <w:sz w:val="28"/>
          <w:szCs w:val="28"/>
          <w:lang w:val="ru-RU"/>
        </w:rPr>
        <w:t>-</w:t>
      </w:r>
      <w:r w:rsidRPr="00745E91">
        <w:rPr>
          <w:rFonts w:ascii="Times New Roman" w:eastAsia="Merriweather" w:hAnsi="Times New Roman" w:cs="Times New Roman"/>
          <w:sz w:val="28"/>
          <w:szCs w:val="28"/>
        </w:rPr>
        <w:t xml:space="preserve">ярда, вольта, </w:t>
      </w:r>
      <w:proofErr w:type="spellStart"/>
      <w:r w:rsidRPr="00745E91">
        <w:rPr>
          <w:rFonts w:ascii="Times New Roman" w:eastAsia="Merriweather" w:hAnsi="Times New Roman" w:cs="Times New Roman"/>
          <w:sz w:val="28"/>
          <w:szCs w:val="28"/>
        </w:rPr>
        <w:t>сальтарелло</w:t>
      </w:r>
      <w:proofErr w:type="spellEnd"/>
      <w:r w:rsidRPr="00745E91">
        <w:rPr>
          <w:rFonts w:ascii="Times New Roman" w:eastAsia="Merriweather" w:hAnsi="Times New Roman" w:cs="Times New Roman"/>
          <w:sz w:val="28"/>
          <w:szCs w:val="28"/>
        </w:rPr>
        <w:t>, различные виды бранлей и пр.).</w:t>
      </w:r>
    </w:p>
    <w:p w:rsidR="005F00D0" w:rsidRPr="00745E91" w:rsidRDefault="00012C6D" w:rsidP="00C2368F">
      <w:pPr>
        <w:pStyle w:val="normal"/>
        <w:pBdr>
          <w:right w:val="none" w:sz="0" w:space="22" w:color="auto"/>
        </w:pBdr>
        <w:spacing w:line="360" w:lineRule="auto"/>
        <w:ind w:firstLine="794"/>
        <w:rPr>
          <w:rFonts w:ascii="Times New Roman" w:hAnsi="Times New Roman" w:cs="Times New Roman"/>
          <w:sz w:val="28"/>
          <w:szCs w:val="28"/>
        </w:rPr>
      </w:pPr>
      <w:r w:rsidRPr="00745E91">
        <w:rPr>
          <w:rFonts w:ascii="Times New Roman" w:hAnsi="Times New Roman" w:cs="Times New Roman"/>
          <w:sz w:val="28"/>
          <w:szCs w:val="28"/>
        </w:rPr>
        <w:t>В эпоху раннего Ренессанса характерно противопоставление танцев медленного и более оживленного движения (</w:t>
      </w:r>
      <w:proofErr w:type="spellStart"/>
      <w:r w:rsidRPr="00745E91">
        <w:rPr>
          <w:rFonts w:ascii="Times New Roman" w:hAnsi="Times New Roman" w:cs="Times New Roman"/>
          <w:sz w:val="28"/>
          <w:szCs w:val="28"/>
        </w:rPr>
        <w:t>bassa</w:t>
      </w:r>
      <w:proofErr w:type="spellEnd"/>
      <w:r w:rsidRPr="00745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5E91">
        <w:rPr>
          <w:rFonts w:ascii="Times New Roman" w:hAnsi="Times New Roman" w:cs="Times New Roman"/>
          <w:sz w:val="28"/>
          <w:szCs w:val="28"/>
        </w:rPr>
        <w:t>danza</w:t>
      </w:r>
      <w:proofErr w:type="spellEnd"/>
      <w:r w:rsidRPr="00745E9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45E91">
        <w:rPr>
          <w:rFonts w:ascii="Times New Roman" w:hAnsi="Times New Roman" w:cs="Times New Roman"/>
          <w:sz w:val="28"/>
          <w:szCs w:val="28"/>
        </w:rPr>
        <w:t>alta</w:t>
      </w:r>
      <w:proofErr w:type="spellEnd"/>
      <w:r w:rsidRPr="00745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5E91">
        <w:rPr>
          <w:rFonts w:ascii="Times New Roman" w:hAnsi="Times New Roman" w:cs="Times New Roman"/>
          <w:sz w:val="28"/>
          <w:szCs w:val="28"/>
        </w:rPr>
        <w:t>danza</w:t>
      </w:r>
      <w:proofErr w:type="spellEnd"/>
      <w:r w:rsidRPr="00745E91">
        <w:rPr>
          <w:rFonts w:ascii="Times New Roman" w:hAnsi="Times New Roman" w:cs="Times New Roman"/>
          <w:sz w:val="28"/>
          <w:szCs w:val="28"/>
        </w:rPr>
        <w:t>). Оно встречается как на балах, так в зарождающей</w:t>
      </w:r>
      <w:r w:rsidRPr="00745E91">
        <w:rPr>
          <w:rFonts w:ascii="Times New Roman" w:hAnsi="Times New Roman" w:cs="Times New Roman"/>
          <w:sz w:val="28"/>
          <w:szCs w:val="28"/>
        </w:rPr>
        <w:t xml:space="preserve">ся профессиональной музыке уже в позднем средневековье. В музыкальных источниках XIV- начала XV веков обычны группировки танцев по 2: 1-й танец каждой пары выдержан в </w:t>
      </w:r>
      <w:proofErr w:type="spellStart"/>
      <w:r w:rsidRPr="00745E91">
        <w:rPr>
          <w:rFonts w:ascii="Times New Roman" w:hAnsi="Times New Roman" w:cs="Times New Roman"/>
          <w:sz w:val="28"/>
          <w:szCs w:val="28"/>
        </w:rPr>
        <w:t>че</w:t>
      </w:r>
      <w:proofErr w:type="spellEnd"/>
      <w:r w:rsidR="0084479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745E91">
        <w:rPr>
          <w:rFonts w:ascii="Times New Roman" w:hAnsi="Times New Roman" w:cs="Times New Roman"/>
          <w:sz w:val="28"/>
          <w:szCs w:val="28"/>
        </w:rPr>
        <w:t xml:space="preserve">ном размере и медленном темпе, 2-й — в 3-дольном размере и быстром темпе. </w:t>
      </w:r>
      <w:proofErr w:type="spellStart"/>
      <w:proofErr w:type="gramStart"/>
      <w:r w:rsidRPr="00745E91">
        <w:rPr>
          <w:rFonts w:ascii="Times New Roman" w:hAnsi="Times New Roman" w:cs="Times New Roman"/>
          <w:sz w:val="28"/>
          <w:szCs w:val="28"/>
        </w:rPr>
        <w:t>Бо</w:t>
      </w:r>
      <w:proofErr w:type="spellEnd"/>
      <w:r w:rsidR="0084479A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hAnsi="Times New Roman" w:cs="Times New Roman"/>
          <w:sz w:val="28"/>
          <w:szCs w:val="28"/>
        </w:rPr>
        <w:t>ль</w:t>
      </w:r>
      <w:r w:rsidRPr="00745E91">
        <w:rPr>
          <w:rFonts w:ascii="Times New Roman" w:hAnsi="Times New Roman" w:cs="Times New Roman"/>
          <w:sz w:val="28"/>
          <w:szCs w:val="28"/>
        </w:rPr>
        <w:t>ше</w:t>
      </w:r>
      <w:proofErr w:type="spellEnd"/>
      <w:proofErr w:type="gramEnd"/>
      <w:r w:rsidRPr="00745E91">
        <w:rPr>
          <w:rFonts w:ascii="Times New Roman" w:hAnsi="Times New Roman" w:cs="Times New Roman"/>
          <w:sz w:val="28"/>
          <w:szCs w:val="28"/>
        </w:rPr>
        <w:t xml:space="preserve"> други</w:t>
      </w:r>
      <w:r w:rsidRPr="00745E91">
        <w:rPr>
          <w:rFonts w:ascii="Times New Roman" w:hAnsi="Times New Roman" w:cs="Times New Roman"/>
          <w:sz w:val="28"/>
          <w:szCs w:val="28"/>
        </w:rPr>
        <w:t xml:space="preserve">х были распространены пары </w:t>
      </w:r>
      <w:proofErr w:type="spellStart"/>
      <w:r w:rsidRPr="00745E91">
        <w:rPr>
          <w:rFonts w:ascii="Times New Roman" w:hAnsi="Times New Roman" w:cs="Times New Roman"/>
          <w:sz w:val="28"/>
          <w:szCs w:val="28"/>
        </w:rPr>
        <w:t>павана</w:t>
      </w:r>
      <w:proofErr w:type="spellEnd"/>
      <w:r w:rsidRPr="00745E91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745E91">
        <w:rPr>
          <w:rFonts w:ascii="Times New Roman" w:hAnsi="Times New Roman" w:cs="Times New Roman"/>
          <w:sz w:val="28"/>
          <w:szCs w:val="28"/>
        </w:rPr>
        <w:t>гальярда</w:t>
      </w:r>
      <w:proofErr w:type="spellEnd"/>
      <w:r w:rsidRPr="00745E9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45E91">
        <w:rPr>
          <w:rFonts w:ascii="Times New Roman" w:hAnsi="Times New Roman" w:cs="Times New Roman"/>
          <w:sz w:val="28"/>
          <w:szCs w:val="28"/>
        </w:rPr>
        <w:t>пассамеццо</w:t>
      </w:r>
      <w:proofErr w:type="spellEnd"/>
      <w:r w:rsidRPr="00745E91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745E91">
        <w:rPr>
          <w:rFonts w:ascii="Times New Roman" w:hAnsi="Times New Roman" w:cs="Times New Roman"/>
          <w:sz w:val="28"/>
          <w:szCs w:val="28"/>
        </w:rPr>
        <w:t>са</w:t>
      </w:r>
      <w:proofErr w:type="spellEnd"/>
      <w:r w:rsidR="0084479A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hAnsi="Times New Roman" w:cs="Times New Roman"/>
          <w:sz w:val="28"/>
          <w:szCs w:val="28"/>
        </w:rPr>
        <w:t>ль</w:t>
      </w:r>
      <w:r w:rsidRPr="00745E91">
        <w:rPr>
          <w:rFonts w:ascii="Times New Roman" w:hAnsi="Times New Roman" w:cs="Times New Roman"/>
          <w:sz w:val="28"/>
          <w:szCs w:val="28"/>
        </w:rPr>
        <w:t>тарелло</w:t>
      </w:r>
      <w:proofErr w:type="spellEnd"/>
      <w:r w:rsidRPr="00745E91">
        <w:rPr>
          <w:rFonts w:ascii="Times New Roman" w:hAnsi="Times New Roman" w:cs="Times New Roman"/>
          <w:sz w:val="28"/>
          <w:szCs w:val="28"/>
        </w:rPr>
        <w:t>.</w:t>
      </w:r>
      <w:r w:rsidRPr="00745E9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114300" distB="114300" distL="114300" distR="114300" simplePos="0" relativeHeight="251660288" behindDoc="0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1609725</wp:posOffset>
            </wp:positionV>
            <wp:extent cx="2652713" cy="1743075"/>
            <wp:effectExtent l="19050" t="0" r="0" b="0"/>
            <wp:wrapSquare wrapText="bothSides" distT="114300" distB="11430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F00D0" w:rsidRPr="00745E91" w:rsidRDefault="00012C6D" w:rsidP="00C2368F">
      <w:pPr>
        <w:pStyle w:val="normal"/>
        <w:pBdr>
          <w:right w:val="none" w:sz="0" w:space="22" w:color="auto"/>
        </w:pBdr>
        <w:spacing w:line="360" w:lineRule="auto"/>
        <w:ind w:firstLine="794"/>
        <w:rPr>
          <w:rFonts w:ascii="Times New Roman" w:eastAsia="Merriweather" w:hAnsi="Times New Roman" w:cs="Times New Roman"/>
          <w:sz w:val="28"/>
          <w:szCs w:val="28"/>
        </w:rPr>
      </w:pPr>
      <w:r w:rsidRPr="00745E91">
        <w:rPr>
          <w:rFonts w:ascii="Times New Roman" w:eastAsia="Merriweather" w:hAnsi="Times New Roman" w:cs="Times New Roman"/>
          <w:sz w:val="28"/>
          <w:szCs w:val="28"/>
        </w:rPr>
        <w:t>С течением времени подобный порядок усложняется. Сама бальная практика, предполагавшая исполнение многих танцев подряд, приводила к объединению их в группы по принципу темпового и ри</w:t>
      </w:r>
      <w:r w:rsidRPr="00745E91">
        <w:rPr>
          <w:rFonts w:ascii="Times New Roman" w:eastAsia="Merriweather" w:hAnsi="Times New Roman" w:cs="Times New Roman"/>
          <w:sz w:val="28"/>
          <w:szCs w:val="28"/>
        </w:rPr>
        <w:t xml:space="preserve">тмического контраста. Так, например, </w:t>
      </w:r>
      <w:proofErr w:type="spellStart"/>
      <w:r w:rsidRPr="00745E91">
        <w:rPr>
          <w:rFonts w:ascii="Times New Roman" w:eastAsia="Merriweather" w:hAnsi="Times New Roman" w:cs="Times New Roman"/>
          <w:sz w:val="28"/>
          <w:szCs w:val="28"/>
        </w:rPr>
        <w:t>Арбо</w:t>
      </w:r>
      <w:proofErr w:type="spellEnd"/>
      <w:r w:rsidRPr="00745E91">
        <w:rPr>
          <w:rFonts w:ascii="Times New Roman" w:eastAsia="Merriweather" w:hAnsi="Times New Roman" w:cs="Times New Roman"/>
          <w:sz w:val="28"/>
          <w:szCs w:val="28"/>
        </w:rPr>
        <w:t xml:space="preserve"> говорит о по</w:t>
      </w:r>
      <w:r w:rsidR="0084479A">
        <w:rPr>
          <w:rFonts w:ascii="Times New Roman" w:eastAsia="Merriweather" w:hAnsi="Times New Roman" w:cs="Times New Roman"/>
          <w:sz w:val="28"/>
          <w:szCs w:val="28"/>
          <w:lang w:val="ru-RU"/>
        </w:rPr>
        <w:t>-</w:t>
      </w:r>
      <w:r w:rsidRPr="00745E91">
        <w:rPr>
          <w:rFonts w:ascii="Times New Roman" w:eastAsia="Merriweather" w:hAnsi="Times New Roman" w:cs="Times New Roman"/>
          <w:sz w:val="28"/>
          <w:szCs w:val="28"/>
        </w:rPr>
        <w:lastRenderedPageBreak/>
        <w:t xml:space="preserve">следовании </w:t>
      </w:r>
      <w:proofErr w:type="gramStart"/>
      <w:r w:rsidRPr="00745E91">
        <w:rPr>
          <w:rFonts w:ascii="Times New Roman" w:eastAsia="Merriweather" w:hAnsi="Times New Roman" w:cs="Times New Roman"/>
          <w:sz w:val="28"/>
          <w:szCs w:val="28"/>
        </w:rPr>
        <w:t>двойного</w:t>
      </w:r>
      <w:proofErr w:type="gramEnd"/>
      <w:r w:rsidRPr="00745E91">
        <w:rPr>
          <w:rFonts w:ascii="Times New Roman" w:eastAsia="Merriweather" w:hAnsi="Times New Roman" w:cs="Times New Roman"/>
          <w:sz w:val="28"/>
          <w:szCs w:val="28"/>
        </w:rPr>
        <w:t xml:space="preserve">, простого, веселого и бургундского бранлей как о </w:t>
      </w:r>
      <w:proofErr w:type="spellStart"/>
      <w:r w:rsidRPr="00745E91">
        <w:rPr>
          <w:rFonts w:ascii="Times New Roman" w:eastAsia="Merriweather" w:hAnsi="Times New Roman" w:cs="Times New Roman"/>
          <w:sz w:val="28"/>
          <w:szCs w:val="28"/>
        </w:rPr>
        <w:t>тве</w:t>
      </w:r>
      <w:proofErr w:type="spellEnd"/>
      <w:r w:rsidR="0084479A">
        <w:rPr>
          <w:rFonts w:ascii="Times New Roman" w:eastAsia="Merriweather" w:hAnsi="Times New Roman" w:cs="Times New Roman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sz w:val="28"/>
          <w:szCs w:val="28"/>
        </w:rPr>
        <w:t>рдо</w:t>
      </w:r>
      <w:proofErr w:type="spellEnd"/>
      <w:r w:rsidRPr="00745E91">
        <w:rPr>
          <w:rFonts w:ascii="Times New Roman" w:eastAsia="Merriweather" w:hAnsi="Times New Roman" w:cs="Times New Roman"/>
          <w:sz w:val="28"/>
          <w:szCs w:val="28"/>
        </w:rPr>
        <w:t xml:space="preserve"> установленном и широко принятом в бальной практике: «Сюита из этих четырех видов бранлей соответствует разным группам лиц, при</w:t>
      </w:r>
      <w:r w:rsidRPr="00745E91">
        <w:rPr>
          <w:rFonts w:ascii="Times New Roman" w:eastAsia="Merriweather" w:hAnsi="Times New Roman" w:cs="Times New Roman"/>
          <w:sz w:val="28"/>
          <w:szCs w:val="28"/>
        </w:rPr>
        <w:t>сутствующим на балу. Пожилые танцуют медленные двойной и простой бранли. Женатые мо</w:t>
      </w:r>
      <w:r w:rsidRPr="00745E91">
        <w:rPr>
          <w:rFonts w:ascii="Times New Roman" w:eastAsia="Merriweather" w:hAnsi="Times New Roman" w:cs="Times New Roman"/>
          <w:sz w:val="28"/>
          <w:szCs w:val="28"/>
        </w:rPr>
        <w:t xml:space="preserve">лодые люди танцуют веселый бранль. И самые молодые легко танцуют </w:t>
      </w:r>
      <w:proofErr w:type="spellStart"/>
      <w:proofErr w:type="gramStart"/>
      <w:r w:rsidRPr="00745E91">
        <w:rPr>
          <w:rFonts w:ascii="Times New Roman" w:eastAsia="Merriweather" w:hAnsi="Times New Roman" w:cs="Times New Roman"/>
          <w:sz w:val="28"/>
          <w:szCs w:val="28"/>
        </w:rPr>
        <w:t>бу</w:t>
      </w:r>
      <w:proofErr w:type="spellEnd"/>
      <w:r w:rsidR="0084479A">
        <w:rPr>
          <w:rFonts w:ascii="Times New Roman" w:eastAsia="Merriweather" w:hAnsi="Times New Roman" w:cs="Times New Roman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sz w:val="28"/>
          <w:szCs w:val="28"/>
        </w:rPr>
        <w:t>ргундский</w:t>
      </w:r>
      <w:proofErr w:type="spellEnd"/>
      <w:proofErr w:type="gramEnd"/>
      <w:r w:rsidRPr="00745E91">
        <w:rPr>
          <w:rFonts w:ascii="Times New Roman" w:eastAsia="Merriweather" w:hAnsi="Times New Roman" w:cs="Times New Roman"/>
          <w:sz w:val="28"/>
          <w:szCs w:val="28"/>
        </w:rPr>
        <w:t>».</w:t>
      </w:r>
    </w:p>
    <w:p w:rsidR="00C2368F" w:rsidRPr="00745E91" w:rsidRDefault="00012C6D" w:rsidP="00C2368F">
      <w:pPr>
        <w:pStyle w:val="normal"/>
        <w:pBdr>
          <w:right w:val="none" w:sz="0" w:space="22" w:color="auto"/>
        </w:pBdr>
        <w:spacing w:line="360" w:lineRule="auto"/>
        <w:ind w:firstLine="794"/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</w:pP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Италия в эпоху возрождения была обетованной страной для артистов и художников. Во Флоренции из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разных слоев образовалось </w:t>
      </w:r>
      <w:proofErr w:type="gram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артистическое</w:t>
      </w:r>
      <w:proofErr w:type="gram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об</w:t>
      </w:r>
      <w:r w:rsidR="0084479A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щество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, которое сильно способствовало развитию музыкального искусства. Движение в музыкальном мире отразилось, конечно, и на хореографии, на</w:t>
      </w:r>
      <w:r w:rsidR="00B6662B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шедшее себе широкое гостеприимство при дворе Медичи, где </w:t>
      </w:r>
      <w:proofErr w:type="gram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танцевали</w:t>
      </w:r>
      <w:proofErr w:type="gram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чуть л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и не ежедневно. Распространенными танцами были </w:t>
      </w:r>
      <w:r w:rsidRPr="00745E91">
        <w:rPr>
          <w:rFonts w:ascii="Times New Roman" w:eastAsia="Merriweather" w:hAnsi="Times New Roman" w:cs="Times New Roman"/>
          <w:i/>
          <w:color w:val="333333"/>
          <w:sz w:val="28"/>
          <w:szCs w:val="28"/>
        </w:rPr>
        <w:t xml:space="preserve">джига, </w:t>
      </w:r>
      <w:proofErr w:type="spellStart"/>
      <w:r w:rsidRPr="00745E91">
        <w:rPr>
          <w:rFonts w:ascii="Times New Roman" w:eastAsia="Merriweather" w:hAnsi="Times New Roman" w:cs="Times New Roman"/>
          <w:i/>
          <w:color w:val="333333"/>
          <w:sz w:val="28"/>
          <w:szCs w:val="28"/>
        </w:rPr>
        <w:t>гальярда</w:t>
      </w:r>
      <w:proofErr w:type="spellEnd"/>
      <w:r w:rsidRPr="00745E91">
        <w:rPr>
          <w:rFonts w:ascii="Times New Roman" w:eastAsia="Merriweather" w:hAnsi="Times New Roman" w:cs="Times New Roman"/>
          <w:i/>
          <w:color w:val="333333"/>
          <w:sz w:val="28"/>
          <w:szCs w:val="28"/>
        </w:rPr>
        <w:t>, пас</w:t>
      </w:r>
      <w:r w:rsidR="00B6662B">
        <w:rPr>
          <w:rFonts w:ascii="Times New Roman" w:eastAsia="Merriweather" w:hAnsi="Times New Roman" w:cs="Times New Roman"/>
          <w:i/>
          <w:color w:val="333333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i/>
          <w:color w:val="333333"/>
          <w:sz w:val="28"/>
          <w:szCs w:val="28"/>
        </w:rPr>
        <w:t>самеццо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. Все эти танцы перешли во Францию и обошли придворные круги всех 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государств</w:t>
      </w:r>
      <w:proofErr w:type="gram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.В</w:t>
      </w:r>
      <w:proofErr w:type="spellEnd"/>
      <w:proofErr w:type="gram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1608 г. во Флоренции был поставлен балет «Ночь любви», сочиненный 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Франческо</w:t>
      </w:r>
      <w:proofErr w:type="spell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Чини. В 1616 г. там же был 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блистательно поставлен балет «Борьба красоты». В 1628 г. в Риме был поставлен интересный </w:t>
      </w:r>
      <w:proofErr w:type="gram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диве</w:t>
      </w:r>
      <w:r w:rsidR="00B6662B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ртисмент</w:t>
      </w:r>
      <w:proofErr w:type="spellEnd"/>
      <w:proofErr w:type="gram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«Цветы, орошаемые фонтаном Пегаса, с танцами 12 часов». </w:t>
      </w:r>
    </w:p>
    <w:p w:rsidR="005F00D0" w:rsidRPr="00745E91" w:rsidRDefault="00012C6D" w:rsidP="00C2368F">
      <w:pPr>
        <w:pStyle w:val="normal"/>
        <w:pBdr>
          <w:right w:val="none" w:sz="0" w:space="22" w:color="auto"/>
        </w:pBdr>
        <w:spacing w:line="360" w:lineRule="auto"/>
        <w:ind w:firstLine="794"/>
        <w:rPr>
          <w:rFonts w:ascii="Times New Roman" w:eastAsia="Merriweather" w:hAnsi="Times New Roman" w:cs="Times New Roman"/>
          <w:color w:val="333333"/>
          <w:sz w:val="28"/>
          <w:szCs w:val="28"/>
        </w:rPr>
      </w:pP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В Лондоне в подражании итальянцам и французам придерживались также сюжетов из мира богов. В Англи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и утвердился свой оперно-балетный придворный театр. В театре после комедии или трагедии обязательно </w:t>
      </w:r>
      <w:proofErr w:type="spellStart"/>
      <w:proofErr w:type="gram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испол</w:t>
      </w:r>
      <w:proofErr w:type="spellEnd"/>
      <w:r w:rsidR="00B6662B">
        <w:rPr>
          <w:rFonts w:ascii="Times New Roman" w:eastAsia="Merriweather" w:hAnsi="Times New Roman" w:cs="Times New Roman"/>
          <w:color w:val="333333"/>
          <w:sz w:val="28"/>
          <w:szCs w:val="28"/>
          <w:lang w:val="ru-RU"/>
        </w:rPr>
        <w:t>-</w:t>
      </w:r>
      <w:proofErr w:type="spellStart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нялся</w:t>
      </w:r>
      <w:proofErr w:type="spellEnd"/>
      <w:proofErr w:type="gramEnd"/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 xml:space="preserve"> танец (</w:t>
      </w:r>
      <w:r w:rsidRPr="00745E91">
        <w:rPr>
          <w:rFonts w:ascii="Times New Roman" w:eastAsia="Merriweather" w:hAnsi="Times New Roman" w:cs="Times New Roman"/>
          <w:i/>
          <w:color w:val="333333"/>
          <w:sz w:val="28"/>
          <w:szCs w:val="28"/>
        </w:rPr>
        <w:t>жига</w:t>
      </w:r>
      <w:r w:rsidRPr="00745E91">
        <w:rPr>
          <w:rFonts w:ascii="Times New Roman" w:eastAsia="Merriweather" w:hAnsi="Times New Roman" w:cs="Times New Roman"/>
          <w:color w:val="333333"/>
          <w:sz w:val="28"/>
          <w:szCs w:val="28"/>
        </w:rPr>
        <w:t>) или комическая танцевальная сценка.</w:t>
      </w:r>
    </w:p>
    <w:p w:rsidR="00504010" w:rsidRDefault="00504010" w:rsidP="002E0BC1">
      <w:pPr>
        <w:pStyle w:val="a5"/>
        <w:spacing w:before="272" w:beforeAutospacing="0" w:after="272" w:afterAutospacing="0"/>
        <w:rPr>
          <w:rFonts w:ascii="playfair_displayregular" w:hAnsi="playfair_displayregular"/>
          <w:color w:val="000000"/>
          <w:sz w:val="27"/>
          <w:szCs w:val="27"/>
        </w:rPr>
      </w:pPr>
    </w:p>
    <w:p w:rsidR="00504010" w:rsidRDefault="00504010" w:rsidP="002E0BC1">
      <w:pPr>
        <w:pStyle w:val="a5"/>
        <w:spacing w:before="272" w:beforeAutospacing="0" w:after="272" w:afterAutospacing="0"/>
        <w:rPr>
          <w:rFonts w:ascii="playfair_displayregular" w:hAnsi="playfair_displayregular"/>
          <w:color w:val="000000"/>
          <w:sz w:val="27"/>
          <w:szCs w:val="27"/>
        </w:rPr>
      </w:pPr>
    </w:p>
    <w:p w:rsidR="00504010" w:rsidRDefault="00504010" w:rsidP="002E0BC1">
      <w:pPr>
        <w:pStyle w:val="a5"/>
        <w:spacing w:before="272" w:beforeAutospacing="0" w:after="272" w:afterAutospacing="0"/>
        <w:rPr>
          <w:rFonts w:ascii="playfair_displayregular" w:hAnsi="playfair_displayregular"/>
          <w:color w:val="000000"/>
          <w:sz w:val="27"/>
          <w:szCs w:val="27"/>
        </w:rPr>
      </w:pPr>
    </w:p>
    <w:p w:rsidR="00504010" w:rsidRDefault="00504010" w:rsidP="002E0BC1">
      <w:pPr>
        <w:pStyle w:val="a5"/>
        <w:spacing w:before="272" w:beforeAutospacing="0" w:after="272" w:afterAutospacing="0"/>
        <w:rPr>
          <w:rFonts w:ascii="playfair_displayregular" w:hAnsi="playfair_displayregular"/>
          <w:color w:val="000000"/>
          <w:sz w:val="27"/>
          <w:szCs w:val="27"/>
        </w:rPr>
      </w:pPr>
    </w:p>
    <w:p w:rsidR="00504010" w:rsidRDefault="00504010" w:rsidP="002E0BC1">
      <w:pPr>
        <w:pStyle w:val="a5"/>
        <w:spacing w:before="272" w:beforeAutospacing="0" w:after="272" w:afterAutospacing="0"/>
        <w:rPr>
          <w:rFonts w:ascii="playfair_displayregular" w:hAnsi="playfair_displayregular"/>
          <w:color w:val="000000"/>
          <w:sz w:val="27"/>
          <w:szCs w:val="27"/>
        </w:rPr>
      </w:pPr>
    </w:p>
    <w:p w:rsidR="00504010" w:rsidRDefault="00504010" w:rsidP="002E0BC1">
      <w:pPr>
        <w:pStyle w:val="a5"/>
        <w:spacing w:before="272" w:beforeAutospacing="0" w:after="272" w:afterAutospacing="0"/>
        <w:rPr>
          <w:rFonts w:ascii="playfair_displayregular" w:hAnsi="playfair_displayregular"/>
          <w:color w:val="000000"/>
          <w:sz w:val="27"/>
          <w:szCs w:val="27"/>
        </w:rPr>
      </w:pPr>
    </w:p>
    <w:p w:rsidR="00504010" w:rsidRDefault="00504010" w:rsidP="002E0BC1">
      <w:pPr>
        <w:pStyle w:val="a5"/>
        <w:spacing w:before="272" w:beforeAutospacing="0" w:after="272" w:afterAutospacing="0"/>
        <w:rPr>
          <w:rFonts w:ascii="playfair_displayregular" w:hAnsi="playfair_displayregular"/>
          <w:color w:val="000000"/>
          <w:sz w:val="27"/>
          <w:szCs w:val="27"/>
        </w:rPr>
      </w:pPr>
    </w:p>
    <w:p w:rsidR="002E0BC1" w:rsidRDefault="002E0BC1" w:rsidP="00504010">
      <w:pPr>
        <w:pStyle w:val="a5"/>
        <w:spacing w:before="272" w:beforeAutospacing="0" w:after="272" w:afterAutospacing="0"/>
        <w:jc w:val="center"/>
        <w:rPr>
          <w:rFonts w:ascii="playfair_displayregular" w:hAnsi="playfair_displayregular"/>
          <w:color w:val="000000"/>
          <w:sz w:val="27"/>
          <w:szCs w:val="27"/>
        </w:rPr>
      </w:pPr>
      <w:r>
        <w:rPr>
          <w:rFonts w:ascii="playfair_displayregular" w:hAnsi="playfair_displayregular"/>
          <w:color w:val="000000"/>
          <w:sz w:val="27"/>
          <w:szCs w:val="27"/>
        </w:rPr>
        <w:lastRenderedPageBreak/>
        <w:t>Список литературы</w:t>
      </w:r>
      <w:r w:rsidR="00504010">
        <w:rPr>
          <w:rFonts w:ascii="playfair_displayregular" w:hAnsi="playfair_displayregular"/>
          <w:color w:val="000000"/>
          <w:sz w:val="27"/>
          <w:szCs w:val="27"/>
        </w:rPr>
        <w:t>.</w:t>
      </w:r>
    </w:p>
    <w:p w:rsidR="002E0BC1" w:rsidRDefault="002E0BC1" w:rsidP="00012C6D">
      <w:pPr>
        <w:pStyle w:val="a5"/>
        <w:numPr>
          <w:ilvl w:val="0"/>
          <w:numId w:val="1"/>
        </w:numPr>
        <w:spacing w:before="272" w:beforeAutospacing="0" w:after="272" w:afterAutospacing="0"/>
        <w:rPr>
          <w:rFonts w:ascii="playfair_displayregular" w:hAnsi="playfair_displayregular"/>
          <w:color w:val="000000"/>
          <w:sz w:val="27"/>
          <w:szCs w:val="27"/>
        </w:rPr>
      </w:pPr>
      <w:proofErr w:type="spellStart"/>
      <w:r>
        <w:rPr>
          <w:rFonts w:ascii="playfair_displayregular" w:hAnsi="playfair_displayregular"/>
          <w:color w:val="000000"/>
          <w:sz w:val="27"/>
          <w:szCs w:val="27"/>
        </w:rPr>
        <w:t>Грубер</w:t>
      </w:r>
      <w:proofErr w:type="spellEnd"/>
      <w:r>
        <w:rPr>
          <w:rFonts w:ascii="playfair_displayregular" w:hAnsi="playfair_displayregular"/>
          <w:color w:val="000000"/>
          <w:sz w:val="27"/>
          <w:szCs w:val="27"/>
        </w:rPr>
        <w:t xml:space="preserve"> Р. И. Всеобщая история музыки. Ч. 1. М., 1956, с. 270.</w:t>
      </w:r>
    </w:p>
    <w:p w:rsidR="002E0BC1" w:rsidRDefault="002E0BC1" w:rsidP="00012C6D">
      <w:pPr>
        <w:pStyle w:val="a5"/>
        <w:numPr>
          <w:ilvl w:val="0"/>
          <w:numId w:val="1"/>
        </w:numPr>
        <w:spacing w:before="272" w:beforeAutospacing="0" w:after="272" w:afterAutospacing="0"/>
        <w:rPr>
          <w:rFonts w:ascii="playfair_displayregular" w:hAnsi="playfair_displayregular"/>
          <w:color w:val="000000"/>
          <w:sz w:val="27"/>
          <w:szCs w:val="27"/>
        </w:rPr>
      </w:pPr>
      <w:proofErr w:type="spellStart"/>
      <w:r>
        <w:rPr>
          <w:rFonts w:ascii="playfair_displayregular" w:hAnsi="playfair_displayregular"/>
          <w:color w:val="000000"/>
          <w:sz w:val="27"/>
          <w:szCs w:val="27"/>
        </w:rPr>
        <w:t>Друскин</w:t>
      </w:r>
      <w:proofErr w:type="spellEnd"/>
      <w:r>
        <w:rPr>
          <w:rFonts w:ascii="playfair_displayregular" w:hAnsi="playfair_displayregular"/>
          <w:color w:val="000000"/>
          <w:sz w:val="27"/>
          <w:szCs w:val="27"/>
        </w:rPr>
        <w:t xml:space="preserve"> М. С. Очерки по истории танцевальной музыки, с. 28.</w:t>
      </w:r>
    </w:p>
    <w:p w:rsidR="002E0BC1" w:rsidRDefault="002E0BC1" w:rsidP="00012C6D">
      <w:pPr>
        <w:pStyle w:val="a5"/>
        <w:numPr>
          <w:ilvl w:val="0"/>
          <w:numId w:val="1"/>
        </w:numPr>
        <w:spacing w:before="272" w:beforeAutospacing="0" w:after="272" w:afterAutospacing="0"/>
        <w:rPr>
          <w:rFonts w:ascii="playfair_displayregular" w:hAnsi="playfair_displayregular"/>
          <w:color w:val="000000"/>
          <w:sz w:val="27"/>
          <w:szCs w:val="27"/>
        </w:rPr>
      </w:pPr>
      <w:proofErr w:type="spellStart"/>
      <w:r>
        <w:rPr>
          <w:rFonts w:ascii="playfair_displayregular" w:hAnsi="playfair_displayregular"/>
          <w:color w:val="000000"/>
          <w:sz w:val="27"/>
          <w:szCs w:val="27"/>
        </w:rPr>
        <w:t>Блазис</w:t>
      </w:r>
      <w:proofErr w:type="spellEnd"/>
      <w:r>
        <w:rPr>
          <w:rFonts w:ascii="playfair_displayregular" w:hAnsi="playfair_displayregular"/>
          <w:color w:val="000000"/>
          <w:sz w:val="27"/>
          <w:szCs w:val="27"/>
        </w:rPr>
        <w:t xml:space="preserve"> К. Танцы вообще, балетные знаменитости и национальные танцы. М., 1864, с. 209.</w:t>
      </w:r>
    </w:p>
    <w:p w:rsidR="002E0BC1" w:rsidRDefault="002E0BC1" w:rsidP="00012C6D">
      <w:pPr>
        <w:pStyle w:val="a5"/>
        <w:numPr>
          <w:ilvl w:val="0"/>
          <w:numId w:val="1"/>
        </w:numPr>
        <w:spacing w:before="272" w:beforeAutospacing="0" w:after="272" w:afterAutospacing="0"/>
        <w:rPr>
          <w:rFonts w:ascii="playfair_displayregular" w:hAnsi="playfair_displayregular"/>
          <w:color w:val="000000"/>
          <w:sz w:val="27"/>
          <w:szCs w:val="27"/>
        </w:rPr>
      </w:pPr>
      <w:r>
        <w:rPr>
          <w:rFonts w:ascii="playfair_displayregular" w:hAnsi="playfair_displayregular"/>
          <w:color w:val="000000"/>
          <w:sz w:val="27"/>
          <w:szCs w:val="27"/>
        </w:rPr>
        <w:t>Ивановский Н.П. Бальный танец XVI — XIX вв. М.-Л., «Искусство», 1948.</w:t>
      </w:r>
    </w:p>
    <w:p w:rsidR="002E0BC1" w:rsidRDefault="00012C6D" w:rsidP="00012C6D">
      <w:pPr>
        <w:pStyle w:val="a5"/>
        <w:numPr>
          <w:ilvl w:val="0"/>
          <w:numId w:val="1"/>
        </w:numPr>
        <w:spacing w:before="272" w:beforeAutospacing="0" w:after="272" w:afterAutospacing="0"/>
        <w:rPr>
          <w:rFonts w:ascii="playfair_displayregular" w:hAnsi="playfair_displayregular"/>
          <w:color w:val="000000"/>
          <w:sz w:val="27"/>
          <w:szCs w:val="27"/>
        </w:rPr>
      </w:pPr>
      <w:r>
        <w:rPr>
          <w:rFonts w:ascii="playfair_displayregular" w:hAnsi="playfair_displayregular"/>
          <w:color w:val="000000"/>
          <w:sz w:val="27"/>
          <w:szCs w:val="27"/>
        </w:rPr>
        <w:t>В</w:t>
      </w:r>
      <w:r w:rsidR="002E0BC1">
        <w:rPr>
          <w:rFonts w:ascii="playfair_displayregular" w:hAnsi="playfair_displayregular"/>
          <w:color w:val="000000"/>
          <w:sz w:val="27"/>
          <w:szCs w:val="27"/>
        </w:rPr>
        <w:t>оронина И. Историко-бытовой танец: Учебное пособие. М., «Искусство», 1980, с. 128.</w:t>
      </w:r>
    </w:p>
    <w:p w:rsidR="005F00D0" w:rsidRDefault="005F00D0">
      <w:pPr>
        <w:pStyle w:val="normal"/>
        <w:rPr>
          <w:sz w:val="24"/>
          <w:szCs w:val="24"/>
        </w:rPr>
      </w:pPr>
    </w:p>
    <w:sectPr w:rsidR="005F00D0" w:rsidSect="00745E91">
      <w:pgSz w:w="11909" w:h="16834"/>
      <w:pgMar w:top="1134" w:right="850" w:bottom="1134" w:left="1701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erriweather">
    <w:charset w:val="00"/>
    <w:family w:val="auto"/>
    <w:pitch w:val="default"/>
    <w:sig w:usb0="00000000" w:usb1="00000000" w:usb2="00000000" w:usb3="00000000" w:csb0="00000000" w:csb1="00000000"/>
  </w:font>
  <w:font w:name="playfair_display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500AC4"/>
    <w:multiLevelType w:val="hybridMultilevel"/>
    <w:tmpl w:val="769E0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autoHyphenation/>
  <w:drawingGridHorizontalSpacing w:val="110"/>
  <w:displayHorizontalDrawingGridEvery w:val="2"/>
  <w:characterSpacingControl w:val="doNotCompress"/>
  <w:compat/>
  <w:rsids>
    <w:rsidRoot w:val="005F00D0"/>
    <w:rsid w:val="00012C6D"/>
    <w:rsid w:val="002E0BC1"/>
    <w:rsid w:val="004840A3"/>
    <w:rsid w:val="004D361C"/>
    <w:rsid w:val="00504010"/>
    <w:rsid w:val="0055751E"/>
    <w:rsid w:val="005F00D0"/>
    <w:rsid w:val="006A76CE"/>
    <w:rsid w:val="00745E91"/>
    <w:rsid w:val="0084479A"/>
    <w:rsid w:val="00A56577"/>
    <w:rsid w:val="00B6662B"/>
    <w:rsid w:val="00C2368F"/>
    <w:rsid w:val="00E178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5F00D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5F00D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5F00D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5F00D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5F00D0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5F00D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5F00D0"/>
  </w:style>
  <w:style w:type="table" w:customStyle="1" w:styleId="TableNormal">
    <w:name w:val="Table Normal"/>
    <w:rsid w:val="005F00D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5F00D0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5F00D0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semiHidden/>
    <w:unhideWhenUsed/>
    <w:rsid w:val="002E0B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48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1081</Words>
  <Characters>6166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Юрий Чеботарёв</dc:creator>
  <cp:lastModifiedBy>Юрий Чеботарёв</cp:lastModifiedBy>
  <cp:revision>2</cp:revision>
  <dcterms:created xsi:type="dcterms:W3CDTF">2023-03-30T21:32:00Z</dcterms:created>
  <dcterms:modified xsi:type="dcterms:W3CDTF">2023-03-30T21:32:00Z</dcterms:modified>
</cp:coreProperties>
</file>