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65"/>
        <w:pBdr/>
        <w:spacing/>
        <w:ind/>
        <w:jc w:val="right"/>
        <w:rPr/>
      </w:pPr>
      <w:r/>
      <w:r/>
    </w:p>
    <w:p>
      <w:pPr>
        <w:pStyle w:val="765"/>
        <w:pBdr/>
        <w:spacing/>
        <w:ind/>
        <w:jc w:val="center"/>
        <w:rPr/>
      </w:pPr>
      <w:r/>
      <w:r/>
    </w:p>
    <w:tbl>
      <w:tblPr>
        <w:tblStyle w:val="966"/>
        <w:jc w:val="center"/>
        <w:tblInd w:w="0" w:type="dxa"/>
        <w:tblW w:w="11388" w:type="dxa"/>
        <w:tblCellMar>
          <w:left w:w="108" w:type="dxa"/>
          <w:top w:w="0" w:type="dxa"/>
          <w:right w:w="108" w:type="dxa"/>
          <w:bottom w:w="0" w:type="dxa"/>
        </w:tblCellMar>
        <w:tblBorders/>
        <w:tblLayout w:type="fixed"/>
        <w:tblLook w:val="04A0" w:firstRow="1" w:lastRow="0" w:firstColumn="1" w:lastColumn="0" w:noHBand="0" w:noVBand="1"/>
      </w:tblPr>
      <w:tblGrid>
        <w:gridCol w:w="2004"/>
        <w:gridCol w:w="3667"/>
        <w:gridCol w:w="2050"/>
        <w:gridCol w:w="3667"/>
      </w:tblGrid>
      <w:tr>
        <w:trPr>
          <w:trHeight w:val="600" w:hRule="exact"/>
        </w:trPr>
        <w:tc>
          <w:tcPr>
            <w:shd w:val="clear" w:color="auto" w:fill="d3d3d3"/>
            <w:tcBorders/>
            <w:tcW w:w="2004"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Role Title:</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
              </w:rPr>
              <w:t xml:space="preserve">Principal </w:t>
            </w:r>
            <w:r>
              <w:rPr>
                <w:rFonts w:eastAsia="Aptos" w:cs="Arial"/>
                <w:sz w:val="22"/>
                <w:szCs w:val="22"/>
                <w:lang w:val="en-US" w:eastAsia="en-US" w:bidi="ar-SA"/>
              </w:rPr>
              <w:t xml:space="preserve">Computational Experimental Design Engineer</w:t>
            </w:r>
            <w:r>
              <w:rPr>
                <w:rFonts w:ascii="Aptos" w:hAnsi="Aptos" w:eastAsia="Aptos" w:cs="Arial"/>
                <w:sz w:val="22"/>
                <w:szCs w:val="22"/>
                <w:lang w:val="en-GB" w:eastAsia="en-US" w:bidi="ar-SA"/>
              </w:rPr>
            </w:r>
          </w:p>
        </w:tc>
        <w:tc>
          <w:tcPr>
            <w:shd w:val="clear" w:color="auto" w:fill="d3d3d3"/>
            <w:tcBorders/>
            <w:tcW w:w="2050"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Division / Function </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Fusion Technology Division</w:t>
            </w:r>
            <w:r>
              <w:rPr>
                <w:rFonts w:ascii="Aptos" w:hAnsi="Aptos" w:eastAsia="Aptos" w:cs="Arial"/>
                <w:sz w:val="22"/>
                <w:szCs w:val="22"/>
                <w:lang w:val="en-GB" w:eastAsia="en-US" w:bidi="ar-SA"/>
              </w:rPr>
            </w:r>
          </w:p>
        </w:tc>
      </w:tr>
      <w:tr>
        <w:trPr>
          <w:trHeight w:val="600" w:hRule="exact"/>
        </w:trPr>
        <w:tc>
          <w:tcPr>
            <w:shd w:val="clear" w:color="auto" w:fill="d3d3d3"/>
            <w:tcBorders/>
            <w:tcW w:w="2004" w:type="dxa"/>
          </w:tcPr>
          <w:p>
            <w:pPr>
              <w:pStyle w:val="765"/>
              <w:widowControl w:val="true"/>
              <w:pBdr/>
              <w:spacing w:after="0" w:before="0"/>
              <w:ind/>
              <w:jc w:val="left"/>
              <w:rPr>
                <w:b/>
              </w:rPr>
            </w:pPr>
            <w:r>
              <w:rPr>
                <w:rFonts w:eastAsia="Aptos" w:cs="Arial"/>
                <w:b/>
                <w:sz w:val="22"/>
                <w:szCs w:val="22"/>
                <w:lang w:val="en-GB" w:eastAsia="en-US" w:bidi="ar-SA"/>
              </w:rPr>
              <w:t xml:space="preserve">Grade: </w:t>
            </w:r>
            <w:r>
              <w:rPr>
                <w:b/>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
              </w:rPr>
              <w:t xml:space="preserve">I</w:t>
            </w:r>
            <w:r>
              <w:rPr>
                <w:rFonts w:ascii="Aptos" w:hAnsi="Aptos" w:eastAsia="Aptos" w:cs="Arial"/>
                <w:sz w:val="22"/>
                <w:szCs w:val="22"/>
                <w:lang w:val="en-GB" w:eastAsia="en-US" w:bidi="ar-SA"/>
              </w:rPr>
            </w:r>
          </w:p>
        </w:tc>
        <w:tc>
          <w:tcPr>
            <w:shd w:val="clear" w:color="auto" w:fill="d3d3d3"/>
            <w:tcBorders/>
            <w:tcW w:w="2050" w:type="dxa"/>
          </w:tcPr>
          <w:p>
            <w:pPr>
              <w:pStyle w:val="765"/>
              <w:widowControl w:val="true"/>
              <w:pBdr/>
              <w:spacing w:after="0" w:before="0"/>
              <w:ind/>
              <w:jc w:val="left"/>
              <w:rPr>
                <w:b/>
              </w:rPr>
            </w:pPr>
            <w:r>
              <w:rPr>
                <w:rFonts w:eastAsia="Aptos" w:cs="Arial"/>
                <w:b/>
                <w:sz w:val="22"/>
                <w:szCs w:val="22"/>
                <w:lang w:val="en-GB" w:eastAsia="en-US" w:bidi="ar-SA"/>
              </w:rPr>
              <w:t xml:space="preserve">Reports to:</w:t>
            </w:r>
            <w:r>
              <w:rPr>
                <w:b/>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(job title)</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
              </w:rPr>
              <w:t xml:space="preserve">Research Group Lead</w:t>
            </w:r>
            <w:r>
              <w:rPr>
                <w:rFonts w:ascii="Aptos" w:hAnsi="Aptos" w:eastAsia="Aptos" w:cs="Arial"/>
                <w:sz w:val="22"/>
                <w:szCs w:val="22"/>
                <w:lang w:val="en-GB" w:eastAsia="en-US" w:bidi="ar-SA"/>
              </w:rPr>
            </w:r>
          </w:p>
        </w:tc>
      </w:tr>
      <w:tr>
        <w:trPr>
          <w:trHeight w:val="600" w:hRule="exact"/>
        </w:trPr>
        <w:tc>
          <w:tcPr>
            <w:shd w:val="clear" w:color="auto" w:fill="d3d3d3"/>
            <w:tcBorders/>
            <w:tcW w:w="2004"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Skill Type:</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Engineering</w:t>
            </w:r>
            <w:r>
              <w:rPr>
                <w:rFonts w:ascii="Aptos" w:hAnsi="Aptos" w:eastAsia="Aptos" w:cs="Arial"/>
                <w:sz w:val="22"/>
                <w:szCs w:val="22"/>
                <w:lang w:val="en-GB" w:eastAsia="en-US" w:bidi="ar-SA"/>
              </w:rPr>
            </w:r>
          </w:p>
        </w:tc>
        <w:tc>
          <w:tcPr>
            <w:shd w:val="clear" w:color="auto" w:fill="d3d3d3"/>
            <w:tcBorders/>
            <w:tcW w:w="2050" w:type="dxa"/>
          </w:tcPr>
          <w:p>
            <w:pPr>
              <w:pStyle w:val="765"/>
              <w:widowControl w:val="true"/>
              <w:pBdr/>
              <w:spacing w:after="0" w:before="0"/>
              <w:ind/>
              <w:jc w:val="left"/>
              <w:rPr>
                <w:b/>
              </w:rPr>
            </w:pPr>
            <w:r>
              <w:rPr>
                <w:rFonts w:eastAsia="Aptos" w:cs="Arial"/>
                <w:b/>
                <w:sz w:val="22"/>
                <w:szCs w:val="22"/>
                <w:lang w:val="en-GB" w:eastAsia="en-US" w:bidi="ar-SA"/>
              </w:rPr>
              <w:t xml:space="preserve">Line Manager</w:t>
            </w:r>
            <w:r>
              <w:rPr>
                <w:b/>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(yes / no)</w:t>
            </w:r>
            <w:r>
              <w:rPr>
                <w:rFonts w:ascii="Aptos" w:hAnsi="Aptos" w:eastAsia="Aptos" w:cs="Arial"/>
                <w:sz w:val="22"/>
                <w:szCs w:val="22"/>
                <w:lang w:val="en-GB" w:eastAsia="en-US" w:bidi="ar-SA"/>
              </w:rPr>
            </w:r>
          </w:p>
        </w:tc>
        <w:tc>
          <w:tcPr>
            <w:tcBorders/>
            <w:tcW w:w="3667"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No</w:t>
            </w:r>
            <w:r>
              <w:rPr>
                <w:rFonts w:ascii="Aptos" w:hAnsi="Aptos" w:eastAsia="Aptos" w:cs="Arial"/>
                <w:sz w:val="22"/>
                <w:szCs w:val="22"/>
                <w:lang w:val="en-GB" w:eastAsia="en-US" w:bidi="ar-SA"/>
              </w:rPr>
            </w:r>
          </w:p>
        </w:tc>
      </w:tr>
      <w:tr>
        <w:trPr/>
        <w:tc>
          <w:tcPr>
            <w:gridSpan w:val="4"/>
            <w:tcBorders/>
            <w:tcW w:w="11388"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765"/>
              <w:widowControl w:val="true"/>
              <w:pBdr/>
              <w:spacing w:after="0" w:before="0"/>
              <w:ind/>
              <w:jc w:val="left"/>
              <w:rPr>
                <w:b/>
                <w:bCs/>
              </w:rPr>
            </w:pPr>
            <w:r>
              <w:rPr>
                <w:rFonts w:eastAsia="Aptos" w:cs="Arial"/>
                <w:b/>
                <w:bCs/>
                <w:sz w:val="22"/>
                <w:szCs w:val="22"/>
                <w:lang w:val="en-GB" w:eastAsia="en-US" w:bidi="ar-SA"/>
              </w:rPr>
              <w:t xml:space="preserve">Overall Purpose: </w:t>
            </w:r>
            <w:r>
              <w:rPr>
                <w:b/>
                <w:bCs/>
              </w:rPr>
            </w:r>
          </w:p>
          <w:p>
            <w:pPr>
              <w:pStyle w:val="765"/>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Why does the role exist?</w:t>
            </w:r>
            <w:r>
              <w:rPr>
                <w:rFonts w:ascii="Aptos" w:hAnsi="Aptos" w:eastAsia="Aptos" w:cs="Arial"/>
                <w:sz w:val="22"/>
                <w:szCs w:val="22"/>
                <w:lang w:val="en-GB" w:eastAsia="en-US" w:bidi="ar-SA"/>
              </w:rPr>
            </w:r>
          </w:p>
          <w:p>
            <w:pPr>
              <w:pStyle w:val="765"/>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does the role aim to achieve?</w:t>
            </w:r>
            <w:r>
              <w:rPr>
                <w:rFonts w:ascii="Aptos" w:hAnsi="Aptos" w:eastAsia="Aptos" w:cs="Arial"/>
                <w:sz w:val="22"/>
                <w:szCs w:val="22"/>
                <w:lang w:val="en-GB" w:eastAsia="en-US" w:bidi="ar-SA"/>
              </w:rPr>
            </w:r>
          </w:p>
          <w:p>
            <w:pPr>
              <w:pStyle w:val="765"/>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wouldn’t happen if the role didn’t exist?</w:t>
            </w:r>
            <w:r>
              <w:rPr>
                <w:rFonts w:ascii="Aptos" w:hAnsi="Aptos" w:eastAsia="Aptos" w:cs="Arial"/>
                <w:sz w:val="22"/>
                <w:szCs w:val="22"/>
                <w:lang w:val="en-GB" w:eastAsia="en-US" w:bidi="ar-SA"/>
              </w:rPr>
            </w:r>
          </w:p>
          <w:p>
            <w:pPr>
              <w:pStyle w:val="765"/>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does the role contribute to or deliver for UKAEA? (consider UKAEA mission and goals, and Divisional goals and high-level objectives).</w:t>
            </w:r>
            <w:r>
              <w:rPr>
                <w:rFonts w:ascii="Aptos" w:hAnsi="Aptos" w:eastAsia="Aptos" w:cs="Arial"/>
                <w:sz w:val="22"/>
                <w:szCs w:val="22"/>
                <w:lang w:val="en-GB" w:eastAsia="en-US" w:bidi="ar-SA"/>
              </w:rPr>
            </w:r>
          </w:p>
        </w:tc>
      </w:tr>
      <w:tr>
        <w:trPr>
          <w:trHeight w:val="4915" w:hRule="exact"/>
        </w:trPr>
        <w:tc>
          <w:tcPr>
            <w:gridSpan w:val="4"/>
            <w:tcBorders/>
            <w:tcW w:w="11388"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r>
            <w:r>
              <w:rPr>
                <w:rFonts w:eastAsia="Aptos" w:cs="Arial"/>
                <w:sz w:val="22"/>
                <w:szCs w:val="22"/>
                <w:lang w:val="en-GB" w:eastAsia="en-US" w:bidi="ar-SA"/>
              </w:rPr>
              <w:t xml:space="preserve">A Principal Computational Experimental Design Engineer owns a major computational capability or programme area, providing strategic technical leadership and delegated authority for significant multidisciplinary research and engineering outcomes.</w:t>
            </w:r>
            <w:r>
              <w:rPr>
                <w:rFonts w:eastAsia="Aptos" w:cs="Arial"/>
                <w:sz w:val="22"/>
                <w:szCs w:val="22"/>
                <w:lang w:val="en-GB" w:eastAsia="en-US" w:bidi="ar-SA"/>
              </w:rPr>
            </w:r>
            <w:r>
              <w:rPr>
                <w:rFonts w:ascii="Aptos" w:hAnsi="Aptos" w:eastAsia="Aptos" w:cs="Arial"/>
                <w:sz w:val="22"/>
                <w:szCs w:val="22"/>
                <w:lang w:val="en-GB" w:eastAsia="en-US" w:bidi="ar-SA"/>
              </w:rPr>
            </w:r>
          </w:p>
          <w:p w14:paraId="533B8E41">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p w14:paraId="60957117">
            <w:pPr>
              <w:pStyle w:val="765"/>
              <w:widowControl w:val="true"/>
              <w:pBdr/>
              <w:spacing w:after="0" w:before="0"/>
              <w:ind/>
              <w:jc w:val="left"/>
              <w:rPr/>
            </w:pPr>
            <w:r>
              <w:rPr>
                <w:rFonts w:eastAsia="Aptos" w:cs="Arial"/>
                <w:sz w:val="22"/>
                <w:szCs w:val="22"/>
                <w:lang w:val="en-GB" w:eastAsia="en-US" w:bidi="ar-SA"/>
              </w:rPr>
              <w:t xml:space="preserve">Lead a major computational capability or programme area for the design, simulation and analysis of materials and component validation experiments in extreme fusion environments. Provide strategic technical leadership across computational experimental design</w:t>
            </w:r>
            <w:r>
              <w:rPr>
                <w:rFonts w:eastAsia="Aptos" w:cs="Arial"/>
                <w:sz w:val="22"/>
                <w:szCs w:val="22"/>
                <w:lang w:val="en-GB" w:eastAsia="en-US" w:bidi="ar-SA"/>
              </w:rPr>
              <w:t xml:space="preserve">, sensor and measurement modelling, VVUQ and performance-aware computational engineering within broad organisational and programme objectives.</w:t>
            </w:r>
            <w:r/>
          </w:p>
          <w:p w14:paraId="0F54E379">
            <w:pPr>
              <w:pStyle w:val="765"/>
              <w:widowControl w:val="true"/>
              <w:pBdr/>
              <w:spacing w:after="0" w:before="0"/>
              <w:ind/>
              <w:jc w:val="left"/>
              <w:rPr/>
            </w:pPr>
            <w:r>
              <w:rPr>
                <w:rFonts w:eastAsia="Aptos" w:cs="Arial"/>
                <w:sz w:val="22"/>
                <w:szCs w:val="22"/>
                <w:lang w:val="en-GB" w:eastAsia="en-US" w:bidi="ar-SA"/>
              </w:rPr>
            </w: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The role holds delegated authority for significant multidisciplinary outcomes and influences organisational strategy, investment and technical direction. It improves the information gained from major validation programmes, enables more efficient use of faci</w:t>
            </w:r>
            <w:r>
              <w:rPr>
                <w:rFonts w:eastAsia="Aptos" w:cs="Arial"/>
                <w:sz w:val="22"/>
                <w:szCs w:val="22"/>
                <w:lang w:val="en-GB" w:eastAsia="en-US" w:bidi="ar-SA"/>
              </w:rPr>
              <w:t xml:space="preserve">lities and resources, and supports sustainable and commercially viable fusion energy with wider UK economic benefit.</w:t>
            </w:r>
            <w: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765"/>
              <w:widowControl w:val="true"/>
              <w:pBdr/>
              <w:spacing w:after="0" w:before="0"/>
              <w:ind w:firstLine="0" w:left="0"/>
              <w:jc w:val="left"/>
              <w:rPr>
                <w:b/>
                <w:bCs/>
              </w:rPr>
            </w:pPr>
            <w:r>
              <w:rPr>
                <w:rFonts w:eastAsia="Aptos" w:cs="Arial"/>
                <w:b/>
                <w:bCs/>
                <w:sz w:val="22"/>
                <w:szCs w:val="22"/>
                <w:lang w:val="en-GB" w:eastAsia="en-US" w:bidi="ar-SA"/>
              </w:rPr>
              <w:t xml:space="preserve">Accountabilities: </w:t>
            </w:r>
            <w:r>
              <w:rPr>
                <w:b/>
                <w:bCs/>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Capture important tasks that need to be carried out to ensure that the role is successful in achieving its purpose. What is the deliverable/output/end result?</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Use action verbs e.g. act as, create, develop, drive, forecast, implement, analyse, compile, escalate.</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the level at which the role is supporting, coordinating, advising, managing, leading, etc., and the output of these actions.</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the scope, level, and complexity of the problems or deliverables the role will a</w:t>
            </w:r>
            <w:r>
              <w:rPr>
                <w:rFonts w:eastAsia="Aptos" w:cs="Arial"/>
                <w:sz w:val="22"/>
                <w:szCs w:val="22"/>
                <w:lang w:val="en-GB" w:eastAsia="en-US" w:bidi="ar-SA"/>
              </w:rPr>
              <w:t xml:space="preserve">ddress, and what freedom does the job holder have to solve them (e.g. are they following procedures? Applying/ interpreting legalisation? Do they advise/decide on options available, is there a high level of ambiguity - do they start from first principles?)</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the breadth and depth of impact the role has – individual contributor/team/unit/ group/ division/organisation?</w:t>
            </w:r>
            <w:r>
              <w:rPr>
                <w:rFonts w:ascii="Aptos" w:hAnsi="Aptos" w:eastAsia="Aptos" w:cs="Arial"/>
                <w:sz w:val="22"/>
                <w:szCs w:val="22"/>
                <w:lang w:val="en-GB" w:eastAsia="en-US" w:bidi="ar-SA"/>
              </w:rPr>
            </w:r>
          </w:p>
          <w:p>
            <w:pPr>
              <w:pStyle w:val="765"/>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how much autonomy the role has?</w:t>
            </w:r>
            <w:r>
              <w:rPr>
                <w:rFonts w:eastAsia="Aptos" w:cs="Arial"/>
                <w:sz w:val="22"/>
                <w:szCs w:val="22"/>
                <w:lang w:val="en-GB" w:eastAsia="en-US" w:bidi="ar-SA"/>
              </w:rPr>
              <w:t xml:space="preserve"> what latitude is permitted within the role to make decisions and determine the method of delivery to achieve the desired end results – where does the buck stop, who makes the final decisions, what is the budget and the autonomy of how the budget is spent?</w:t>
            </w:r>
            <w:r>
              <w:rPr>
                <w:rFonts w:ascii="Aptos" w:hAnsi="Aptos" w:eastAsia="Aptos" w:cs="Arial"/>
                <w:sz w:val="22"/>
                <w:szCs w:val="22"/>
                <w:lang w:val="en-GB" w:eastAsia="en-US" w:bidi="ar-SA"/>
              </w:rPr>
            </w:r>
          </w:p>
        </w:tc>
      </w:tr>
      <w:tr>
        <w:trPr>
          <w:trHeight w:val="8295" w:hRule="exact"/>
        </w:trPr>
        <w:tc>
          <w:tcPr>
            <w:gridSpan w:val="4"/>
            <w:tcBorders/>
            <w:tcW w:w="11388"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14:paraId="4A171741">
            <w:pPr>
              <w:pStyle w:val="765"/>
              <w:widowControl w:val="true"/>
              <w:pBdr/>
              <w:spacing w:after="0" w:before="0"/>
              <w:ind/>
              <w:jc w:val="left"/>
              <w:rPr/>
            </w:pPr>
            <w:r>
              <w:rPr>
                <w:rFonts w:eastAsia="Aptos" w:cs="Arial"/>
                <w:sz w:val="22"/>
                <w:szCs w:val="22"/>
                <w:lang w:val="en-GB" w:eastAsia="en-US" w:bidi="ar-SA"/>
              </w:rPr>
              <w:t xml:space="preserve">- Define and lead major computational capabilities or programme areas within complex research and engineering portfolios.</w:t>
            </w:r>
            <w:r/>
          </w:p>
          <w:p w14:paraId="217AF716">
            <w:pPr>
              <w:pStyle w:val="765"/>
              <w:widowControl w:val="true"/>
              <w:pBdr/>
              <w:spacing w:after="0" w:before="0"/>
              <w:ind/>
              <w:jc w:val="left"/>
              <w:rPr/>
            </w:pPr>
            <w:r>
              <w:rPr>
                <w:rFonts w:eastAsia="Aptos" w:cs="Arial"/>
                <w:sz w:val="22"/>
                <w:szCs w:val="22"/>
                <w:lang w:val="en-GB" w:eastAsia="en-US" w:bidi="ar-SA"/>
              </w:rPr>
              <w:t xml:space="preserve">- Establish technical direction, roadmaps and assurance approaches within broad organisational objectives.</w:t>
            </w:r>
            <w:r/>
          </w:p>
          <w:p w14:paraId="2E85668B">
            <w:pPr>
              <w:pStyle w:val="765"/>
              <w:widowControl w:val="true"/>
              <w:pBdr/>
              <w:spacing w:after="0" w:before="0"/>
              <w:ind/>
              <w:jc w:val="left"/>
              <w:rPr/>
            </w:pPr>
            <w:r>
              <w:rPr>
                <w:rFonts w:eastAsia="Aptos" w:cs="Arial"/>
                <w:sz w:val="22"/>
                <w:szCs w:val="22"/>
                <w:lang w:val="en-GB" w:eastAsia="en-US" w:bidi="ar-SA"/>
              </w:rPr>
              <w:t xml:space="preserve">- Hold delegated authority for significant mathematical methods, computational architectures and validation strategies.</w:t>
            </w:r>
            <w:r/>
          </w:p>
          <w:p w14:paraId="45126B95">
            <w:pPr>
              <w:pStyle w:val="765"/>
              <w:widowControl w:val="true"/>
              <w:pBdr/>
              <w:spacing w:after="0" w:before="0"/>
              <w:ind/>
              <w:jc w:val="left"/>
              <w:rPr/>
            </w:pPr>
            <w:r>
              <w:rPr>
                <w:rFonts w:eastAsia="Aptos" w:cs="Arial"/>
                <w:sz w:val="22"/>
                <w:szCs w:val="22"/>
                <w:lang w:val="en-GB" w:eastAsia="en-US" w:bidi="ar-SA"/>
              </w:rPr>
              <w:t xml:space="preserve">- Oversee integrated toolboxes of interoperating computational libraries and associated experimental-validation programmes.</w:t>
            </w:r>
            <w:r/>
          </w:p>
          <w:p w14:paraId="75BA4A3C">
            <w:pPr>
              <w:pStyle w:val="765"/>
              <w:widowControl w:val="true"/>
              <w:pBdr/>
              <w:spacing w:after="0" w:before="0"/>
              <w:ind/>
              <w:jc w:val="left"/>
              <w:rPr/>
            </w:pPr>
            <w:r>
              <w:rPr>
                <w:rFonts w:eastAsia="Aptos" w:cs="Arial"/>
                <w:sz w:val="22"/>
                <w:szCs w:val="22"/>
                <w:lang w:val="en-GB" w:eastAsia="en-US" w:bidi="ar-SA"/>
              </w:rPr>
              <w:t xml:space="preserve">- Sponsor and direct development of new methods and algorithms where existing approaches are inadequate.</w:t>
            </w:r>
            <w:r/>
          </w:p>
          <w:p w14:paraId="7F23479F">
            <w:pPr>
              <w:pStyle w:val="765"/>
              <w:widowControl w:val="true"/>
              <w:pBdr/>
              <w:spacing w:after="0" w:before="0"/>
              <w:ind/>
              <w:jc w:val="left"/>
              <w:rPr/>
            </w:pPr>
            <w:r>
              <w:rPr>
                <w:rFonts w:eastAsia="Aptos" w:cs="Arial"/>
                <w:sz w:val="22"/>
                <w:szCs w:val="22"/>
                <w:lang w:val="en-GB" w:eastAsia="en-US" w:bidi="ar-SA"/>
              </w:rPr>
              <w:t xml:space="preserve">- Provide final technical review and approval within assigned programmes or delegated areas.</w:t>
            </w:r>
            <w:r/>
          </w:p>
          <w:p w14:paraId="5CDAD8AC">
            <w:pPr>
              <w:pStyle w:val="765"/>
              <w:widowControl w:val="true"/>
              <w:pBdr/>
              <w:spacing w:after="0" w:before="0"/>
              <w:ind/>
              <w:jc w:val="left"/>
              <w:rPr/>
            </w:pPr>
            <w:r>
              <w:rPr>
                <w:rFonts w:eastAsia="Aptos" w:cs="Arial"/>
                <w:sz w:val="22"/>
                <w:szCs w:val="22"/>
                <w:lang w:val="en-GB" w:eastAsia="en-US" w:bidi="ar-SA"/>
              </w:rPr>
              <w:t xml:space="preserve">- Lead major multidisciplinary collaborations and coordinate senior technical contributors across projects and organisations.</w:t>
            </w:r>
            <w:r/>
          </w:p>
          <w:p w14:paraId="58A245F6">
            <w:pPr>
              <w:pStyle w:val="765"/>
              <w:widowControl w:val="true"/>
              <w:pBdr/>
              <w:spacing w:after="0" w:before="0"/>
              <w:ind/>
              <w:jc w:val="left"/>
              <w:rPr/>
            </w:pPr>
            <w:r>
              <w:rPr>
                <w:rFonts w:eastAsia="Aptos" w:cs="Arial"/>
                <w:sz w:val="22"/>
                <w:szCs w:val="22"/>
                <w:lang w:val="en-GB" w:eastAsia="en-US" w:bidi="ar-SA"/>
              </w:rPr>
              <w:t xml:space="preserve">- Influence allocation of people, budgets, computing resources and experimental activity, exercising delegated authority where assigned.</w:t>
            </w:r>
            <w:r/>
          </w:p>
          <w:p w14:paraId="40F1D889">
            <w:pPr>
              <w:pStyle w:val="765"/>
              <w:widowControl w:val="true"/>
              <w:pBdr/>
              <w:spacing w:after="0" w:before="0"/>
              <w:ind/>
              <w:jc w:val="left"/>
              <w:rPr/>
            </w:pPr>
            <w:r>
              <w:rPr>
                <w:rFonts w:eastAsia="Aptos" w:cs="Arial"/>
                <w:sz w:val="22"/>
                <w:szCs w:val="22"/>
                <w:lang w:val="en-GB" w:eastAsia="en-US" w:bidi="ar-SA"/>
              </w:rPr>
              <w:t xml:space="preserve">- Originate and lead substantial research proposals, programmes, publications and external partnerships.</w:t>
            </w:r>
            <w:r/>
          </w:p>
          <w:p w14:paraId="160AF71C">
            <w:pPr>
              <w:pStyle w:val="765"/>
              <w:widowControl w:val="true"/>
              <w:pBdr/>
              <w:spacing w:after="0" w:before="0"/>
              <w:ind/>
              <w:jc w:val="left"/>
              <w:rPr/>
            </w:pPr>
            <w:r>
              <w:rPr>
                <w:rFonts w:eastAsia="Aptos" w:cs="Arial"/>
                <w:sz w:val="22"/>
                <w:szCs w:val="22"/>
                <w:lang w:val="en-GB" w:eastAsia="en-US" w:bidi="ar-SA"/>
              </w:rPr>
              <w:t xml:space="preserve">- Influence organisational strategy, policy and investment priorities in the discipline.</w:t>
            </w:r>
            <w:r/>
          </w:p>
          <w:p w14:paraId="242240E5">
            <w:pPr>
              <w:pStyle w:val="765"/>
              <w:widowControl w:val="true"/>
              <w:pBdr/>
              <w:spacing w:after="0" w:before="0"/>
              <w:ind/>
              <w:jc w:val="left"/>
              <w:rPr/>
            </w:pPr>
            <w:r>
              <w:rPr>
                <w:rFonts w:eastAsia="Aptos" w:cs="Arial"/>
                <w:sz w:val="22"/>
                <w:szCs w:val="22"/>
                <w:lang w:val="en-GB" w:eastAsia="en-US" w:bidi="ar-SA"/>
              </w:rPr>
              <w:t xml:space="preserve">- Translate computational methods and tools into strategic use across fusion and adjacent high-value engineering sectors.</w:t>
            </w: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Develop technical leaders and build sustainable capability and succession across the job family.</w:t>
            </w:r>
            <w:r/>
            <w:r>
              <w:rPr>
                <w:rFonts w:eastAsia="Aptos" w:cs="Arial"/>
                <w:sz w:val="22"/>
                <w:szCs w:val="22"/>
                <w:lang w:val="en-GB" w:eastAsia="en-US" w:bidi="ar-SA"/>
              </w:rPr>
            </w:r>
            <w:r>
              <w:rPr>
                <w:rFonts w:ascii="Aptos" w:hAnsi="Aptos" w:eastAsia="Aptos" w:cs="Arial"/>
                <w:sz w:val="22"/>
                <w:szCs w:val="22"/>
                <w:lang w:val="en-GB" w:eastAsia="en-US" w:bidi="ar-SA"/>
              </w:rPr>
            </w:r>
          </w:p>
          <w:p w14:paraId="07562115">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30398B83">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76BFCDDC">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765"/>
              <w:widowControl w:val="true"/>
              <w:pBdr/>
              <w:spacing w:after="0" w:before="0"/>
              <w:ind/>
              <w:jc w:val="left"/>
              <w:rPr>
                <w:b/>
                <w:bCs/>
              </w:rPr>
            </w:pPr>
            <w:r/>
            <w:bookmarkStart w:id="0" w:name="_Hlk220407692"/>
            <w:r>
              <w:rPr>
                <w:rFonts w:eastAsia="Aptos" w:cs="Arial"/>
                <w:b/>
                <w:bCs/>
                <w:sz w:val="22"/>
                <w:szCs w:val="22"/>
                <w:lang w:val="en-GB" w:eastAsia="en-US" w:bidi="ar-SA"/>
              </w:rPr>
              <w:t xml:space="preserve">Specific Qualifications/Experience:</w:t>
            </w:r>
            <w:bookmarkEnd w:id="0"/>
            <w:r/>
            <w:r>
              <w:rPr>
                <w:b/>
                <w:bCs/>
              </w:rPr>
            </w:r>
          </w:p>
          <w:p>
            <w:pPr>
              <w:pStyle w:val="765"/>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Capture the minimum required relevant qualification needed to deliver the outputs of the role.</w:t>
            </w:r>
            <w:r>
              <w:rPr>
                <w:rFonts w:ascii="Aptos" w:hAnsi="Aptos" w:eastAsia="Aptos" w:cs="Arial"/>
                <w:sz w:val="22"/>
                <w:szCs w:val="22"/>
                <w:lang w:val="en-GB" w:eastAsia="en-US" w:bidi="ar-SA"/>
              </w:rPr>
            </w:r>
          </w:p>
          <w:p>
            <w:pPr>
              <w:pStyle w:val="765"/>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Refer to the extent of experience, job knowledge, technical skills, specialist knowledge e.g. demonstratable, track record of, extensive, familiar with, proficient, advanced, expert, etc.</w:t>
            </w:r>
            <w:r>
              <w:rPr>
                <w:rFonts w:ascii="Aptos" w:hAnsi="Aptos" w:eastAsia="Aptos" w:cs="Arial"/>
                <w:sz w:val="22"/>
                <w:szCs w:val="22"/>
                <w:lang w:val="en-GB" w:eastAsia="en-US" w:bidi="ar-SA"/>
              </w:rPr>
            </w:r>
          </w:p>
          <w:p>
            <w:pPr>
              <w:pStyle w:val="765"/>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the soft skills required to successfully perform in the role e.g. leadership, communications, adaptability, build rapport, planning, prioritising, problem-solving, creative thinking, etc.</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rHeight w:val="14505" w:hRule="exact"/>
        </w:trPr>
        <w:tc>
          <w:tcPr>
            <w:gridSpan w:val="4"/>
            <w:tcBorders/>
            <w:tcW w:w="11388" w:type="dxa"/>
          </w:tcPr>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r>
            <w:r>
              <w:rPr>
                <w:rFonts w:ascii="Aptos" w:hAnsi="Aptos" w:eastAsia="Aptos" w:cs="Arial"/>
                <w:b/>
                <w:bCs/>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Qualifications</w:t>
            </w:r>
            <w:r>
              <w:rPr>
                <w:rFonts w:ascii="Aptos" w:hAnsi="Aptos" w:eastAsia="Aptos" w:cs="Arial"/>
                <w:b/>
                <w:bCs/>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A degree, or equivalent demonstrable experience gained within a structured research environment, in engineering, physical science, applied mathematics, computer science or another relevant quantitative discipline.</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Computational &amp; Programming Knowledge &amp; Experience</w:t>
            </w:r>
            <w:r>
              <w:rPr>
                <w:rFonts w:ascii="Aptos" w:hAnsi="Aptos" w:eastAsia="Aptos" w:cs="Arial"/>
                <w:b/>
                <w:bCs/>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Demonstrable ability to translate clearly defined mathematical, scientific or engineering requirements into working computational implementations.</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Intermediate knowledge of Python for scientific or engineering computation, including numerical array programming, testing, documentation and reusable modules or packages.</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Basic knowledge of C and its use in interfaces that enable interoperability between programming languages.</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Basic knowledge of at least one compiled systems programming language with explicit control over memory and data representation, such as C, C++, C3, Odin or Zig.</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Foundational knowledge of performance-aware programming, including numerical array operations, memory allocation, memory layout, data movement, profiling and benchmarking.</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Knowledge of software testing and numerical verification practices.</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Engineering &amp; Mathematical Knowledge &amp; Experience</w:t>
            </w:r>
            <w:r>
              <w:rPr>
                <w:rFonts w:ascii="Aptos" w:hAnsi="Aptos" w:eastAsia="Aptos" w:cs="Arial"/>
                <w:b/>
                <w:bCs/>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Knowledge of relevant numerical and mathematical principles, which may include numerical methods, linear algebra, probability, statistics, optimisation, inference or uncertainty propagation.</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Ability to implement and apply established mathematical or engineering methods selected by a senior colleague.</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Ability to recognise, document and communicate assumptions, limitations and sources of uncertainty.</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Specialist Knowledge &amp; Experience</w:t>
            </w:r>
            <w:r>
              <w:rPr>
                <w:rFonts w:ascii="Aptos" w:hAnsi="Aptos" w:eastAsia="Aptos" w:cs="Arial"/>
                <w:b/>
                <w:bCs/>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Demonstrable knowledge o</w:t>
            </w:r>
            <w:r>
              <w:rPr>
                <w:rFonts w:eastAsia="Aptos" w:cs="Arial"/>
                <w:sz w:val="22"/>
                <w:szCs w:val="22"/>
                <w:lang w:val="en-GB" w:eastAsia="en-US" w:bidi="ar-SA"/>
              </w:rPr>
              <w:t xml:space="preserve">r practical experience in at least one of the following, with the ability and motivation to develop across the others: computational experimental design; sensor, imaging or measurement-system modelling; measurement uncertainty and uncertainty propagation; </w:t>
            </w:r>
            <w:r>
              <w:rPr>
                <w:rFonts w:eastAsia="Aptos" w:cs="Arial"/>
                <w:sz w:val="22"/>
                <w:szCs w:val="22"/>
                <w:lang w:val="en-GB" w:eastAsia="en-US" w:bidi="ar-SA"/>
              </w:rPr>
              <w:t xml:space="preserve">verification, validation and uncertainty quantification</w:t>
            </w:r>
            <w:r>
              <w:rPr>
                <w:rFonts w:eastAsia="Aptos" w:cs="Arial"/>
                <w:sz w:val="22"/>
                <w:szCs w:val="22"/>
                <w:lang w:val="en-GB" w:eastAsia="en-US" w:bidi="ar-SA"/>
              </w:rPr>
              <w:t xml:space="preserve">; numerical optimisation, statistical inference or information-theoretic methods; image-based measurement, computational imaging or synthetic data generation; or performance-aware numerical or scientific computing.</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Research Knowledge &amp; Experience</w:t>
            </w:r>
            <w:r>
              <w:rPr>
                <w:rFonts w:ascii="Aptos" w:hAnsi="Aptos" w:eastAsia="Aptos" w:cs="Arial"/>
                <w:b/>
                <w:bCs/>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Experience contributing to research, engineering development or technical investigation within a structured environment.</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Ability to analyse technical results, maintain reproducible records and draw evidence-based conclusions.</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Ability to communicate clearly across engineering and scientific disciplines and contribute to technical reports, publications and conference outputs.</w:t>
            </w:r>
            <w:r>
              <w:rPr>
                <w:rFonts w:ascii="Aptos" w:hAnsi="Aptos" w:eastAsia="Aptos" w:cs="Arial"/>
                <w:sz w:val="22"/>
                <w:szCs w:val="22"/>
                <w:lang w:val="en-GB" w:eastAsia="en-US" w:bidi="ar-SA"/>
              </w:rPr>
            </w:r>
          </w:p>
          <w:p>
            <w:pPr>
              <w:pStyle w:val="765"/>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Ability to plan and prioritise assigned activities, work independently within defined parameters and seek guidance appropriately.</w:t>
            </w:r>
            <w:r>
              <w:rPr>
                <w:rFonts w:ascii="Aptos" w:hAnsi="Aptos" w:eastAsia="Aptos" w:cs="Arial"/>
                <w:sz w:val="22"/>
                <w:szCs w:val="22"/>
                <w:lang w:val="en-GB" w:eastAsia="en-US" w:bidi="ar-SA"/>
              </w:rPr>
            </w:r>
          </w:p>
          <w:p w14:paraId="27E87CCE">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73497848">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70A1358F">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tc>
      </w:tr>
      <w:tr>
        <w:trPr/>
        <w:tc>
          <w:tcPr>
            <w:gridSpan w:val="4"/>
            <w:shd w:val="clear" w:color="auto" w:fill="d3d3d3"/>
            <w:tcBorders/>
            <w:tcW w:w="11388" w:type="dxa"/>
          </w:tcPr>
          <w:p>
            <w:pPr>
              <w:pStyle w:val="765"/>
              <w:widowControl w:val="true"/>
              <w:pBdr/>
              <w:spacing w:after="0" w:before="0"/>
              <w:ind/>
              <w:jc w:val="left"/>
              <w:rPr>
                <w:b/>
                <w:bCs/>
              </w:rPr>
            </w:pPr>
            <w:r>
              <w:rPr>
                <w:rFonts w:eastAsia="Aptos" w:cs="Arial"/>
                <w:b/>
                <w:bCs/>
                <w:sz w:val="22"/>
                <w:szCs w:val="22"/>
                <w:lang w:val="en-GB" w:eastAsia="en-US" w:bidi="ar-SA"/>
              </w:rPr>
              <w:t xml:space="preserve">Additional Duties:</w:t>
            </w:r>
            <w:r>
              <w:rPr>
                <w:b/>
                <w:bCs/>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specific appointments e.g. Responsible Officer, Authority to Operate Holder,</w:t>
            </w:r>
            <w:r>
              <w:rPr>
                <w:rFonts w:ascii="Aptos" w:hAnsi="Aptos" w:eastAsia="Aptos" w:cs="Arial"/>
                <w:sz w:val="22"/>
                <w:szCs w:val="22"/>
                <w:lang w:val="en-GB" w:eastAsia="en-US" w:bidi="ar-SA"/>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if the role needs to be on-call/do shift work, wear PPE, deputise for, support on.</w:t>
            </w:r>
            <w:r>
              <w:rPr>
                <w:rFonts w:ascii="Aptos" w:hAnsi="Aptos" w:eastAsia="Aptos" w:cs="Arial"/>
                <w:sz w:val="22"/>
                <w:szCs w:val="22"/>
                <w:lang w:val="en-GB" w:eastAsia="en-US" w:bidi="ar-SA"/>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if the role needs serve on advisory boards/committees or to represent at forums, conferences.</w:t>
            </w:r>
            <w:r>
              <w:rPr>
                <w:rFonts w:ascii="Aptos" w:hAnsi="Aptos" w:eastAsia="Aptos" w:cs="Arial"/>
                <w:sz w:val="22"/>
                <w:szCs w:val="22"/>
                <w:lang w:val="en-GB" w:eastAsia="en-US" w:bidi="ar-SA"/>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if the role has to undertake national or international travel.</w:t>
            </w:r>
            <w:r>
              <w:rPr>
                <w:rFonts w:ascii="Aptos" w:hAnsi="Aptos" w:eastAsia="Aptos" w:cs="Arial"/>
                <w:sz w:val="22"/>
                <w:szCs w:val="22"/>
                <w:lang w:val="en-GB" w:eastAsia="en-US" w:bidi="ar-SA"/>
              </w:rPr>
            </w:r>
          </w:p>
          <w:p>
            <w:pPr>
              <w:pStyle w:val="765"/>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if qualifications need to be undertaken and completed specifically required for the role.</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p>
        </w:tc>
      </w:tr>
      <w:tr>
        <w:trPr>
          <w:trHeight w:val="2120" w:hRule="exact"/>
        </w:trPr>
        <w:tc>
          <w:tcPr>
            <w:gridSpan w:val="4"/>
            <w:tcBorders/>
            <w:tcW w:w="11388" w:type="dxa"/>
          </w:tcPr>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Present technical work internally and, where appropriate, at external meetings, workshops or conferences.</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Undertake occasional national or international travel where required.</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Complete role-specific training required to work safely and effectively.</w:t>
            </w:r>
            <w:r>
              <w:rPr>
                <w:rFonts w:ascii="Aptos" w:hAnsi="Aptos" w:eastAsia="Aptos" w:cs="Arial"/>
                <w:sz w:val="22"/>
                <w:szCs w:val="22"/>
                <w:lang w:val="en-GB" w:eastAsia="en-US" w:bidi="ar-SA"/>
              </w:rPr>
            </w:r>
          </w:p>
          <w:p>
            <w:pPr>
              <w:pStyle w:val="765"/>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No line-management responsibility and no delegated budgetary authority.</w:t>
            </w:r>
            <w:r>
              <w:rPr>
                <w:rFonts w:ascii="Aptos" w:hAnsi="Aptos" w:eastAsia="Aptos" w:cs="Arial"/>
                <w:sz w:val="22"/>
                <w:szCs w:val="22"/>
                <w:lang w:val="en-GB" w:eastAsia="en-US" w:bidi="ar-SA"/>
              </w:rPr>
            </w:r>
          </w:p>
          <w:p>
            <w:pPr>
              <w:pStyle w:val="765"/>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Provide informal technical support to colleagues, students or new team members.</w:t>
            </w:r>
            <w:r>
              <w:rPr>
                <w:rFonts w:ascii="Aptos" w:hAnsi="Aptos" w:eastAsia="Aptos" w:cs="Arial"/>
                <w:sz w:val="22"/>
                <w:szCs w:val="22"/>
                <w:lang w:val="en-GB" w:eastAsia="en-US" w:bidi="ar-SA"/>
              </w:rPr>
            </w:r>
          </w:p>
          <w:p w14:paraId="6C85B5C2">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6410C8EC">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7EBC0B54">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en-GB"/>
              </w:rPr>
            </w:r>
            <w:r>
              <w:rPr>
                <w:rFonts w:eastAsia="Aptos" w:cs="Arial"/>
                <w:sz w:val="22"/>
                <w:szCs w:val="22"/>
                <w:highlight w:val="none"/>
                <w:lang w:val="en-GB" w:eastAsia="en-US" w:bidi="ar-SA"/>
              </w:rPr>
            </w:r>
          </w:p>
        </w:tc>
      </w:tr>
    </w:tbl>
    <w:p>
      <w:pPr>
        <w:pStyle w:val="765"/>
        <w:pBdr/>
        <w:spacing/>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765" w:right="254" w:bottom="765" w:left="254"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Noto Sans CJK SC">
    <w:panose1 w:val="020B0500000000000000"/>
  </w:font>
  <w:font w:name="Noto Sans Devanagari">
    <w:panose1 w:val="020B0502040504020204"/>
  </w:font>
  <w:font w:name="Wingdings">
    <w:panose1 w:val="05010000000000000000"/>
  </w:font>
  <w:font w:name="Liberation Sans">
    <w:panose1 w:val="020B0604020202020204"/>
  </w:font>
  <w:font w:name="Courier New">
    <w:panose1 w:val="02070409020205020404"/>
  </w:font>
  <w:font w:name="OpenSymbol">
    <w:panose1 w:val="05010000000000000000"/>
  </w:font>
  <w:font w:name="Arial">
    <w:panose1 w:val="020B0604020202020204"/>
  </w:font>
  <w:font w:name="Aptos Display">
    <w:panose1 w:val="05040102010807070707"/>
  </w:font>
  <w:font w:name="Aptos">
    <w:panose1 w:val="05040102010807070707"/>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p>
    <w:pPr>
      <w:pStyle w:val="765"/>
      <w:pBdr/>
      <w:spacing/>
      <w:ind/>
      <w:rPr/>
    </w:pPr>
    <w:r>
      <w:t xml:space="preserve">Page #</w:t>
    </w:r>
    <w:r>
      <w:fldChar w:fldCharType="begin"/>
    </w:r>
    <w:r>
      <w:instrText xml:space="preserve"> PAGE </w:instrText>
    </w:r>
    <w:r>
      <w:fldChar w:fldCharType="separate"/>
    </w:r>
    <w:r>
      <w:t xml:space="preserve">3</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p>
    <w:pPr>
      <w:pStyle w:val="765"/>
      <w:pBdr/>
      <w:spacing/>
      <w:ind/>
      <w:rPr/>
    </w:pPr>
    <w:r>
      <w:t xml:space="preserve">Page #</w:t>
    </w:r>
    <w:r>
      <w:fldChar w:fldCharType="begin"/>
    </w:r>
    <w:r>
      <w:instrText xml:space="preserve"> PAGE </w:instrText>
    </w:r>
    <w:r>
      <w:fldChar w:fldCharType="separate"/>
    </w:r>
    <w:r>
      <w:t xml:space="preserve">4</w:t>
    </w:r>
    <w: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p>
    <w:pPr>
      <w:pStyle w:val="765"/>
      <w:pBdr/>
      <w:spacing/>
      <w:ind/>
      <w:rPr/>
    </w:pPr>
    <w:r>
      <w:t xml:space="preserve">Page #</w:t>
    </w:r>
    <w:r>
      <w:fldChar w:fldCharType="begin"/>
    </w:r>
    <w:r>
      <w:instrText xml:space="preserve"> PAGE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p>
    <w:pPr>
      <w:pStyle w:val="765"/>
      <w:pBdr/>
      <w:spacing/>
      <w:ind/>
      <w:jc w:val="center"/>
      <w:rPr/>
    </w:pPr>
    <w:r>
      <w:t xml:space="preserve">Professional Support  - Authority Level 2</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1">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2">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3">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65" w:default="1">
    <w:name w:val="Normal"/>
    <w:qFormat/>
    <w:pPr>
      <w:widowControl w:val="true"/>
      <w:pBdr/>
      <w:bidi w:val="false"/>
      <w:spacing w:after="0" w:before="0"/>
      <w:ind/>
      <w:jc w:val="left"/>
    </w:pPr>
    <w:rPr>
      <w:rFonts w:ascii="Aptos" w:hAnsi="Aptos" w:eastAsia="Aptos" w:cs="Arial" w:asciiTheme="minorHAnsi" w:hAnsiTheme="minorHAnsi" w:eastAsiaTheme="minorHAnsi" w:cstheme="minorBidi"/>
      <w:color w:val="auto"/>
      <w:sz w:val="22"/>
      <w:szCs w:val="22"/>
      <w:lang w:val="en-GB" w:eastAsia="en-US" w:bidi="ar-SA"/>
    </w:rPr>
  </w:style>
  <w:style w:type="paragraph" w:styleId="766">
    <w:name w:val="Heading 1"/>
    <w:basedOn w:val="765"/>
    <w:next w:val="765"/>
    <w:uiPriority w:val="9"/>
    <w:qFormat/>
    <w:pPr>
      <w:keepNext w:val="true"/>
      <w:keepLines w:val="true"/>
      <w:pBdr/>
      <w:spacing w:after="0" w:before="480"/>
      <w:ind/>
      <w:outlineLvl w:val="0"/>
    </w:pPr>
    <w:rPr>
      <w:rFonts w:ascii="Aptos Display" w:hAnsi="Aptos Display" w:eastAsia="Arial" w:cs="Arial" w:asciiTheme="majorHAnsi" w:hAnsiTheme="majorHAnsi" w:eastAsiaTheme="majorEastAsia" w:cstheme="majorBidi"/>
      <w:b/>
      <w:bCs/>
      <w:color w:val="0f4761" w:themeColor="accent1" w:themeShade="BF"/>
      <w:sz w:val="28"/>
      <w:szCs w:val="28"/>
    </w:rPr>
  </w:style>
  <w:style w:type="paragraph" w:styleId="767">
    <w:name w:val="Heading 2"/>
    <w:basedOn w:val="765"/>
    <w:next w:val="765"/>
    <w:link w:val="798"/>
    <w:uiPriority w:val="9"/>
    <w:unhideWhenUsed/>
    <w:qFormat/>
    <w:pPr>
      <w:keepNext w:val="true"/>
      <w:keepLines w:val="true"/>
      <w:pBdr/>
      <w:spacing w:after="0" w:before="200"/>
      <w:ind/>
      <w:outlineLvl w:val="1"/>
    </w:pPr>
    <w:rPr>
      <w:rFonts w:ascii="Aptos Display" w:hAnsi="Aptos Display" w:eastAsia="Arial" w:cs="Arial" w:asciiTheme="majorHAnsi" w:hAnsiTheme="majorHAnsi" w:eastAsiaTheme="majorEastAsia" w:cstheme="majorBidi"/>
      <w:b/>
      <w:bCs/>
      <w:color w:val="156082" w:themeColor="accent1"/>
      <w:sz w:val="26"/>
      <w:szCs w:val="26"/>
    </w:rPr>
  </w:style>
  <w:style w:type="paragraph" w:styleId="768">
    <w:name w:val="Heading 3"/>
    <w:basedOn w:val="765"/>
    <w:next w:val="765"/>
    <w:link w:val="799"/>
    <w:uiPriority w:val="9"/>
    <w:unhideWhenUsed/>
    <w:qFormat/>
    <w:pPr>
      <w:keepNext w:val="true"/>
      <w:keepLines w:val="true"/>
      <w:pBdr/>
      <w:spacing w:after="0" w:before="200"/>
      <w:ind/>
      <w:outlineLvl w:val="2"/>
    </w:pPr>
    <w:rPr>
      <w:rFonts w:ascii="Aptos Display" w:hAnsi="Aptos Display" w:eastAsia="Arial" w:cs="Arial" w:asciiTheme="majorHAnsi" w:hAnsiTheme="majorHAnsi" w:eastAsiaTheme="majorEastAsia" w:cstheme="majorBidi"/>
      <w:b/>
      <w:bCs/>
      <w:color w:val="156082" w:themeColor="accent1"/>
    </w:rPr>
  </w:style>
  <w:style w:type="paragraph" w:styleId="769">
    <w:name w:val="Heading 4"/>
    <w:basedOn w:val="765"/>
    <w:next w:val="765"/>
    <w:link w:val="800"/>
    <w:uiPriority w:val="9"/>
    <w:unhideWhenUsed/>
    <w:qFormat/>
    <w:pPr>
      <w:keepNext w:val="true"/>
      <w:keepLines w:val="true"/>
      <w:pBdr/>
      <w:spacing w:after="0" w:before="200"/>
      <w:ind/>
      <w:outlineLvl w:val="3"/>
    </w:pPr>
    <w:rPr>
      <w:rFonts w:ascii="Aptos Display" w:hAnsi="Aptos Display" w:eastAsia="Arial" w:cs="Arial" w:asciiTheme="majorHAnsi" w:hAnsiTheme="majorHAnsi" w:eastAsiaTheme="majorEastAsia" w:cstheme="majorBidi"/>
      <w:b/>
      <w:bCs/>
      <w:i/>
      <w:iCs/>
      <w:color w:val="156082" w:themeColor="accent1"/>
    </w:rPr>
  </w:style>
  <w:style w:type="paragraph" w:styleId="770">
    <w:name w:val="Heading 5"/>
    <w:basedOn w:val="765"/>
    <w:next w:val="765"/>
    <w:link w:val="801"/>
    <w:uiPriority w:val="9"/>
    <w:unhideWhenUsed/>
    <w:qFormat/>
    <w:pPr>
      <w:keepNext w:val="true"/>
      <w:keepLines w:val="true"/>
      <w:pBdr/>
      <w:spacing w:after="0" w:before="200"/>
      <w:ind/>
      <w:outlineLvl w:val="4"/>
    </w:pPr>
    <w:rPr>
      <w:rFonts w:ascii="Aptos Display" w:hAnsi="Aptos Display" w:eastAsia="Arial" w:cs="Arial" w:asciiTheme="majorHAnsi" w:hAnsiTheme="majorHAnsi" w:eastAsiaTheme="majorEastAsia" w:cstheme="majorBidi"/>
      <w:color w:val="0a2f40" w:themeColor="accent1" w:themeShade="7F"/>
    </w:rPr>
  </w:style>
  <w:style w:type="paragraph" w:styleId="771">
    <w:name w:val="Heading 6"/>
    <w:basedOn w:val="765"/>
    <w:next w:val="765"/>
    <w:link w:val="802"/>
    <w:uiPriority w:val="9"/>
    <w:unhideWhenUsed/>
    <w:qFormat/>
    <w:pPr>
      <w:keepNext w:val="true"/>
      <w:keepLines w:val="true"/>
      <w:pBdr/>
      <w:spacing w:after="0" w:before="200"/>
      <w:ind/>
      <w:outlineLvl w:val="5"/>
    </w:pPr>
    <w:rPr>
      <w:rFonts w:ascii="Aptos Display" w:hAnsi="Aptos Display" w:eastAsia="Arial" w:cs="Arial" w:asciiTheme="majorHAnsi" w:hAnsiTheme="majorHAnsi" w:eastAsiaTheme="majorEastAsia" w:cstheme="majorBidi"/>
      <w:i/>
      <w:iCs/>
      <w:color w:val="0a2f40" w:themeColor="accent1" w:themeShade="7F"/>
    </w:rPr>
  </w:style>
  <w:style w:type="paragraph" w:styleId="772">
    <w:name w:val="Heading 7"/>
    <w:basedOn w:val="765"/>
    <w:next w:val="765"/>
    <w:link w:val="803"/>
    <w:uiPriority w:val="9"/>
    <w:unhideWhenUsed/>
    <w:qFormat/>
    <w:pPr>
      <w:keepNext w:val="true"/>
      <w:keepLines w:val="true"/>
      <w:pBdr/>
      <w:spacing w:after="0" w:before="200"/>
      <w:ind/>
      <w:outlineLvl w:val="6"/>
    </w:pPr>
    <w:rPr>
      <w:rFonts w:ascii="Aptos Display" w:hAnsi="Aptos Display" w:eastAsia="Arial" w:cs="Arial" w:asciiTheme="majorHAnsi" w:hAnsiTheme="majorHAnsi" w:eastAsiaTheme="majorEastAsia" w:cstheme="majorBidi"/>
      <w:i/>
      <w:iCs/>
      <w:color w:val="404040" w:themeColor="text1" w:themeTint="BF"/>
    </w:rPr>
  </w:style>
  <w:style w:type="paragraph" w:styleId="773">
    <w:name w:val="Heading 8"/>
    <w:basedOn w:val="765"/>
    <w:next w:val="765"/>
    <w:link w:val="804"/>
    <w:uiPriority w:val="9"/>
    <w:unhideWhenUsed/>
    <w:qFormat/>
    <w:pPr>
      <w:keepNext w:val="true"/>
      <w:keepLines w:val="true"/>
      <w:pBdr/>
      <w:spacing w:after="0" w:before="200"/>
      <w:ind/>
      <w:outlineLvl w:val="7"/>
    </w:pPr>
    <w:rPr>
      <w:rFonts w:ascii="Aptos Display" w:hAnsi="Aptos Display" w:eastAsia="Arial" w:cs="Arial" w:asciiTheme="majorHAnsi" w:hAnsiTheme="majorHAnsi" w:eastAsiaTheme="majorEastAsia" w:cstheme="majorBidi"/>
      <w:color w:val="404040" w:themeColor="text1" w:themeTint="BF"/>
      <w:sz w:val="20"/>
      <w:szCs w:val="20"/>
    </w:rPr>
  </w:style>
  <w:style w:type="paragraph" w:styleId="774">
    <w:name w:val="Heading 9"/>
    <w:basedOn w:val="765"/>
    <w:next w:val="765"/>
    <w:link w:val="805"/>
    <w:uiPriority w:val="9"/>
    <w:unhideWhenUsed/>
    <w:qFormat/>
    <w:pPr>
      <w:keepNext w:val="true"/>
      <w:keepLines w:val="true"/>
      <w:pBdr/>
      <w:spacing w:after="0" w:before="200"/>
      <w:ind/>
      <w:outlineLvl w:val="8"/>
    </w:pPr>
    <w:rPr>
      <w:rFonts w:ascii="Aptos Display" w:hAnsi="Aptos Display" w:eastAsia="Arial" w:cs="Arial" w:asciiTheme="majorHAnsi" w:hAnsiTheme="majorHAnsi" w:eastAsiaTheme="majorEastAsia" w:cstheme="majorBidi"/>
      <w:i/>
      <w:iCs/>
      <w:color w:val="404040" w:themeColor="text1" w:themeTint="BF"/>
      <w:sz w:val="20"/>
      <w:szCs w:val="20"/>
    </w:rPr>
  </w:style>
  <w:style w:type="character" w:styleId="775">
    <w:name w:val="Heading 1 Char"/>
    <w:basedOn w:val="797"/>
    <w:link w:val="766"/>
    <w:uiPriority w:val="9"/>
    <w:qFormat/>
    <w:pPr>
      <w:pBdr/>
      <w:spacing/>
      <w:ind/>
    </w:pPr>
    <w:rPr>
      <w:rFonts w:ascii="Arial" w:hAnsi="Arial" w:eastAsia="Arial" w:cs="Arial"/>
      <w:color w:val="0f4761" w:themeColor="accent1" w:themeShade="BF"/>
      <w:sz w:val="40"/>
      <w:szCs w:val="40"/>
    </w:rPr>
  </w:style>
  <w:style w:type="character" w:styleId="776">
    <w:name w:val="Title Char"/>
    <w:basedOn w:val="797"/>
    <w:link w:val="813"/>
    <w:uiPriority w:val="10"/>
    <w:qFormat/>
    <w:pPr>
      <w:pBdr/>
      <w:spacing/>
      <w:ind/>
    </w:pPr>
    <w:rPr>
      <w:rFonts w:ascii="Arial" w:hAnsi="Arial" w:eastAsia="Arial" w:cs="Arial"/>
      <w:spacing w:val="-10"/>
      <w:sz w:val="56"/>
      <w:szCs w:val="56"/>
    </w:rPr>
  </w:style>
  <w:style w:type="character" w:styleId="777">
    <w:name w:val="Subtitle Char"/>
    <w:basedOn w:val="797"/>
    <w:link w:val="814"/>
    <w:uiPriority w:val="11"/>
    <w:qFormat/>
    <w:pPr>
      <w:pBdr/>
      <w:spacing/>
      <w:ind/>
    </w:pPr>
    <w:rPr>
      <w:color w:val="595959" w:themeColor="text1" w:themeTint="A6"/>
      <w:spacing w:val="15"/>
      <w:sz w:val="28"/>
      <w:szCs w:val="28"/>
    </w:rPr>
  </w:style>
  <w:style w:type="character" w:styleId="778">
    <w:name w:val="Quote Char"/>
    <w:basedOn w:val="797"/>
    <w:link w:val="815"/>
    <w:uiPriority w:val="29"/>
    <w:qFormat/>
    <w:pPr>
      <w:pBdr/>
      <w:spacing/>
      <w:ind/>
    </w:pPr>
    <w:rPr>
      <w:i/>
      <w:iCs/>
      <w:color w:val="404040" w:themeColor="text1" w:themeTint="BF"/>
    </w:rPr>
  </w:style>
  <w:style w:type="character" w:styleId="779">
    <w:name w:val="Intense Emphasis"/>
    <w:basedOn w:val="797"/>
    <w:uiPriority w:val="21"/>
    <w:qFormat/>
    <w:pPr>
      <w:pBdr/>
      <w:spacing/>
      <w:ind/>
    </w:pPr>
    <w:rPr>
      <w:i/>
      <w:iCs/>
      <w:color w:val="0f4761" w:themeColor="accent1" w:themeShade="BF"/>
    </w:rPr>
  </w:style>
  <w:style w:type="character" w:styleId="780">
    <w:name w:val="Intense Quote Char"/>
    <w:basedOn w:val="797"/>
    <w:link w:val="817"/>
    <w:uiPriority w:val="30"/>
    <w:qFormat/>
    <w:pPr>
      <w:pBdr/>
      <w:spacing/>
      <w:ind/>
    </w:pPr>
    <w:rPr>
      <w:i/>
      <w:iCs/>
      <w:color w:val="0f4761" w:themeColor="accent1" w:themeShade="BF"/>
    </w:rPr>
  </w:style>
  <w:style w:type="character" w:styleId="781">
    <w:name w:val="Intense Reference"/>
    <w:basedOn w:val="797"/>
    <w:uiPriority w:val="32"/>
    <w:qFormat/>
    <w:pPr>
      <w:pBdr/>
      <w:spacing/>
      <w:ind/>
    </w:pPr>
    <w:rPr>
      <w:b/>
      <w:bCs/>
      <w:smallCaps/>
      <w:color w:val="0f4761" w:themeColor="accent1" w:themeShade="BF"/>
      <w:spacing w:val="5"/>
    </w:rPr>
  </w:style>
  <w:style w:type="character" w:styleId="782">
    <w:name w:val="Subtle Emphasis"/>
    <w:basedOn w:val="797"/>
    <w:uiPriority w:val="19"/>
    <w:qFormat/>
    <w:pPr>
      <w:pBdr/>
      <w:spacing/>
      <w:ind/>
    </w:pPr>
    <w:rPr>
      <w:i/>
      <w:iCs/>
      <w:color w:val="404040" w:themeColor="text1" w:themeTint="BF"/>
    </w:rPr>
  </w:style>
  <w:style w:type="character" w:styleId="783">
    <w:name w:val="Emphasis"/>
    <w:basedOn w:val="797"/>
    <w:uiPriority w:val="20"/>
    <w:qFormat/>
    <w:pPr>
      <w:pBdr/>
      <w:spacing/>
      <w:ind/>
    </w:pPr>
    <w:rPr>
      <w:i/>
      <w:iCs/>
    </w:rPr>
  </w:style>
  <w:style w:type="character" w:styleId="784">
    <w:name w:val="Strong"/>
    <w:basedOn w:val="797"/>
    <w:uiPriority w:val="22"/>
    <w:qFormat/>
    <w:pPr>
      <w:pBdr/>
      <w:spacing/>
      <w:ind/>
    </w:pPr>
    <w:rPr>
      <w:b/>
      <w:bCs/>
    </w:rPr>
  </w:style>
  <w:style w:type="character" w:styleId="785">
    <w:name w:val="Subtle Reference"/>
    <w:basedOn w:val="797"/>
    <w:uiPriority w:val="31"/>
    <w:qFormat/>
    <w:pPr>
      <w:pBdr/>
      <w:spacing/>
      <w:ind/>
    </w:pPr>
    <w:rPr>
      <w:smallCaps/>
      <w:color w:val="5a5a5a" w:themeColor="text1" w:themeTint="A5"/>
    </w:rPr>
  </w:style>
  <w:style w:type="character" w:styleId="786">
    <w:name w:val="Book Title"/>
    <w:basedOn w:val="797"/>
    <w:uiPriority w:val="33"/>
    <w:qFormat/>
    <w:pPr>
      <w:pBdr/>
      <w:spacing/>
      <w:ind/>
    </w:pPr>
    <w:rPr>
      <w:b/>
      <w:bCs/>
      <w:i/>
      <w:iCs/>
      <w:spacing w:val="5"/>
    </w:rPr>
  </w:style>
  <w:style w:type="character" w:styleId="787">
    <w:name w:val="Footer Char"/>
    <w:basedOn w:val="797"/>
    <w:link w:val="820"/>
    <w:uiPriority w:val="99"/>
    <w:qFormat/>
    <w:pPr>
      <w:pBdr/>
      <w:spacing/>
      <w:ind/>
    </w:pPr>
  </w:style>
  <w:style w:type="character" w:styleId="788">
    <w:name w:val="Footnote Text Char"/>
    <w:basedOn w:val="797"/>
    <w:link w:val="821"/>
    <w:uiPriority w:val="99"/>
    <w:semiHidden/>
    <w:qFormat/>
    <w:pPr>
      <w:pBdr/>
      <w:spacing/>
      <w:ind/>
    </w:pPr>
    <w:rPr>
      <w:sz w:val="20"/>
      <w:szCs w:val="20"/>
    </w:rPr>
  </w:style>
  <w:style w:type="character" w:styleId="789">
    <w:name w:val="Footnote Characters"/>
    <w:basedOn w:val="797"/>
    <w:uiPriority w:val="99"/>
    <w:semiHidden/>
    <w:unhideWhenUsed/>
    <w:qFormat/>
    <w:pPr>
      <w:pBdr/>
      <w:spacing/>
      <w:ind/>
    </w:pPr>
    <w:rPr>
      <w:vertAlign w:val="superscript"/>
    </w:rPr>
  </w:style>
  <w:style w:type="character" w:styleId="790">
    <w:name w:val="footnote reference"/>
    <w:pPr>
      <w:pBdr/>
      <w:spacing/>
      <w:ind/>
    </w:pPr>
    <w:rPr>
      <w:vertAlign w:val="superscript"/>
    </w:rPr>
  </w:style>
  <w:style w:type="character" w:styleId="791">
    <w:name w:val="Endnote Text Char"/>
    <w:basedOn w:val="797"/>
    <w:link w:val="822"/>
    <w:uiPriority w:val="99"/>
    <w:semiHidden/>
    <w:qFormat/>
    <w:pPr>
      <w:pBdr/>
      <w:spacing/>
      <w:ind/>
    </w:pPr>
    <w:rPr>
      <w:sz w:val="20"/>
      <w:szCs w:val="20"/>
    </w:rPr>
  </w:style>
  <w:style w:type="character" w:styleId="792">
    <w:name w:val="Endnote Characters"/>
    <w:basedOn w:val="797"/>
    <w:uiPriority w:val="99"/>
    <w:semiHidden/>
    <w:unhideWhenUsed/>
    <w:qFormat/>
    <w:pPr>
      <w:pBdr/>
      <w:spacing/>
      <w:ind/>
    </w:pPr>
    <w:rPr>
      <w:vertAlign w:val="superscript"/>
    </w:rPr>
  </w:style>
  <w:style w:type="character" w:styleId="793">
    <w:name w:val="endnote reference"/>
    <w:pPr>
      <w:pBdr/>
      <w:spacing/>
      <w:ind/>
    </w:pPr>
    <w:rPr>
      <w:vertAlign w:val="superscript"/>
    </w:rPr>
  </w:style>
  <w:style w:type="character" w:styleId="794">
    <w:name w:val="Hyperlink"/>
    <w:basedOn w:val="797"/>
    <w:uiPriority w:val="99"/>
    <w:unhideWhenUsed/>
    <w:pPr>
      <w:pBdr/>
      <w:spacing/>
      <w:ind/>
    </w:pPr>
    <w:rPr>
      <w:color w:val="0563c1" w:themeColor="hyperlink"/>
      <w:u w:val="single"/>
    </w:rPr>
  </w:style>
  <w:style w:type="character" w:styleId="795">
    <w:name w:val="FollowedHyperlink"/>
    <w:basedOn w:val="797"/>
    <w:uiPriority w:val="99"/>
    <w:semiHidden/>
    <w:unhideWhenUsed/>
    <w:pPr>
      <w:pBdr/>
      <w:spacing/>
      <w:ind/>
    </w:pPr>
    <w:rPr>
      <w:color w:val="954f72" w:themeColor="followedHyperlink"/>
      <w:u w:val="single"/>
    </w:rPr>
  </w:style>
  <w:style w:type="character" w:styleId="796">
    <w:name w:val="Placeholder Text"/>
    <w:basedOn w:val="797"/>
    <w:uiPriority w:val="99"/>
    <w:semiHidden/>
    <w:qFormat/>
    <w:pPr>
      <w:pBdr/>
      <w:spacing/>
      <w:ind/>
    </w:pPr>
    <w:rPr>
      <w:color w:val="666666"/>
    </w:rPr>
  </w:style>
  <w:style w:type="character" w:styleId="797" w:default="1">
    <w:name w:val="Default Paragraph Font"/>
    <w:uiPriority w:val="1"/>
    <w:semiHidden/>
    <w:unhideWhenUsed/>
    <w:qFormat/>
    <w:pPr>
      <w:pBdr/>
      <w:spacing/>
      <w:ind/>
    </w:pPr>
  </w:style>
  <w:style w:type="character" w:styleId="798" w:customStyle="1">
    <w:name w:val="Heading 2 Char"/>
    <w:basedOn w:val="797"/>
    <w:link w:val="767"/>
    <w:uiPriority w:val="9"/>
    <w:qFormat/>
    <w:pPr>
      <w:pBdr/>
      <w:spacing/>
      <w:ind/>
    </w:pPr>
    <w:rPr>
      <w:rFonts w:ascii="Aptos Display" w:hAnsi="Aptos Display" w:eastAsia="Arial" w:cs="Arial" w:asciiTheme="majorHAnsi" w:hAnsiTheme="majorHAnsi" w:eastAsiaTheme="majorEastAsia" w:cstheme="majorBidi"/>
      <w:b/>
      <w:bCs/>
      <w:color w:val="156082" w:themeColor="accent1"/>
      <w:sz w:val="26"/>
      <w:szCs w:val="26"/>
    </w:rPr>
  </w:style>
  <w:style w:type="character" w:styleId="799" w:customStyle="1">
    <w:name w:val="Heading 3 Char"/>
    <w:basedOn w:val="797"/>
    <w:link w:val="768"/>
    <w:uiPriority w:val="9"/>
    <w:qFormat/>
    <w:pPr>
      <w:pBdr/>
      <w:spacing/>
      <w:ind/>
    </w:pPr>
    <w:rPr>
      <w:rFonts w:ascii="Aptos Display" w:hAnsi="Aptos Display" w:eastAsia="Arial" w:cs="Arial" w:asciiTheme="majorHAnsi" w:hAnsiTheme="majorHAnsi" w:eastAsiaTheme="majorEastAsia" w:cstheme="majorBidi"/>
      <w:b/>
      <w:bCs/>
      <w:color w:val="156082" w:themeColor="accent1"/>
    </w:rPr>
  </w:style>
  <w:style w:type="character" w:styleId="800" w:customStyle="1">
    <w:name w:val="Heading 4 Char"/>
    <w:basedOn w:val="797"/>
    <w:link w:val="769"/>
    <w:uiPriority w:val="9"/>
    <w:qFormat/>
    <w:pPr>
      <w:pBdr/>
      <w:spacing/>
      <w:ind/>
    </w:pPr>
    <w:rPr>
      <w:rFonts w:ascii="Aptos Display" w:hAnsi="Aptos Display" w:eastAsia="Arial" w:cs="Arial" w:asciiTheme="majorHAnsi" w:hAnsiTheme="majorHAnsi" w:eastAsiaTheme="majorEastAsia" w:cstheme="majorBidi"/>
      <w:b/>
      <w:bCs/>
      <w:i/>
      <w:iCs/>
      <w:color w:val="156082" w:themeColor="accent1"/>
    </w:rPr>
  </w:style>
  <w:style w:type="character" w:styleId="801" w:customStyle="1">
    <w:name w:val="Heading 5 Char"/>
    <w:basedOn w:val="797"/>
    <w:link w:val="770"/>
    <w:uiPriority w:val="9"/>
    <w:qFormat/>
    <w:pPr>
      <w:pBdr/>
      <w:spacing/>
      <w:ind/>
    </w:pPr>
    <w:rPr>
      <w:rFonts w:ascii="Aptos Display" w:hAnsi="Aptos Display" w:eastAsia="Arial" w:cs="Arial" w:asciiTheme="majorHAnsi" w:hAnsiTheme="majorHAnsi" w:eastAsiaTheme="majorEastAsia" w:cstheme="majorBidi"/>
      <w:color w:val="0a2f40" w:themeColor="accent1" w:themeShade="7F"/>
    </w:rPr>
  </w:style>
  <w:style w:type="character" w:styleId="802" w:customStyle="1">
    <w:name w:val="Heading 6 Char"/>
    <w:basedOn w:val="797"/>
    <w:link w:val="771"/>
    <w:uiPriority w:val="9"/>
    <w:qFormat/>
    <w:pPr>
      <w:pBdr/>
      <w:spacing/>
      <w:ind/>
    </w:pPr>
    <w:rPr>
      <w:rFonts w:ascii="Aptos Display" w:hAnsi="Aptos Display" w:eastAsia="Arial" w:cs="Arial" w:asciiTheme="majorHAnsi" w:hAnsiTheme="majorHAnsi" w:eastAsiaTheme="majorEastAsia" w:cstheme="majorBidi"/>
      <w:i/>
      <w:iCs/>
      <w:color w:val="0a2f40" w:themeColor="accent1" w:themeShade="7F"/>
    </w:rPr>
  </w:style>
  <w:style w:type="character" w:styleId="803" w:customStyle="1">
    <w:name w:val="Heading 7 Char"/>
    <w:basedOn w:val="797"/>
    <w:link w:val="772"/>
    <w:uiPriority w:val="9"/>
    <w:qFormat/>
    <w:pPr>
      <w:pBdr/>
      <w:spacing/>
      <w:ind/>
    </w:pPr>
    <w:rPr>
      <w:rFonts w:ascii="Aptos Display" w:hAnsi="Aptos Display" w:eastAsia="Arial" w:cs="Arial" w:asciiTheme="majorHAnsi" w:hAnsiTheme="majorHAnsi" w:eastAsiaTheme="majorEastAsia" w:cstheme="majorBidi"/>
      <w:i/>
      <w:iCs/>
      <w:color w:val="404040" w:themeColor="text1" w:themeTint="BF"/>
    </w:rPr>
  </w:style>
  <w:style w:type="character" w:styleId="804" w:customStyle="1">
    <w:name w:val="Heading 8 Char"/>
    <w:basedOn w:val="797"/>
    <w:link w:val="773"/>
    <w:uiPriority w:val="9"/>
    <w:qFormat/>
    <w:pPr>
      <w:pBdr/>
      <w:spacing/>
      <w:ind/>
    </w:pPr>
    <w:rPr>
      <w:rFonts w:ascii="Aptos Display" w:hAnsi="Aptos Display" w:eastAsia="Arial" w:cs="Arial" w:asciiTheme="majorHAnsi" w:hAnsiTheme="majorHAnsi" w:eastAsiaTheme="majorEastAsia" w:cstheme="majorBidi"/>
      <w:color w:val="404040" w:themeColor="text1" w:themeTint="BF"/>
      <w:sz w:val="20"/>
      <w:szCs w:val="20"/>
    </w:rPr>
  </w:style>
  <w:style w:type="character" w:styleId="805" w:customStyle="1">
    <w:name w:val="Heading 9 Char"/>
    <w:basedOn w:val="797"/>
    <w:link w:val="774"/>
    <w:uiPriority w:val="9"/>
    <w:qFormat/>
    <w:pPr>
      <w:pBdr/>
      <w:spacing/>
      <w:ind/>
    </w:pPr>
    <w:rPr>
      <w:rFonts w:ascii="Aptos Display" w:hAnsi="Aptos Display" w:eastAsia="Arial" w:cs="Arial" w:asciiTheme="majorHAnsi" w:hAnsiTheme="majorHAnsi" w:eastAsiaTheme="majorEastAsia" w:cstheme="majorBidi"/>
      <w:i/>
      <w:iCs/>
      <w:color w:val="404040" w:themeColor="text1" w:themeTint="BF"/>
      <w:sz w:val="20"/>
      <w:szCs w:val="20"/>
    </w:rPr>
  </w:style>
  <w:style w:type="character" w:styleId="806" w:customStyle="1">
    <w:name w:val="Header Char"/>
    <w:basedOn w:val="797"/>
    <w:link w:val="836"/>
    <w:uiPriority w:val="99"/>
    <w:qFormat/>
    <w:pPr>
      <w:pBdr/>
      <w:spacing/>
      <w:ind/>
    </w:pPr>
  </w:style>
  <w:style w:type="character" w:styleId="807">
    <w:name w:val="Bullets"/>
    <w:qFormat/>
    <w:pPr>
      <w:pBdr/>
      <w:spacing/>
      <w:ind/>
    </w:pPr>
    <w:rPr>
      <w:rFonts w:ascii="OpenSymbol" w:hAnsi="OpenSymbol" w:eastAsia="OpenSymbol" w:cs="OpenSymbol"/>
    </w:rPr>
  </w:style>
  <w:style w:type="paragraph" w:styleId="808">
    <w:name w:val="Heading"/>
    <w:basedOn w:val="765"/>
    <w:next w:val="809"/>
    <w:qFormat/>
    <w:pPr>
      <w:keepNext w:val="true"/>
      <w:pBdr/>
      <w:spacing w:after="120" w:before="240"/>
      <w:ind/>
    </w:pPr>
    <w:rPr>
      <w:rFonts w:ascii="Liberation Sans" w:hAnsi="Liberation Sans" w:eastAsia="Noto Sans CJK SC" w:cs="Noto Sans Devanagari"/>
      <w:sz w:val="28"/>
      <w:szCs w:val="28"/>
    </w:rPr>
  </w:style>
  <w:style w:type="paragraph" w:styleId="809">
    <w:name w:val="Body Text"/>
    <w:basedOn w:val="765"/>
    <w:pPr>
      <w:pBdr/>
      <w:spacing w:after="140" w:before="0" w:line="276" w:lineRule="auto"/>
      <w:ind/>
    </w:pPr>
  </w:style>
  <w:style w:type="paragraph" w:styleId="810">
    <w:name w:val="List"/>
    <w:basedOn w:val="809"/>
    <w:pPr>
      <w:pBdr/>
      <w:spacing/>
      <w:ind/>
    </w:pPr>
    <w:rPr>
      <w:rFonts w:cs="Noto Sans Devanagari"/>
    </w:rPr>
  </w:style>
  <w:style w:type="paragraph" w:styleId="811">
    <w:name w:val="Caption"/>
    <w:basedOn w:val="765"/>
    <w:next w:val="765"/>
    <w:uiPriority w:val="35"/>
    <w:unhideWhenUsed/>
    <w:qFormat/>
    <w:pPr>
      <w:pBdr/>
      <w:spacing w:after="200" w:before="0" w:line="240" w:lineRule="auto"/>
      <w:ind/>
    </w:pPr>
    <w:rPr>
      <w:i/>
      <w:iCs/>
      <w:color w:val="0e2841" w:themeColor="text2"/>
      <w:sz w:val="18"/>
      <w:szCs w:val="18"/>
    </w:rPr>
  </w:style>
  <w:style w:type="paragraph" w:styleId="812">
    <w:name w:val="Index"/>
    <w:basedOn w:val="765"/>
    <w:qFormat/>
    <w:pPr>
      <w:suppressLineNumbers w:val="true"/>
      <w:pBdr/>
      <w:spacing/>
      <w:ind/>
    </w:pPr>
    <w:rPr>
      <w:rFonts w:cs="Noto Sans Devanagari"/>
    </w:rPr>
  </w:style>
  <w:style w:type="paragraph" w:styleId="813">
    <w:name w:val="Title"/>
    <w:basedOn w:val="765"/>
    <w:next w:val="765"/>
    <w:link w:val="776"/>
    <w:uiPriority w:val="10"/>
    <w:qFormat/>
    <w:pPr>
      <w:pBdr/>
      <w:spacing w:after="80" w:before="0" w:line="240" w:lineRule="auto"/>
      <w:ind/>
      <w:contextualSpacing w:val="true"/>
    </w:pPr>
    <w:rPr>
      <w:rFonts w:ascii="Arial" w:hAnsi="Arial" w:eastAsia="Arial" w:cs="Arial"/>
      <w:spacing w:val="-10"/>
      <w:sz w:val="56"/>
      <w:szCs w:val="56"/>
    </w:rPr>
  </w:style>
  <w:style w:type="paragraph" w:styleId="814">
    <w:name w:val="Subtitle"/>
    <w:basedOn w:val="765"/>
    <w:next w:val="765"/>
    <w:link w:val="777"/>
    <w:uiPriority w:val="11"/>
    <w:qFormat/>
    <w:pPr>
      <w:pBdr/>
      <w:spacing/>
      <w:ind/>
    </w:pPr>
    <w:rPr>
      <w:color w:val="595959" w:themeColor="text1" w:themeTint="A6"/>
      <w:spacing w:val="15"/>
      <w:sz w:val="28"/>
      <w:szCs w:val="28"/>
    </w:rPr>
  </w:style>
  <w:style w:type="paragraph" w:styleId="815">
    <w:name w:val="Quote"/>
    <w:basedOn w:val="765"/>
    <w:next w:val="765"/>
    <w:link w:val="778"/>
    <w:uiPriority w:val="29"/>
    <w:qFormat/>
    <w:pPr>
      <w:pBdr/>
      <w:spacing w:after="0" w:before="160"/>
      <w:ind/>
      <w:jc w:val="center"/>
    </w:pPr>
    <w:rPr>
      <w:i/>
      <w:iCs/>
      <w:color w:val="404040" w:themeColor="text1" w:themeTint="BF"/>
    </w:rPr>
  </w:style>
  <w:style w:type="paragraph" w:styleId="816">
    <w:name w:val="List Paragraph"/>
    <w:basedOn w:val="765"/>
    <w:uiPriority w:val="34"/>
    <w:qFormat/>
    <w:pPr>
      <w:pBdr/>
      <w:spacing w:after="0" w:before="0"/>
      <w:ind w:left="720"/>
      <w:contextualSpacing w:val="true"/>
    </w:pPr>
  </w:style>
  <w:style w:type="paragraph" w:styleId="817">
    <w:name w:val="Intense Quote"/>
    <w:basedOn w:val="765"/>
    <w:next w:val="765"/>
    <w:link w:val="7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18">
    <w:name w:val="No Spacing"/>
    <w:basedOn w:val="765"/>
    <w:uiPriority w:val="1"/>
    <w:qFormat/>
    <w:pPr>
      <w:pBdr/>
      <w:spacing w:after="0" w:before="0" w:line="240" w:lineRule="auto"/>
      <w:ind/>
    </w:pPr>
  </w:style>
  <w:style w:type="paragraph" w:styleId="819">
    <w:name w:val="Header and Footer"/>
    <w:basedOn w:val="765"/>
    <w:qFormat/>
    <w:pPr>
      <w:pBdr/>
      <w:spacing/>
      <w:ind/>
    </w:pPr>
  </w:style>
  <w:style w:type="paragraph" w:styleId="820">
    <w:name w:val="Footer"/>
    <w:basedOn w:val="765"/>
    <w:link w:val="787"/>
    <w:uiPriority w:val="99"/>
    <w:unhideWhenUsed/>
    <w:pPr>
      <w:pBdr/>
      <w:tabs>
        <w:tab w:val="clear" w:leader="none" w:pos="720"/>
        <w:tab w:val="center" w:leader="none" w:pos="4844"/>
        <w:tab w:val="right" w:leader="none" w:pos="9689"/>
      </w:tabs>
      <w:spacing w:after="0" w:before="0" w:line="240" w:lineRule="auto"/>
      <w:ind/>
    </w:pPr>
  </w:style>
  <w:style w:type="paragraph" w:styleId="821">
    <w:name w:val="footnote text"/>
    <w:basedOn w:val="765"/>
    <w:link w:val="788"/>
    <w:uiPriority w:val="99"/>
    <w:semiHidden/>
    <w:unhideWhenUsed/>
    <w:pPr>
      <w:pBdr/>
      <w:spacing w:after="0" w:before="0" w:line="240" w:lineRule="auto"/>
      <w:ind/>
    </w:pPr>
    <w:rPr>
      <w:sz w:val="20"/>
      <w:szCs w:val="20"/>
    </w:rPr>
  </w:style>
  <w:style w:type="paragraph" w:styleId="822">
    <w:name w:val="endnote text"/>
    <w:basedOn w:val="765"/>
    <w:link w:val="791"/>
    <w:uiPriority w:val="99"/>
    <w:semiHidden/>
    <w:unhideWhenUsed/>
    <w:pPr>
      <w:pBdr/>
      <w:spacing w:after="0" w:before="0" w:line="240" w:lineRule="auto"/>
      <w:ind/>
    </w:pPr>
    <w:rPr>
      <w:sz w:val="20"/>
      <w:szCs w:val="20"/>
    </w:rPr>
  </w:style>
  <w:style w:type="paragraph" w:styleId="823">
    <w:name w:val="toc 1"/>
    <w:basedOn w:val="765"/>
    <w:next w:val="765"/>
    <w:uiPriority w:val="39"/>
    <w:unhideWhenUsed/>
    <w:pPr>
      <w:pBdr/>
      <w:spacing w:after="100" w:before="0"/>
      <w:ind/>
    </w:pPr>
  </w:style>
  <w:style w:type="paragraph" w:styleId="824">
    <w:name w:val="toc 2"/>
    <w:basedOn w:val="765"/>
    <w:next w:val="765"/>
    <w:uiPriority w:val="39"/>
    <w:unhideWhenUsed/>
    <w:pPr>
      <w:pBdr/>
      <w:spacing w:after="100" w:before="0"/>
      <w:ind w:left="220"/>
    </w:pPr>
  </w:style>
  <w:style w:type="paragraph" w:styleId="825">
    <w:name w:val="toc 3"/>
    <w:basedOn w:val="765"/>
    <w:next w:val="765"/>
    <w:uiPriority w:val="39"/>
    <w:unhideWhenUsed/>
    <w:pPr>
      <w:pBdr/>
      <w:spacing w:after="100" w:before="0"/>
      <w:ind w:left="440"/>
    </w:pPr>
  </w:style>
  <w:style w:type="paragraph" w:styleId="826">
    <w:name w:val="toc 4"/>
    <w:basedOn w:val="765"/>
    <w:next w:val="765"/>
    <w:uiPriority w:val="39"/>
    <w:unhideWhenUsed/>
    <w:pPr>
      <w:pBdr/>
      <w:spacing w:after="100" w:before="0"/>
      <w:ind w:left="660"/>
    </w:pPr>
  </w:style>
  <w:style w:type="paragraph" w:styleId="827">
    <w:name w:val="toc 5"/>
    <w:basedOn w:val="765"/>
    <w:next w:val="765"/>
    <w:uiPriority w:val="39"/>
    <w:unhideWhenUsed/>
    <w:pPr>
      <w:pBdr/>
      <w:spacing w:after="100" w:before="0"/>
      <w:ind w:left="880"/>
    </w:pPr>
  </w:style>
  <w:style w:type="paragraph" w:styleId="828">
    <w:name w:val="toc 6"/>
    <w:basedOn w:val="765"/>
    <w:next w:val="765"/>
    <w:uiPriority w:val="39"/>
    <w:unhideWhenUsed/>
    <w:pPr>
      <w:pBdr/>
      <w:spacing w:after="100" w:before="0"/>
      <w:ind w:left="1100"/>
    </w:pPr>
  </w:style>
  <w:style w:type="paragraph" w:styleId="829">
    <w:name w:val="toc 7"/>
    <w:basedOn w:val="765"/>
    <w:next w:val="765"/>
    <w:uiPriority w:val="39"/>
    <w:unhideWhenUsed/>
    <w:pPr>
      <w:pBdr/>
      <w:spacing w:after="100" w:before="0"/>
      <w:ind w:left="1320"/>
    </w:pPr>
  </w:style>
  <w:style w:type="paragraph" w:styleId="830">
    <w:name w:val="toc 8"/>
    <w:basedOn w:val="765"/>
    <w:next w:val="765"/>
    <w:uiPriority w:val="39"/>
    <w:unhideWhenUsed/>
    <w:pPr>
      <w:pBdr/>
      <w:spacing w:after="100" w:before="0"/>
      <w:ind w:left="1540"/>
    </w:pPr>
  </w:style>
  <w:style w:type="paragraph" w:styleId="831">
    <w:name w:val="toc 9"/>
    <w:basedOn w:val="765"/>
    <w:next w:val="765"/>
    <w:uiPriority w:val="39"/>
    <w:unhideWhenUsed/>
    <w:pPr>
      <w:pBdr/>
      <w:spacing w:after="100" w:before="0"/>
      <w:ind w:left="1760"/>
    </w:pPr>
  </w:style>
  <w:style w:type="paragraph" w:styleId="832">
    <w:name w:val="index heading"/>
    <w:basedOn w:val="808"/>
    <w:pPr>
      <w:pBdr/>
      <w:spacing/>
      <w:ind/>
    </w:pPr>
  </w:style>
  <w:style w:type="paragraph" w:styleId="833">
    <w:name w:val="TOC Heading"/>
    <w:uiPriority w:val="39"/>
    <w:unhideWhenUsed/>
    <w:qFormat/>
    <w:pPr>
      <w:widowControl w:val="true"/>
      <w:pBdr/>
      <w:bidi w:val="false"/>
      <w:spacing w:after="0" w:before="0"/>
      <w:ind/>
      <w:jc w:val="left"/>
    </w:pPr>
    <w:rPr>
      <w:rFonts w:ascii="Aptos" w:hAnsi="Aptos" w:eastAsia="Aptos" w:cs="Arial" w:asciiTheme="minorHAnsi" w:hAnsiTheme="minorHAnsi" w:eastAsiaTheme="minorHAnsi" w:cstheme="minorBidi"/>
      <w:color w:val="auto"/>
      <w:sz w:val="22"/>
      <w:szCs w:val="22"/>
      <w:lang w:val="en-GB" w:eastAsia="en-US" w:bidi="ar-SA"/>
    </w:rPr>
  </w:style>
  <w:style w:type="paragraph" w:styleId="834">
    <w:name w:val="table of figures"/>
    <w:basedOn w:val="765"/>
    <w:next w:val="765"/>
    <w:uiPriority w:val="99"/>
    <w:unhideWhenUsed/>
    <w:pPr>
      <w:pBdr/>
      <w:spacing w:after="0" w:afterAutospacing="0" w:before="0"/>
      <w:ind/>
    </w:pPr>
  </w:style>
  <w:style w:type="paragraph" w:styleId="835">
    <w:name w:val="Normal (Web)"/>
    <w:basedOn w:val="765"/>
    <w:uiPriority w:val="99"/>
    <w:semiHidden/>
    <w:unhideWhenUsed/>
    <w:qFormat/>
    <w:pPr>
      <w:pBdr/>
      <w:spacing/>
      <w:ind/>
    </w:pPr>
    <w:rPr>
      <w:rFonts w:ascii="Times New Roman" w:hAnsi="Times New Roman" w:cs="Times New Roman"/>
      <w:sz w:val="24"/>
      <w:szCs w:val="24"/>
    </w:rPr>
  </w:style>
  <w:style w:type="paragraph" w:styleId="836">
    <w:name w:val="Header"/>
    <w:basedOn w:val="765"/>
    <w:link w:val="806"/>
    <w:uiPriority w:val="99"/>
    <w:unhideWhenUsed/>
    <w:pPr>
      <w:pBdr/>
      <w:tabs>
        <w:tab w:val="clear" w:leader="none" w:pos="720"/>
        <w:tab w:val="center" w:leader="none" w:pos="4513"/>
        <w:tab w:val="right" w:leader="none" w:pos="9026"/>
      </w:tabs>
      <w:spacing/>
      <w:ind/>
    </w:pPr>
  </w:style>
  <w:style w:type="paragraph" w:styleId="837">
    <w:name w:val="Table Contents"/>
    <w:basedOn w:val="765"/>
    <w:qFormat/>
    <w:pPr>
      <w:widowControl w:val="false"/>
      <w:suppressLineNumbers w:val="true"/>
      <w:pBdr/>
      <w:spacing/>
      <w:ind/>
    </w:pPr>
  </w:style>
  <w:style w:type="paragraph" w:styleId="838">
    <w:name w:val="Table Heading"/>
    <w:basedOn w:val="837"/>
    <w:qFormat/>
    <w:pPr>
      <w:suppressLineNumbers w:val="true"/>
      <w:pBdr/>
      <w:spacing/>
      <w:ind/>
      <w:jc w:val="center"/>
    </w:pPr>
    <w:rPr>
      <w:b/>
      <w:bCs/>
    </w:rPr>
  </w:style>
  <w:style w:type="numbering" w:styleId="839" w:default="1">
    <w:name w:val="No List"/>
    <w:uiPriority w:val="99"/>
    <w:semiHidden/>
    <w:unhideWhenUsed/>
    <w:qFormat/>
    <w:pPr>
      <w:pBdr/>
      <w:spacing/>
      <w:ind/>
    </w:pPr>
  </w:style>
  <w:style w:type="table" w:styleId="840">
    <w:name w:val="Table Grid Light"/>
    <w:basedOn w:val="96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1"/>
    <w:basedOn w:val="965"/>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2"/>
    <w:basedOn w:val="965"/>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3"/>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Plain Table 4"/>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Plain Table 5"/>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w:basedOn w:val="965"/>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1 Light - Accent 1"/>
    <w:basedOn w:val="96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1 Light - Accent 2"/>
    <w:basedOn w:val="96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 Accent 3"/>
    <w:basedOn w:val="96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4"/>
    <w:basedOn w:val="96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 Accent 5"/>
    <w:basedOn w:val="96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 Accent 6"/>
    <w:basedOn w:val="96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w:basedOn w:val="96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2 - Accent 1"/>
    <w:basedOn w:val="96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2 - Accent 2"/>
    <w:basedOn w:val="96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 Accent 3"/>
    <w:basedOn w:val="96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 Accent 4"/>
    <w:basedOn w:val="96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 Accent 5"/>
    <w:basedOn w:val="96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 Accent 6"/>
    <w:basedOn w:val="96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w:basedOn w:val="965"/>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3 - Accent 1"/>
    <w:basedOn w:val="965"/>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3 - Accent 2"/>
    <w:basedOn w:val="965"/>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 Accent 3"/>
    <w:basedOn w:val="965"/>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 Accent 4"/>
    <w:basedOn w:val="965"/>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 Accent 5"/>
    <w:basedOn w:val="965"/>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 Accent 6"/>
    <w:basedOn w:val="965"/>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w:basedOn w:val="965"/>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4 - Accent 1"/>
    <w:basedOn w:val="965"/>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2e5f5" w:themeFill="accent1" w:themeFillTint="32"/>
        <w:tcBorders/>
      </w:tcPr>
    </w:tblStylePr>
    <w:tblStylePr w:type="band1Vert">
      <w:rPr>
        <w:sz w:val="22"/>
      </w:rPr>
      <w:pPr>
        <w:pBdr/>
        <w:spacing/>
        <w:ind/>
      </w:pPr>
      <w:tblPr>
        <w:tblBorders/>
      </w:tblPr>
      <w:tcPr>
        <w:shd w:val="clear" w:color="ffffff"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739b"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4 - Accent 2"/>
    <w:basedOn w:val="965"/>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 Accent 3"/>
    <w:basedOn w:val="965"/>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c24"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 Accent 4"/>
    <w:basedOn w:val="965"/>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 Accent 5"/>
    <w:basedOn w:val="965"/>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6"/>
    <w:basedOn w:val="965"/>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5 Dark- Accent 1"/>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1c3e8" w:themeFill="accent1" w:themeFillTint="75"/>
        <w:tcBorders/>
      </w:tcPr>
    </w:tblStylePr>
    <w:tblStylePr w:type="band1Vert">
      <w:pPr>
        <w:pBdr/>
        <w:spacing/>
        <w:ind/>
      </w:pPr>
      <w:tblPr>
        <w:tblBorders/>
      </w:tblPr>
      <w:tcPr>
        <w:shd w:val="clear" w:color="ffffff"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56082" w:themeFill="accent1"/>
        <w:tcBorders/>
      </w:tcPr>
    </w:tblStylePr>
    <w:tblStylePr w:type="firstRow">
      <w:rPr>
        <w:b/>
        <w:sz w:val="22"/>
      </w:rPr>
      <w:pPr>
        <w:pBdr/>
        <w:spacing/>
        <w:ind/>
      </w:pPr>
      <w:tblPr>
        <w:tblBorders/>
      </w:tblPr>
      <w:tcPr>
        <w:shd w:val="clear" w:color="ffffff" w:fill="156082" w:themeFill="accent1"/>
        <w:tcBorders/>
      </w:tcPr>
    </w:tblStylePr>
    <w:tblStylePr w:type="lastCol">
      <w:rPr>
        <w:b/>
        <w:sz w:val="22"/>
      </w:rPr>
      <w:pPr>
        <w:pBdr/>
        <w:spacing/>
        <w:ind/>
      </w:pPr>
      <w:tblPr>
        <w:tblBorders/>
      </w:tblPr>
      <w:tcPr>
        <w:shd w:val="clear" w:color="ffffff" w:fill="156082" w:themeFill="accent1"/>
        <w:tcBorders/>
      </w:tcPr>
    </w:tblStylePr>
    <w:tblStylePr w:type="lastRow">
      <w:rPr>
        <w:b/>
        <w:sz w:val="22"/>
      </w:rPr>
      <w:pPr>
        <w:pBdr/>
        <w:spacing/>
        <w:ind/>
      </w:pPr>
      <w:tblPr>
        <w:tblBorders/>
      </w:tblPr>
      <w:tcPr>
        <w:shd w:val="clear" w:color="ffffff"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5 Dark - Accent 2"/>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5bea1" w:themeFill="accent2" w:themeFillTint="75"/>
        <w:tcBorders/>
      </w:tcPr>
    </w:tblStylePr>
    <w:tblStylePr w:type="band1Vert">
      <w:pPr>
        <w:pBdr/>
        <w:spacing/>
        <w:ind/>
      </w:pPr>
      <w:tblPr>
        <w:tblBorders/>
      </w:tblPr>
      <w:tcPr>
        <w:shd w:val="clear" w:color="ffffff"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97132" w:themeFill="accent2"/>
        <w:tcBorders/>
      </w:tcPr>
    </w:tblStylePr>
    <w:tblStylePr w:type="firstRow">
      <w:rPr>
        <w:b/>
        <w:sz w:val="22"/>
      </w:rPr>
      <w:pPr>
        <w:pBdr/>
        <w:spacing/>
        <w:ind/>
      </w:pPr>
      <w:tblPr>
        <w:tblBorders/>
      </w:tblPr>
      <w:tcPr>
        <w:shd w:val="clear" w:color="ffffff" w:fill="e97132" w:themeFill="accent2"/>
        <w:tcBorders/>
      </w:tcPr>
    </w:tblStylePr>
    <w:tblStylePr w:type="lastCol">
      <w:rPr>
        <w:b/>
        <w:sz w:val="22"/>
      </w:rPr>
      <w:pPr>
        <w:pBdr/>
        <w:spacing/>
        <w:ind/>
      </w:pPr>
      <w:tblPr>
        <w:tblBorders/>
      </w:tblPr>
      <w:tcPr>
        <w:shd w:val="clear" w:color="ffffff" w:fill="e97132" w:themeFill="accent2"/>
        <w:tcBorders/>
      </w:tcPr>
    </w:tblStylePr>
    <w:tblStylePr w:type="lastRow">
      <w:rPr>
        <w:b/>
        <w:sz w:val="22"/>
      </w:rPr>
      <w:pPr>
        <w:pBdr/>
        <w:spacing/>
        <w:ind/>
      </w:pPr>
      <w:tblPr>
        <w:tblBorders/>
      </w:tblPr>
      <w:tcPr>
        <w:shd w:val="clear" w:color="ffffff"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 Accent 3"/>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2de81" w:themeFill="accent3" w:themeFillTint="75"/>
        <w:tcBorders/>
      </w:tcPr>
    </w:tblStylePr>
    <w:tblStylePr w:type="band1Vert">
      <w:pPr>
        <w:pBdr/>
        <w:spacing/>
        <w:ind/>
      </w:pPr>
      <w:tblPr>
        <w:tblBorders/>
      </w:tblPr>
      <w:tcPr>
        <w:shd w:val="clear" w:color="ffffff"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96b24" w:themeFill="accent3"/>
        <w:tcBorders/>
      </w:tcPr>
    </w:tblStylePr>
    <w:tblStylePr w:type="firstRow">
      <w:rPr>
        <w:b/>
        <w:sz w:val="22"/>
      </w:rPr>
      <w:pPr>
        <w:pBdr/>
        <w:spacing/>
        <w:ind/>
      </w:pPr>
      <w:tblPr>
        <w:tblBorders/>
      </w:tblPr>
      <w:tcPr>
        <w:shd w:val="clear" w:color="ffffff" w:fill="196b24" w:themeFill="accent3"/>
        <w:tcBorders/>
      </w:tcPr>
    </w:tblStylePr>
    <w:tblStylePr w:type="lastCol">
      <w:rPr>
        <w:b/>
        <w:sz w:val="22"/>
      </w:rPr>
      <w:pPr>
        <w:pBdr/>
        <w:spacing/>
        <w:ind/>
      </w:pPr>
      <w:tblPr>
        <w:tblBorders/>
      </w:tblPr>
      <w:tcPr>
        <w:shd w:val="clear" w:color="ffffff" w:fill="196b24" w:themeFill="accent3"/>
        <w:tcBorders/>
      </w:tcPr>
    </w:tblStylePr>
    <w:tblStylePr w:type="lastRow">
      <w:rPr>
        <w:b/>
        <w:sz w:val="22"/>
      </w:rPr>
      <w:pPr>
        <w:pBdr/>
        <w:spacing/>
        <w:ind/>
      </w:pPr>
      <w:tblPr>
        <w:tblBorders/>
      </w:tblPr>
      <w:tcPr>
        <w:shd w:val="clear" w:color="ffffff"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Accent 4"/>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6d7f6" w:themeFill="accent4" w:themeFillTint="75"/>
        <w:tcBorders/>
      </w:tcPr>
    </w:tblStylePr>
    <w:tblStylePr w:type="band1Vert">
      <w:pPr>
        <w:pBdr/>
        <w:spacing/>
        <w:ind/>
      </w:pPr>
      <w:tblPr>
        <w:tblBorders/>
      </w:tblPr>
      <w:tcPr>
        <w:shd w:val="clear" w:color="ffffff"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f9ed5" w:themeFill="accent4"/>
        <w:tcBorders/>
      </w:tcPr>
    </w:tblStylePr>
    <w:tblStylePr w:type="firstRow">
      <w:rPr>
        <w:b/>
        <w:sz w:val="22"/>
      </w:rPr>
      <w:pPr>
        <w:pBdr/>
        <w:spacing/>
        <w:ind/>
      </w:pPr>
      <w:tblPr>
        <w:tblBorders/>
      </w:tblPr>
      <w:tcPr>
        <w:shd w:val="clear" w:color="ffffff" w:fill="0f9ed5" w:themeFill="accent4"/>
        <w:tcBorders/>
      </w:tcPr>
    </w:tblStylePr>
    <w:tblStylePr w:type="lastCol">
      <w:rPr>
        <w:b/>
        <w:sz w:val="22"/>
      </w:rPr>
      <w:pPr>
        <w:pBdr/>
        <w:spacing/>
        <w:ind/>
      </w:pPr>
      <w:tblPr>
        <w:tblBorders/>
      </w:tblPr>
      <w:tcPr>
        <w:shd w:val="clear" w:color="ffffff" w:fill="0f9ed5" w:themeFill="accent4"/>
        <w:tcBorders/>
      </w:tcPr>
    </w:tblStylePr>
    <w:tblStylePr w:type="lastRow">
      <w:rPr>
        <w:b/>
        <w:sz w:val="22"/>
      </w:rPr>
      <w:pPr>
        <w:pBdr/>
        <w:spacing/>
        <w:ind/>
      </w:pPr>
      <w:tblPr>
        <w:tblBorders/>
      </w:tblPr>
      <w:tcPr>
        <w:shd w:val="clear" w:color="ffffff"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 Accent 5"/>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190d8" w:themeFill="accent5" w:themeFillTint="75"/>
        <w:tcBorders/>
      </w:tcPr>
    </w:tblStylePr>
    <w:tblStylePr w:type="band1Vert">
      <w:pPr>
        <w:pBdr/>
        <w:spacing/>
        <w:ind/>
      </w:pPr>
      <w:tblPr>
        <w:tblBorders/>
      </w:tblPr>
      <w:tcPr>
        <w:shd w:val="clear" w:color="ffffff"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02b93" w:themeFill="accent5"/>
        <w:tcBorders/>
      </w:tcPr>
    </w:tblStylePr>
    <w:tblStylePr w:type="firstRow">
      <w:rPr>
        <w:b/>
        <w:sz w:val="22"/>
      </w:rPr>
      <w:pPr>
        <w:pBdr/>
        <w:spacing/>
        <w:ind/>
      </w:pPr>
      <w:tblPr>
        <w:tblBorders/>
      </w:tblPr>
      <w:tcPr>
        <w:shd w:val="clear" w:color="ffffff" w:fill="a02b93" w:themeFill="accent5"/>
        <w:tcBorders/>
      </w:tcPr>
    </w:tblStylePr>
    <w:tblStylePr w:type="lastCol">
      <w:rPr>
        <w:b/>
        <w:sz w:val="22"/>
      </w:rPr>
      <w:pPr>
        <w:pBdr/>
        <w:spacing/>
        <w:ind/>
      </w:pPr>
      <w:tblPr>
        <w:tblBorders/>
      </w:tblPr>
      <w:tcPr>
        <w:shd w:val="clear" w:color="ffffff" w:fill="a02b93" w:themeFill="accent5"/>
        <w:tcBorders/>
      </w:tcPr>
    </w:tblStylePr>
    <w:tblStylePr w:type="lastRow">
      <w:rPr>
        <w:b/>
        <w:sz w:val="22"/>
      </w:rPr>
      <w:pPr>
        <w:pBdr/>
        <w:spacing/>
        <w:ind/>
      </w:pPr>
      <w:tblPr>
        <w:tblBorders/>
      </w:tblPr>
      <w:tcPr>
        <w:shd w:val="clear" w:color="ffffff"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 Accent 6"/>
    <w:basedOn w:val="965"/>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e294" w:themeFill="accent6" w:themeFillTint="75"/>
        <w:tcBorders/>
      </w:tcPr>
    </w:tblStylePr>
    <w:tblStylePr w:type="band1Vert">
      <w:pPr>
        <w:pBdr/>
        <w:spacing/>
        <w:ind/>
      </w:pPr>
      <w:tblPr>
        <w:tblBorders/>
      </w:tblPr>
      <w:tcPr>
        <w:shd w:val="clear" w:color="ffffff"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ea72e" w:themeFill="accent6"/>
        <w:tcBorders/>
      </w:tcPr>
    </w:tblStylePr>
    <w:tblStylePr w:type="firstRow">
      <w:rPr>
        <w:b/>
        <w:sz w:val="22"/>
      </w:rPr>
      <w:pPr>
        <w:pBdr/>
        <w:spacing/>
        <w:ind/>
      </w:pPr>
      <w:tblPr>
        <w:tblBorders/>
      </w:tblPr>
      <w:tcPr>
        <w:shd w:val="clear" w:color="ffffff" w:fill="4ea72e" w:themeFill="accent6"/>
        <w:tcBorders/>
      </w:tcPr>
    </w:tblStylePr>
    <w:tblStylePr w:type="lastCol">
      <w:rPr>
        <w:b/>
        <w:sz w:val="22"/>
      </w:rPr>
      <w:pPr>
        <w:pBdr/>
        <w:spacing/>
        <w:ind/>
      </w:pPr>
      <w:tblPr>
        <w:tblBorders/>
      </w:tblPr>
      <w:tcPr>
        <w:shd w:val="clear" w:color="ffffff" w:fill="4ea72e" w:themeFill="accent6"/>
        <w:tcBorders/>
      </w:tcPr>
    </w:tblStylePr>
    <w:tblStylePr w:type="lastRow">
      <w:rPr>
        <w:b/>
        <w:sz w:val="22"/>
      </w:rPr>
      <w:pPr>
        <w:pBdr/>
        <w:spacing/>
        <w:ind/>
      </w:pPr>
      <w:tblPr>
        <w:tblBorders/>
      </w:tblPr>
      <w:tcPr>
        <w:shd w:val="clear" w:color="ffffff"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6 Colorful"/>
    <w:basedOn w:val="965"/>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882">
    <w:name w:val="Grid Table 6 Colorful - Accent 1"/>
    <w:basedOn w:val="965"/>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883">
    <w:name w:val="Grid Table 6 Colorful - Accent 2"/>
    <w:basedOn w:val="96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884">
    <w:name w:val="Grid Table 6 Colorful - Accent 3"/>
    <w:basedOn w:val="965"/>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885">
    <w:name w:val="Grid Table 6 Colorful - Accent 4"/>
    <w:basedOn w:val="96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886">
    <w:name w:val="Grid Table 6 Colorful - Accent 5"/>
    <w:basedOn w:val="965"/>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87">
    <w:name w:val="Grid Table 6 Colorful - Accent 6"/>
    <w:basedOn w:val="965"/>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88">
    <w:name w:val="Grid Table 7 Colorful"/>
    <w:basedOn w:val="965"/>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7 Colorful - Accent 1"/>
    <w:basedOn w:val="965"/>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b7ba6"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b7ba6"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b7ba6"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b7ba6"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7 Colorful - Accent 2"/>
    <w:basedOn w:val="965"/>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7 Colorful - Accent 3"/>
    <w:basedOn w:val="965"/>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0f3f15"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0f3f15"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0f3f15"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0f3f15"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4"/>
    <w:basedOn w:val="965"/>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5"/>
    <w:basedOn w:val="965"/>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5d1956"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5d1956"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5d1956"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5d1956"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6"/>
    <w:basedOn w:val="965"/>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2e621b" w:themeColor="accent6"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2e621b"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2e621b"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2e621b"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1 Light - Accent 1"/>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1 Light - Accent 2"/>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 Accent 3"/>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4"/>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5"/>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 Accent 6"/>
    <w:basedOn w:val="96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w:basedOn w:val="965"/>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2 - Accent 1"/>
    <w:basedOn w:val="965"/>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2 - Accent 2"/>
    <w:basedOn w:val="965"/>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 Accent 3"/>
    <w:basedOn w:val="965"/>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4"/>
    <w:basedOn w:val="965"/>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 Accent 5"/>
    <w:basedOn w:val="965"/>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 Accent 6"/>
    <w:basedOn w:val="965"/>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w:basedOn w:val="9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3 - Accent 1"/>
    <w:basedOn w:val="965"/>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3 - Accent 2"/>
    <w:basedOn w:val="965"/>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 Accent 3"/>
    <w:basedOn w:val="965"/>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8d45b"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 Accent 4"/>
    <w:basedOn w:val="965"/>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 Accent 5"/>
    <w:basedOn w:val="965"/>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86dcc"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 Accent 6"/>
    <w:basedOn w:val="965"/>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fd974"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w:basedOn w:val="96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4 - Accent 1"/>
    <w:basedOn w:val="965"/>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4 - Accent 2"/>
    <w:basedOn w:val="965"/>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132"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 Accent 3"/>
    <w:basedOn w:val="965"/>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b24"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 Accent 4"/>
    <w:basedOn w:val="965"/>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f9ed5"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 Accent 5"/>
    <w:basedOn w:val="965"/>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 Accent 6"/>
    <w:basedOn w:val="965"/>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5 Dark"/>
    <w:basedOn w:val="965"/>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4">
    <w:name w:val="List Table 5 Dark - Accent 1"/>
    <w:basedOn w:val="965"/>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5">
    <w:name w:val="List Table 5 Dark - Accent 2"/>
    <w:basedOn w:val="965"/>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2ab86"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6">
    <w:name w:val="List Table 5 Dark - Accent 3"/>
    <w:basedOn w:val="965"/>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8d45b"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7">
    <w:name w:val="List Table 5 Dark - Accent 4"/>
    <w:basedOn w:val="965"/>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60cbf4"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8">
    <w:name w:val="List Table 5 Dark - Accent 5"/>
    <w:basedOn w:val="965"/>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d86dcc"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9">
    <w:name w:val="List Table 5 Dark - Accent 6"/>
    <w:basedOn w:val="965"/>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fd974"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30">
    <w:name w:val="List Table 6 Colorful"/>
    <w:basedOn w:val="965"/>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6 Colorful - Accent 1"/>
    <w:basedOn w:val="965"/>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6 Colorful - Accent 2"/>
    <w:basedOn w:val="965"/>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6 Colorful - Accent 3"/>
    <w:basedOn w:val="965"/>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 Accent 4"/>
    <w:basedOn w:val="965"/>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 Accent 5"/>
    <w:basedOn w:val="965"/>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 Accent 6"/>
    <w:basedOn w:val="965"/>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7 Colorful"/>
    <w:basedOn w:val="965"/>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38">
    <w:name w:val="List Table 7 Colorful - Accent 1"/>
    <w:basedOn w:val="965"/>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c384c"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c384c"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c384c"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c384c" w:themeColor="accent1" w:themeShade="95"/>
        <w:sz w:val="22"/>
      </w:rPr>
      <w:pPr>
        <w:pBdr/>
        <w:spacing/>
        <w:ind/>
      </w:pPr>
      <w:tblPr>
        <w:tblBorders/>
      </w:tblPr>
      <w:tcPr>
        <w:tcBorders/>
      </w:tcPr>
    </w:tblStylePr>
  </w:style>
  <w:style w:type="table" w:styleId="939">
    <w:name w:val="List Table 7 Colorful - Accent 2"/>
    <w:basedOn w:val="965"/>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65215" w:themeColor="accent2" w:themeTint="97" w:themeShade="95"/>
        <w:sz w:val="22"/>
      </w:rPr>
      <w:pPr>
        <w:pBdr/>
        <w:spacing/>
        <w:ind/>
      </w:pPr>
      <w:tblPr>
        <w:tblBorders/>
      </w:tblPr>
      <w:tcPr>
        <w:tcBorders/>
      </w:tcPr>
    </w:tblStylePr>
  </w:style>
  <w:style w:type="table" w:styleId="940">
    <w:name w:val="List Table 7 Colorful - Accent 3"/>
    <w:basedOn w:val="965"/>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20872d"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20872d"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20872d"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20872d"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0872d" w:themeColor="accent3" w:themeTint="98" w:themeShade="95"/>
        <w:sz w:val="22"/>
      </w:rPr>
      <w:pPr>
        <w:pBdr/>
        <w:spacing/>
        <w:ind/>
      </w:pPr>
      <w:tblPr>
        <w:tblBorders/>
      </w:tblPr>
      <w:tcPr>
        <w:tcBorders/>
      </w:tcPr>
    </w:tblStylePr>
  </w:style>
  <w:style w:type="table" w:styleId="941">
    <w:name w:val="List Table 7 Colorful - Accent 4"/>
    <w:basedOn w:val="965"/>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d8ab9" w:themeColor="accent4" w:themeTint="9A" w:themeShade="95"/>
        <w:sz w:val="22"/>
      </w:rPr>
      <w:pPr>
        <w:pBdr/>
        <w:spacing/>
        <w:ind/>
      </w:pPr>
      <w:tblPr>
        <w:tblBorders/>
      </w:tblPr>
      <w:tcPr>
        <w:tcBorders/>
      </w:tcPr>
    </w:tblStylePr>
  </w:style>
  <w:style w:type="table" w:styleId="942">
    <w:name w:val="List Table 7 Colorful - Accent 5"/>
    <w:basedOn w:val="965"/>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952889"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952889"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952889"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952889"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52889" w:themeColor="accent5" w:themeTint="9A" w:themeShade="95"/>
        <w:sz w:val="22"/>
      </w:rPr>
      <w:pPr>
        <w:pBdr/>
        <w:spacing/>
        <w:ind/>
      </w:pPr>
      <w:tblPr>
        <w:tblBorders/>
      </w:tblPr>
      <w:tcPr>
        <w:tcBorders/>
      </w:tcPr>
    </w:tblStylePr>
  </w:style>
  <w:style w:type="table" w:styleId="943">
    <w:name w:val="List Table 7 Colorful - Accent 6"/>
    <w:basedOn w:val="965"/>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47992a"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47992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7992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47992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7992a" w:themeColor="accent6" w:themeTint="98" w:themeShade="95"/>
        <w:sz w:val="22"/>
      </w:rPr>
      <w:pPr>
        <w:pBdr/>
        <w:spacing/>
        <w:ind/>
      </w:pPr>
      <w:tblPr>
        <w:tblBorders/>
      </w:tblPr>
      <w:tcPr>
        <w:tcBorders/>
      </w:tcPr>
    </w:tblStylePr>
  </w:style>
  <w:style w:type="table" w:styleId="944">
    <w:name w:val="Lined - Accent"/>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ned - Accent 1"/>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ned - Accent 2"/>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ned - Accent 3"/>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ned - Accent 4"/>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ned - Accent 5"/>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ned - Accent 6"/>
    <w:basedOn w:val="965"/>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w:basedOn w:val="965"/>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amp; Lined - Accent 1"/>
    <w:basedOn w:val="965"/>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amp; Lined - Accent 2"/>
    <w:basedOn w:val="965"/>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3"/>
    <w:basedOn w:val="965"/>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4"/>
    <w:basedOn w:val="965"/>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5"/>
    <w:basedOn w:val="965"/>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6"/>
    <w:basedOn w:val="965"/>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w:basedOn w:val="965"/>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 Accent 1"/>
    <w:basedOn w:val="965"/>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 Accent 2"/>
    <w:basedOn w:val="965"/>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 Accent 3"/>
    <w:basedOn w:val="965"/>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 Accent 4"/>
    <w:basedOn w:val="965"/>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 Accent 5"/>
    <w:basedOn w:val="965"/>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 Accent 6"/>
    <w:basedOn w:val="965"/>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Table Grid"/>
    <w:basedOn w:val="965"/>
    <w:uiPriority w:val="5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14DA3D34B74438E56D4518D6E2380" ma:contentTypeVersion="17" ma:contentTypeDescription="Create a new document." ma:contentTypeScope="" ma:versionID="7c57804146d91fd3fee31157b34b3f41">
  <xsd:schema xmlns:xsd="http://www.w3.org/2001/XMLSchema" xmlns:xs="http://www.w3.org/2001/XMLSchema" xmlns:p="http://schemas.microsoft.com/office/2006/metadata/properties" xmlns:ns3="c9340467-370c-4791-bc0c-39ba15a29d21" xmlns:ns4="b32f5931-0dba-4db5-acbb-a1a0c836ea6e" targetNamespace="http://schemas.microsoft.com/office/2006/metadata/properties" ma:root="true" ma:fieldsID="b5e41be3305f6725cd9159ef54ad32ea" ns3:_="" ns4:_="">
    <xsd:import namespace="c9340467-370c-4791-bc0c-39ba15a29d21"/>
    <xsd:import namespace="b32f5931-0dba-4db5-acbb-a1a0c836ea6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40467-370c-4791-bc0c-39ba15a29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2f5931-0dba-4db5-acbb-a1a0c836ea6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9340467-370c-4791-bc0c-39ba15a29d21" xsi:nil="true"/>
  </documentManagement>
</p:properties>
</file>

<file path=customXml/itemProps1.xml><?xml version="1.0" encoding="utf-8"?>
<ds:datastoreItem xmlns:ds="http://schemas.openxmlformats.org/officeDocument/2006/customXml" ds:itemID="83D7B787-14F3-482A-BC67-81DDDD6A9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40467-370c-4791-bc0c-39ba15a29d21"/>
    <ds:schemaRef ds:uri="b32f5931-0dba-4db5-acbb-a1a0c836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ED7B94B3-12AA-4335-858F-C87C31C38FEF">
  <ds:schemaRefs>
    <ds:schemaRef ds:uri="http://schemas.microsoft.com/sharepoint/v3/contenttype/forms"/>
  </ds:schemaRefs>
</ds:datastoreItem>
</file>

<file path=customXml/itemProps3.xml><?xml version="1.0" encoding="utf-8"?>
<ds:datastoreItem xmlns:ds="http://schemas.openxmlformats.org/officeDocument/2006/customXml" ds:itemID="46390A59-7998-4A48-A57E-D33C22A3B709">
  <ds:schemaRefs>
    <ds:schemaRef ds:uri="http://schemas.microsoft.com/office/2006/metadata/properties"/>
    <ds:schemaRef ds:uri="http://schemas.microsoft.com/office/infopath/2007/PartnerControls"/>
    <ds:schemaRef ds:uri="c9340467-370c-4791-bc0c-39ba15a29d21"/>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4</DocSecurity>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Renata</dc:creator>
  <dc:description/>
  <dc:language>en-US</dc:language>
  <cp:revision>5</cp:revision>
  <dcterms:created xsi:type="dcterms:W3CDTF">2026-03-05T09:06:00Z</dcterms:created>
  <dcterms:modified xsi:type="dcterms:W3CDTF">2026-07-15T09:19:00Z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0x010100E8A14DA3D34B74438E56D4518D6E2380</vt:lpwstr>
  </property>
  <property fmtid="{D5CDD505-2E9C-101B-9397-08002B2CF9AE}" pid="3" name="MSIP_Label_22759de7-3255-46b5-8dfe-736652f9c6c1_ActionId">
    <vt:lpwstr>d3c30ecc-125b-4d01-a626-1f14e3f21cc0</vt:lpwstr>
  </property>
  <property fmtid="{D5CDD505-2E9C-101B-9397-08002B2CF9AE}" pid="4" name="MSIP_Label_22759de7-3255-46b5-8dfe-736652f9c6c1_ContentBits">
    <vt:lpwstr>0</vt:lpwstr>
  </property>
  <property fmtid="{D5CDD505-2E9C-101B-9397-08002B2CF9AE}" pid="5" name="MSIP_Label_22759de7-3255-46b5-8dfe-736652f9c6c1_Enabled">
    <vt:lpwstr>true</vt:lpwstr>
  </property>
  <property fmtid="{D5CDD505-2E9C-101B-9397-08002B2CF9AE}" pid="6" name="MSIP_Label_22759de7-3255-46b5-8dfe-736652f9c6c1_Method">
    <vt:lpwstr>Standard</vt:lpwstr>
  </property>
  <property fmtid="{D5CDD505-2E9C-101B-9397-08002B2CF9AE}" pid="7" name="MSIP_Label_22759de7-3255-46b5-8dfe-736652f9c6c1_Name">
    <vt:lpwstr>22759de7-3255-46b5-8dfe-736652f9c6c1</vt:lpwstr>
  </property>
  <property fmtid="{D5CDD505-2E9C-101B-9397-08002B2CF9AE}" pid="8" name="MSIP_Label_22759de7-3255-46b5-8dfe-736652f9c6c1_SetDate">
    <vt:lpwstr>2026-01-22T13:16:52Z</vt:lpwstr>
  </property>
  <property fmtid="{D5CDD505-2E9C-101B-9397-08002B2CF9AE}" pid="9" name="MSIP_Label_22759de7-3255-46b5-8dfe-736652f9c6c1_SiteId">
    <vt:lpwstr>c6ac664b-ae27-4d5d-b4e6-bb5717196fc7</vt:lpwstr>
  </property>
  <property fmtid="{D5CDD505-2E9C-101B-9397-08002B2CF9AE}" pid="10" name="MSIP_Label_22759de7-3255-46b5-8dfe-736652f9c6c1_Tag">
    <vt:lpwstr>10, 3, 0, 1</vt:lpwstr>
  </property>
</Properties>
</file>