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cs="Calibri"/>
          <w:color w:val="000000"/>
        </w:rPr>
        <w:t>Выбор темы и план проекта по диффузионным моделям</w:t>
      </w:r>
    </w:p>
    <w:p>
      <w:pPr>
        <w:pStyle w:val="Subtitle"/>
      </w:pPr>
      <w:r>
        <w:rPr>
          <w:rFonts w:ascii="Calibri" w:hAnsi="Calibri" w:eastAsia="Calibri" w:cs="Calibri"/>
          <w:color w:val="000000"/>
        </w:rPr>
        <w:t>Сравнение сэмплеров и подбор расписания уровней шума на CIFAR 10</w:t>
      </w:r>
    </w:p>
    <w:p>
      <w:r>
        <w:rPr>
          <w:rFonts w:ascii="Calibri" w:hAnsi="Calibri" w:eastAsia="Calibri" w:cs="Calibri"/>
          <w:b/>
          <w:color w:val="000000"/>
        </w:rPr>
        <w:t>Рекомендую тему «Разные методы генерации из диффузионных моделей» и её обязательный вариант на CIFAR-10 с готовой моделью google/ddpm-cifar10-32.</w:t>
      </w:r>
      <w:r>
        <w:rPr>
          <w:rFonts w:ascii="Calibri" w:hAnsi="Calibri" w:eastAsia="Calibri" w:cs="Calibri"/>
          <w:color w:val="000000"/>
        </w:rPr>
        <w:t xml:space="preserve"> Из пяти предложенных проектов у этого наиболее управляемый объём реализации. Можно сосредоточиться на трёх алгоритмах генерации и небольшом эксперименте с расписанием уровней шума, не организуя обучение нейросети.</w:t>
      </w:r>
    </w:p>
    <w:p>
      <w:r>
        <w:rPr>
          <w:rFonts w:ascii="Calibri" w:hAnsi="Calibri" w:eastAsia="Calibri" w:cs="Calibri"/>
          <w:color w:val="000000"/>
        </w:rPr>
        <w:t>Цель проекта — проверить, как получить изображения за небольшое число обращений к одной и той же модели и можно ли улучшить результат, изменяя расположение промежуточных уровней шума. Ниже приведены сравнение тем, объяснение основных понятий, точная постановка эксперимента и последовательность реализации.</w:t>
      </w:r>
    </w:p>
    <w:p>
      <w:r>
        <w:rPr>
          <w:rFonts w:ascii="Calibri" w:hAnsi="Calibri" w:eastAsia="Calibri" w:cs="Calibri"/>
          <w:color w:val="000000"/>
        </w:rPr>
        <w:t>Оценки трудоёмкости и размеры экспериментальных выборок в этом плане являются предложением для учебного проекта. Результаты экспериментов предстоит получить после реализации.</w:t>
      </w:r>
    </w:p>
    <w:p>
      <w:pPr>
        <w:pStyle w:val="Heading1"/>
      </w:pPr>
      <w:r>
        <w:rPr>
          <w:rFonts w:ascii="Calibri" w:hAnsi="Calibri" w:eastAsia="Calibri" w:cs="Calibri"/>
          <w:color w:val="000000"/>
        </w:rPr>
        <w:t>1 Сравнение предложенных тем</w:t>
      </w:r>
    </w:p>
    <w:p>
      <w:r>
        <w:rPr>
          <w:rFonts w:ascii="Calibri" w:hAnsi="Calibri" w:eastAsia="Calibri" w:cs="Calibri"/>
          <w:color w:val="000000"/>
        </w:rPr>
        <w:t>Ранжирование учитывает весь обязательный объём из задания [1], а также понятность результата и количество независимых подсистем, которые придётся отлаживать. Математика сэмплеров требует внимания, но отсутствие обучения существенно снижает вычислительную неопределённость.</w:t>
      </w:r>
    </w:p>
    <w:tbl>
      <w:tblPr>
        <w:tblW w:type="dxa" w:w="9936"/>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2088"/>
        <w:gridCol w:w="3528"/>
        <w:gridCol w:w="4320"/>
      </w:tblGrid>
      <w:tr>
        <w:trPr>
          <w:cantSplit/>
          <w:tblHeader w:val="true"/>
        </w:trPr>
        <w:tc>
          <w:tcPr>
            <w:tcW w:type="dxa" w:w="2088"/>
            <w:vAlign w:val="center"/>
            <w:shd w:fill="203D5B" w:val="clear"/>
          </w:tcPr>
          <w:p>
            <w:pPr>
              <w:keepNext/>
              <w:widowControl/>
              <w:spacing w:before="0" w:after="0" w:line="264" w:lineRule="auto"/>
              <w:jc w:val="left"/>
            </w:pPr>
            <w:r>
              <w:rPr>
                <w:rFonts w:ascii="Calibri" w:hAnsi="Calibri" w:eastAsia="Calibri" w:cs="Calibri"/>
                <w:b/>
                <w:color w:val="FFFFFF"/>
                <w:sz w:val="21"/>
              </w:rPr>
              <w:t>Место и тема</w:t>
            </w:r>
          </w:p>
        </w:tc>
        <w:tc>
          <w:tcPr>
            <w:tcW w:type="dxa" w:w="3528"/>
            <w:vAlign w:val="center"/>
            <w:shd w:fill="203D5B" w:val="clear"/>
          </w:tcPr>
          <w:p>
            <w:pPr>
              <w:keepNext/>
              <w:widowControl/>
              <w:spacing w:before="0" w:after="0" w:line="264" w:lineRule="auto"/>
              <w:jc w:val="left"/>
            </w:pPr>
            <w:r>
              <w:rPr>
                <w:rFonts w:ascii="Calibri" w:hAnsi="Calibri" w:eastAsia="Calibri" w:cs="Calibri"/>
                <w:b/>
                <w:color w:val="FFFFFF"/>
                <w:sz w:val="21"/>
              </w:rPr>
              <w:t>Что предстоит реализовать</w:t>
            </w:r>
          </w:p>
        </w:tc>
        <w:tc>
          <w:tcPr>
            <w:tcW w:type="dxa" w:w="4320"/>
            <w:vAlign w:val="center"/>
            <w:shd w:fill="203D5B" w:val="clear"/>
          </w:tcPr>
          <w:p>
            <w:pPr>
              <w:keepNext/>
              <w:widowControl/>
              <w:spacing w:before="0" w:after="0" w:line="264" w:lineRule="auto"/>
              <w:jc w:val="left"/>
            </w:pPr>
            <w:r>
              <w:rPr>
                <w:rFonts w:ascii="Calibri" w:hAnsi="Calibri" w:eastAsia="Calibri" w:cs="Calibri"/>
                <w:b/>
                <w:color w:val="FFFFFF"/>
                <w:sz w:val="21"/>
              </w:rPr>
              <w:t>Оценка для выбора</w:t>
            </w:r>
          </w:p>
        </w:tc>
      </w:tr>
      <w:tr>
        <w:trPr>
          <w:cantSplit/>
        </w:trPr>
        <w:tc>
          <w:tcPr>
            <w:tcW w:type="dxa" w:w="2088"/>
            <w:vAlign w:val="center"/>
            <w:shd w:fill="FFFFFF" w:val="clear"/>
          </w:tcPr>
          <w:p>
            <w:pPr>
              <w:keepNext w:val="0"/>
              <w:widowControl/>
              <w:spacing w:before="0" w:after="0" w:line="264" w:lineRule="auto"/>
              <w:jc w:val="left"/>
            </w:pPr>
            <w:r>
              <w:rPr>
                <w:rFonts w:ascii="Calibri" w:hAnsi="Calibri" w:eastAsia="Calibri" w:cs="Calibri"/>
                <w:b w:val="0"/>
                <w:color w:val="000000"/>
                <w:sz w:val="21"/>
              </w:rPr>
              <w:t>1  Методы генерации</w:t>
            </w:r>
          </w:p>
        </w:tc>
        <w:tc>
          <w:tcPr>
            <w:tcW w:type="dxa" w:w="3528"/>
            <w:vAlign w:val="center"/>
            <w:shd w:fill="FFFFFF" w:val="clear"/>
          </w:tcPr>
          <w:p>
            <w:pPr>
              <w:keepNext w:val="0"/>
              <w:widowControl/>
              <w:spacing w:before="0" w:after="0" w:line="264" w:lineRule="auto"/>
              <w:jc w:val="left"/>
            </w:pPr>
            <w:r>
              <w:rPr>
                <w:rFonts w:ascii="Calibri" w:hAnsi="Calibri" w:eastAsia="Calibri" w:cs="Calibri"/>
                <w:b w:val="0"/>
                <w:color w:val="000000"/>
                <w:sz w:val="21"/>
              </w:rPr>
              <w:t>DDIM, DPM-Solver++ 2M, Heun, сравнение и подбор расписания</w:t>
            </w:r>
          </w:p>
        </w:tc>
        <w:tc>
          <w:tcPr>
            <w:tcW w:type="dxa" w:w="4320"/>
            <w:vAlign w:val="center"/>
            <w:shd w:fill="FFFFFF" w:val="clear"/>
          </w:tcPr>
          <w:p>
            <w:pPr>
              <w:keepNext w:val="0"/>
              <w:widowControl/>
              <w:spacing w:before="0" w:after="0" w:line="264" w:lineRule="auto"/>
              <w:jc w:val="left"/>
            </w:pPr>
            <w:r>
              <w:rPr>
                <w:rFonts w:ascii="Calibri" w:hAnsi="Calibri" w:eastAsia="Calibri" w:cs="Calibri"/>
                <w:b w:val="0"/>
                <w:color w:val="000000"/>
                <w:sz w:val="21"/>
              </w:rPr>
              <w:t>Лучший баланс. Одна готовая модель, маленькие изображения, контролируемые эксперименты.</w:t>
            </w:r>
          </w:p>
        </w:tc>
      </w:tr>
      <w:tr>
        <w:trPr>
          <w:cantSplit/>
        </w:trPr>
        <w:tc>
          <w:tcPr>
            <w:tcW w:type="dxa" w:w="2088"/>
            <w:vAlign w:val="center"/>
            <w:shd w:fill="F1F4F7" w:val="clear"/>
          </w:tcPr>
          <w:p>
            <w:pPr>
              <w:keepNext w:val="0"/>
              <w:widowControl/>
              <w:spacing w:before="0" w:after="0" w:line="264" w:lineRule="auto"/>
              <w:jc w:val="left"/>
            </w:pPr>
            <w:r>
              <w:rPr>
                <w:rFonts w:ascii="Calibri" w:hAnsi="Calibri" w:eastAsia="Calibri" w:cs="Calibri"/>
                <w:b w:val="0"/>
                <w:color w:val="000000"/>
                <w:sz w:val="21"/>
              </w:rPr>
              <w:t>2  Перенос стиля</w:t>
            </w:r>
          </w:p>
        </w:tc>
        <w:tc>
          <w:tcPr>
            <w:tcW w:type="dxa" w:w="3528"/>
            <w:vAlign w:val="center"/>
            <w:shd w:fill="F1F4F7" w:val="clear"/>
          </w:tcPr>
          <w:p>
            <w:pPr>
              <w:keepNext w:val="0"/>
              <w:widowControl/>
              <w:spacing w:before="0" w:after="0" w:line="264" w:lineRule="auto"/>
              <w:jc w:val="left"/>
            </w:pPr>
            <w:r>
              <w:rPr>
                <w:rFonts w:ascii="Calibri" w:hAnsi="Calibri" w:eastAsia="Calibri" w:cs="Calibri"/>
                <w:b w:val="0"/>
                <w:color w:val="000000"/>
                <w:sz w:val="21"/>
              </w:rPr>
              <w:t>Обучение LoRA, IP-Adapter, общий ControlNet, сравнение параметров</w:t>
            </w:r>
          </w:p>
        </w:tc>
        <w:tc>
          <w:tcPr>
            <w:tcW w:type="dxa" w:w="4320"/>
            <w:vAlign w:val="center"/>
            <w:shd w:fill="F1F4F7" w:val="clear"/>
          </w:tcPr>
          <w:p>
            <w:pPr>
              <w:keepNext w:val="0"/>
              <w:widowControl/>
              <w:spacing w:before="0" w:after="0" w:line="264" w:lineRule="auto"/>
              <w:jc w:val="left"/>
            </w:pPr>
            <w:r>
              <w:rPr>
                <w:rFonts w:ascii="Calibri" w:hAnsi="Calibri" w:eastAsia="Calibri" w:cs="Calibri"/>
                <w:b w:val="0"/>
                <w:color w:val="000000"/>
                <w:sz w:val="21"/>
              </w:rPr>
              <w:t>Идея нагляднее. Реализация включает обучение и согласование нескольких компонентов.</w:t>
            </w:r>
          </w:p>
        </w:tc>
      </w:tr>
      <w:tr>
        <w:trPr>
          <w:cantSplit/>
        </w:trPr>
        <w:tc>
          <w:tcPr>
            <w:tcW w:type="dxa" w:w="2088"/>
            <w:vAlign w:val="center"/>
            <w:shd w:fill="FFFFFF" w:val="clear"/>
          </w:tcPr>
          <w:p>
            <w:pPr>
              <w:keepNext w:val="0"/>
              <w:widowControl/>
              <w:spacing w:before="0" w:after="0" w:line="264" w:lineRule="auto"/>
              <w:jc w:val="left"/>
            </w:pPr>
            <w:r>
              <w:rPr>
                <w:rFonts w:ascii="Calibri" w:hAnsi="Calibri" w:eastAsia="Calibri" w:cs="Calibri"/>
                <w:b w:val="0"/>
                <w:color w:val="000000"/>
                <w:sz w:val="21"/>
              </w:rPr>
              <w:t>3  Адаптивное кэширование</w:t>
            </w:r>
          </w:p>
        </w:tc>
        <w:tc>
          <w:tcPr>
            <w:tcW w:type="dxa" w:w="3528"/>
            <w:vAlign w:val="center"/>
            <w:shd w:fill="FFFFFF" w:val="clear"/>
          </w:tcPr>
          <w:p>
            <w:pPr>
              <w:keepNext w:val="0"/>
              <w:widowControl/>
              <w:spacing w:before="0" w:after="0" w:line="264" w:lineRule="auto"/>
              <w:jc w:val="left"/>
            </w:pPr>
            <w:r>
              <w:rPr>
                <w:rFonts w:ascii="Calibri" w:hAnsi="Calibri" w:eastAsia="Calibri" w:cs="Calibri"/>
                <w:b w:val="0"/>
                <w:color w:val="000000"/>
                <w:sz w:val="21"/>
              </w:rPr>
              <w:t>Повторное использование признаков, критерий обновления, замеры ускорения</w:t>
            </w:r>
          </w:p>
        </w:tc>
        <w:tc>
          <w:tcPr>
            <w:tcW w:type="dxa" w:w="4320"/>
            <w:vAlign w:val="center"/>
            <w:shd w:fill="FFFFFF" w:val="clear"/>
          </w:tcPr>
          <w:p>
            <w:pPr>
              <w:keepNext w:val="0"/>
              <w:widowControl/>
              <w:spacing w:before="0" w:after="0" w:line="264" w:lineRule="auto"/>
              <w:jc w:val="left"/>
            </w:pPr>
            <w:r>
              <w:rPr>
                <w:rFonts w:ascii="Calibri" w:hAnsi="Calibri" w:eastAsia="Calibri" w:cs="Calibri"/>
                <w:b w:val="0"/>
                <w:color w:val="000000"/>
                <w:sz w:val="21"/>
              </w:rPr>
              <w:t>Без обучения, но нужно менять внутренний проход модели и учитывать цену проверки кэша.</w:t>
            </w:r>
          </w:p>
        </w:tc>
      </w:tr>
      <w:tr>
        <w:trPr>
          <w:cantSplit/>
        </w:trPr>
        <w:tc>
          <w:tcPr>
            <w:tcW w:type="dxa" w:w="2088"/>
            <w:vAlign w:val="center"/>
            <w:shd w:fill="F1F4F7" w:val="clear"/>
          </w:tcPr>
          <w:p>
            <w:pPr>
              <w:keepNext w:val="0"/>
              <w:widowControl/>
              <w:spacing w:before="0" w:after="0" w:line="264" w:lineRule="auto"/>
              <w:jc w:val="left"/>
            </w:pPr>
            <w:r>
              <w:rPr>
                <w:rFonts w:ascii="Calibri" w:hAnsi="Calibri" w:eastAsia="Calibri" w:cs="Calibri"/>
                <w:b w:val="0"/>
                <w:color w:val="000000"/>
                <w:sz w:val="21"/>
              </w:rPr>
              <w:t>4  Дистилляция</w:t>
            </w:r>
          </w:p>
        </w:tc>
        <w:tc>
          <w:tcPr>
            <w:tcW w:type="dxa" w:w="3528"/>
            <w:vAlign w:val="center"/>
            <w:shd w:fill="F1F4F7" w:val="clear"/>
          </w:tcPr>
          <w:p>
            <w:pPr>
              <w:keepNext w:val="0"/>
              <w:widowControl/>
              <w:spacing w:before="0" w:after="0" w:line="264" w:lineRule="auto"/>
              <w:jc w:val="left"/>
            </w:pPr>
            <w:r>
              <w:rPr>
                <w:rFonts w:ascii="Calibri" w:hAnsi="Calibri" w:eastAsia="Calibri" w:cs="Calibri"/>
                <w:b w:val="0"/>
                <w:color w:val="000000"/>
                <w:sz w:val="21"/>
              </w:rPr>
              <w:t>Обучение ученика, затем дискриминатор и состязательная потеря</w:t>
            </w:r>
          </w:p>
        </w:tc>
        <w:tc>
          <w:tcPr>
            <w:tcW w:type="dxa" w:w="4320"/>
            <w:vAlign w:val="center"/>
            <w:shd w:fill="F1F4F7" w:val="clear"/>
          </w:tcPr>
          <w:p>
            <w:pPr>
              <w:keepNext w:val="0"/>
              <w:widowControl/>
              <w:spacing w:before="0" w:after="0" w:line="264" w:lineRule="auto"/>
              <w:jc w:val="left"/>
            </w:pPr>
            <w:r>
              <w:rPr>
                <w:rFonts w:ascii="Calibri" w:hAnsi="Calibri" w:eastAsia="Calibri" w:cs="Calibri"/>
                <w:b w:val="0"/>
                <w:color w:val="000000"/>
                <w:sz w:val="21"/>
              </w:rPr>
              <w:t>Выше риск нестабильного обучения и повторных длительных запусков.</w:t>
            </w:r>
          </w:p>
        </w:tc>
      </w:tr>
      <w:tr>
        <w:trPr>
          <w:cantSplit/>
        </w:trPr>
        <w:tc>
          <w:tcPr>
            <w:tcW w:type="dxa" w:w="2088"/>
            <w:vAlign w:val="center"/>
            <w:shd w:fill="FFFFFF" w:val="clear"/>
          </w:tcPr>
          <w:p>
            <w:pPr>
              <w:keepNext w:val="0"/>
              <w:widowControl/>
              <w:spacing w:before="0" w:after="0" w:line="264" w:lineRule="auto"/>
              <w:jc w:val="left"/>
            </w:pPr>
            <w:r>
              <w:rPr>
                <w:rFonts w:ascii="Calibri" w:hAnsi="Calibri" w:eastAsia="Calibri" w:cs="Calibri"/>
                <w:b w:val="0"/>
                <w:color w:val="000000"/>
                <w:sz w:val="21"/>
              </w:rPr>
              <w:t>5  Редактирование 3D сцен</w:t>
            </w:r>
          </w:p>
        </w:tc>
        <w:tc>
          <w:tcPr>
            <w:tcW w:type="dxa" w:w="3528"/>
            <w:vAlign w:val="center"/>
            <w:shd w:fill="FFFFFF" w:val="clear"/>
          </w:tcPr>
          <w:p>
            <w:pPr>
              <w:keepNext w:val="0"/>
              <w:widowControl/>
              <w:spacing w:before="0" w:after="0" w:line="264" w:lineRule="auto"/>
              <w:jc w:val="left"/>
            </w:pPr>
            <w:r>
              <w:rPr>
                <w:rFonts w:ascii="Calibri" w:hAnsi="Calibri" w:eastAsia="Calibri" w:cs="Calibri"/>
                <w:b w:val="0"/>
                <w:color w:val="000000"/>
                <w:sz w:val="21"/>
              </w:rPr>
              <w:t>Подготовка комнат, базовая модель, Transformer DDPM, маски, геометрические ограничения</w:t>
            </w:r>
          </w:p>
        </w:tc>
        <w:tc>
          <w:tcPr>
            <w:tcW w:type="dxa" w:w="4320"/>
            <w:vAlign w:val="center"/>
            <w:shd w:fill="FFFFFF" w:val="clear"/>
          </w:tcPr>
          <w:p>
            <w:pPr>
              <w:keepNext w:val="0"/>
              <w:widowControl/>
              <w:spacing w:before="0" w:after="0" w:line="264" w:lineRule="auto"/>
              <w:jc w:val="left"/>
            </w:pPr>
            <w:r>
              <w:rPr>
                <w:rFonts w:ascii="Calibri" w:hAnsi="Calibri" w:eastAsia="Calibri" w:cs="Calibri"/>
                <w:b w:val="0"/>
                <w:color w:val="000000"/>
                <w:sz w:val="21"/>
              </w:rPr>
              <w:t>Наибольший объём взаимосвязанных задач. Сложность прежде всего системная, а не обязательно в размере модели.</w:t>
            </w:r>
          </w:p>
        </w:tc>
      </w:tr>
    </w:tbl>
    <w:p>
      <w:r>
        <w:rPr>
          <w:rFonts w:ascii="Calibri" w:hAnsi="Calibri" w:eastAsia="Calibri" w:cs="Calibri"/>
          <w:color w:val="000000"/>
        </w:rPr>
        <w:t>Перенос стиля выглядит простым, если ограничиться запуском готового IP-Adapter. В задании дополнительно требуется собственная стилевая LoRA и исследование её параметров. LoRA сокращает число обучаемых параметров, но сохраняет подготовку данных и цикл обучения [17]. Кэширование также не требует обучения, однако TeaCache содержит отдельные интеграции для разных архитектур; перенос критерия на выбранную модель остаётся инженерной задачей [18].</w:t>
      </w:r>
    </w:p>
    <w:p>
      <w:r>
        <w:rPr>
          <w:rFonts w:ascii="Calibri" w:hAnsi="Calibri" w:eastAsia="Calibri" w:cs="Calibri"/>
          <w:color w:val="000000"/>
        </w:rPr>
        <w:t>Если первая тема окажется недоступна по записи, запасным выбором будет перенос стиля на SD 1.5. При хорошем опыте чтения PyTorch-моделей и нежелании заниматься обучением вторым вариантом можно рассмотреть кэширование.</w:t>
      </w:r>
    </w:p>
    <w:p>
      <w:pPr>
        <w:pStyle w:val="Heading1"/>
      </w:pPr>
      <w:r>
        <w:rPr>
          <w:rFonts w:ascii="Calibri" w:hAnsi="Calibri" w:eastAsia="Calibri" w:cs="Calibri"/>
          <w:color w:val="000000"/>
        </w:rPr>
        <w:t>2 Рекомендуемый объём проекта</w:t>
      </w:r>
    </w:p>
    <w:p>
      <w:r>
        <w:rPr>
          <w:rFonts w:ascii="Calibri" w:hAnsi="Calibri" w:eastAsia="Calibri" w:cs="Calibri"/>
          <w:color w:val="000000"/>
        </w:rPr>
        <w:t xml:space="preserve">Рабочая формулировка темы: </w:t>
      </w:r>
      <w:r>
        <w:rPr>
          <w:rFonts w:ascii="Calibri" w:hAnsi="Calibri" w:eastAsia="Calibri" w:cs="Calibri"/>
          <w:b/>
          <w:color w:val="000000"/>
        </w:rPr>
        <w:t>«Сравнение DDIM, DPM-Solver++ второго порядка и Heun и подбор расписания уровней шума на CIFAR-10»</w:t>
      </w:r>
      <w:r>
        <w:rPr>
          <w:rFonts w:ascii="Calibri" w:hAnsi="Calibri" w:eastAsia="Calibri" w:cs="Calibri"/>
          <w:color w:val="000000"/>
        </w:rPr>
        <w:t>.</w:t>
      </w:r>
    </w:p>
    <w:tbl>
      <w:tblPr>
        <w:tblW w:type="dxa" w:w="9936"/>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2880"/>
        <w:gridCol w:w="7056"/>
      </w:tblGrid>
      <w:tr>
        <w:trPr>
          <w:cantSplit/>
          <w:tblHeader w:val="true"/>
        </w:trPr>
        <w:tc>
          <w:tcPr>
            <w:tcW w:type="dxa" w:w="2880"/>
            <w:vAlign w:val="center"/>
            <w:shd w:fill="203D5B" w:val="clear"/>
          </w:tcPr>
          <w:p>
            <w:pPr>
              <w:keepNext/>
              <w:widowControl/>
              <w:spacing w:before="0" w:after="0" w:line="264" w:lineRule="auto"/>
              <w:jc w:val="left"/>
            </w:pPr>
            <w:r>
              <w:rPr>
                <w:rFonts w:ascii="Calibri" w:hAnsi="Calibri" w:eastAsia="Calibri" w:cs="Calibri"/>
                <w:b/>
                <w:color w:val="FFFFFF"/>
                <w:sz w:val="21"/>
              </w:rPr>
              <w:t>Компонент</w:t>
            </w:r>
          </w:p>
        </w:tc>
        <w:tc>
          <w:tcPr>
            <w:tcW w:type="dxa" w:w="7056"/>
            <w:vAlign w:val="center"/>
            <w:shd w:fill="203D5B" w:val="clear"/>
          </w:tcPr>
          <w:p>
            <w:pPr>
              <w:keepNext/>
              <w:widowControl/>
              <w:spacing w:before="0" w:after="0" w:line="264" w:lineRule="auto"/>
              <w:jc w:val="left"/>
            </w:pPr>
            <w:r>
              <w:rPr>
                <w:rFonts w:ascii="Calibri" w:hAnsi="Calibri" w:eastAsia="Calibri" w:cs="Calibri"/>
                <w:b/>
                <w:color w:val="FFFFFF"/>
                <w:sz w:val="21"/>
              </w:rPr>
              <w:t>Решение</w:t>
            </w:r>
          </w:p>
        </w:tc>
      </w:tr>
      <w:tr>
        <w:trPr>
          <w:cantSplit/>
        </w:trPr>
        <w:tc>
          <w:tcPr>
            <w:tcW w:type="dxa" w:w="2880"/>
            <w:vAlign w:val="center"/>
            <w:shd w:fill="FFFFFF" w:val="clear"/>
          </w:tcPr>
          <w:p>
            <w:pPr>
              <w:keepNext w:val="0"/>
              <w:widowControl/>
              <w:spacing w:before="0" w:after="0" w:line="264" w:lineRule="auto"/>
              <w:jc w:val="left"/>
            </w:pPr>
            <w:r>
              <w:rPr>
                <w:rFonts w:ascii="Calibri" w:hAnsi="Calibri" w:eastAsia="Calibri" w:cs="Calibri"/>
                <w:b w:val="0"/>
                <w:color w:val="000000"/>
                <w:sz w:val="21"/>
              </w:rPr>
              <w:t>Данные</w:t>
            </w:r>
          </w:p>
        </w:tc>
        <w:tc>
          <w:tcPr>
            <w:tcW w:type="dxa" w:w="7056"/>
            <w:vAlign w:val="center"/>
            <w:shd w:fill="FFFFFF" w:val="clear"/>
          </w:tcPr>
          <w:p>
            <w:pPr>
              <w:keepNext w:val="0"/>
              <w:widowControl/>
              <w:spacing w:before="0" w:after="0" w:line="264" w:lineRule="auto"/>
              <w:jc w:val="left"/>
            </w:pPr>
            <w:r>
              <w:rPr>
                <w:rFonts w:ascii="Calibri" w:hAnsi="Calibri" w:eastAsia="Calibri" w:cs="Calibri"/>
                <w:b w:val="0"/>
                <w:color w:val="000000"/>
                <w:sz w:val="21"/>
              </w:rPr>
              <w:t>CIFAR-10, цветные изображения 32×32.</w:t>
            </w:r>
          </w:p>
        </w:tc>
      </w:tr>
      <w:tr>
        <w:trPr>
          <w:cantSplit/>
        </w:trPr>
        <w:tc>
          <w:tcPr>
            <w:tcW w:type="dxa" w:w="2880"/>
            <w:vAlign w:val="center"/>
            <w:shd w:fill="F1F4F7" w:val="clear"/>
          </w:tcPr>
          <w:p>
            <w:pPr>
              <w:keepNext w:val="0"/>
              <w:widowControl/>
              <w:spacing w:before="0" w:after="0" w:line="264" w:lineRule="auto"/>
              <w:jc w:val="left"/>
            </w:pPr>
            <w:r>
              <w:rPr>
                <w:rFonts w:ascii="Calibri" w:hAnsi="Calibri" w:eastAsia="Calibri" w:cs="Calibri"/>
                <w:b w:val="0"/>
                <w:color w:val="000000"/>
                <w:sz w:val="21"/>
              </w:rPr>
              <w:t>Нейросеть</w:t>
            </w:r>
          </w:p>
        </w:tc>
        <w:tc>
          <w:tcPr>
            <w:tcW w:type="dxa" w:w="7056"/>
            <w:vAlign w:val="center"/>
            <w:shd w:fill="F1F4F7" w:val="clear"/>
          </w:tcPr>
          <w:p>
            <w:pPr>
              <w:keepNext w:val="0"/>
              <w:widowControl/>
              <w:spacing w:before="0" w:after="0" w:line="264" w:lineRule="auto"/>
              <w:jc w:val="left"/>
            </w:pPr>
            <w:r>
              <w:rPr>
                <w:rFonts w:ascii="Calibri" w:hAnsi="Calibri" w:eastAsia="Calibri" w:cs="Calibri"/>
                <w:b w:val="0"/>
                <w:color w:val="000000"/>
                <w:sz w:val="21"/>
              </w:rPr>
              <w:t>Готовая google/ddpm-cifar10-32; веса фиксированы.</w:t>
            </w:r>
          </w:p>
        </w:tc>
      </w:tr>
      <w:tr>
        <w:trPr>
          <w:cantSplit/>
        </w:trPr>
        <w:tc>
          <w:tcPr>
            <w:tcW w:type="dxa" w:w="2880"/>
            <w:vAlign w:val="center"/>
            <w:shd w:fill="FFFFFF" w:val="clear"/>
          </w:tcPr>
          <w:p>
            <w:pPr>
              <w:keepNext w:val="0"/>
              <w:widowControl/>
              <w:spacing w:before="0" w:after="0" w:line="264" w:lineRule="auto"/>
              <w:jc w:val="left"/>
            </w:pPr>
            <w:r>
              <w:rPr>
                <w:rFonts w:ascii="Calibri" w:hAnsi="Calibri" w:eastAsia="Calibri" w:cs="Calibri"/>
                <w:b w:val="0"/>
                <w:color w:val="000000"/>
                <w:sz w:val="21"/>
              </w:rPr>
              <w:t>Реализации</w:t>
            </w:r>
          </w:p>
        </w:tc>
        <w:tc>
          <w:tcPr>
            <w:tcW w:type="dxa" w:w="7056"/>
            <w:vAlign w:val="center"/>
            <w:shd w:fill="FFFFFF" w:val="clear"/>
          </w:tcPr>
          <w:p>
            <w:pPr>
              <w:keepNext w:val="0"/>
              <w:widowControl/>
              <w:spacing w:before="0" w:after="0" w:line="264" w:lineRule="auto"/>
              <w:jc w:val="left"/>
            </w:pPr>
            <w:r>
              <w:rPr>
                <w:rFonts w:ascii="Calibri" w:hAnsi="Calibri" w:eastAsia="Calibri" w:cs="Calibri"/>
                <w:b w:val="0"/>
                <w:color w:val="000000"/>
                <w:sz w:val="21"/>
              </w:rPr>
              <w:t>Собственные DDIM при eta=0, DPM-Solver++ 2M и детерминированный Heun по EDM.</w:t>
            </w:r>
          </w:p>
        </w:tc>
      </w:tr>
      <w:tr>
        <w:trPr>
          <w:cantSplit/>
        </w:trPr>
        <w:tc>
          <w:tcPr>
            <w:tcW w:type="dxa" w:w="2880"/>
            <w:vAlign w:val="center"/>
            <w:shd w:fill="F1F4F7" w:val="clear"/>
          </w:tcPr>
          <w:p>
            <w:pPr>
              <w:keepNext w:val="0"/>
              <w:widowControl/>
              <w:spacing w:before="0" w:after="0" w:line="264" w:lineRule="auto"/>
              <w:jc w:val="left"/>
            </w:pPr>
            <w:r>
              <w:rPr>
                <w:rFonts w:ascii="Calibri" w:hAnsi="Calibri" w:eastAsia="Calibri" w:cs="Calibri"/>
                <w:b w:val="0"/>
                <w:color w:val="000000"/>
                <w:sz w:val="21"/>
              </w:rPr>
              <w:t>Библиотечная проверка</w:t>
            </w:r>
          </w:p>
        </w:tc>
        <w:tc>
          <w:tcPr>
            <w:tcW w:type="dxa" w:w="7056"/>
            <w:vAlign w:val="center"/>
            <w:shd w:fill="F1F4F7" w:val="clear"/>
          </w:tcPr>
          <w:p>
            <w:pPr>
              <w:keepNext w:val="0"/>
              <w:widowControl/>
              <w:spacing w:before="0" w:after="0" w:line="264" w:lineRule="auto"/>
              <w:jc w:val="left"/>
            </w:pPr>
            <w:r>
              <w:rPr>
                <w:rFonts w:ascii="Calibri" w:hAnsi="Calibri" w:eastAsia="Calibri" w:cs="Calibri"/>
                <w:b w:val="0"/>
                <w:color w:val="000000"/>
                <w:sz w:val="21"/>
              </w:rPr>
              <w:t>Соответствующие scheduler-классы Diffusers.</w:t>
            </w:r>
          </w:p>
        </w:tc>
      </w:tr>
      <w:tr>
        <w:trPr>
          <w:cantSplit/>
        </w:trPr>
        <w:tc>
          <w:tcPr>
            <w:tcW w:type="dxa" w:w="2880"/>
            <w:vAlign w:val="center"/>
            <w:shd w:fill="FFFFFF" w:val="clear"/>
          </w:tcPr>
          <w:p>
            <w:pPr>
              <w:keepNext w:val="0"/>
              <w:widowControl/>
              <w:spacing w:before="0" w:after="0" w:line="264" w:lineRule="auto"/>
              <w:jc w:val="left"/>
            </w:pPr>
            <w:r>
              <w:rPr>
                <w:rFonts w:ascii="Calibri" w:hAnsi="Calibri" w:eastAsia="Calibri" w:cs="Calibri"/>
                <w:b w:val="0"/>
                <w:color w:val="000000"/>
                <w:sz w:val="21"/>
              </w:rPr>
              <w:t>Стандартные расписания</w:t>
            </w:r>
          </w:p>
        </w:tc>
        <w:tc>
          <w:tcPr>
            <w:tcW w:type="dxa" w:w="7056"/>
            <w:vAlign w:val="center"/>
            <w:shd w:fill="FFFFFF" w:val="clear"/>
          </w:tcPr>
          <w:p>
            <w:pPr>
              <w:keepNext w:val="0"/>
              <w:widowControl/>
              <w:spacing w:before="0" w:after="0" w:line="264" w:lineRule="auto"/>
              <w:jc w:val="left"/>
            </w:pPr>
            <w:r>
              <w:rPr>
                <w:rFonts w:ascii="Calibri" w:hAnsi="Calibri" w:eastAsia="Calibri" w:cs="Calibri"/>
                <w:b w:val="0"/>
                <w:color w:val="000000"/>
                <w:sz w:val="21"/>
              </w:rPr>
              <w:t>Равномерное по исходному времени модели и Karras с привязкой к дискретным уровням.</w:t>
            </w:r>
          </w:p>
        </w:tc>
      </w:tr>
      <w:tr>
        <w:trPr>
          <w:cantSplit/>
        </w:trPr>
        <w:tc>
          <w:tcPr>
            <w:tcW w:type="dxa" w:w="2880"/>
            <w:vAlign w:val="center"/>
            <w:shd w:fill="F1F4F7" w:val="clear"/>
          </w:tcPr>
          <w:p>
            <w:pPr>
              <w:keepNext w:val="0"/>
              <w:widowControl/>
              <w:spacing w:before="0" w:after="0" w:line="264" w:lineRule="auto"/>
              <w:jc w:val="left"/>
            </w:pPr>
            <w:r>
              <w:rPr>
                <w:rFonts w:ascii="Calibri" w:hAnsi="Calibri" w:eastAsia="Calibri" w:cs="Calibri"/>
                <w:b w:val="0"/>
                <w:color w:val="000000"/>
                <w:sz w:val="21"/>
              </w:rPr>
              <w:t>Собственное улучшение</w:t>
            </w:r>
          </w:p>
        </w:tc>
        <w:tc>
          <w:tcPr>
            <w:tcW w:type="dxa" w:w="7056"/>
            <w:vAlign w:val="center"/>
            <w:shd w:fill="F1F4F7" w:val="clear"/>
          </w:tcPr>
          <w:p>
            <w:pPr>
              <w:keepNext w:val="0"/>
              <w:widowControl/>
              <w:spacing w:before="0" w:after="0" w:line="264" w:lineRule="auto"/>
              <w:jc w:val="left"/>
            </w:pPr>
            <w:r>
              <w:rPr>
                <w:rFonts w:ascii="Calibri" w:hAnsi="Calibri" w:eastAsia="Calibri" w:cs="Calibri"/>
                <w:b w:val="0"/>
                <w:color w:val="000000"/>
                <w:sz w:val="21"/>
              </w:rPr>
              <w:t>Поочерёдный подбор трёх опорных уровней шума.</w:t>
            </w:r>
          </w:p>
        </w:tc>
      </w:tr>
      <w:tr>
        <w:trPr>
          <w:cantSplit/>
        </w:trPr>
        <w:tc>
          <w:tcPr>
            <w:tcW w:type="dxa" w:w="2880"/>
            <w:vAlign w:val="center"/>
            <w:shd w:fill="FFFFFF" w:val="clear"/>
          </w:tcPr>
          <w:p>
            <w:pPr>
              <w:keepNext w:val="0"/>
              <w:widowControl/>
              <w:spacing w:before="0" w:after="0" w:line="264" w:lineRule="auto"/>
              <w:jc w:val="left"/>
            </w:pPr>
            <w:r>
              <w:rPr>
                <w:rFonts w:ascii="Calibri" w:hAnsi="Calibri" w:eastAsia="Calibri" w:cs="Calibri"/>
                <w:b w:val="0"/>
                <w:color w:val="000000"/>
                <w:sz w:val="21"/>
              </w:rPr>
              <w:t>Оценивание</w:t>
            </w:r>
          </w:p>
        </w:tc>
        <w:tc>
          <w:tcPr>
            <w:tcW w:type="dxa" w:w="7056"/>
            <w:vAlign w:val="center"/>
            <w:shd w:fill="FFFFFF" w:val="clear"/>
          </w:tcPr>
          <w:p>
            <w:pPr>
              <w:keepNext w:val="0"/>
              <w:widowControl/>
              <w:spacing w:before="0" w:after="0" w:line="264" w:lineRule="auto"/>
              <w:jc w:val="left"/>
            </w:pPr>
            <w:r>
              <w:rPr>
                <w:rFonts w:ascii="Calibri" w:hAnsi="Calibri" w:eastAsia="Calibri" w:cs="Calibri"/>
                <w:b w:val="0"/>
                <w:color w:val="000000"/>
                <w:sz w:val="21"/>
              </w:rPr>
              <w:t>MSE к длинной детерминированной генерации, FID, визуальные примеры, реальные вызовы модели и время.</w:t>
            </w:r>
          </w:p>
        </w:tc>
      </w:tr>
      <w:tr>
        <w:trPr>
          <w:cantSplit/>
        </w:trPr>
        <w:tc>
          <w:tcPr>
            <w:tcW w:type="dxa" w:w="2880"/>
            <w:vAlign w:val="center"/>
            <w:shd w:fill="F1F4F7" w:val="clear"/>
          </w:tcPr>
          <w:p>
            <w:pPr>
              <w:keepNext w:val="0"/>
              <w:widowControl/>
              <w:spacing w:before="0" w:after="0" w:line="264" w:lineRule="auto"/>
              <w:jc w:val="left"/>
            </w:pPr>
            <w:r>
              <w:rPr>
                <w:rFonts w:ascii="Calibri" w:hAnsi="Calibri" w:eastAsia="Calibri" w:cs="Calibri"/>
                <w:b w:val="0"/>
                <w:color w:val="000000"/>
                <w:sz w:val="21"/>
              </w:rPr>
              <w:t>Расширение</w:t>
            </w:r>
          </w:p>
        </w:tc>
        <w:tc>
          <w:tcPr>
            <w:tcW w:type="dxa" w:w="7056"/>
            <w:vAlign w:val="center"/>
            <w:shd w:fill="F1F4F7" w:val="clear"/>
          </w:tcPr>
          <w:p>
            <w:pPr>
              <w:keepNext w:val="0"/>
              <w:widowControl/>
              <w:spacing w:before="0" w:after="0" w:line="264" w:lineRule="auto"/>
              <w:jc w:val="left"/>
            </w:pPr>
            <w:r>
              <w:rPr>
                <w:rFonts w:ascii="Calibri" w:hAnsi="Calibri" w:eastAsia="Calibri" w:cs="Calibri"/>
                <w:b w:val="0"/>
                <w:color w:val="000000"/>
                <w:sz w:val="21"/>
              </w:rPr>
              <w:t>PixArt и текстовая генерация остаются дополнительной частью после завершения основного исследования.</w:t>
            </w:r>
          </w:p>
        </w:tc>
      </w:tr>
    </w:tbl>
    <w:p>
      <w:r>
        <w:rPr>
          <w:rFonts w:ascii="Calibri" w:hAnsi="Calibri" w:eastAsia="Calibri" w:cs="Calibri"/>
          <w:color w:val="000000"/>
        </w:rPr>
        <w:t>CIFAR-10 содержит 60 000 изображений десяти классов, из них 50 000 в обучающей части и 10 000 в тестовой [2]. Для этого проекта готовые реальные изображения нужны прежде всего как распределение для FID. Собственный датасет собирать и размечать не требуется.</w:t>
      </w:r>
    </w:p>
    <w:p>
      <w:r>
        <w:rPr>
          <w:rFonts w:ascii="Calibri" w:hAnsi="Calibri" w:eastAsia="Calibri" w:cs="Calibri"/>
          <w:color w:val="000000"/>
        </w:rPr>
        <w:t>Модель google/ddpm-cifar10-32 генерирует изображения без текстового условия; её карточка указывает около 35,7 млн параметров [3]. На вход подаётся случайный шум, поэтому в базовом варианте не нужны текстовые запросы, текстовый энкодер или подбор промптов.</w:t>
      </w:r>
    </w:p>
    <w:p>
      <w:r>
        <w:rPr>
          <w:rFonts w:ascii="Calibri" w:hAnsi="Calibri" w:eastAsia="Calibri" w:cs="Calibri"/>
          <w:color w:val="000000"/>
        </w:rPr>
        <w:t>Полное выполнение выбранной темы включает и собственные реализации, и их проверку, и подбор расписания, и перенос расписания между сэмплерами. Только переключение готового scheduler в pipeline выполняет начальную подготовительную часть.</w:t>
      </w:r>
    </w:p>
    <w:p>
      <w:pPr>
        <w:pStyle w:val="Heading1"/>
      </w:pPr>
      <w:r>
        <w:rPr>
          <w:rFonts w:ascii="Calibri" w:hAnsi="Calibri" w:eastAsia="Calibri" w:cs="Calibri"/>
          <w:color w:val="000000"/>
        </w:rPr>
        <w:t>3 Понятное объяснение задачи</w:t>
      </w:r>
    </w:p>
    <w:p>
      <w:pPr>
        <w:pStyle w:val="Heading2"/>
      </w:pPr>
      <w:r>
        <w:rPr>
          <w:rFonts w:ascii="Calibri" w:hAnsi="Calibri" w:eastAsia="Calibri" w:cs="Calibri"/>
          <w:color w:val="000000"/>
        </w:rPr>
        <w:t>3 1 Что делает диффузионная модель</w:t>
      </w:r>
    </w:p>
    <w:p>
      <w:r>
        <w:rPr>
          <w:rFonts w:ascii="Calibri" w:hAnsi="Calibri" w:eastAsia="Calibri" w:cs="Calibri"/>
          <w:color w:val="000000"/>
        </w:rPr>
        <w:t>При обучении диффузионной модели к настоящим изображениям добавляют шум разной силы. Нейросеть учится по зашумлённой картинке и известному уровню шума оценивать шумовую составляющую. При генерации процесс начинается со случайного массива чисел. Далее модель многократно помогает перейти к состоянию с меньшим шумом, пока не получается изображение.</w:t>
      </w:r>
    </w:p>
    <w:p>
      <w:r>
        <w:rPr>
          <w:rFonts w:ascii="Calibri" w:hAnsi="Calibri" w:eastAsia="Calibri" w:cs="Calibri"/>
          <w:color w:val="000000"/>
        </w:rPr>
        <w:t>В нашем проекте обучение уже выполнено авторами готовых весов. Мы исследуем последующую генерацию. Один и тот же обученный U-Net можно вызывать из разных численных алгоритмов; DDIM как раз позволяет использовать модель с тем же обучающим заданием для другого процесса генерации [5].</w:t>
      </w:r>
    </w:p>
    <w:tbl>
      <w:tblPr>
        <w:tblW w:type="dxa" w:w="9936"/>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1656"/>
        <w:gridCol w:w="4320"/>
        <w:gridCol w:w="3960"/>
      </w:tblGrid>
      <w:tr>
        <w:trPr>
          <w:cantSplit/>
          <w:tblHeader w:val="true"/>
        </w:trPr>
        <w:tc>
          <w:tcPr>
            <w:tcW w:type="dxa" w:w="1656"/>
            <w:vAlign w:val="center"/>
            <w:shd w:fill="203D5B" w:val="clear"/>
          </w:tcPr>
          <w:p>
            <w:pPr>
              <w:keepNext/>
              <w:widowControl/>
              <w:spacing w:before="0" w:after="0" w:line="264" w:lineRule="auto"/>
              <w:jc w:val="center"/>
            </w:pPr>
            <w:r>
              <w:rPr>
                <w:rFonts w:ascii="Calibri" w:hAnsi="Calibri" w:eastAsia="Calibri" w:cs="Calibri"/>
                <w:b/>
                <w:color w:val="FFFFFF"/>
                <w:sz w:val="21"/>
              </w:rPr>
              <w:t>Понятие</w:t>
            </w:r>
          </w:p>
        </w:tc>
        <w:tc>
          <w:tcPr>
            <w:tcW w:type="dxa" w:w="4320"/>
            <w:vAlign w:val="center"/>
            <w:shd w:fill="203D5B" w:val="clear"/>
          </w:tcPr>
          <w:p>
            <w:pPr>
              <w:keepNext/>
              <w:widowControl/>
              <w:spacing w:before="0" w:after="0" w:line="264" w:lineRule="auto"/>
              <w:jc w:val="left"/>
            </w:pPr>
            <w:r>
              <w:rPr>
                <w:rFonts w:ascii="Calibri" w:hAnsi="Calibri" w:eastAsia="Calibri" w:cs="Calibri"/>
                <w:b/>
                <w:color w:val="FFFFFF"/>
                <w:sz w:val="21"/>
              </w:rPr>
              <w:t>Простой смысл</w:t>
            </w:r>
          </w:p>
        </w:tc>
        <w:tc>
          <w:tcPr>
            <w:tcW w:type="dxa" w:w="3960"/>
            <w:vAlign w:val="center"/>
            <w:shd w:fill="203D5B" w:val="clear"/>
          </w:tcPr>
          <w:p>
            <w:pPr>
              <w:keepNext/>
              <w:widowControl/>
              <w:spacing w:before="0" w:after="0" w:line="264" w:lineRule="auto"/>
              <w:jc w:val="left"/>
            </w:pPr>
            <w:r>
              <w:rPr>
                <w:rFonts w:ascii="Calibri" w:hAnsi="Calibri" w:eastAsia="Calibri" w:cs="Calibri"/>
                <w:b/>
                <w:color w:val="FFFFFF"/>
                <w:sz w:val="21"/>
              </w:rPr>
              <w:t>Что меняется в проекте</w:t>
            </w:r>
          </w:p>
        </w:tc>
      </w:tr>
      <w:tr>
        <w:trPr>
          <w:cantSplit/>
        </w:trPr>
        <w:tc>
          <w:tcPr>
            <w:tcW w:type="dxa" w:w="1656"/>
            <w:vAlign w:val="center"/>
            <w:shd w:fill="FFFFFF" w:val="clear"/>
          </w:tcPr>
          <w:p>
            <w:pPr>
              <w:keepNext w:val="0"/>
              <w:widowControl/>
              <w:spacing w:before="0" w:after="0" w:line="264" w:lineRule="auto"/>
              <w:jc w:val="center"/>
            </w:pPr>
            <w:r>
              <w:rPr>
                <w:rFonts w:ascii="Calibri" w:hAnsi="Calibri" w:eastAsia="Calibri" w:cs="Calibri"/>
                <w:b w:val="0"/>
                <w:color w:val="000000"/>
                <w:sz w:val="21"/>
              </w:rPr>
              <w:t>Модель</w:t>
            </w:r>
          </w:p>
        </w:tc>
        <w:tc>
          <w:tcPr>
            <w:tcW w:type="dxa" w:w="4320"/>
            <w:vAlign w:val="center"/>
            <w:shd w:fill="FFFFFF" w:val="clear"/>
          </w:tcPr>
          <w:p>
            <w:pPr>
              <w:keepNext w:val="0"/>
              <w:widowControl/>
              <w:spacing w:before="0" w:after="0" w:line="264" w:lineRule="auto"/>
              <w:jc w:val="left"/>
            </w:pPr>
            <w:r>
              <w:rPr>
                <w:rFonts w:ascii="Calibri" w:hAnsi="Calibri" w:eastAsia="Calibri" w:cs="Calibri"/>
                <w:b w:val="0"/>
                <w:color w:val="000000"/>
                <w:sz w:val="21"/>
              </w:rPr>
              <w:t>Нейросеть оценивает шум по текущей картинке и времени.</w:t>
            </w:r>
          </w:p>
        </w:tc>
        <w:tc>
          <w:tcPr>
            <w:tcW w:type="dxa" w:w="3960"/>
            <w:vAlign w:val="center"/>
            <w:shd w:fill="FFFFFF" w:val="clear"/>
          </w:tcPr>
          <w:p>
            <w:pPr>
              <w:keepNext w:val="0"/>
              <w:widowControl/>
              <w:spacing w:before="0" w:after="0" w:line="264" w:lineRule="auto"/>
              <w:jc w:val="left"/>
            </w:pPr>
            <w:r>
              <w:rPr>
                <w:rFonts w:ascii="Calibri" w:hAnsi="Calibri" w:eastAsia="Calibri" w:cs="Calibri"/>
                <w:b w:val="0"/>
                <w:color w:val="000000"/>
                <w:sz w:val="21"/>
              </w:rPr>
              <w:t>Веса остаются одними и теми же.</w:t>
            </w:r>
          </w:p>
        </w:tc>
      </w:tr>
      <w:tr>
        <w:trPr>
          <w:cantSplit/>
        </w:trPr>
        <w:tc>
          <w:tcPr>
            <w:tcW w:type="dxa" w:w="1656"/>
            <w:vAlign w:val="center"/>
            <w:shd w:fill="F1F4F7" w:val="clear"/>
          </w:tcPr>
          <w:p>
            <w:pPr>
              <w:keepNext w:val="0"/>
              <w:widowControl/>
              <w:spacing w:before="0" w:after="0" w:line="264" w:lineRule="auto"/>
              <w:jc w:val="center"/>
            </w:pPr>
            <w:r>
              <w:rPr>
                <w:rFonts w:ascii="Calibri" w:hAnsi="Calibri" w:eastAsia="Calibri" w:cs="Calibri"/>
                <w:b w:val="0"/>
                <w:color w:val="000000"/>
                <w:sz w:val="21"/>
              </w:rPr>
              <w:t>Сэмплер</w:t>
            </w:r>
          </w:p>
        </w:tc>
        <w:tc>
          <w:tcPr>
            <w:tcW w:type="dxa" w:w="4320"/>
            <w:vAlign w:val="center"/>
            <w:shd w:fill="F1F4F7" w:val="clear"/>
          </w:tcPr>
          <w:p>
            <w:pPr>
              <w:keepNext w:val="0"/>
              <w:widowControl/>
              <w:spacing w:before="0" w:after="0" w:line="264" w:lineRule="auto"/>
              <w:jc w:val="left"/>
            </w:pPr>
            <w:r>
              <w:rPr>
                <w:rFonts w:ascii="Calibri" w:hAnsi="Calibri" w:eastAsia="Calibri" w:cs="Calibri"/>
                <w:b w:val="0"/>
                <w:color w:val="000000"/>
                <w:sz w:val="21"/>
              </w:rPr>
              <w:t>Алгоритм вычисляет следующее состояние из предсказания модели.</w:t>
            </w:r>
          </w:p>
        </w:tc>
        <w:tc>
          <w:tcPr>
            <w:tcW w:type="dxa" w:w="3960"/>
            <w:vAlign w:val="center"/>
            <w:shd w:fill="F1F4F7" w:val="clear"/>
          </w:tcPr>
          <w:p>
            <w:pPr>
              <w:keepNext w:val="0"/>
              <w:widowControl/>
              <w:spacing w:before="0" w:after="0" w:line="264" w:lineRule="auto"/>
              <w:jc w:val="left"/>
            </w:pPr>
            <w:r>
              <w:rPr>
                <w:rFonts w:ascii="Calibri" w:hAnsi="Calibri" w:eastAsia="Calibri" w:cs="Calibri"/>
                <w:b w:val="0"/>
                <w:color w:val="000000"/>
                <w:sz w:val="21"/>
              </w:rPr>
              <w:t>Реализуются три правила перехода.</w:t>
            </w:r>
          </w:p>
        </w:tc>
      </w:tr>
      <w:tr>
        <w:trPr>
          <w:cantSplit/>
        </w:trPr>
        <w:tc>
          <w:tcPr>
            <w:tcW w:type="dxa" w:w="1656"/>
            <w:vAlign w:val="center"/>
            <w:shd w:fill="FFFFFF" w:val="clear"/>
          </w:tcPr>
          <w:p>
            <w:pPr>
              <w:keepNext w:val="0"/>
              <w:widowControl/>
              <w:spacing w:before="0" w:after="0" w:line="264" w:lineRule="auto"/>
              <w:jc w:val="center"/>
            </w:pPr>
            <w:r>
              <w:rPr>
                <w:rFonts w:ascii="Calibri" w:hAnsi="Calibri" w:eastAsia="Calibri" w:cs="Calibri"/>
                <w:b w:val="0"/>
                <w:color w:val="000000"/>
                <w:sz w:val="21"/>
              </w:rPr>
              <w:t>Расписание</w:t>
            </w:r>
          </w:p>
        </w:tc>
        <w:tc>
          <w:tcPr>
            <w:tcW w:type="dxa" w:w="4320"/>
            <w:vAlign w:val="center"/>
            <w:shd w:fill="FFFFFF" w:val="clear"/>
          </w:tcPr>
          <w:p>
            <w:pPr>
              <w:keepNext w:val="0"/>
              <w:widowControl/>
              <w:spacing w:before="0" w:after="0" w:line="264" w:lineRule="auto"/>
              <w:jc w:val="left"/>
            </w:pPr>
            <w:r>
              <w:rPr>
                <w:rFonts w:ascii="Calibri" w:hAnsi="Calibri" w:eastAsia="Calibri" w:cs="Calibri"/>
                <w:b w:val="0"/>
                <w:color w:val="000000"/>
                <w:sz w:val="21"/>
              </w:rPr>
              <w:t>Список уровней шума, через которые проходит генерация.</w:t>
            </w:r>
          </w:p>
        </w:tc>
        <w:tc>
          <w:tcPr>
            <w:tcW w:type="dxa" w:w="3960"/>
            <w:vAlign w:val="center"/>
            <w:shd w:fill="FFFFFF" w:val="clear"/>
          </w:tcPr>
          <w:p>
            <w:pPr>
              <w:keepNext w:val="0"/>
              <w:widowControl/>
              <w:spacing w:before="0" w:after="0" w:line="264" w:lineRule="auto"/>
              <w:jc w:val="left"/>
            </w:pPr>
            <w:r>
              <w:rPr>
                <w:rFonts w:ascii="Calibri" w:hAnsi="Calibri" w:eastAsia="Calibri" w:cs="Calibri"/>
                <w:b w:val="0"/>
                <w:color w:val="000000"/>
                <w:sz w:val="21"/>
              </w:rPr>
              <w:t>Сравниваются стандартные сетки и найденная сетка.</w:t>
            </w:r>
          </w:p>
        </w:tc>
      </w:tr>
      <w:tr>
        <w:trPr>
          <w:cantSplit/>
        </w:trPr>
        <w:tc>
          <w:tcPr>
            <w:tcW w:type="dxa" w:w="1656"/>
            <w:vAlign w:val="center"/>
            <w:shd w:fill="F1F4F7" w:val="clear"/>
          </w:tcPr>
          <w:p>
            <w:pPr>
              <w:keepNext w:val="0"/>
              <w:widowControl/>
              <w:spacing w:before="0" w:after="0" w:line="264" w:lineRule="auto"/>
              <w:jc w:val="center"/>
            </w:pPr>
            <w:r>
              <w:rPr>
                <w:rFonts w:ascii="Calibri" w:hAnsi="Calibri" w:eastAsia="Calibri" w:cs="Calibri"/>
                <w:b w:val="0"/>
                <w:color w:val="000000"/>
                <w:sz w:val="21"/>
              </w:rPr>
              <w:t>Начальный шум</w:t>
            </w:r>
          </w:p>
        </w:tc>
        <w:tc>
          <w:tcPr>
            <w:tcW w:type="dxa" w:w="4320"/>
            <w:vAlign w:val="center"/>
            <w:shd w:fill="F1F4F7" w:val="clear"/>
          </w:tcPr>
          <w:p>
            <w:pPr>
              <w:keepNext w:val="0"/>
              <w:widowControl/>
              <w:spacing w:before="0" w:after="0" w:line="264" w:lineRule="auto"/>
              <w:jc w:val="left"/>
            </w:pPr>
            <w:r>
              <w:rPr>
                <w:rFonts w:ascii="Calibri" w:hAnsi="Calibri" w:eastAsia="Calibri" w:cs="Calibri"/>
                <w:b w:val="0"/>
                <w:color w:val="000000"/>
                <w:sz w:val="21"/>
              </w:rPr>
              <w:t>Исходный случайный массив для одной генерации.</w:t>
            </w:r>
          </w:p>
        </w:tc>
        <w:tc>
          <w:tcPr>
            <w:tcW w:type="dxa" w:w="3960"/>
            <w:vAlign w:val="center"/>
            <w:shd w:fill="F1F4F7" w:val="clear"/>
          </w:tcPr>
          <w:p>
            <w:pPr>
              <w:keepNext w:val="0"/>
              <w:widowControl/>
              <w:spacing w:before="0" w:after="0" w:line="264" w:lineRule="auto"/>
              <w:jc w:val="left"/>
            </w:pPr>
            <w:r>
              <w:rPr>
                <w:rFonts w:ascii="Calibri" w:hAnsi="Calibri" w:eastAsia="Calibri" w:cs="Calibri"/>
                <w:b w:val="0"/>
                <w:color w:val="000000"/>
                <w:sz w:val="21"/>
              </w:rPr>
              <w:t>Фиксируется для парных сравнений; новые шумы используются для проверки.</w:t>
            </w:r>
          </w:p>
        </w:tc>
      </w:tr>
      <w:tr>
        <w:trPr>
          <w:cantSplit/>
        </w:trPr>
        <w:tc>
          <w:tcPr>
            <w:tcW w:type="dxa" w:w="1656"/>
            <w:vAlign w:val="center"/>
            <w:shd w:fill="FFFFFF" w:val="clear"/>
          </w:tcPr>
          <w:p>
            <w:pPr>
              <w:keepNext w:val="0"/>
              <w:widowControl/>
              <w:spacing w:before="0" w:after="0" w:line="264" w:lineRule="auto"/>
              <w:jc w:val="center"/>
            </w:pPr>
            <w:r>
              <w:rPr>
                <w:rFonts w:ascii="Calibri" w:hAnsi="Calibri" w:eastAsia="Calibri" w:cs="Calibri"/>
                <w:b w:val="0"/>
                <w:color w:val="000000"/>
                <w:sz w:val="21"/>
              </w:rPr>
              <w:t>NFE</w:t>
            </w:r>
          </w:p>
        </w:tc>
        <w:tc>
          <w:tcPr>
            <w:tcW w:type="dxa" w:w="4320"/>
            <w:vAlign w:val="center"/>
            <w:shd w:fill="FFFFFF" w:val="clear"/>
          </w:tcPr>
          <w:p>
            <w:pPr>
              <w:keepNext w:val="0"/>
              <w:widowControl/>
              <w:spacing w:before="0" w:after="0" w:line="264" w:lineRule="auto"/>
              <w:jc w:val="left"/>
            </w:pPr>
            <w:r>
              <w:rPr>
                <w:rFonts w:ascii="Calibri" w:hAnsi="Calibri" w:eastAsia="Calibri" w:cs="Calibri"/>
                <w:b w:val="0"/>
                <w:color w:val="000000"/>
                <w:sz w:val="21"/>
              </w:rPr>
              <w:t>Число вычислений нейросети на одно изображение.</w:t>
            </w:r>
          </w:p>
        </w:tc>
        <w:tc>
          <w:tcPr>
            <w:tcW w:type="dxa" w:w="3960"/>
            <w:vAlign w:val="center"/>
            <w:shd w:fill="FFFFFF" w:val="clear"/>
          </w:tcPr>
          <w:p>
            <w:pPr>
              <w:keepNext w:val="0"/>
              <w:widowControl/>
              <w:spacing w:before="0" w:after="0" w:line="264" w:lineRule="auto"/>
              <w:jc w:val="left"/>
            </w:pPr>
            <w:r>
              <w:rPr>
                <w:rFonts w:ascii="Calibri" w:hAnsi="Calibri" w:eastAsia="Calibri" w:cs="Calibri"/>
                <w:b w:val="0"/>
                <w:color w:val="000000"/>
                <w:sz w:val="21"/>
              </w:rPr>
              <w:t>Ограничивается одинаковым бюджетом для всех методов.</w:t>
            </w:r>
          </w:p>
        </w:tc>
      </w:tr>
    </w:tbl>
    <w:p>
      <w:r>
        <w:rPr>
          <w:rFonts w:ascii="Calibri" w:hAnsi="Calibri" w:eastAsia="Calibri" w:cs="Calibri"/>
          <w:color w:val="000000"/>
        </w:rPr>
        <w:t>Полезная аналогия — восстановление изображения за ограниченное число консультаций с экспертом. Нейросеть играет роль эксперта. Сэмплер решает, как использовать очередной ответ. Расписание определяет, в каких состояниях обращаться за следующим ответом. Даже с неизменным экспертом можно получить разный результат, выбирая порядок и величину переходов.</w:t>
      </w:r>
    </w:p>
    <w:p>
      <w:pPr>
        <w:pStyle w:val="Heading2"/>
      </w:pPr>
      <w:r>
        <w:rPr>
          <w:rFonts w:ascii="Calibri" w:hAnsi="Calibri" w:eastAsia="Calibri" w:cs="Calibri"/>
          <w:color w:val="000000"/>
        </w:rPr>
        <w:t>3 2 Зачем несколько способов генерации</w:t>
      </w:r>
    </w:p>
    <w:p>
      <w:r>
        <w:rPr>
          <w:rFonts w:ascii="Calibri" w:hAnsi="Calibri" w:eastAsia="Calibri" w:cs="Calibri"/>
          <w:color w:val="000000"/>
        </w:rPr>
        <w:t>Частые небольшие переходы обычно уменьшают численную ошибку, но требуют много вычислений. Крупные переходы сокращают число вызовов и могут ухудшать изображение. В проекте сравнивается, какой алгоритм лучше использует одинаковое количество обращений к модели.</w:t>
      </w:r>
    </w:p>
    <w:p>
      <w:r>
        <w:rPr>
          <w:rFonts w:ascii="Calibri" w:hAnsi="Calibri" w:eastAsia="Calibri" w:cs="Calibri"/>
          <w:color w:val="000000"/>
        </w:rPr>
        <w:t>Важно различать «получить хорошую картинку» и «получить близкую картинку к выбранной длинной генерации». Первый вопрос оценивается визуально и по распределению изображений, второй — попарно по MSE. Эти вопросы связаны, но не совпадают.</w:t>
      </w:r>
    </w:p>
    <w:p>
      <w:pPr>
        <w:pStyle w:val="Heading2"/>
      </w:pPr>
      <w:r>
        <w:rPr>
          <w:rFonts w:ascii="Calibri" w:hAnsi="Calibri" w:eastAsia="Calibri" w:cs="Calibri"/>
          <w:color w:val="000000"/>
        </w:rPr>
        <w:t>3 3 DDIM</w:t>
      </w:r>
    </w:p>
    <w:p>
      <w:r>
        <w:rPr>
          <w:rFonts w:ascii="Calibri" w:hAnsi="Calibri" w:eastAsia="Calibri" w:cs="Calibri"/>
          <w:color w:val="000000"/>
        </w:rPr>
        <w:t>DDIM — удобная первая реализация. На каждом шаге модель оценивает шум. Из текущего состояния и этого прогноза вычисляется оценка чистого изображения. Затем эта оценка соединяется с соответствующим меньшим уровнем шума, формируя следующее состояние.</w:t>
      </w:r>
    </w:p>
    <w:p>
      <w:r>
        <w:rPr>
          <w:rFonts w:ascii="Calibri" w:hAnsi="Calibri" w:eastAsia="Calibri" w:cs="Calibri"/>
          <w:color w:val="000000"/>
        </w:rPr>
        <w:t xml:space="preserve">Для проекта выбираем </w:t>
      </w:r>
      <w:r>
        <w:rPr>
          <w:rFonts w:ascii="Calibri" w:hAnsi="Calibri" w:eastAsia="Calibri" w:cs="Calibri"/>
          <w:b/>
          <w:color w:val="000000"/>
        </w:rPr>
        <w:t>eta=0</w:t>
      </w:r>
      <w:r>
        <w:rPr>
          <w:rFonts w:ascii="Calibri" w:hAnsi="Calibri" w:eastAsia="Calibri" w:cs="Calibri"/>
          <w:color w:val="000000"/>
        </w:rPr>
        <w:t>. В таком режиме алгоритм не добавляет новый случайный шум по ходу генерации: результат определяется начальным состоянием, расписанием и моделью. Один переход требует одного нового вызова нейросети [5, 6].</w:t>
      </w:r>
    </w:p>
    <w:p>
      <w:r>
        <w:rPr>
          <w:rFonts w:ascii="Calibri" w:hAnsi="Calibri" w:eastAsia="Calibri" w:cs="Calibri"/>
          <w:color w:val="000000"/>
        </w:rPr>
        <w:t>Сначала стоит уметь вручную объяснить один DDIM-переход и воспроизвести его результат библиотекой. После этого гораздо легче понять, что добавляют два других метода.</w:t>
      </w:r>
    </w:p>
    <w:p>
      <w:pPr>
        <w:pStyle w:val="Heading2"/>
      </w:pPr>
      <w:r>
        <w:rPr>
          <w:rFonts w:ascii="Calibri" w:hAnsi="Calibri" w:eastAsia="Calibri" w:cs="Calibri"/>
          <w:color w:val="000000"/>
        </w:rPr>
        <w:t>3 4 DPM Solver второго порядка</w:t>
      </w:r>
    </w:p>
    <w:p>
      <w:r>
        <w:rPr>
          <w:rFonts w:ascii="Calibri" w:hAnsi="Calibri" w:eastAsia="Calibri" w:cs="Calibri"/>
          <w:color w:val="000000"/>
        </w:rPr>
        <w:t xml:space="preserve">Нужен именно </w:t>
      </w:r>
      <w:r>
        <w:rPr>
          <w:rFonts w:ascii="Calibri" w:hAnsi="Calibri" w:eastAsia="Calibri" w:cs="Calibri"/>
          <w:b/>
          <w:color w:val="000000"/>
        </w:rPr>
        <w:t>многошаговый DPM-Solver++ второго порядка</w:t>
      </w:r>
      <w:r>
        <w:rPr>
          <w:rFonts w:ascii="Calibri" w:hAnsi="Calibri" w:eastAsia="Calibri" w:cs="Calibri"/>
          <w:color w:val="000000"/>
        </w:rPr>
        <w:t>, также обозначаемый DPM-Solver++ 2M. Он использует текущую оценку чистого изображения и сохранённую оценку с предыдущего шага. Это помогает учесть изменение предсказаний по траектории.</w:t>
      </w:r>
    </w:p>
    <w:p>
      <w:r>
        <w:rPr>
          <w:rFonts w:ascii="Calibri" w:hAnsi="Calibri" w:eastAsia="Calibri" w:cs="Calibri"/>
          <w:color w:val="000000"/>
        </w:rPr>
        <w:t>Второй порядок здесь не означает два новых вызова модели на каждом шаге: предыдущий ответ уже известен. Первый переход выполняется по формуле первого порядка, поскольку истории ещё нет. Для неравномерного расписания коэффициенты должны зависеть от фактических соседних шагов, а не предполагать постоянный интервал [7, 8].</w:t>
      </w:r>
    </w:p>
    <w:p>
      <w:r>
        <w:rPr>
          <w:rFonts w:ascii="Calibri" w:hAnsi="Calibri" w:eastAsia="Calibri" w:cs="Calibri"/>
          <w:color w:val="000000"/>
        </w:rPr>
        <w:t xml:space="preserve">Ориентир в Diffusers — </w:t>
      </w:r>
      <w:r>
        <w:rPr>
          <w:rFonts w:ascii="Consolas" w:hAnsi="Consolas" w:eastAsia="Consolas" w:cs="Consolas"/>
          <w:color w:val="000000"/>
        </w:rPr>
        <w:t>DPMSolverMultistepScheduler</w:t>
      </w:r>
      <w:r>
        <w:rPr>
          <w:rFonts w:ascii="Calibri" w:hAnsi="Calibri" w:eastAsia="Calibri" w:cs="Calibri"/>
          <w:color w:val="000000"/>
        </w:rPr>
        <w:t xml:space="preserve"> с </w:t>
      </w:r>
      <w:r>
        <w:rPr>
          <w:rFonts w:ascii="Consolas" w:hAnsi="Consolas" w:eastAsia="Consolas" w:cs="Consolas"/>
          <w:color w:val="000000"/>
        </w:rPr>
        <w:t>algorithm_type="dpmsolver++"</w:t>
      </w:r>
      <w:r>
        <w:rPr>
          <w:rFonts w:ascii="Calibri" w:hAnsi="Calibri" w:eastAsia="Calibri" w:cs="Calibri"/>
          <w:color w:val="000000"/>
        </w:rPr>
        <w:t xml:space="preserve">, </w:t>
      </w:r>
      <w:r>
        <w:rPr>
          <w:rFonts w:ascii="Consolas" w:hAnsi="Consolas" w:eastAsia="Consolas" w:cs="Consolas"/>
          <w:color w:val="000000"/>
        </w:rPr>
        <w:t>solver_order=2</w:t>
      </w:r>
      <w:r>
        <w:rPr>
          <w:rFonts w:ascii="Calibri" w:hAnsi="Calibri" w:eastAsia="Calibri" w:cs="Calibri"/>
          <w:color w:val="000000"/>
        </w:rPr>
        <w:t xml:space="preserve"> и </w:t>
      </w:r>
      <w:r>
        <w:rPr>
          <w:rFonts w:ascii="Consolas" w:hAnsi="Consolas" w:eastAsia="Consolas" w:cs="Consolas"/>
          <w:color w:val="000000"/>
        </w:rPr>
        <w:t>solver_type="midpoint"</w:t>
      </w:r>
      <w:r>
        <w:rPr>
          <w:rFonts w:ascii="Calibri" w:hAnsi="Calibri" w:eastAsia="Calibri" w:cs="Calibri"/>
          <w:color w:val="000000"/>
        </w:rPr>
        <w:t xml:space="preserve">. Стартовое правило, обработку последних шагов и сброс истории нужно согласовать с проверяемой конфигурацией. Параметр </w:t>
      </w:r>
      <w:r>
        <w:rPr>
          <w:rFonts w:ascii="Consolas" w:hAnsi="Consolas" w:eastAsia="Consolas" w:cs="Consolas"/>
          <w:color w:val="000000"/>
        </w:rPr>
        <w:t>solver_type="heun"</w:t>
      </w:r>
      <w:r>
        <w:rPr>
          <w:rFonts w:ascii="Calibri" w:hAnsi="Calibri" w:eastAsia="Calibri" w:cs="Calibri"/>
          <w:color w:val="000000"/>
        </w:rPr>
        <w:t xml:space="preserve"> внутри этого класса относится к варианту DPM-Solver и не заменяет отдельную реализацию Heun по EDM.</w:t>
      </w:r>
    </w:p>
    <w:p>
      <w:pPr>
        <w:pStyle w:val="Heading2"/>
      </w:pPr>
      <w:r>
        <w:rPr>
          <w:rFonts w:ascii="Calibri" w:hAnsi="Calibri" w:eastAsia="Calibri" w:cs="Calibri"/>
          <w:color w:val="000000"/>
        </w:rPr>
        <w:t>3 5 Heun по схеме EDM</w:t>
      </w:r>
    </w:p>
    <w:p>
      <w:r>
        <w:rPr>
          <w:rFonts w:ascii="Calibri" w:hAnsi="Calibri" w:eastAsia="Calibri" w:cs="Calibri"/>
          <w:color w:val="000000"/>
        </w:rPr>
        <w:t>Heun действует как алгоритм с предварительным переходом и уточнением. Сначала модель оценивает направление изменения в текущей точке. По нему делается предварительный шаг. Затем модель вызывается в предварительно полученной точке, а окончательный переход учитывает оба направления.</w:t>
      </w:r>
    </w:p>
    <w:p>
      <w:r>
        <w:rPr>
          <w:rFonts w:ascii="Calibri" w:hAnsi="Calibri" w:eastAsia="Calibri" w:cs="Calibri"/>
          <w:color w:val="000000"/>
        </w:rPr>
        <w:t xml:space="preserve">На большинстве переходов это два вызова нейросети. Последний переход к нулевому шуму выполняется по Эйлеру, без второго вызова. Для детерминированного варианта из EDM выбирается отсутствие дополнительного случайного возмущения, </w:t>
      </w:r>
      <w:r>
        <w:rPr>
          <w:rFonts w:ascii="Consolas" w:hAnsi="Consolas" w:eastAsia="Consolas" w:cs="Consolas"/>
          <w:color w:val="000000"/>
        </w:rPr>
        <w:t>S_churn=0</w:t>
      </w:r>
      <w:r>
        <w:rPr>
          <w:rFonts w:ascii="Calibri" w:hAnsi="Calibri" w:eastAsia="Calibri" w:cs="Calibri"/>
          <w:color w:val="000000"/>
        </w:rPr>
        <w:t xml:space="preserve"> [9, 10].</w:t>
      </w:r>
    </w:p>
    <w:p>
      <w:r>
        <w:rPr>
          <w:rFonts w:ascii="Calibri" w:hAnsi="Calibri" w:eastAsia="Calibri" w:cs="Calibri"/>
          <w:color w:val="000000"/>
        </w:rPr>
        <w:t xml:space="preserve">Для проверки на выбранном DDPM используется </w:t>
      </w:r>
      <w:r>
        <w:rPr>
          <w:rFonts w:ascii="Consolas" w:hAnsi="Consolas" w:eastAsia="Consolas" w:cs="Consolas"/>
          <w:b/>
          <w:color w:val="000000"/>
        </w:rPr>
        <w:t>HeunDiscreteScheduler</w:t>
      </w:r>
      <w:r>
        <w:rPr>
          <w:rFonts w:ascii="Calibri" w:hAnsi="Calibri" w:eastAsia="Calibri" w:cs="Calibri"/>
          <w:color w:val="000000"/>
        </w:rPr>
        <w:t>. Документация Diffusers прямо связывает его с алгоритмом Heun из EDM [11]. Готовые классы с EDM-предобусловливанием нельзя автоматически подключать к произвольным DDPM-весам.</w:t>
      </w:r>
    </w:p>
    <w:p>
      <w:pPr>
        <w:pStyle w:val="Heading2"/>
      </w:pPr>
      <w:r>
        <w:rPr>
          <w:rFonts w:ascii="Calibri" w:hAnsi="Calibri" w:eastAsia="Calibri" w:cs="Calibri"/>
          <w:color w:val="000000"/>
        </w:rPr>
        <w:t>3 6 Где находится главная техническая сложность</w:t>
      </w:r>
    </w:p>
    <w:p>
      <w:r>
        <w:rPr>
          <w:rFonts w:ascii="Calibri" w:hAnsi="Calibri" w:eastAsia="Calibri" w:cs="Calibri"/>
          <w:color w:val="000000"/>
        </w:rPr>
        <w:t>Три алгоритма должны понимать одинаковый смысл входа и выхода модели. DDPM использует нормированное зашумлённое изображение и метку обучающего времени. В записи EDM удобно работать с изображением в другом масштабе и отдельным уровнем sigma. Между этими представлениями нужен небольшой математический адаптер.</w:t>
      </w:r>
    </w:p>
    <w:p>
      <w:r>
        <w:rPr>
          <w:rFonts w:ascii="Calibri" w:hAnsi="Calibri" w:eastAsia="Calibri" w:cs="Calibri"/>
          <w:color w:val="000000"/>
        </w:rPr>
        <w:t>Адаптер не обучается и не содержит новой нейросети. Он пересчитывает масштаб входа, переводит уровень шума в допустимую временную метку и получает оценку чистого изображения из предсказания epsilon. Формулы приведены в разделе 10.</w:t>
      </w:r>
    </w:p>
    <w:p>
      <w:r>
        <w:rPr>
          <w:rFonts w:ascii="Calibri" w:hAnsi="Calibri" w:eastAsia="Calibri" w:cs="Calibri"/>
          <w:color w:val="000000"/>
        </w:rPr>
        <w:t xml:space="preserve">В конфигурации готовой модели указаны 1000 обучающих временных меток, линейные beta от 0,0001 до 0,02 и включённый </w:t>
      </w:r>
      <w:r>
        <w:rPr>
          <w:rFonts w:ascii="Consolas" w:hAnsi="Consolas" w:eastAsia="Consolas" w:cs="Consolas"/>
          <w:color w:val="000000"/>
        </w:rPr>
        <w:t>clip_sample</w:t>
      </w:r>
      <w:r>
        <w:rPr>
          <w:rFonts w:ascii="Calibri" w:hAnsi="Calibri" w:eastAsia="Calibri" w:cs="Calibri"/>
          <w:color w:val="000000"/>
        </w:rPr>
        <w:t xml:space="preserve"> [4]. Поэтому параметры шума берутся из этого файла. Значения по умолчанию от другого scheduler могут описывать другую модель.</w:t>
      </w:r>
    </w:p>
    <w:p>
      <w:r>
        <w:rPr>
          <w:rFonts w:ascii="Calibri" w:hAnsi="Calibri" w:eastAsia="Calibri" w:cs="Calibri"/>
          <w:color w:val="000000"/>
        </w:rPr>
        <w:t>Чтобы упростить первую реализацию, основное исследование можно ограничить целочисленными метками 0…999. Расписание выбирает несколько уровней из общей таблицы. После округления сохраняются строгий порядок и число узлов. Это снимает необходимость сразу разбираться с несколькими несовпадающими способами интерполяции непрерывного времени.</w:t>
      </w:r>
    </w:p>
    <w:p>
      <w:pPr>
        <w:pStyle w:val="Heading1"/>
      </w:pPr>
      <w:r>
        <w:rPr>
          <w:rFonts w:ascii="Calibri" w:hAnsi="Calibri" w:eastAsia="Calibri" w:cs="Calibri"/>
          <w:color w:val="000000"/>
        </w:rPr>
        <w:t>4 Собственная исследовательская часть</w:t>
      </w:r>
    </w:p>
    <w:p>
      <w:pPr>
        <w:pStyle w:val="Heading2"/>
      </w:pPr>
      <w:r>
        <w:rPr>
          <w:rFonts w:ascii="Calibri" w:hAnsi="Calibri" w:eastAsia="Calibri" w:cs="Calibri"/>
          <w:color w:val="000000"/>
        </w:rPr>
        <w:t>4 1 Что такое подбор расписания</w:t>
      </w:r>
    </w:p>
    <w:p>
      <w:r>
        <w:rPr>
          <w:rFonts w:ascii="Calibri" w:hAnsi="Calibri" w:eastAsia="Calibri" w:cs="Calibri"/>
          <w:color w:val="000000"/>
        </w:rPr>
        <w:t>У модели есть известная таблица уровней шума. Для короткой генерации нужно выбрать, какие из этих уровней посетить. Равномерное расписание выбирает их равномерно по исходной временной метке; Karras задаёт другую форму распределения уровней [9, 10].</w:t>
      </w:r>
    </w:p>
    <w:p>
      <w:r>
        <w:rPr>
          <w:rFonts w:ascii="Calibri" w:hAnsi="Calibri" w:eastAsia="Calibri" w:cs="Calibri"/>
          <w:color w:val="000000"/>
        </w:rPr>
        <w:t xml:space="preserve">Основная гипотеза: </w:t>
      </w:r>
      <w:r>
        <w:rPr>
          <w:rFonts w:ascii="Calibri" w:hAnsi="Calibri" w:eastAsia="Calibri" w:cs="Calibri"/>
          <w:b/>
          <w:color w:val="000000"/>
        </w:rPr>
        <w:t>при том же числе вызовов модели можно уменьшить ошибку к длинной генерации, перераспределив уровни шума по траектории</w:t>
      </w:r>
      <w:r>
        <w:rPr>
          <w:rFonts w:ascii="Calibri" w:hAnsi="Calibri" w:eastAsia="Calibri" w:cs="Calibri"/>
          <w:color w:val="000000"/>
        </w:rPr>
        <w:t>. Это гипотеза для проверки. Ни положение наиболее важных участков, ни улучшение FID заранее не утверждаются.</w:t>
      </w:r>
    </w:p>
    <w:p>
      <w:r>
        <w:rPr>
          <w:rFonts w:ascii="Calibri" w:hAnsi="Calibri" w:eastAsia="Calibri" w:cs="Calibri"/>
          <w:color w:val="000000"/>
        </w:rPr>
        <w:t>Необходимо сохранять общий начальный и конечный положительный уровень шума. Если менять ещё и эти границы, будет трудно отделить эффект распределения шагов от эффекта другого диапазона генерации.</w:t>
      </w:r>
    </w:p>
    <w:p>
      <w:pPr>
        <w:pStyle w:val="Heading2"/>
      </w:pPr>
      <w:r>
        <w:rPr>
          <w:rFonts w:ascii="Calibri" w:hAnsi="Calibri" w:eastAsia="Calibri" w:cs="Calibri"/>
          <w:color w:val="000000"/>
        </w:rPr>
        <w:t>4 2 Поочерёдный поиск по трём опорным точкам</w:t>
      </w:r>
    </w:p>
    <w:p>
      <w:r>
        <w:rPr>
          <w:rFonts w:ascii="Calibri" w:hAnsi="Calibri" w:eastAsia="Calibri" w:cs="Calibri"/>
          <w:color w:val="000000"/>
        </w:rPr>
        <w:t>Для первого исследования достаточно простого поиска без градиентов. Основной вариант подбирается для DPM-Solver++ при 19 вызовах модели.</w:t>
      </w:r>
    </w:p>
    <w:p>
      <w:pPr>
        <w:pStyle w:val="ListNumber"/>
        <w:numPr>
          <w:ilvl w:val="0"/>
          <w:numId w:val="10"/>
        </w:numPr>
      </w:pPr>
      <w:r>
        <w:rPr>
          <w:rFonts w:ascii="Calibri" w:hAnsi="Calibri" w:eastAsia="Calibri" w:cs="Calibri"/>
          <w:color w:val="000000"/>
        </w:rPr>
        <w:t>Взять расписание Karras, привязанное к доступным уровням DDPM, и выбрать три внутренние опоры примерно в первой четверти, середине и третьей четверти последовательности.</w:t>
      </w:r>
    </w:p>
    <w:p>
      <w:pPr>
        <w:pStyle w:val="ListNumber"/>
        <w:numPr>
          <w:ilvl w:val="0"/>
          <w:numId w:val="10"/>
        </w:numPr>
      </w:pPr>
      <w:r>
        <w:rPr>
          <w:rFonts w:ascii="Calibri" w:hAnsi="Calibri" w:eastAsia="Calibri" w:cs="Calibri"/>
          <w:color w:val="000000"/>
        </w:rPr>
        <w:t>Хранить небольшие сдвиги опор в логарифмической шкале sigma. Между опорами линейно интерполировать именно сдвиги, добавляя их к исходному расписанию. Сдвиги на краях равны нулю. При всех нулевых сдвигах получается исходная сетка.</w:t>
      </w:r>
    </w:p>
    <w:p>
      <w:pPr>
        <w:pStyle w:val="ListNumber"/>
        <w:numPr>
          <w:ilvl w:val="0"/>
          <w:numId w:val="10"/>
        </w:numPr>
      </w:pPr>
      <w:r>
        <w:rPr>
          <w:rFonts w:ascii="Calibri" w:hAnsi="Calibri" w:eastAsia="Calibri" w:cs="Calibri"/>
          <w:color w:val="000000"/>
        </w:rPr>
        <w:t>Для первой опоры проверить два кандидата: сдвиг в сторону большего и меньшего шума. Каждый кандидат оценить на одном и том же наборе начальных шумов.</w:t>
      </w:r>
    </w:p>
    <w:p>
      <w:pPr>
        <w:pStyle w:val="ListNumber"/>
        <w:numPr>
          <w:ilvl w:val="0"/>
          <w:numId w:val="10"/>
        </w:numPr>
      </w:pPr>
      <w:r>
        <w:rPr>
          <w:rFonts w:ascii="Calibri" w:hAnsi="Calibri" w:eastAsia="Calibri" w:cs="Calibri"/>
          <w:color w:val="000000"/>
        </w:rPr>
        <w:t>Отклонять кандидатов, выходящих за диапазон или нарушающих порядок. После привязки к целочисленным меткам также отклонять повторы и изменения числа узлов.</w:t>
      </w:r>
    </w:p>
    <w:p>
      <w:pPr>
        <w:pStyle w:val="ListNumber"/>
        <w:numPr>
          <w:ilvl w:val="0"/>
          <w:numId w:val="10"/>
        </w:numPr>
      </w:pPr>
      <w:r>
        <w:rPr>
          <w:rFonts w:ascii="Calibri" w:hAnsi="Calibri" w:eastAsia="Calibri" w:cs="Calibri"/>
          <w:color w:val="000000"/>
        </w:rPr>
        <w:t>Сохранить изменение, только если средняя MSE на наборе подбора уменьшилась. Если оба кандидата хуже, оставить опору на месте.</w:t>
      </w:r>
    </w:p>
    <w:p>
      <w:pPr>
        <w:pStyle w:val="ListNumber"/>
        <w:numPr>
          <w:ilvl w:val="0"/>
          <w:numId w:val="10"/>
        </w:numPr>
      </w:pPr>
      <w:r>
        <w:rPr>
          <w:rFonts w:ascii="Calibri" w:hAnsi="Calibri" w:eastAsia="Calibri" w:cs="Calibri"/>
          <w:color w:val="000000"/>
        </w:rPr>
        <w:t>Аналогично проверить вторую и третью опору. Выполнить три прохода, например со сдвигами 0,20, 0,10 и 0,05 в натуральной логарифмической шкале sigma.</w:t>
      </w:r>
    </w:p>
    <w:p>
      <w:pPr>
        <w:pStyle w:val="ListNumber"/>
        <w:numPr>
          <w:ilvl w:val="0"/>
          <w:numId w:val="10"/>
        </w:numPr>
      </w:pPr>
      <w:r>
        <w:rPr>
          <w:rFonts w:ascii="Calibri" w:hAnsi="Calibri" w:eastAsia="Calibri" w:cs="Calibri"/>
          <w:color w:val="000000"/>
        </w:rPr>
        <w:t>Сравнить несколько лучших найденных вариантов на отдельном проверочном наборе. Зафиксировать финальное расписание до итоговой оценки.</w:t>
      </w:r>
    </w:p>
    <w:p>
      <w:r>
        <w:rPr>
          <w:rFonts w:ascii="Calibri" w:hAnsi="Calibri" w:eastAsia="Calibri" w:cs="Calibri"/>
          <w:color w:val="000000"/>
        </w:rPr>
        <w:t>Указанные величины сдвигов и три прохода — стартовые параметры плана. При трёх опорах и двух направлениях получается не более 18 кандидатов плюс исходный вариант, если не расширять поиск. Одинаковые после округления сетки повторно считать не нужно.</w:t>
      </w:r>
    </w:p>
    <w:p>
      <w:r>
        <w:rPr>
          <w:rFonts w:ascii="Calibri" w:hAnsi="Calibri" w:eastAsia="Calibri" w:cs="Calibri"/>
          <w:color w:val="000000"/>
        </w:rPr>
        <w:t>Если качество не улучшилось, сначала проверить правильность генерации и диапазон кандидатов. Затем можно сделать один заранее ограниченный дополнительный проход. Бесконечный подбор до случайного удачного результата на тестовых шумах недопустим как экспериментальная практика.</w:t>
      </w:r>
    </w:p>
    <w:p>
      <w:pPr>
        <w:pStyle w:val="Heading2"/>
      </w:pPr>
      <w:r>
        <w:rPr>
          <w:rFonts w:ascii="Calibri" w:hAnsi="Calibri" w:eastAsia="Calibri" w:cs="Calibri"/>
          <w:color w:val="000000"/>
        </w:rPr>
        <w:t>4 3 Как строить опорные изображения</w:t>
      </w:r>
    </w:p>
    <w:p>
      <w:r>
        <w:rPr>
          <w:rFonts w:ascii="Calibri" w:hAnsi="Calibri" w:eastAsia="Calibri" w:cs="Calibri"/>
          <w:color w:val="000000"/>
        </w:rPr>
        <w:t>Для каждого шума из наборов подбора, проверки и попарного теста один раз получить и сохранить результат длинной детерминированной генерации. Практический первый вариант — DDIM при eta=0 и 1000 вызовах. Короткие методы затем сравниваются с этой сохранённой картинкой, полученной из того же начального состояния.</w:t>
      </w:r>
    </w:p>
    <w:p>
      <w:r>
        <w:rPr>
          <w:rFonts w:ascii="Calibri" w:hAnsi="Calibri" w:eastAsia="Calibri" w:cs="Calibri"/>
          <w:color w:val="000000"/>
        </w:rPr>
        <w:t>Это целевое изображение выбранной модели. Оно не является настоящим изображением CIFAR-10, которое якобы соответствовало этому случайному шуму. В безусловной генерации такой известной пары нет.</w:t>
      </w:r>
    </w:p>
    <w:p>
      <w:r>
        <w:rPr>
          <w:rFonts w:ascii="Calibri" w:hAnsi="Calibri" w:eastAsia="Calibri" w:cs="Calibri"/>
          <w:color w:val="000000"/>
        </w:rPr>
        <w:t>На 16 отдельных шумах предварительно сравнить DDIM на 250, 500 и 1000 вызовах. Начальные и конечные уровни при этом должны совпадать. Желательно также сверить длинный результат с одним другим детерминированным методом на достаточно плотной сетке. Если опорные изображения заметно зависят от выбора длинного решателя, фиксировать ограниченную интерпретацию MSE: близость к выбранному DDIM-ориентиру.</w:t>
      </w:r>
    </w:p>
    <w:p>
      <w:r>
        <w:rPr>
          <w:rFonts w:ascii="Calibri" w:hAnsi="Calibri" w:eastAsia="Calibri" w:cs="Calibri"/>
          <w:color w:val="000000"/>
        </w:rPr>
        <w:t>Обычный стохастический DDPM может быть отдельным базовым запуском, но для этой попарной цели он неудобен: кроме начального шума, в его траектории участвуют дополнительные случайные величины.</w:t>
      </w:r>
    </w:p>
    <w:p>
      <w:pPr>
        <w:pStyle w:val="Heading2"/>
      </w:pPr>
      <w:r>
        <w:rPr>
          <w:rFonts w:ascii="Calibri" w:hAnsi="Calibri" w:eastAsia="Calibri" w:cs="Calibri"/>
          <w:color w:val="000000"/>
        </w:rPr>
        <w:t>4 4 Как измерять результат подбора</w:t>
      </w:r>
    </w:p>
    <w:p>
      <w:r>
        <w:rPr>
          <w:rFonts w:ascii="Calibri" w:hAnsi="Calibri" w:eastAsia="Calibri" w:cs="Calibri"/>
          <w:color w:val="000000"/>
        </w:rPr>
        <w:t>Критерий подбора — средняя квадратичная разница между короткой и опорной генерацией, усреднённая по изображениям, каналам и пикселям.</w:t>
      </w:r>
    </w:p>
    <w:p>
      <w:pPr>
        <w:keepLines/>
        <w:spacing w:before="140" w:after="140"/>
        <w:jc w:val="center"/>
      </w:pPr>
      <w:r>
        <w:drawing>
          <wp:inline xmlns:a="http://schemas.openxmlformats.org/drawingml/2006/main" xmlns:pic="http://schemas.openxmlformats.org/drawingml/2006/picture">
            <wp:extent cx="2535936" cy="499871"/>
            <wp:docPr id="1" name="Picture 1"/>
            <wp:cNvGraphicFramePr>
              <a:graphicFrameLocks noChangeAspect="1"/>
            </wp:cNvGraphicFramePr>
            <a:graphic>
              <a:graphicData uri="http://schemas.openxmlformats.org/drawingml/2006/picture">
                <pic:pic>
                  <pic:nvPicPr>
                    <pic:cNvPr id="0" name="loss.png"/>
                    <pic:cNvPicPr/>
                  </pic:nvPicPr>
                  <pic:blipFill>
                    <a:blip r:embed="rId10"/>
                    <a:stretch>
                      <a:fillRect/>
                    </a:stretch>
                  </pic:blipFill>
                  <pic:spPr>
                    <a:xfrm>
                      <a:off x="0" y="0"/>
                      <a:ext cx="2535936" cy="499871"/>
                    </a:xfrm>
                    <a:prstGeom prst="rect"/>
                  </pic:spPr>
                </pic:pic>
              </a:graphicData>
            </a:graphic>
          </wp:inline>
        </w:drawing>
      </w:r>
    </w:p>
    <w:p>
      <w:r>
        <w:rPr>
          <w:rFonts w:ascii="Calibri" w:hAnsi="Calibri" w:eastAsia="Calibri" w:cs="Calibri"/>
          <w:color w:val="000000"/>
        </w:rPr>
        <w:t>Здесь S — расписание, z — начальный шум, G — результат генерации, m — количество изображений; для CIFAR-10 C=3, H=W=32. MSE следует считать по числам с плавающей точкой в одинаковой шкале до преобразования в PNG. Для основного протокола удобно считать её до финального ограничения значений пикселей и отдельно отслеживать выходы за допустимый диапазон.</w:t>
      </w:r>
    </w:p>
    <w:p>
      <w:r>
        <w:rPr>
          <w:rFonts w:ascii="Calibri" w:hAnsi="Calibri" w:eastAsia="Calibri" w:cs="Calibri"/>
          <w:color w:val="000000"/>
        </w:rPr>
        <w:t>При уменьшении MSE можно утверждать, что короткая генерация стала ближе к выбранной длинной. Чтобы говорить об улучшении распределения изображений, необходимо отдельно получить FID. Низкая MSE сама по себе такого вывода не даёт.</w:t>
      </w:r>
    </w:p>
    <w:p>
      <w:pPr>
        <w:pStyle w:val="Heading1"/>
      </w:pPr>
      <w:r>
        <w:rPr>
          <w:rFonts w:ascii="Calibri" w:hAnsi="Calibri" w:eastAsia="Calibri" w:cs="Calibri"/>
          <w:color w:val="000000"/>
        </w:rPr>
        <w:t>5 Протокол честного сравнения</w:t>
      </w:r>
    </w:p>
    <w:p>
      <w:pPr>
        <w:pStyle w:val="Heading2"/>
      </w:pPr>
      <w:r>
        <w:rPr>
          <w:rFonts w:ascii="Calibri" w:hAnsi="Calibri" w:eastAsia="Calibri" w:cs="Calibri"/>
          <w:color w:val="000000"/>
        </w:rPr>
        <w:t>5 1 Одинаковое число обращений к модели</w:t>
      </w:r>
    </w:p>
    <w:p>
      <w:r>
        <w:rPr>
          <w:rFonts w:ascii="Calibri" w:hAnsi="Calibri" w:eastAsia="Calibri" w:cs="Calibri"/>
          <w:color w:val="000000"/>
        </w:rPr>
        <w:t>Пусть расписание содержит K положительных уровней шума и завершается переходом к нулю. DDIM и многошаговый DPM-Solver++ требуют K вызовов. Детерминированный Heun требует 2K−1 вызовов, поскольку завершающий переход не имеет корректора [8, 10].</w:t>
      </w:r>
    </w:p>
    <w:tbl>
      <w:tblPr>
        <w:tblW w:type="dxa" w:w="9936"/>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2016"/>
        <w:gridCol w:w="2376"/>
        <w:gridCol w:w="3168"/>
        <w:gridCol w:w="2376"/>
      </w:tblGrid>
      <w:tr>
        <w:trPr>
          <w:cantSplit/>
          <w:tblHeader w:val="true"/>
        </w:trPr>
        <w:tc>
          <w:tcPr>
            <w:tcW w:type="dxa" w:w="2016"/>
            <w:vAlign w:val="center"/>
            <w:shd w:fill="203D5B" w:val="clear"/>
          </w:tcPr>
          <w:p>
            <w:pPr>
              <w:keepNext/>
              <w:widowControl/>
              <w:spacing w:before="0" w:after="0" w:line="264" w:lineRule="auto"/>
              <w:jc w:val="left"/>
            </w:pPr>
            <w:r>
              <w:rPr>
                <w:rFonts w:ascii="Calibri" w:hAnsi="Calibri" w:eastAsia="Calibri" w:cs="Calibri"/>
                <w:b/>
                <w:color w:val="FFFFFF"/>
                <w:sz w:val="21"/>
              </w:rPr>
              <w:t>Бюджет NFE</w:t>
            </w:r>
          </w:p>
        </w:tc>
        <w:tc>
          <w:tcPr>
            <w:tcW w:type="dxa" w:w="2376"/>
            <w:vAlign w:val="center"/>
            <w:shd w:fill="203D5B" w:val="clear"/>
          </w:tcPr>
          <w:p>
            <w:pPr>
              <w:keepNext/>
              <w:widowControl/>
              <w:spacing w:before="0" w:after="0" w:line="264" w:lineRule="auto"/>
              <w:jc w:val="left"/>
            </w:pPr>
            <w:r>
              <w:rPr>
                <w:rFonts w:ascii="Calibri" w:hAnsi="Calibri" w:eastAsia="Calibri" w:cs="Calibri"/>
                <w:b/>
                <w:color w:val="FFFFFF"/>
                <w:sz w:val="21"/>
              </w:rPr>
              <w:t>Узлы DDIM</w:t>
            </w:r>
          </w:p>
        </w:tc>
        <w:tc>
          <w:tcPr>
            <w:tcW w:type="dxa" w:w="3168"/>
            <w:vAlign w:val="center"/>
            <w:shd w:fill="203D5B" w:val="clear"/>
          </w:tcPr>
          <w:p>
            <w:pPr>
              <w:keepNext/>
              <w:widowControl/>
              <w:spacing w:before="0" w:after="0" w:line="264" w:lineRule="auto"/>
              <w:jc w:val="left"/>
            </w:pPr>
            <w:r>
              <w:rPr>
                <w:rFonts w:ascii="Calibri" w:hAnsi="Calibri" w:eastAsia="Calibri" w:cs="Calibri"/>
                <w:b/>
                <w:color w:val="FFFFFF"/>
                <w:sz w:val="21"/>
              </w:rPr>
              <w:t>Узлы DPM Solver 2M</w:t>
            </w:r>
          </w:p>
        </w:tc>
        <w:tc>
          <w:tcPr>
            <w:tcW w:type="dxa" w:w="2376"/>
            <w:vAlign w:val="center"/>
            <w:shd w:fill="203D5B" w:val="clear"/>
          </w:tcPr>
          <w:p>
            <w:pPr>
              <w:keepNext/>
              <w:widowControl/>
              <w:spacing w:before="0" w:after="0" w:line="264" w:lineRule="auto"/>
              <w:jc w:val="left"/>
            </w:pPr>
            <w:r>
              <w:rPr>
                <w:rFonts w:ascii="Calibri" w:hAnsi="Calibri" w:eastAsia="Calibri" w:cs="Calibri"/>
                <w:b/>
                <w:color w:val="FFFFFF"/>
                <w:sz w:val="21"/>
              </w:rPr>
              <w:t>Узлы Heun</w:t>
            </w:r>
          </w:p>
        </w:tc>
      </w:tr>
      <w:tr>
        <w:trPr>
          <w:cantSplit/>
        </w:trPr>
        <w:tc>
          <w:tcPr>
            <w:tcW w:type="dxa" w:w="2016"/>
            <w:vAlign w:val="center"/>
            <w:shd w:fill="FFFFFF" w:val="clear"/>
          </w:tcPr>
          <w:p>
            <w:pPr>
              <w:keepNext w:val="0"/>
              <w:widowControl/>
              <w:spacing w:before="0" w:after="0" w:line="264" w:lineRule="auto"/>
              <w:jc w:val="left"/>
            </w:pPr>
            <w:r>
              <w:rPr>
                <w:rFonts w:ascii="Calibri" w:hAnsi="Calibri" w:eastAsia="Calibri" w:cs="Calibri"/>
                <w:b w:val="0"/>
                <w:color w:val="000000"/>
                <w:sz w:val="21"/>
              </w:rPr>
              <w:t>9</w:t>
            </w:r>
          </w:p>
        </w:tc>
        <w:tc>
          <w:tcPr>
            <w:tcW w:type="dxa" w:w="2376"/>
            <w:vAlign w:val="center"/>
            <w:shd w:fill="FFFFFF" w:val="clear"/>
          </w:tcPr>
          <w:p>
            <w:pPr>
              <w:keepNext w:val="0"/>
              <w:widowControl/>
              <w:spacing w:before="0" w:after="0" w:line="264" w:lineRule="auto"/>
              <w:jc w:val="left"/>
            </w:pPr>
            <w:r>
              <w:rPr>
                <w:rFonts w:ascii="Calibri" w:hAnsi="Calibri" w:eastAsia="Calibri" w:cs="Calibri"/>
                <w:b w:val="0"/>
                <w:color w:val="000000"/>
                <w:sz w:val="21"/>
              </w:rPr>
              <w:t>9</w:t>
            </w:r>
          </w:p>
        </w:tc>
        <w:tc>
          <w:tcPr>
            <w:tcW w:type="dxa" w:w="3168"/>
            <w:vAlign w:val="center"/>
            <w:shd w:fill="FFFFFF" w:val="clear"/>
          </w:tcPr>
          <w:p>
            <w:pPr>
              <w:keepNext w:val="0"/>
              <w:widowControl/>
              <w:spacing w:before="0" w:after="0" w:line="264" w:lineRule="auto"/>
              <w:jc w:val="left"/>
            </w:pPr>
            <w:r>
              <w:rPr>
                <w:rFonts w:ascii="Calibri" w:hAnsi="Calibri" w:eastAsia="Calibri" w:cs="Calibri"/>
                <w:b w:val="0"/>
                <w:color w:val="000000"/>
                <w:sz w:val="21"/>
              </w:rPr>
              <w:t>9</w:t>
            </w:r>
          </w:p>
        </w:tc>
        <w:tc>
          <w:tcPr>
            <w:tcW w:type="dxa" w:w="2376"/>
            <w:vAlign w:val="center"/>
            <w:shd w:fill="FFFFFF" w:val="clear"/>
          </w:tcPr>
          <w:p>
            <w:pPr>
              <w:keepNext w:val="0"/>
              <w:widowControl/>
              <w:spacing w:before="0" w:after="0" w:line="264" w:lineRule="auto"/>
              <w:jc w:val="left"/>
            </w:pPr>
            <w:r>
              <w:rPr>
                <w:rFonts w:ascii="Calibri" w:hAnsi="Calibri" w:eastAsia="Calibri" w:cs="Calibri"/>
                <w:b w:val="0"/>
                <w:color w:val="000000"/>
                <w:sz w:val="21"/>
              </w:rPr>
              <w:t>5</w:t>
            </w:r>
          </w:p>
        </w:tc>
      </w:tr>
      <w:tr>
        <w:trPr>
          <w:cantSplit/>
        </w:trPr>
        <w:tc>
          <w:tcPr>
            <w:tcW w:type="dxa" w:w="2016"/>
            <w:vAlign w:val="center"/>
            <w:shd w:fill="F1F4F7" w:val="clear"/>
          </w:tcPr>
          <w:p>
            <w:pPr>
              <w:keepNext w:val="0"/>
              <w:widowControl/>
              <w:spacing w:before="0" w:after="0" w:line="264" w:lineRule="auto"/>
              <w:jc w:val="left"/>
            </w:pPr>
            <w:r>
              <w:rPr>
                <w:rFonts w:ascii="Calibri" w:hAnsi="Calibri" w:eastAsia="Calibri" w:cs="Calibri"/>
                <w:b w:val="0"/>
                <w:color w:val="000000"/>
                <w:sz w:val="21"/>
              </w:rPr>
              <w:t>19</w:t>
            </w:r>
          </w:p>
        </w:tc>
        <w:tc>
          <w:tcPr>
            <w:tcW w:type="dxa" w:w="2376"/>
            <w:vAlign w:val="center"/>
            <w:shd w:fill="F1F4F7" w:val="clear"/>
          </w:tcPr>
          <w:p>
            <w:pPr>
              <w:keepNext w:val="0"/>
              <w:widowControl/>
              <w:spacing w:before="0" w:after="0" w:line="264" w:lineRule="auto"/>
              <w:jc w:val="left"/>
            </w:pPr>
            <w:r>
              <w:rPr>
                <w:rFonts w:ascii="Calibri" w:hAnsi="Calibri" w:eastAsia="Calibri" w:cs="Calibri"/>
                <w:b w:val="0"/>
                <w:color w:val="000000"/>
                <w:sz w:val="21"/>
              </w:rPr>
              <w:t>19</w:t>
            </w:r>
          </w:p>
        </w:tc>
        <w:tc>
          <w:tcPr>
            <w:tcW w:type="dxa" w:w="3168"/>
            <w:vAlign w:val="center"/>
            <w:shd w:fill="F1F4F7" w:val="clear"/>
          </w:tcPr>
          <w:p>
            <w:pPr>
              <w:keepNext w:val="0"/>
              <w:widowControl/>
              <w:spacing w:before="0" w:after="0" w:line="264" w:lineRule="auto"/>
              <w:jc w:val="left"/>
            </w:pPr>
            <w:r>
              <w:rPr>
                <w:rFonts w:ascii="Calibri" w:hAnsi="Calibri" w:eastAsia="Calibri" w:cs="Calibri"/>
                <w:b w:val="0"/>
                <w:color w:val="000000"/>
                <w:sz w:val="21"/>
              </w:rPr>
              <w:t>19</w:t>
            </w:r>
          </w:p>
        </w:tc>
        <w:tc>
          <w:tcPr>
            <w:tcW w:type="dxa" w:w="2376"/>
            <w:vAlign w:val="center"/>
            <w:shd w:fill="F1F4F7" w:val="clear"/>
          </w:tcPr>
          <w:p>
            <w:pPr>
              <w:keepNext w:val="0"/>
              <w:widowControl/>
              <w:spacing w:before="0" w:after="0" w:line="264" w:lineRule="auto"/>
              <w:jc w:val="left"/>
            </w:pPr>
            <w:r>
              <w:rPr>
                <w:rFonts w:ascii="Calibri" w:hAnsi="Calibri" w:eastAsia="Calibri" w:cs="Calibri"/>
                <w:b w:val="0"/>
                <w:color w:val="000000"/>
                <w:sz w:val="21"/>
              </w:rPr>
              <w:t>10</w:t>
            </w:r>
          </w:p>
        </w:tc>
      </w:tr>
      <w:tr>
        <w:trPr>
          <w:cantSplit/>
        </w:trPr>
        <w:tc>
          <w:tcPr>
            <w:tcW w:type="dxa" w:w="2016"/>
            <w:vAlign w:val="center"/>
            <w:shd w:fill="FFFFFF" w:val="clear"/>
          </w:tcPr>
          <w:p>
            <w:pPr>
              <w:keepNext w:val="0"/>
              <w:widowControl/>
              <w:spacing w:before="0" w:after="0" w:line="264" w:lineRule="auto"/>
              <w:jc w:val="left"/>
            </w:pPr>
            <w:r>
              <w:rPr>
                <w:rFonts w:ascii="Calibri" w:hAnsi="Calibri" w:eastAsia="Calibri" w:cs="Calibri"/>
                <w:b w:val="0"/>
                <w:color w:val="000000"/>
                <w:sz w:val="21"/>
              </w:rPr>
              <w:t>39</w:t>
            </w:r>
          </w:p>
        </w:tc>
        <w:tc>
          <w:tcPr>
            <w:tcW w:type="dxa" w:w="2376"/>
            <w:vAlign w:val="center"/>
            <w:shd w:fill="FFFFFF" w:val="clear"/>
          </w:tcPr>
          <w:p>
            <w:pPr>
              <w:keepNext w:val="0"/>
              <w:widowControl/>
              <w:spacing w:before="0" w:after="0" w:line="264" w:lineRule="auto"/>
              <w:jc w:val="left"/>
            </w:pPr>
            <w:r>
              <w:rPr>
                <w:rFonts w:ascii="Calibri" w:hAnsi="Calibri" w:eastAsia="Calibri" w:cs="Calibri"/>
                <w:b w:val="0"/>
                <w:color w:val="000000"/>
                <w:sz w:val="21"/>
              </w:rPr>
              <w:t>39</w:t>
            </w:r>
          </w:p>
        </w:tc>
        <w:tc>
          <w:tcPr>
            <w:tcW w:type="dxa" w:w="3168"/>
            <w:vAlign w:val="center"/>
            <w:shd w:fill="FFFFFF" w:val="clear"/>
          </w:tcPr>
          <w:p>
            <w:pPr>
              <w:keepNext w:val="0"/>
              <w:widowControl/>
              <w:spacing w:before="0" w:after="0" w:line="264" w:lineRule="auto"/>
              <w:jc w:val="left"/>
            </w:pPr>
            <w:r>
              <w:rPr>
                <w:rFonts w:ascii="Calibri" w:hAnsi="Calibri" w:eastAsia="Calibri" w:cs="Calibri"/>
                <w:b w:val="0"/>
                <w:color w:val="000000"/>
                <w:sz w:val="21"/>
              </w:rPr>
              <w:t>39</w:t>
            </w:r>
          </w:p>
        </w:tc>
        <w:tc>
          <w:tcPr>
            <w:tcW w:type="dxa" w:w="2376"/>
            <w:vAlign w:val="center"/>
            <w:shd w:fill="FFFFFF" w:val="clear"/>
          </w:tcPr>
          <w:p>
            <w:pPr>
              <w:keepNext w:val="0"/>
              <w:widowControl/>
              <w:spacing w:before="0" w:after="0" w:line="264" w:lineRule="auto"/>
              <w:jc w:val="left"/>
            </w:pPr>
            <w:r>
              <w:rPr>
                <w:rFonts w:ascii="Calibri" w:hAnsi="Calibri" w:eastAsia="Calibri" w:cs="Calibri"/>
                <w:b w:val="0"/>
                <w:color w:val="000000"/>
                <w:sz w:val="21"/>
              </w:rPr>
              <w:t>20</w:t>
            </w:r>
          </w:p>
        </w:tc>
      </w:tr>
    </w:tbl>
    <w:p>
      <w:r>
        <w:rPr>
          <w:rFonts w:ascii="Calibri" w:hAnsi="Calibri" w:eastAsia="Calibri" w:cs="Calibri"/>
          <w:color w:val="000000"/>
        </w:rPr>
        <w:t xml:space="preserve">Поэтому предлагаются нечётные бюджеты 9, 19 и 39. Реальное число вызовов нужно считать обёрткой вокруг U-Net. Нельзя полагаться только на параметр </w:t>
      </w:r>
      <w:r>
        <w:rPr>
          <w:rFonts w:ascii="Consolas" w:hAnsi="Consolas" w:eastAsia="Consolas" w:cs="Consolas"/>
          <w:color w:val="000000"/>
        </w:rPr>
        <w:t>num_inference_steps</w:t>
      </w:r>
      <w:r>
        <w:rPr>
          <w:rFonts w:ascii="Calibri" w:hAnsi="Calibri" w:eastAsia="Calibri" w:cs="Calibri"/>
          <w:color w:val="000000"/>
        </w:rPr>
        <w:t>. При пакетной генерации NFE означает число вычислений модели для каждого изображения, а общий объём работы оценивается произведением количества изображений и NFE.</w:t>
      </w:r>
    </w:p>
    <w:p>
      <w:pPr>
        <w:pStyle w:val="Heading2"/>
      </w:pPr>
      <w:r>
        <w:rPr>
          <w:rFonts w:ascii="Calibri" w:hAnsi="Calibri" w:eastAsia="Calibri" w:cs="Calibri"/>
          <w:color w:val="000000"/>
        </w:rPr>
        <w:t>5 2 Какие данные разделять</w:t>
      </w:r>
    </w:p>
    <w:tbl>
      <w:tblPr>
        <w:tblW w:type="dxa" w:w="9936"/>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3024"/>
        <w:gridCol w:w="2016"/>
        <w:gridCol w:w="4896"/>
      </w:tblGrid>
      <w:tr>
        <w:trPr>
          <w:cantSplit/>
          <w:tblHeader w:val="true"/>
        </w:trPr>
        <w:tc>
          <w:tcPr>
            <w:tcW w:type="dxa" w:w="3024"/>
            <w:vAlign w:val="center"/>
            <w:shd w:fill="203D5B" w:val="clear"/>
          </w:tcPr>
          <w:p>
            <w:pPr>
              <w:keepNext/>
              <w:widowControl/>
              <w:spacing w:before="0" w:after="0" w:line="264" w:lineRule="auto"/>
              <w:jc w:val="left"/>
            </w:pPr>
            <w:r>
              <w:rPr>
                <w:rFonts w:ascii="Calibri" w:hAnsi="Calibri" w:eastAsia="Calibri" w:cs="Calibri"/>
                <w:b/>
                <w:color w:val="FFFFFF"/>
                <w:sz w:val="21"/>
              </w:rPr>
              <w:t>Набор</w:t>
            </w:r>
          </w:p>
        </w:tc>
        <w:tc>
          <w:tcPr>
            <w:tcW w:type="dxa" w:w="2016"/>
            <w:vAlign w:val="center"/>
            <w:shd w:fill="203D5B" w:val="clear"/>
          </w:tcPr>
          <w:p>
            <w:pPr>
              <w:keepNext/>
              <w:widowControl/>
              <w:spacing w:before="0" w:after="0" w:line="264" w:lineRule="auto"/>
              <w:jc w:val="left"/>
            </w:pPr>
            <w:r>
              <w:rPr>
                <w:rFonts w:ascii="Calibri" w:hAnsi="Calibri" w:eastAsia="Calibri" w:cs="Calibri"/>
                <w:b/>
                <w:color w:val="FFFFFF"/>
                <w:sz w:val="21"/>
              </w:rPr>
              <w:t>Размер</w:t>
            </w:r>
          </w:p>
        </w:tc>
        <w:tc>
          <w:tcPr>
            <w:tcW w:type="dxa" w:w="4896"/>
            <w:vAlign w:val="center"/>
            <w:shd w:fill="203D5B" w:val="clear"/>
          </w:tcPr>
          <w:p>
            <w:pPr>
              <w:keepNext/>
              <w:widowControl/>
              <w:spacing w:before="0" w:after="0" w:line="264" w:lineRule="auto"/>
              <w:jc w:val="left"/>
            </w:pPr>
            <w:r>
              <w:rPr>
                <w:rFonts w:ascii="Calibri" w:hAnsi="Calibri" w:eastAsia="Calibri" w:cs="Calibri"/>
                <w:b/>
                <w:color w:val="FFFFFF"/>
                <w:sz w:val="21"/>
              </w:rPr>
              <w:t>Назначение</w:t>
            </w:r>
          </w:p>
        </w:tc>
      </w:tr>
      <w:tr>
        <w:trPr>
          <w:cantSplit/>
        </w:trPr>
        <w:tc>
          <w:tcPr>
            <w:tcW w:type="dxa" w:w="3024"/>
            <w:vAlign w:val="center"/>
            <w:shd w:fill="FFFFFF" w:val="clear"/>
          </w:tcPr>
          <w:p>
            <w:pPr>
              <w:keepNext w:val="0"/>
              <w:widowControl/>
              <w:spacing w:before="0" w:after="0" w:line="264" w:lineRule="auto"/>
              <w:jc w:val="left"/>
            </w:pPr>
            <w:r>
              <w:rPr>
                <w:rFonts w:ascii="Calibri" w:hAnsi="Calibri" w:eastAsia="Calibri" w:cs="Calibri"/>
                <w:b w:val="0"/>
                <w:color w:val="000000"/>
                <w:sz w:val="21"/>
              </w:rPr>
              <w:t>Шумы для подбора</w:t>
            </w:r>
          </w:p>
        </w:tc>
        <w:tc>
          <w:tcPr>
            <w:tcW w:type="dxa" w:w="2016"/>
            <w:vAlign w:val="center"/>
            <w:shd w:fill="FFFFFF" w:val="clear"/>
          </w:tcPr>
          <w:p>
            <w:pPr>
              <w:keepNext w:val="0"/>
              <w:widowControl/>
              <w:spacing w:before="0" w:after="0" w:line="264" w:lineRule="auto"/>
              <w:jc w:val="left"/>
            </w:pPr>
            <w:r>
              <w:rPr>
                <w:rFonts w:ascii="Calibri" w:hAnsi="Calibri" w:eastAsia="Calibri" w:cs="Calibri"/>
                <w:b w:val="0"/>
                <w:color w:val="000000"/>
                <w:sz w:val="21"/>
              </w:rPr>
              <w:t>32</w:t>
            </w:r>
          </w:p>
        </w:tc>
        <w:tc>
          <w:tcPr>
            <w:tcW w:type="dxa" w:w="4896"/>
            <w:vAlign w:val="center"/>
            <w:shd w:fill="FFFFFF" w:val="clear"/>
          </w:tcPr>
          <w:p>
            <w:pPr>
              <w:keepNext w:val="0"/>
              <w:widowControl/>
              <w:spacing w:before="0" w:after="0" w:line="264" w:lineRule="auto"/>
              <w:jc w:val="left"/>
            </w:pPr>
            <w:r>
              <w:rPr>
                <w:rFonts w:ascii="Calibri" w:hAnsi="Calibri" w:eastAsia="Calibri" w:cs="Calibri"/>
                <w:b w:val="0"/>
                <w:color w:val="000000"/>
                <w:sz w:val="21"/>
              </w:rPr>
              <w:t>Оценка кандидатов при изменении опорных уровней.</w:t>
            </w:r>
          </w:p>
        </w:tc>
      </w:tr>
      <w:tr>
        <w:trPr>
          <w:cantSplit/>
        </w:trPr>
        <w:tc>
          <w:tcPr>
            <w:tcW w:type="dxa" w:w="3024"/>
            <w:vAlign w:val="center"/>
            <w:shd w:fill="F1F4F7" w:val="clear"/>
          </w:tcPr>
          <w:p>
            <w:pPr>
              <w:keepNext w:val="0"/>
              <w:widowControl/>
              <w:spacing w:before="0" w:after="0" w:line="264" w:lineRule="auto"/>
              <w:jc w:val="left"/>
            </w:pPr>
            <w:r>
              <w:rPr>
                <w:rFonts w:ascii="Calibri" w:hAnsi="Calibri" w:eastAsia="Calibri" w:cs="Calibri"/>
                <w:b w:val="0"/>
                <w:color w:val="000000"/>
                <w:sz w:val="21"/>
              </w:rPr>
              <w:t>Шумы для проверки</w:t>
            </w:r>
          </w:p>
        </w:tc>
        <w:tc>
          <w:tcPr>
            <w:tcW w:type="dxa" w:w="2016"/>
            <w:vAlign w:val="center"/>
            <w:shd w:fill="F1F4F7" w:val="clear"/>
          </w:tcPr>
          <w:p>
            <w:pPr>
              <w:keepNext w:val="0"/>
              <w:widowControl/>
              <w:spacing w:before="0" w:after="0" w:line="264" w:lineRule="auto"/>
              <w:jc w:val="left"/>
            </w:pPr>
            <w:r>
              <w:rPr>
                <w:rFonts w:ascii="Calibri" w:hAnsi="Calibri" w:eastAsia="Calibri" w:cs="Calibri"/>
                <w:b w:val="0"/>
                <w:color w:val="000000"/>
                <w:sz w:val="21"/>
              </w:rPr>
              <w:t>64</w:t>
            </w:r>
          </w:p>
        </w:tc>
        <w:tc>
          <w:tcPr>
            <w:tcW w:type="dxa" w:w="4896"/>
            <w:vAlign w:val="center"/>
            <w:shd w:fill="F1F4F7" w:val="clear"/>
          </w:tcPr>
          <w:p>
            <w:pPr>
              <w:keepNext w:val="0"/>
              <w:widowControl/>
              <w:spacing w:before="0" w:after="0" w:line="264" w:lineRule="auto"/>
              <w:jc w:val="left"/>
            </w:pPr>
            <w:r>
              <w:rPr>
                <w:rFonts w:ascii="Calibri" w:hAnsi="Calibri" w:eastAsia="Calibri" w:cs="Calibri"/>
                <w:b w:val="0"/>
                <w:color w:val="000000"/>
                <w:sz w:val="21"/>
              </w:rPr>
              <w:t>Выбор среди нескольких лучших расписаний и фиксация настроек.</w:t>
            </w:r>
          </w:p>
        </w:tc>
      </w:tr>
      <w:tr>
        <w:trPr>
          <w:cantSplit/>
        </w:trPr>
        <w:tc>
          <w:tcPr>
            <w:tcW w:type="dxa" w:w="3024"/>
            <w:vAlign w:val="center"/>
            <w:shd w:fill="FFFFFF" w:val="clear"/>
          </w:tcPr>
          <w:p>
            <w:pPr>
              <w:keepNext w:val="0"/>
              <w:widowControl/>
              <w:spacing w:before="0" w:after="0" w:line="264" w:lineRule="auto"/>
              <w:jc w:val="left"/>
            </w:pPr>
            <w:r>
              <w:rPr>
                <w:rFonts w:ascii="Calibri" w:hAnsi="Calibri" w:eastAsia="Calibri" w:cs="Calibri"/>
                <w:b w:val="0"/>
                <w:color w:val="000000"/>
                <w:sz w:val="21"/>
              </w:rPr>
              <w:t>Шумы для итоговой MSE</w:t>
            </w:r>
          </w:p>
        </w:tc>
        <w:tc>
          <w:tcPr>
            <w:tcW w:type="dxa" w:w="2016"/>
            <w:vAlign w:val="center"/>
            <w:shd w:fill="FFFFFF" w:val="clear"/>
          </w:tcPr>
          <w:p>
            <w:pPr>
              <w:keepNext w:val="0"/>
              <w:widowControl/>
              <w:spacing w:before="0" w:after="0" w:line="264" w:lineRule="auto"/>
              <w:jc w:val="left"/>
            </w:pPr>
            <w:r>
              <w:rPr>
                <w:rFonts w:ascii="Calibri" w:hAnsi="Calibri" w:eastAsia="Calibri" w:cs="Calibri"/>
                <w:b w:val="0"/>
                <w:color w:val="000000"/>
                <w:sz w:val="21"/>
              </w:rPr>
              <w:t>256</w:t>
            </w:r>
          </w:p>
        </w:tc>
        <w:tc>
          <w:tcPr>
            <w:tcW w:type="dxa" w:w="4896"/>
            <w:vAlign w:val="center"/>
            <w:shd w:fill="FFFFFF" w:val="clear"/>
          </w:tcPr>
          <w:p>
            <w:pPr>
              <w:keepNext w:val="0"/>
              <w:widowControl/>
              <w:spacing w:before="0" w:after="0" w:line="264" w:lineRule="auto"/>
              <w:jc w:val="left"/>
            </w:pPr>
            <w:r>
              <w:rPr>
                <w:rFonts w:ascii="Calibri" w:hAnsi="Calibri" w:eastAsia="Calibri" w:cs="Calibri"/>
                <w:b w:val="0"/>
                <w:color w:val="000000"/>
                <w:sz w:val="21"/>
              </w:rPr>
              <w:t>Попарное сравнение всех методов после завершения подбора.</w:t>
            </w:r>
          </w:p>
        </w:tc>
      </w:tr>
      <w:tr>
        <w:trPr>
          <w:cantSplit/>
        </w:trPr>
        <w:tc>
          <w:tcPr>
            <w:tcW w:type="dxa" w:w="3024"/>
            <w:vAlign w:val="center"/>
            <w:shd w:fill="F1F4F7" w:val="clear"/>
          </w:tcPr>
          <w:p>
            <w:pPr>
              <w:keepNext w:val="0"/>
              <w:widowControl/>
              <w:spacing w:before="0" w:after="0" w:line="264" w:lineRule="auto"/>
              <w:jc w:val="left"/>
            </w:pPr>
            <w:r>
              <w:rPr>
                <w:rFonts w:ascii="Calibri" w:hAnsi="Calibri" w:eastAsia="Calibri" w:cs="Calibri"/>
                <w:b w:val="0"/>
                <w:color w:val="000000"/>
                <w:sz w:val="21"/>
              </w:rPr>
              <w:t>Шумы для FID</w:t>
            </w:r>
          </w:p>
        </w:tc>
        <w:tc>
          <w:tcPr>
            <w:tcW w:type="dxa" w:w="2016"/>
            <w:vAlign w:val="center"/>
            <w:shd w:fill="F1F4F7" w:val="clear"/>
          </w:tcPr>
          <w:p>
            <w:pPr>
              <w:keepNext w:val="0"/>
              <w:widowControl/>
              <w:spacing w:before="0" w:after="0" w:line="264" w:lineRule="auto"/>
              <w:jc w:val="left"/>
            </w:pPr>
            <w:r>
              <w:rPr>
                <w:rFonts w:ascii="Calibri" w:hAnsi="Calibri" w:eastAsia="Calibri" w:cs="Calibri"/>
                <w:b w:val="0"/>
                <w:color w:val="000000"/>
                <w:sz w:val="21"/>
              </w:rPr>
              <w:t>5000 на конфигурацию</w:t>
            </w:r>
          </w:p>
        </w:tc>
        <w:tc>
          <w:tcPr>
            <w:tcW w:type="dxa" w:w="4896"/>
            <w:vAlign w:val="center"/>
            <w:shd w:fill="F1F4F7" w:val="clear"/>
          </w:tcPr>
          <w:p>
            <w:pPr>
              <w:keepNext w:val="0"/>
              <w:widowControl/>
              <w:spacing w:before="0" w:after="0" w:line="264" w:lineRule="auto"/>
              <w:jc w:val="left"/>
            </w:pPr>
            <w:r>
              <w:rPr>
                <w:rFonts w:ascii="Calibri" w:hAnsi="Calibri" w:eastAsia="Calibri" w:cs="Calibri"/>
                <w:b w:val="0"/>
                <w:color w:val="000000"/>
                <w:sz w:val="21"/>
              </w:rPr>
              <w:t>Отдельная генерация для сравнения распределений.</w:t>
            </w:r>
          </w:p>
        </w:tc>
      </w:tr>
      <w:tr>
        <w:trPr>
          <w:cantSplit/>
        </w:trPr>
        <w:tc>
          <w:tcPr>
            <w:tcW w:type="dxa" w:w="3024"/>
            <w:vAlign w:val="center"/>
            <w:shd w:fill="FFFFFF" w:val="clear"/>
          </w:tcPr>
          <w:p>
            <w:pPr>
              <w:keepNext w:val="0"/>
              <w:widowControl/>
              <w:spacing w:before="0" w:after="0" w:line="264" w:lineRule="auto"/>
              <w:jc w:val="left"/>
            </w:pPr>
            <w:r>
              <w:rPr>
                <w:rFonts w:ascii="Calibri" w:hAnsi="Calibri" w:eastAsia="Calibri" w:cs="Calibri"/>
                <w:b w:val="0"/>
                <w:color w:val="000000"/>
                <w:sz w:val="21"/>
              </w:rPr>
              <w:t>Реальные изображения для FID</w:t>
            </w:r>
          </w:p>
        </w:tc>
        <w:tc>
          <w:tcPr>
            <w:tcW w:type="dxa" w:w="2016"/>
            <w:vAlign w:val="center"/>
            <w:shd w:fill="FFFFFF" w:val="clear"/>
          </w:tcPr>
          <w:p>
            <w:pPr>
              <w:keepNext w:val="0"/>
              <w:widowControl/>
              <w:spacing w:before="0" w:after="0" w:line="264" w:lineRule="auto"/>
              <w:jc w:val="left"/>
            </w:pPr>
            <w:r>
              <w:rPr>
                <w:rFonts w:ascii="Calibri" w:hAnsi="Calibri" w:eastAsia="Calibri" w:cs="Calibri"/>
                <w:b w:val="0"/>
                <w:color w:val="000000"/>
                <w:sz w:val="21"/>
              </w:rPr>
              <w:t>CIFAR-10 test, 10 000</w:t>
            </w:r>
          </w:p>
        </w:tc>
        <w:tc>
          <w:tcPr>
            <w:tcW w:type="dxa" w:w="4896"/>
            <w:vAlign w:val="center"/>
            <w:shd w:fill="FFFFFF" w:val="clear"/>
          </w:tcPr>
          <w:p>
            <w:pPr>
              <w:keepNext w:val="0"/>
              <w:widowControl/>
              <w:spacing w:before="0" w:after="0" w:line="264" w:lineRule="auto"/>
              <w:jc w:val="left"/>
            </w:pPr>
            <w:r>
              <w:rPr>
                <w:rFonts w:ascii="Calibri" w:hAnsi="Calibri" w:eastAsia="Calibri" w:cs="Calibri"/>
                <w:b w:val="0"/>
                <w:color w:val="000000"/>
                <w:sz w:val="21"/>
              </w:rPr>
              <w:t>Один и тот же набор или его готовая статистика во всех сравнениях.</w:t>
            </w:r>
          </w:p>
        </w:tc>
      </w:tr>
    </w:tbl>
    <w:p>
      <w:r>
        <w:rPr>
          <w:rFonts w:ascii="Calibri" w:hAnsi="Calibri" w:eastAsia="Calibri" w:cs="Calibri"/>
          <w:color w:val="000000"/>
        </w:rPr>
        <w:t>Это предлагаемые размеры для ограниченного вычислительного бюджета, а не требования LMS. Все наборы начальных шумов должны быть непересекающимися. Для каждой группы конфигураций используются одинаковые сохранённые начальные массивы. Отдельных настоящих изображений для обучения расписания не требуется.</w:t>
      </w:r>
    </w:p>
    <w:p>
      <w:r>
        <w:rPr>
          <w:rFonts w:ascii="Calibri" w:hAnsi="Calibri" w:eastAsia="Calibri" w:cs="Calibri"/>
          <w:color w:val="000000"/>
        </w:rPr>
        <w:t>Финальный тест проводится после фиксации всех настроек. Если после его просмотра меняется метод, прежний набор уже становится частью разработки; для окончательной проверки нужен новый отложенный набор.</w:t>
      </w:r>
    </w:p>
    <w:p>
      <w:pPr>
        <w:pStyle w:val="Heading2"/>
      </w:pPr>
      <w:r>
        <w:rPr>
          <w:rFonts w:ascii="Calibri" w:hAnsi="Calibri" w:eastAsia="Calibri" w:cs="Calibri"/>
          <w:color w:val="000000"/>
        </w:rPr>
        <w:t>5 3 Минимальная матрица экспериментов</w:t>
      </w:r>
    </w:p>
    <w:tbl>
      <w:tblPr>
        <w:tblW w:type="dxa" w:w="9936"/>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1944"/>
        <w:gridCol w:w="4248"/>
        <w:gridCol w:w="3744"/>
      </w:tblGrid>
      <w:tr>
        <w:trPr>
          <w:cantSplit/>
          <w:tblHeader w:val="true"/>
        </w:trPr>
        <w:tc>
          <w:tcPr>
            <w:tcW w:type="dxa" w:w="1944"/>
            <w:vAlign w:val="center"/>
            <w:shd w:fill="203D5B" w:val="clear"/>
          </w:tcPr>
          <w:p>
            <w:pPr>
              <w:keepNext/>
              <w:widowControl/>
              <w:spacing w:before="0" w:after="0" w:line="264" w:lineRule="auto"/>
              <w:jc w:val="left"/>
            </w:pPr>
            <w:r>
              <w:rPr>
                <w:rFonts w:ascii="Calibri" w:hAnsi="Calibri" w:eastAsia="Calibri" w:cs="Calibri"/>
                <w:b/>
                <w:color w:val="FFFFFF"/>
                <w:sz w:val="21"/>
              </w:rPr>
              <w:t>Серия</w:t>
            </w:r>
          </w:p>
        </w:tc>
        <w:tc>
          <w:tcPr>
            <w:tcW w:type="dxa" w:w="4248"/>
            <w:vAlign w:val="center"/>
            <w:shd w:fill="203D5B" w:val="clear"/>
          </w:tcPr>
          <w:p>
            <w:pPr>
              <w:keepNext/>
              <w:widowControl/>
              <w:spacing w:before="0" w:after="0" w:line="264" w:lineRule="auto"/>
              <w:jc w:val="left"/>
            </w:pPr>
            <w:r>
              <w:rPr>
                <w:rFonts w:ascii="Calibri" w:hAnsi="Calibri" w:eastAsia="Calibri" w:cs="Calibri"/>
                <w:b/>
                <w:color w:val="FFFFFF"/>
                <w:sz w:val="21"/>
              </w:rPr>
              <w:t>Состав</w:t>
            </w:r>
          </w:p>
        </w:tc>
        <w:tc>
          <w:tcPr>
            <w:tcW w:type="dxa" w:w="3744"/>
            <w:vAlign w:val="center"/>
            <w:shd w:fill="203D5B" w:val="clear"/>
          </w:tcPr>
          <w:p>
            <w:pPr>
              <w:keepNext/>
              <w:widowControl/>
              <w:spacing w:before="0" w:after="0" w:line="264" w:lineRule="auto"/>
              <w:jc w:val="left"/>
            </w:pPr>
            <w:r>
              <w:rPr>
                <w:rFonts w:ascii="Calibri" w:hAnsi="Calibri" w:eastAsia="Calibri" w:cs="Calibri"/>
                <w:b/>
                <w:color w:val="FFFFFF"/>
                <w:sz w:val="21"/>
              </w:rPr>
              <w:t>Что проверяет</w:t>
            </w:r>
          </w:p>
        </w:tc>
      </w:tr>
      <w:tr>
        <w:trPr>
          <w:cantSplit/>
        </w:trPr>
        <w:tc>
          <w:tcPr>
            <w:tcW w:type="dxa" w:w="1944"/>
            <w:vAlign w:val="center"/>
            <w:shd w:fill="FFFFFF" w:val="clear"/>
          </w:tcPr>
          <w:p>
            <w:pPr>
              <w:keepNext w:val="0"/>
              <w:widowControl/>
              <w:spacing w:before="0" w:after="0" w:line="264" w:lineRule="auto"/>
              <w:jc w:val="left"/>
            </w:pPr>
            <w:r>
              <w:rPr>
                <w:rFonts w:ascii="Calibri" w:hAnsi="Calibri" w:eastAsia="Calibri" w:cs="Calibri"/>
                <w:b w:val="0"/>
                <w:color w:val="000000"/>
                <w:sz w:val="21"/>
              </w:rPr>
              <w:t>Стандартные методы</w:t>
            </w:r>
          </w:p>
        </w:tc>
        <w:tc>
          <w:tcPr>
            <w:tcW w:type="dxa" w:w="4248"/>
            <w:vAlign w:val="center"/>
            <w:shd w:fill="FFFFFF" w:val="clear"/>
          </w:tcPr>
          <w:p>
            <w:pPr>
              <w:keepNext w:val="0"/>
              <w:widowControl/>
              <w:spacing w:before="0" w:after="0" w:line="264" w:lineRule="auto"/>
              <w:jc w:val="left"/>
            </w:pPr>
            <w:r>
              <w:rPr>
                <w:rFonts w:ascii="Calibri" w:hAnsi="Calibri" w:eastAsia="Calibri" w:cs="Calibri"/>
                <w:b w:val="0"/>
                <w:color w:val="000000"/>
                <w:sz w:val="21"/>
              </w:rPr>
              <w:t>3 сэмплера × 2 расписания × 3 бюджета = 18 конфигураций</w:t>
            </w:r>
          </w:p>
        </w:tc>
        <w:tc>
          <w:tcPr>
            <w:tcW w:type="dxa" w:w="3744"/>
            <w:vAlign w:val="center"/>
            <w:shd w:fill="FFFFFF" w:val="clear"/>
          </w:tcPr>
          <w:p>
            <w:pPr>
              <w:keepNext w:val="0"/>
              <w:widowControl/>
              <w:spacing w:before="0" w:after="0" w:line="264" w:lineRule="auto"/>
              <w:jc w:val="left"/>
            </w:pPr>
            <w:r>
              <w:rPr>
                <w:rFonts w:ascii="Calibri" w:hAnsi="Calibri" w:eastAsia="Calibri" w:cs="Calibri"/>
                <w:b w:val="0"/>
                <w:color w:val="000000"/>
                <w:sz w:val="21"/>
              </w:rPr>
              <w:t>MSE, время и визуальное качество на 256 шумах.</w:t>
            </w:r>
          </w:p>
        </w:tc>
      </w:tr>
      <w:tr>
        <w:trPr>
          <w:cantSplit/>
        </w:trPr>
        <w:tc>
          <w:tcPr>
            <w:tcW w:type="dxa" w:w="1944"/>
            <w:vAlign w:val="center"/>
            <w:shd w:fill="F1F4F7" w:val="clear"/>
          </w:tcPr>
          <w:p>
            <w:pPr>
              <w:keepNext w:val="0"/>
              <w:widowControl/>
              <w:spacing w:before="0" w:after="0" w:line="264" w:lineRule="auto"/>
              <w:jc w:val="left"/>
            </w:pPr>
            <w:r>
              <w:rPr>
                <w:rFonts w:ascii="Calibri" w:hAnsi="Calibri" w:eastAsia="Calibri" w:cs="Calibri"/>
                <w:b w:val="0"/>
                <w:color w:val="000000"/>
                <w:sz w:val="21"/>
              </w:rPr>
              <w:t>Подбор</w:t>
            </w:r>
          </w:p>
        </w:tc>
        <w:tc>
          <w:tcPr>
            <w:tcW w:type="dxa" w:w="4248"/>
            <w:vAlign w:val="center"/>
            <w:shd w:fill="F1F4F7" w:val="clear"/>
          </w:tcPr>
          <w:p>
            <w:pPr>
              <w:keepNext w:val="0"/>
              <w:widowControl/>
              <w:spacing w:before="0" w:after="0" w:line="264" w:lineRule="auto"/>
              <w:jc w:val="left"/>
            </w:pPr>
            <w:r>
              <w:rPr>
                <w:rFonts w:ascii="Calibri" w:hAnsi="Calibri" w:eastAsia="Calibri" w:cs="Calibri"/>
                <w:b w:val="0"/>
                <w:color w:val="000000"/>
                <w:sz w:val="21"/>
              </w:rPr>
              <w:t>DPM-Solver++ 2M, NFE 19, до 18 кандидатов плюс исходный</w:t>
            </w:r>
          </w:p>
        </w:tc>
        <w:tc>
          <w:tcPr>
            <w:tcW w:type="dxa" w:w="3744"/>
            <w:vAlign w:val="center"/>
            <w:shd w:fill="F1F4F7" w:val="clear"/>
          </w:tcPr>
          <w:p>
            <w:pPr>
              <w:keepNext w:val="0"/>
              <w:widowControl/>
              <w:spacing w:before="0" w:after="0" w:line="264" w:lineRule="auto"/>
              <w:jc w:val="left"/>
            </w:pPr>
            <w:r>
              <w:rPr>
                <w:rFonts w:ascii="Calibri" w:hAnsi="Calibri" w:eastAsia="Calibri" w:cs="Calibri"/>
                <w:b w:val="0"/>
                <w:color w:val="000000"/>
                <w:sz w:val="21"/>
              </w:rPr>
              <w:t>Снижение MSE на шумах подбора; выбор на проверочных.</w:t>
            </w:r>
          </w:p>
        </w:tc>
      </w:tr>
      <w:tr>
        <w:trPr>
          <w:cantSplit/>
        </w:trPr>
        <w:tc>
          <w:tcPr>
            <w:tcW w:type="dxa" w:w="1944"/>
            <w:vAlign w:val="center"/>
            <w:shd w:fill="FFFFFF" w:val="clear"/>
          </w:tcPr>
          <w:p>
            <w:pPr>
              <w:keepNext w:val="0"/>
              <w:widowControl/>
              <w:spacing w:before="0" w:after="0" w:line="264" w:lineRule="auto"/>
              <w:jc w:val="left"/>
            </w:pPr>
            <w:r>
              <w:rPr>
                <w:rFonts w:ascii="Calibri" w:hAnsi="Calibri" w:eastAsia="Calibri" w:cs="Calibri"/>
                <w:b w:val="0"/>
                <w:color w:val="000000"/>
                <w:sz w:val="21"/>
              </w:rPr>
              <w:t>Перенос</w:t>
            </w:r>
          </w:p>
        </w:tc>
        <w:tc>
          <w:tcPr>
            <w:tcW w:type="dxa" w:w="4248"/>
            <w:vAlign w:val="center"/>
            <w:shd w:fill="FFFFFF" w:val="clear"/>
          </w:tcPr>
          <w:p>
            <w:pPr>
              <w:keepNext w:val="0"/>
              <w:widowControl/>
              <w:spacing w:before="0" w:after="0" w:line="264" w:lineRule="auto"/>
              <w:jc w:val="left"/>
            </w:pPr>
            <w:r>
              <w:rPr>
                <w:rFonts w:ascii="Calibri" w:hAnsi="Calibri" w:eastAsia="Calibri" w:cs="Calibri"/>
                <w:b w:val="0"/>
                <w:color w:val="000000"/>
                <w:sz w:val="21"/>
              </w:rPr>
              <w:t>Найденное правило сетки в DPM-Solver++, DDIM и Heun при NFE 19</w:t>
            </w:r>
          </w:p>
        </w:tc>
        <w:tc>
          <w:tcPr>
            <w:tcW w:type="dxa" w:w="3744"/>
            <w:vAlign w:val="center"/>
            <w:shd w:fill="FFFFFF" w:val="clear"/>
          </w:tcPr>
          <w:p>
            <w:pPr>
              <w:keepNext w:val="0"/>
              <w:widowControl/>
              <w:spacing w:before="0" w:after="0" w:line="264" w:lineRule="auto"/>
              <w:jc w:val="left"/>
            </w:pPr>
            <w:r>
              <w:rPr>
                <w:rFonts w:ascii="Calibri" w:hAnsi="Calibri" w:eastAsia="Calibri" w:cs="Calibri"/>
                <w:b w:val="0"/>
                <w:color w:val="000000"/>
                <w:sz w:val="21"/>
              </w:rPr>
              <w:t>Обобщение на новые шумы и перенос между методами.</w:t>
            </w:r>
          </w:p>
        </w:tc>
      </w:tr>
      <w:tr>
        <w:trPr>
          <w:cantSplit/>
        </w:trPr>
        <w:tc>
          <w:tcPr>
            <w:tcW w:type="dxa" w:w="1944"/>
            <w:vAlign w:val="center"/>
            <w:shd w:fill="F1F4F7" w:val="clear"/>
          </w:tcPr>
          <w:p>
            <w:pPr>
              <w:keepNext w:val="0"/>
              <w:widowControl/>
              <w:spacing w:before="0" w:after="0" w:line="264" w:lineRule="auto"/>
              <w:jc w:val="left"/>
            </w:pPr>
            <w:r>
              <w:rPr>
                <w:rFonts w:ascii="Calibri" w:hAnsi="Calibri" w:eastAsia="Calibri" w:cs="Calibri"/>
                <w:b w:val="0"/>
                <w:color w:val="000000"/>
                <w:sz w:val="21"/>
              </w:rPr>
              <w:t>FID</w:t>
            </w:r>
          </w:p>
        </w:tc>
        <w:tc>
          <w:tcPr>
            <w:tcW w:type="dxa" w:w="4248"/>
            <w:vAlign w:val="center"/>
            <w:shd w:fill="F1F4F7" w:val="clear"/>
          </w:tcPr>
          <w:p>
            <w:pPr>
              <w:keepNext w:val="0"/>
              <w:widowControl/>
              <w:spacing w:before="0" w:after="0" w:line="264" w:lineRule="auto"/>
              <w:jc w:val="left"/>
            </w:pPr>
            <w:r>
              <w:rPr>
                <w:rFonts w:ascii="Calibri" w:hAnsi="Calibri" w:eastAsia="Calibri" w:cs="Calibri"/>
                <w:b w:val="0"/>
                <w:color w:val="000000"/>
                <w:sz w:val="21"/>
              </w:rPr>
              <w:t>3 сэмплера × 2 сетки при NFE 19 = 6 конфигураций</w:t>
            </w:r>
          </w:p>
        </w:tc>
        <w:tc>
          <w:tcPr>
            <w:tcW w:type="dxa" w:w="3744"/>
            <w:vAlign w:val="center"/>
            <w:shd w:fill="F1F4F7" w:val="clear"/>
          </w:tcPr>
          <w:p>
            <w:pPr>
              <w:keepNext w:val="0"/>
              <w:widowControl/>
              <w:spacing w:before="0" w:after="0" w:line="264" w:lineRule="auto"/>
              <w:jc w:val="left"/>
            </w:pPr>
            <w:r>
              <w:rPr>
                <w:rFonts w:ascii="Calibri" w:hAnsi="Calibri" w:eastAsia="Calibri" w:cs="Calibri"/>
                <w:b w:val="0"/>
                <w:color w:val="000000"/>
                <w:sz w:val="21"/>
              </w:rPr>
              <w:t>Karras и найденное правило, по 5000 новых изображений.</w:t>
            </w:r>
          </w:p>
        </w:tc>
      </w:tr>
      <w:tr>
        <w:trPr>
          <w:cantSplit/>
        </w:trPr>
        <w:tc>
          <w:tcPr>
            <w:tcW w:type="dxa" w:w="1944"/>
            <w:vAlign w:val="center"/>
            <w:shd w:fill="FFFFFF" w:val="clear"/>
          </w:tcPr>
          <w:p>
            <w:pPr>
              <w:keepNext w:val="0"/>
              <w:widowControl/>
              <w:spacing w:before="0" w:after="0" w:line="264" w:lineRule="auto"/>
              <w:jc w:val="left"/>
            </w:pPr>
            <w:r>
              <w:rPr>
                <w:rFonts w:ascii="Calibri" w:hAnsi="Calibri" w:eastAsia="Calibri" w:cs="Calibri"/>
                <w:b w:val="0"/>
                <w:color w:val="000000"/>
                <w:sz w:val="21"/>
              </w:rPr>
              <w:t>Участки траектории</w:t>
            </w:r>
          </w:p>
        </w:tc>
        <w:tc>
          <w:tcPr>
            <w:tcW w:type="dxa" w:w="4248"/>
            <w:vAlign w:val="center"/>
            <w:shd w:fill="FFFFFF" w:val="clear"/>
          </w:tcPr>
          <w:p>
            <w:pPr>
              <w:keepNext w:val="0"/>
              <w:widowControl/>
              <w:spacing w:before="0" w:after="0" w:line="264" w:lineRule="auto"/>
              <w:jc w:val="left"/>
            </w:pPr>
            <w:r>
              <w:rPr>
                <w:rFonts w:ascii="Calibri" w:hAnsi="Calibri" w:eastAsia="Calibri" w:cs="Calibri"/>
                <w:b w:val="0"/>
                <w:color w:val="000000"/>
                <w:sz w:val="21"/>
              </w:rPr>
              <w:t>Отдельные одинаково ограниченные изменения ранней, средней и поздней опоры</w:t>
            </w:r>
          </w:p>
        </w:tc>
        <w:tc>
          <w:tcPr>
            <w:tcW w:type="dxa" w:w="3744"/>
            <w:vAlign w:val="center"/>
            <w:shd w:fill="FFFFFF" w:val="clear"/>
          </w:tcPr>
          <w:p>
            <w:pPr>
              <w:keepNext w:val="0"/>
              <w:widowControl/>
              <w:spacing w:before="0" w:after="0" w:line="264" w:lineRule="auto"/>
              <w:jc w:val="left"/>
            </w:pPr>
            <w:r>
              <w:rPr>
                <w:rFonts w:ascii="Calibri" w:hAnsi="Calibri" w:eastAsia="Calibri" w:cs="Calibri"/>
                <w:b w:val="0"/>
                <w:color w:val="000000"/>
                <w:sz w:val="21"/>
              </w:rPr>
              <w:t>Где перераспределение уровней приносит больший эффект.</w:t>
            </w:r>
          </w:p>
        </w:tc>
      </w:tr>
    </w:tbl>
    <w:p>
      <w:r>
        <w:rPr>
          <w:rFonts w:ascii="Calibri" w:hAnsi="Calibri" w:eastAsia="Calibri" w:cs="Calibri"/>
          <w:color w:val="000000"/>
        </w:rPr>
        <w:t>У всех 18 стандартных конфигураций следует сравнить две сетки: равномерную по исходному времени и Karras с одинаковыми крайними уровнями. Полный FID сначала проводится для шести основных конфигураций. Если различия между равномерной сеткой и Karras становятся отдельным ключевым выводом работы, соответствующие варианты нужно также включить в финальную FID-оценку.</w:t>
      </w:r>
    </w:p>
    <w:p>
      <w:r>
        <w:rPr>
          <w:rFonts w:ascii="Calibri" w:hAnsi="Calibri" w:eastAsia="Calibri" w:cs="Calibri"/>
          <w:color w:val="000000"/>
        </w:rPr>
        <w:t>Для анализа участков траектории недостаточно только показать, где итоговые узлы расположены плотнее. Полезно отдельно ограничить поиск изменением одной из трёх опор при одинаковом числе проверок и сопоставить результат. Так вывод связывается с контролируемым изменением, а не только с видом графика.</w:t>
      </w:r>
    </w:p>
    <w:p>
      <w:pPr>
        <w:pStyle w:val="Heading2"/>
      </w:pPr>
      <w:r>
        <w:rPr>
          <w:rFonts w:ascii="Calibri" w:hAnsi="Calibri" w:eastAsia="Calibri" w:cs="Calibri"/>
          <w:color w:val="000000"/>
        </w:rPr>
        <w:t>5 4 Как переносить расписание в Heun</w:t>
      </w:r>
    </w:p>
    <w:p>
      <w:r>
        <w:rPr>
          <w:rFonts w:ascii="Calibri" w:hAnsi="Calibri" w:eastAsia="Calibri" w:cs="Calibri"/>
          <w:color w:val="000000"/>
        </w:rPr>
        <w:t>При NFE 19 у DDIM и DPM-Solver++ по 19 положительных узлов, а у Heun — 10. Поэтому один список нельзя буквально скопировать во все три метода и сохранить одинаковую стоимость.</w:t>
      </w:r>
    </w:p>
    <w:p>
      <w:r>
        <w:rPr>
          <w:rFonts w:ascii="Calibri" w:hAnsi="Calibri" w:eastAsia="Calibri" w:cs="Calibri"/>
          <w:color w:val="000000"/>
        </w:rPr>
        <w:t>Нужно переносить форму расписания: опоры и их сдвиги задаются как функция нормированной позиции от 0 до 1. Для Heun эта функция вычисляется в 10 позициях, для двух остальных методов — в 19. Затем уровни привязываются к таблице модели с сохранением порядка. В результатах это следует называть переносом правила построения сетки.</w:t>
      </w:r>
    </w:p>
    <w:p>
      <w:r>
        <w:rPr>
          <w:rFonts w:ascii="Calibri" w:hAnsi="Calibri" w:eastAsia="Calibri" w:cs="Calibri"/>
          <w:color w:val="000000"/>
        </w:rPr>
        <w:t>Если переносится буквально одинаковый список узлов, такой дополнительный опыт можно показать отдельно, явно указав разные NFE.</w:t>
      </w:r>
    </w:p>
    <w:p>
      <w:pPr>
        <w:pStyle w:val="Heading2"/>
      </w:pPr>
      <w:r>
        <w:rPr>
          <w:rFonts w:ascii="Calibri" w:hAnsi="Calibri" w:eastAsia="Calibri" w:cs="Calibri"/>
          <w:color w:val="000000"/>
        </w:rPr>
        <w:t>5 5 Как считать FID и измерять время</w:t>
      </w:r>
    </w:p>
    <w:p>
      <w:r>
        <w:rPr>
          <w:rFonts w:ascii="Calibri" w:hAnsi="Calibri" w:eastAsia="Calibri" w:cs="Calibri"/>
          <w:color w:val="000000"/>
        </w:rPr>
        <w:t>FID сравнивает статистики признаков реальных и сгенерированных изображений; меньшее значение означает большую близость по этой метрике. Практично использовать clean-fid, который предоставляет статистики CIFAR-10 и фиксирует особенности изменения размера и квантования изображений [13].</w:t>
      </w:r>
    </w:p>
    <w:p>
      <w:r>
        <w:rPr>
          <w:rFonts w:ascii="Calibri" w:hAnsi="Calibri" w:eastAsia="Calibri" w:cs="Calibri"/>
          <w:color w:val="000000"/>
        </w:rPr>
        <w:t>Для всех конфигураций нужно зафиксировать версию реализации, режим, набор реальных изображений, число сгенерированных изображений, предобработку и формат сохранения. Нельзя менять эти настройки между сравниваемыми методами. Показатели с 5000 генераций против тестовой части не следует напрямую сопоставлять с опубликованными числами, полученными по другому протоколу.</w:t>
      </w:r>
    </w:p>
    <w:p>
      <w:r>
        <w:rPr>
          <w:rFonts w:ascii="Calibri" w:hAnsi="Calibri" w:eastAsia="Calibri" w:cs="Calibri"/>
          <w:color w:val="000000"/>
        </w:rPr>
        <w:t>Оценка FID на конечной выборке имеет смещение, причём одинаковое число изображений полностью его не устраняет [14]. Поэтому небольшое преимущество на 5000 изображений следует перепроверить другим набором или большим объёмом генераций, если именно на нём строится вывод. В отчёте необходимо явно указывать размер выборки.</w:t>
      </w:r>
    </w:p>
    <w:p>
      <w:r>
        <w:rPr>
          <w:rFonts w:ascii="Calibri" w:hAnsi="Calibri" w:eastAsia="Calibri" w:cs="Calibri"/>
          <w:color w:val="000000"/>
        </w:rPr>
        <w:t>Время генерации измеряется на одной GPU, с одинаковыми размером пакета и точностью. Выполнить прогрев, синхронизировать CUDA перед началом и после завершения измеряемого участка, сделать несколько повторов и привести медиану и разброс. Без синхронизации можно измерить постановку операций в очередь вместо их выполнения [16].</w:t>
      </w:r>
    </w:p>
    <w:p>
      <w:r>
        <w:rPr>
          <w:rFonts w:ascii="Calibri" w:hAnsi="Calibri" w:eastAsia="Calibri" w:cs="Calibri"/>
          <w:color w:val="000000"/>
        </w:rPr>
        <w:t>Отдельно записывать время генерации, время подбора расписания с созданием опорных изображений и время вычисления метрик. Загрузку весов и сохранение файлов не включать в чистое время сэмплирования. При необходимости полное время выполнения указать дополнительной строкой.</w:t>
      </w:r>
    </w:p>
    <w:p>
      <w:pPr>
        <w:pStyle w:val="Heading1"/>
      </w:pPr>
      <w:r>
        <w:rPr>
          <w:rFonts w:ascii="Calibri" w:hAnsi="Calibri" w:eastAsia="Calibri" w:cs="Calibri"/>
          <w:color w:val="000000"/>
        </w:rPr>
        <w:t>6 Поэтапный план реализации</w:t>
      </w:r>
    </w:p>
    <w:p>
      <w:r>
        <w:rPr>
          <w:rFonts w:ascii="Calibri" w:hAnsi="Calibri" w:eastAsia="Calibri" w:cs="Calibri"/>
          <w:color w:val="000000"/>
        </w:rPr>
        <w:t>Порядок соответствует двум этапам из задания: сначала подготовка и базовый результат, затем собственные методы, исследование и защита [1]. Переход к следующему пункту выполняется после проверки результата предыдущего.</w:t>
      </w:r>
    </w:p>
    <w:p>
      <w:pPr>
        <w:pStyle w:val="Heading2"/>
      </w:pPr>
      <w:r>
        <w:rPr>
          <w:rFonts w:ascii="Calibri" w:hAnsi="Calibri" w:eastAsia="Calibri" w:cs="Calibri"/>
          <w:color w:val="000000"/>
        </w:rPr>
        <w:t>6 1 Подготовить окружение и воспроизвести базовый результат</w:t>
      </w:r>
    </w:p>
    <w:p>
      <w:r>
        <w:rPr>
          <w:rFonts w:ascii="Calibri" w:hAnsi="Calibri" w:eastAsia="Calibri" w:cs="Calibri"/>
          <w:color w:val="000000"/>
        </w:rPr>
        <w:t>Создать Colab- или Kaggle-ноутбук, проверить доступную GPU, установить совместимые версии PyTorch, Diffusers, NumPy, Pillow, Matplotlib и clean-fid. После первого успешного запуска сохранить точные версии и ревизию весов. Скачать модель, прочитать конфигурацию и перевести U-Net в режим вычисления без обучения.</w:t>
      </w:r>
    </w:p>
    <w:p>
      <w:r>
        <w:rPr>
          <w:rFonts w:ascii="Calibri" w:hAnsi="Calibri" w:eastAsia="Calibri" w:cs="Calibri"/>
          <w:color w:val="000000"/>
        </w:rPr>
        <w:t>Начать с FP32 и небольшого пакета, например 16 изображений. Получить сетку из 16–32 картинок готовым DDPM или DDIM. Сохранить начальные шумы, параметры и результат. Повторить детерминированный запуск в том же окружении и убедиться в повторяемости.</w:t>
      </w:r>
    </w:p>
    <w:p>
      <w:r>
        <w:rPr>
          <w:rFonts w:ascii="Calibri" w:hAnsi="Calibri" w:eastAsia="Calibri" w:cs="Calibri"/>
          <w:b/>
          <w:color w:val="000000"/>
        </w:rPr>
        <w:t>Готовность:</w:t>
      </w:r>
      <w:r>
        <w:rPr>
          <w:rFonts w:ascii="Calibri" w:hAnsi="Calibri" w:eastAsia="Calibri" w:cs="Calibri"/>
          <w:color w:val="000000"/>
        </w:rPr>
        <w:t xml:space="preserve"> модель загружается, генерируются осмысленные изображения, известны исходные параметры шума, сохранены конфигурация и первые примеры.</w:t>
      </w:r>
    </w:p>
    <w:p>
      <w:pPr>
        <w:pStyle w:val="Heading2"/>
      </w:pPr>
      <w:r>
        <w:rPr>
          <w:rFonts w:ascii="Calibri" w:hAnsi="Calibri" w:eastAsia="Calibri" w:cs="Calibri"/>
          <w:color w:val="000000"/>
        </w:rPr>
        <w:t>6 2 Реализовать собственный DDIM</w:t>
      </w:r>
    </w:p>
    <w:p>
      <w:r>
        <w:rPr>
          <w:rFonts w:ascii="Calibri" w:hAnsi="Calibri" w:eastAsia="Calibri" w:cs="Calibri"/>
          <w:color w:val="000000"/>
        </w:rPr>
        <w:t>Разобрать один переход на бумаге. Построить накопленные alpha из исходных beta. Реализовать оценку чистого изображения, переход к следующему уровню, последний переход и режим eta=0. Сначала использовать штатную сетку DDIMScheduler.</w:t>
      </w:r>
    </w:p>
    <w:p>
      <w:r>
        <w:rPr>
          <w:rFonts w:ascii="Calibri" w:hAnsi="Calibri" w:eastAsia="Calibri" w:cs="Calibri"/>
          <w:color w:val="000000"/>
        </w:rPr>
        <w:t>Сравнить отдельный шаг с Diffusers на одинаковых входах и предсказаниях модели. Затем сравнить короткую полную траекторию. Проверять численные ошибки в тензорах, а не только похожесть PNG. После проверки добавить собственный интерфейс, принимающий явные пары текущего и следующего узла.</w:t>
      </w:r>
    </w:p>
    <w:p>
      <w:r>
        <w:rPr>
          <w:rFonts w:ascii="Calibri" w:hAnsi="Calibri" w:eastAsia="Calibri" w:cs="Calibri"/>
          <w:b/>
          <w:color w:val="000000"/>
        </w:rPr>
        <w:t>Готовность:</w:t>
      </w:r>
      <w:r>
        <w:rPr>
          <w:rFonts w:ascii="Calibri" w:hAnsi="Calibri" w:eastAsia="Calibri" w:cs="Calibri"/>
          <w:color w:val="000000"/>
        </w:rPr>
        <w:t xml:space="preserve"> есть объяснимая реализация DDIM, совпадающая с выбранной библиотечной конфигурацией в пределах установленной численной точности.</w:t>
      </w:r>
    </w:p>
    <w:p>
      <w:pPr>
        <w:pStyle w:val="Heading2"/>
      </w:pPr>
      <w:r>
        <w:rPr>
          <w:rFonts w:ascii="Calibri" w:hAnsi="Calibri" w:eastAsia="Calibri" w:cs="Calibri"/>
          <w:color w:val="000000"/>
        </w:rPr>
        <w:t>6 3 Подготовить общий адаптер и Heun</w:t>
      </w:r>
    </w:p>
    <w:p>
      <w:r>
        <w:rPr>
          <w:rFonts w:ascii="Calibri" w:hAnsi="Calibri" w:eastAsia="Calibri" w:cs="Calibri"/>
          <w:color w:val="000000"/>
        </w:rPr>
        <w:t>Построить таблицу преобразования обучающего времени в sigma. Реализовать общий denoiser и проверить его арифметику на нескольких допустимых уровнях. Зафиксировать единую конвенцию начального шума и правило перевода между координатами.</w:t>
      </w:r>
    </w:p>
    <w:p>
      <w:r>
        <w:rPr>
          <w:rFonts w:ascii="Calibri" w:hAnsi="Calibri" w:eastAsia="Calibri" w:cs="Calibri"/>
          <w:color w:val="000000"/>
        </w:rPr>
        <w:t>Реализовать предварительный шаг Heun, второй вызов модели, усреднение направлений и завершающий Euler-переход. Сравнить с HeunDiscreteScheduler, созданным из параметров исходной модели, при совпадающих сетке, масштабе входа и настройках ограничения значений.</w:t>
      </w:r>
    </w:p>
    <w:p>
      <w:r>
        <w:rPr>
          <w:rFonts w:ascii="Calibri" w:hAnsi="Calibri" w:eastAsia="Calibri" w:cs="Calibri"/>
          <w:b/>
          <w:color w:val="000000"/>
        </w:rPr>
        <w:t>Готовность:</w:t>
      </w:r>
      <w:r>
        <w:rPr>
          <w:rFonts w:ascii="Calibri" w:hAnsi="Calibri" w:eastAsia="Calibri" w:cs="Calibri"/>
          <w:color w:val="000000"/>
        </w:rPr>
        <w:t xml:space="preserve"> корректные изображения, отсутствие обращения к модели в sigma=0, правильный счётчик NFE и совпадение с библиотечным алгоритмом.</w:t>
      </w:r>
    </w:p>
    <w:p>
      <w:pPr>
        <w:pStyle w:val="Heading2"/>
      </w:pPr>
      <w:r>
        <w:rPr>
          <w:rFonts w:ascii="Calibri" w:hAnsi="Calibri" w:eastAsia="Calibri" w:cs="Calibri"/>
          <w:color w:val="000000"/>
        </w:rPr>
        <w:t>6 4 Реализовать DPM Solver второго порядка</w:t>
      </w:r>
    </w:p>
    <w:p>
      <w:r>
        <w:rPr>
          <w:rFonts w:ascii="Calibri" w:hAnsi="Calibri" w:eastAsia="Calibri" w:cs="Calibri"/>
          <w:color w:val="000000"/>
        </w:rPr>
        <w:t>Реализовать преобразование epsilon в оценку чистого изображения, хранение предыдущего предсказания, формулу второго порядка для неравномерных интервалов, первый и последний переходы. Перед новой генерацией очищать историю.</w:t>
      </w:r>
    </w:p>
    <w:p>
      <w:r>
        <w:rPr>
          <w:rFonts w:ascii="Calibri" w:hAnsi="Calibri" w:eastAsia="Calibri" w:cs="Calibri"/>
          <w:color w:val="000000"/>
        </w:rPr>
        <w:t>Сверить шаги с DPMSolverMultistepScheduler при algorithm_type=dpmsolver++, solver_order=2 и согласованном solver_type. Дополнительно согласовать lower_order_final и терминальный переход. Для собственной реализации явно зафиксировать первый порядок на стартовом переходе и при переходе к нулевому шуму. Эти правила и параметры последних шагов должны совпадать с выбранной конфигурацией Diffusers.</w:t>
      </w:r>
    </w:p>
    <w:p>
      <w:r>
        <w:rPr>
          <w:rFonts w:ascii="Calibri" w:hAnsi="Calibri" w:eastAsia="Calibri" w:cs="Calibri"/>
          <w:b/>
          <w:color w:val="000000"/>
        </w:rPr>
        <w:t>Готовность:</w:t>
      </w:r>
      <w:r>
        <w:rPr>
          <w:rFonts w:ascii="Calibri" w:hAnsi="Calibri" w:eastAsia="Calibri" w:cs="Calibri"/>
          <w:color w:val="000000"/>
        </w:rPr>
        <w:t xml:space="preserve"> три собственных сэмплера используют одну модель, имеют одинаковый понятный интерфейс и проверены независимо от исследовательского подбора.</w:t>
      </w:r>
    </w:p>
    <w:p>
      <w:pPr>
        <w:pStyle w:val="Heading2"/>
      </w:pPr>
      <w:r>
        <w:rPr>
          <w:rFonts w:ascii="Calibri" w:hAnsi="Calibri" w:eastAsia="Calibri" w:cs="Calibri"/>
          <w:color w:val="000000"/>
        </w:rPr>
        <w:t>6 5 Зафиксировать протокол и стандартные расписания</w:t>
      </w:r>
    </w:p>
    <w:p>
      <w:r>
        <w:rPr>
          <w:rFonts w:ascii="Calibri" w:hAnsi="Calibri" w:eastAsia="Calibri" w:cs="Calibri"/>
          <w:color w:val="000000"/>
        </w:rPr>
        <w:t>Создать функцию построения сетки по бюджету NFE. Добавить равномерную сетку и Karras с привязкой к дискретным меткам. Проверять границы, строгий порядок, отсутствие повторов, число узлов и ожидаемое количество вызовов.</w:t>
      </w:r>
    </w:p>
    <w:p>
      <w:r>
        <w:rPr>
          <w:rFonts w:ascii="Calibri" w:hAnsi="Calibri" w:eastAsia="Calibri" w:cs="Calibri"/>
          <w:color w:val="000000"/>
        </w:rPr>
        <w:t>Для основного сравнения удобно отключить внутреннее ограничение оценок в DDIM и Heun (</w:t>
      </w:r>
      <w:r>
        <w:rPr>
          <w:rFonts w:ascii="Consolas" w:hAnsi="Consolas" w:eastAsia="Consolas" w:cs="Consolas"/>
          <w:color w:val="000000"/>
        </w:rPr>
        <w:t>clip_sample=False</w:t>
      </w:r>
      <w:r>
        <w:rPr>
          <w:rFonts w:ascii="Calibri" w:hAnsi="Calibri" w:eastAsia="Calibri" w:cs="Calibri"/>
          <w:color w:val="000000"/>
        </w:rPr>
        <w:t xml:space="preserve">), а в DPM-Solver++ отключить </w:t>
      </w:r>
      <w:r>
        <w:rPr>
          <w:rFonts w:ascii="Consolas" w:hAnsi="Consolas" w:eastAsia="Consolas" w:cs="Consolas"/>
          <w:color w:val="000000"/>
        </w:rPr>
        <w:t>thresholding</w:t>
      </w:r>
      <w:r>
        <w:rPr>
          <w:rFonts w:ascii="Calibri" w:hAnsi="Calibri" w:eastAsia="Calibri" w:cs="Calibri"/>
          <w:color w:val="000000"/>
        </w:rPr>
        <w:t>. Финальную обработку изображения выполнять одинаково. Эти настройки отличаются от части исходных значений checkpoint и должны быть явно записаны. Если ограничение значений потребуется для устойчивости, реализовать его единообразно через общий denoiser и заново проверить сравнение [4, 6, 8, 11].</w:t>
      </w:r>
    </w:p>
    <w:p>
      <w:r>
        <w:rPr>
          <w:rFonts w:ascii="Calibri" w:hAnsi="Calibri" w:eastAsia="Calibri" w:cs="Calibri"/>
          <w:b/>
          <w:color w:val="000000"/>
        </w:rPr>
        <w:t>Готовность:</w:t>
      </w:r>
      <w:r>
        <w:rPr>
          <w:rFonts w:ascii="Calibri" w:hAnsi="Calibri" w:eastAsia="Calibri" w:cs="Calibri"/>
          <w:color w:val="000000"/>
        </w:rPr>
        <w:t xml:space="preserve"> конфигурации можно запускать одной процедурой, различаются только выбранные сэмплер и расписание.</w:t>
      </w:r>
    </w:p>
    <w:p>
      <w:pPr>
        <w:pStyle w:val="Heading2"/>
      </w:pPr>
      <w:r>
        <w:rPr>
          <w:rFonts w:ascii="Calibri" w:hAnsi="Calibri" w:eastAsia="Calibri" w:cs="Calibri"/>
          <w:color w:val="000000"/>
        </w:rPr>
        <w:t>6 6 Подготовить опорные результаты и подобрать сетку</w:t>
      </w:r>
    </w:p>
    <w:p>
      <w:r>
        <w:rPr>
          <w:rFonts w:ascii="Calibri" w:hAnsi="Calibri" w:eastAsia="Calibri" w:cs="Calibri"/>
          <w:color w:val="000000"/>
        </w:rPr>
        <w:t>Создать непересекающиеся списки шумов. Провести проверку длинной генерации, сохранить опорные тензоры для 32+64+256 шумов. Выполнить ограниченный поиск по трём опорам, записывая каждый уникальный кандидат, значение MSE, NFE и время.</w:t>
      </w:r>
    </w:p>
    <w:p>
      <w:r>
        <w:rPr>
          <w:rFonts w:ascii="Calibri" w:hAnsi="Calibri" w:eastAsia="Calibri" w:cs="Calibri"/>
          <w:color w:val="000000"/>
        </w:rPr>
        <w:t>Проверить лучшие кандидаты на наборе из 64 шумов. Зафиксировать выбранное расписание в отдельной конфигурации. Сохранить весь журнал поиска, включая варианты без улучшения. В этой же стадии подготовить три контрольные сетки: каждый раз начинать с исходной Karras и разрешать изменение только одной из трёх опор при одинаковом числе проверок. Подбор выполнять на 32 настроечных шумах, выбор фиксировать по 64 проверочным до итогового теста.</w:t>
      </w:r>
    </w:p>
    <w:p>
      <w:r>
        <w:rPr>
          <w:rFonts w:ascii="Calibri" w:hAnsi="Calibri" w:eastAsia="Calibri" w:cs="Calibri"/>
          <w:b/>
          <w:color w:val="000000"/>
        </w:rPr>
        <w:t>Готовность:</w:t>
      </w:r>
      <w:r>
        <w:rPr>
          <w:rFonts w:ascii="Calibri" w:hAnsi="Calibri" w:eastAsia="Calibri" w:cs="Calibri"/>
          <w:color w:val="000000"/>
        </w:rPr>
        <w:t xml:space="preserve"> алгоритм поиска запускается повторно с теми же входами, имеется исходная и выбранная сетка, известна вычислительная цена подбора.</w:t>
      </w:r>
    </w:p>
    <w:p>
      <w:pPr>
        <w:pStyle w:val="Heading2"/>
      </w:pPr>
      <w:r>
        <w:rPr>
          <w:rFonts w:ascii="Calibri" w:hAnsi="Calibri" w:eastAsia="Calibri" w:cs="Calibri"/>
          <w:color w:val="000000"/>
        </w:rPr>
        <w:t>6 7 Провести итоговые эксперименты</w:t>
      </w:r>
    </w:p>
    <w:p>
      <w:r>
        <w:rPr>
          <w:rFonts w:ascii="Calibri" w:hAnsi="Calibri" w:eastAsia="Calibri" w:cs="Calibri"/>
          <w:color w:val="000000"/>
        </w:rPr>
        <w:t>Посчитать MSE, время и NFE для 18 стандартных конфигураций на 256 отложенных шумах. Добавить найденное правило сетки при NFE 19 для трёх методов. Оценить три заранее зафиксированные контрольные сетки на тех же 256 отложенных шумах и выполнить финальную генерацию для FID. Подбор параметров на этом этапе уже не проводится.</w:t>
      </w:r>
    </w:p>
    <w:p>
      <w:r>
        <w:rPr>
          <w:rFonts w:ascii="Calibri" w:hAnsi="Calibri" w:eastAsia="Calibri" w:cs="Calibri"/>
          <w:color w:val="000000"/>
        </w:rPr>
        <w:t>Построить графики MSE от NFE, качества от времени, расположения уровней до и после подбора. Для шести финальных конфигураций показать FID и условия его вычисления. Сохранить изображения для одних и тех же начальных шумов, включая несколько случаев ухудшения.</w:t>
      </w:r>
    </w:p>
    <w:p>
      <w:r>
        <w:rPr>
          <w:rFonts w:ascii="Calibri" w:hAnsi="Calibri" w:eastAsia="Calibri" w:cs="Calibri"/>
          <w:b/>
          <w:color w:val="000000"/>
        </w:rPr>
        <w:t>Готовность:</w:t>
      </w:r>
      <w:r>
        <w:rPr>
          <w:rFonts w:ascii="Calibri" w:hAnsi="Calibri" w:eastAsia="Calibri" w:cs="Calibri"/>
          <w:color w:val="000000"/>
        </w:rPr>
        <w:t xml:space="preserve"> все выводы связаны с таблицей результатов или конкретными визуальными примерами; численные показатели получены экспериментально.</w:t>
      </w:r>
    </w:p>
    <w:p>
      <w:pPr>
        <w:pStyle w:val="Heading2"/>
      </w:pPr>
      <w:r>
        <w:rPr>
          <w:rFonts w:ascii="Calibri" w:hAnsi="Calibri" w:eastAsia="Calibri" w:cs="Calibri"/>
          <w:color w:val="000000"/>
        </w:rPr>
        <w:t>6 8 Подготовить отчёт и защиту</w:t>
      </w:r>
    </w:p>
    <w:p>
      <w:r>
        <w:rPr>
          <w:rFonts w:ascii="Calibri" w:hAnsi="Calibri" w:eastAsia="Calibri" w:cs="Calibri"/>
          <w:color w:val="000000"/>
        </w:rPr>
        <w:t>В отчёте объяснить постановку, устройство трёх методов, адаптер модели, проверку с Diffusers, алгоритм поиска и протокол оценки. Затем привести результаты, перенос сетки и ограничения выводов.</w:t>
      </w:r>
    </w:p>
    <w:p>
      <w:r>
        <w:rPr>
          <w:rFonts w:ascii="Calibri" w:hAnsi="Calibri" w:eastAsia="Calibri" w:cs="Calibri"/>
          <w:color w:val="000000"/>
        </w:rPr>
        <w:t>Сопоставить комплект материалов с опубликованными критериями LMS. Подготовить демонстрационный запуск на нескольких заранее выбранных шумах и краткое объяснение каждой собственной функции.</w:t>
      </w:r>
    </w:p>
    <w:p>
      <w:r>
        <w:rPr>
          <w:rFonts w:ascii="Calibri" w:hAnsi="Calibri" w:eastAsia="Calibri" w:cs="Calibri"/>
          <w:b/>
          <w:color w:val="000000"/>
        </w:rPr>
        <w:t>Готовность:</w:t>
      </w:r>
      <w:r>
        <w:rPr>
          <w:rFonts w:ascii="Calibri" w:hAnsi="Calibri" w:eastAsia="Calibri" w:cs="Calibri"/>
          <w:color w:val="000000"/>
        </w:rPr>
        <w:t xml:space="preserve"> другой человек может по инструкции запустить базовый пример и основные эксперименты; автор может объяснить происхождение каждого числа и причину каждого решения.</w:t>
      </w:r>
    </w:p>
    <w:p>
      <w:pPr>
        <w:pStyle w:val="Heading1"/>
      </w:pPr>
      <w:r>
        <w:rPr>
          <w:rFonts w:ascii="Calibri" w:hAnsi="Calibri" w:eastAsia="Calibri" w:cs="Calibri"/>
          <w:color w:val="000000"/>
        </w:rPr>
        <w:t>7 Трудоёмкость и вычислительный бюджет</w:t>
      </w:r>
    </w:p>
    <w:p>
      <w:r>
        <w:rPr>
          <w:rFonts w:ascii="Calibri" w:hAnsi="Calibri" w:eastAsia="Calibri" w:cs="Calibri"/>
          <w:color w:val="000000"/>
        </w:rPr>
        <w:t xml:space="preserve">Если уже знакомы PyTorch, тензоры и работа в ноутбуках, разумно планировать </w:t>
      </w:r>
      <w:r>
        <w:rPr>
          <w:rFonts w:ascii="Calibri" w:hAnsi="Calibri" w:eastAsia="Calibri" w:cs="Calibri"/>
          <w:b/>
          <w:color w:val="000000"/>
        </w:rPr>
        <w:t>около 50–80 часов активной работы</w:t>
      </w:r>
      <w:r>
        <w:rPr>
          <w:rFonts w:ascii="Calibri" w:hAnsi="Calibri" w:eastAsia="Calibri" w:cs="Calibri"/>
          <w:color w:val="000000"/>
        </w:rPr>
        <w:t>. Это оценка для данной постановки, а не измеренный срок. Если диффузии и численные методы изучаются с нуля, стоит добавить время на освоение основ и отладку.</w:t>
      </w:r>
    </w:p>
    <w:tbl>
      <w:tblPr>
        <w:tblW w:type="dxa" w:w="9936"/>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6912"/>
        <w:gridCol w:w="3024"/>
      </w:tblGrid>
      <w:tr>
        <w:trPr>
          <w:cantSplit/>
          <w:tblHeader w:val="true"/>
        </w:trPr>
        <w:tc>
          <w:tcPr>
            <w:tcW w:type="dxa" w:w="6912"/>
            <w:vAlign w:val="center"/>
            <w:shd w:fill="203D5B" w:val="clear"/>
          </w:tcPr>
          <w:p>
            <w:pPr>
              <w:keepNext/>
              <w:widowControl/>
              <w:spacing w:before="0" w:after="0" w:line="264" w:lineRule="auto"/>
              <w:jc w:val="left"/>
            </w:pPr>
            <w:r>
              <w:rPr>
                <w:rFonts w:ascii="Calibri" w:hAnsi="Calibri" w:eastAsia="Calibri" w:cs="Calibri"/>
                <w:b/>
                <w:color w:val="FFFFFF"/>
                <w:sz w:val="21"/>
              </w:rPr>
              <w:t>Работа</w:t>
            </w:r>
          </w:p>
        </w:tc>
        <w:tc>
          <w:tcPr>
            <w:tcW w:type="dxa" w:w="3024"/>
            <w:vAlign w:val="center"/>
            <w:shd w:fill="203D5B" w:val="clear"/>
          </w:tcPr>
          <w:p>
            <w:pPr>
              <w:keepNext/>
              <w:widowControl/>
              <w:spacing w:before="0" w:after="0" w:line="264" w:lineRule="auto"/>
              <w:jc w:val="left"/>
            </w:pPr>
            <w:r>
              <w:rPr>
                <w:rFonts w:ascii="Calibri" w:hAnsi="Calibri" w:eastAsia="Calibri" w:cs="Calibri"/>
                <w:b/>
                <w:color w:val="FFFFFF"/>
                <w:sz w:val="21"/>
              </w:rPr>
              <w:t>Оценка активного времени</w:t>
            </w:r>
          </w:p>
        </w:tc>
      </w:tr>
      <w:tr>
        <w:trPr>
          <w:cantSplit/>
        </w:trPr>
        <w:tc>
          <w:tcPr>
            <w:tcW w:type="dxa" w:w="6912"/>
            <w:vAlign w:val="center"/>
            <w:shd w:fill="FFFFFF" w:val="clear"/>
          </w:tcPr>
          <w:p>
            <w:pPr>
              <w:keepNext w:val="0"/>
              <w:widowControl/>
              <w:spacing w:before="0" w:after="0" w:line="264" w:lineRule="auto"/>
              <w:jc w:val="left"/>
            </w:pPr>
            <w:r>
              <w:rPr>
                <w:rFonts w:ascii="Calibri" w:hAnsi="Calibri" w:eastAsia="Calibri" w:cs="Calibri"/>
                <w:b w:val="0"/>
                <w:color w:val="000000"/>
                <w:sz w:val="21"/>
              </w:rPr>
              <w:t>Основы диффузии и чтение алгоритмов</w:t>
            </w:r>
          </w:p>
        </w:tc>
        <w:tc>
          <w:tcPr>
            <w:tcW w:type="dxa" w:w="3024"/>
            <w:vAlign w:val="center"/>
            <w:shd w:fill="FFFFFF" w:val="clear"/>
          </w:tcPr>
          <w:p>
            <w:pPr>
              <w:keepNext w:val="0"/>
              <w:widowControl/>
              <w:spacing w:before="0" w:after="0" w:line="264" w:lineRule="auto"/>
              <w:jc w:val="left"/>
            </w:pPr>
            <w:r>
              <w:rPr>
                <w:rFonts w:ascii="Calibri" w:hAnsi="Calibri" w:eastAsia="Calibri" w:cs="Calibri"/>
                <w:b w:val="0"/>
                <w:color w:val="000000"/>
                <w:sz w:val="21"/>
              </w:rPr>
              <w:t>6–10 часов</w:t>
            </w:r>
          </w:p>
        </w:tc>
      </w:tr>
      <w:tr>
        <w:trPr>
          <w:cantSplit/>
        </w:trPr>
        <w:tc>
          <w:tcPr>
            <w:tcW w:type="dxa" w:w="6912"/>
            <w:vAlign w:val="center"/>
            <w:shd w:fill="F1F4F7" w:val="clear"/>
          </w:tcPr>
          <w:p>
            <w:pPr>
              <w:keepNext w:val="0"/>
              <w:widowControl/>
              <w:spacing w:before="0" w:after="0" w:line="264" w:lineRule="auto"/>
              <w:jc w:val="left"/>
            </w:pPr>
            <w:r>
              <w:rPr>
                <w:rFonts w:ascii="Calibri" w:hAnsi="Calibri" w:eastAsia="Calibri" w:cs="Calibri"/>
                <w:b w:val="0"/>
                <w:color w:val="000000"/>
                <w:sz w:val="21"/>
              </w:rPr>
              <w:t>Окружение и базовая генерация</w:t>
            </w:r>
          </w:p>
        </w:tc>
        <w:tc>
          <w:tcPr>
            <w:tcW w:type="dxa" w:w="3024"/>
            <w:vAlign w:val="center"/>
            <w:shd w:fill="F1F4F7" w:val="clear"/>
          </w:tcPr>
          <w:p>
            <w:pPr>
              <w:keepNext w:val="0"/>
              <w:widowControl/>
              <w:spacing w:before="0" w:after="0" w:line="264" w:lineRule="auto"/>
              <w:jc w:val="left"/>
            </w:pPr>
            <w:r>
              <w:rPr>
                <w:rFonts w:ascii="Calibri" w:hAnsi="Calibri" w:eastAsia="Calibri" w:cs="Calibri"/>
                <w:b w:val="0"/>
                <w:color w:val="000000"/>
                <w:sz w:val="21"/>
              </w:rPr>
              <w:t>3–5 часов</w:t>
            </w:r>
          </w:p>
        </w:tc>
      </w:tr>
      <w:tr>
        <w:trPr>
          <w:cantSplit/>
        </w:trPr>
        <w:tc>
          <w:tcPr>
            <w:tcW w:type="dxa" w:w="6912"/>
            <w:vAlign w:val="center"/>
            <w:shd w:fill="FFFFFF" w:val="clear"/>
          </w:tcPr>
          <w:p>
            <w:pPr>
              <w:keepNext w:val="0"/>
              <w:widowControl/>
              <w:spacing w:before="0" w:after="0" w:line="264" w:lineRule="auto"/>
              <w:jc w:val="left"/>
            </w:pPr>
            <w:r>
              <w:rPr>
                <w:rFonts w:ascii="Calibri" w:hAnsi="Calibri" w:eastAsia="Calibri" w:cs="Calibri"/>
                <w:b w:val="0"/>
                <w:color w:val="000000"/>
                <w:sz w:val="21"/>
              </w:rPr>
              <w:t>Собственный DDIM</w:t>
            </w:r>
          </w:p>
        </w:tc>
        <w:tc>
          <w:tcPr>
            <w:tcW w:type="dxa" w:w="3024"/>
            <w:vAlign w:val="center"/>
            <w:shd w:fill="FFFFFF" w:val="clear"/>
          </w:tcPr>
          <w:p>
            <w:pPr>
              <w:keepNext w:val="0"/>
              <w:widowControl/>
              <w:spacing w:before="0" w:after="0" w:line="264" w:lineRule="auto"/>
              <w:jc w:val="left"/>
            </w:pPr>
            <w:r>
              <w:rPr>
                <w:rFonts w:ascii="Calibri" w:hAnsi="Calibri" w:eastAsia="Calibri" w:cs="Calibri"/>
                <w:b w:val="0"/>
                <w:color w:val="000000"/>
                <w:sz w:val="21"/>
              </w:rPr>
              <w:t>4–6 часов</w:t>
            </w:r>
          </w:p>
        </w:tc>
      </w:tr>
      <w:tr>
        <w:trPr>
          <w:cantSplit/>
        </w:trPr>
        <w:tc>
          <w:tcPr>
            <w:tcW w:type="dxa" w:w="6912"/>
            <w:vAlign w:val="center"/>
            <w:shd w:fill="F1F4F7" w:val="clear"/>
          </w:tcPr>
          <w:p>
            <w:pPr>
              <w:keepNext w:val="0"/>
              <w:widowControl/>
              <w:spacing w:before="0" w:after="0" w:line="264" w:lineRule="auto"/>
              <w:jc w:val="left"/>
            </w:pPr>
            <w:r>
              <w:rPr>
                <w:rFonts w:ascii="Calibri" w:hAnsi="Calibri" w:eastAsia="Calibri" w:cs="Calibri"/>
                <w:b w:val="0"/>
                <w:color w:val="000000"/>
                <w:sz w:val="21"/>
              </w:rPr>
              <w:t>Адаптер и Heun</w:t>
            </w:r>
          </w:p>
        </w:tc>
        <w:tc>
          <w:tcPr>
            <w:tcW w:type="dxa" w:w="3024"/>
            <w:vAlign w:val="center"/>
            <w:shd w:fill="F1F4F7" w:val="clear"/>
          </w:tcPr>
          <w:p>
            <w:pPr>
              <w:keepNext w:val="0"/>
              <w:widowControl/>
              <w:spacing w:before="0" w:after="0" w:line="264" w:lineRule="auto"/>
              <w:jc w:val="left"/>
            </w:pPr>
            <w:r>
              <w:rPr>
                <w:rFonts w:ascii="Calibri" w:hAnsi="Calibri" w:eastAsia="Calibri" w:cs="Calibri"/>
                <w:b w:val="0"/>
                <w:color w:val="000000"/>
                <w:sz w:val="21"/>
              </w:rPr>
              <w:t>8–12 часов</w:t>
            </w:r>
          </w:p>
        </w:tc>
      </w:tr>
      <w:tr>
        <w:trPr>
          <w:cantSplit/>
        </w:trPr>
        <w:tc>
          <w:tcPr>
            <w:tcW w:type="dxa" w:w="6912"/>
            <w:vAlign w:val="center"/>
            <w:shd w:fill="FFFFFF" w:val="clear"/>
          </w:tcPr>
          <w:p>
            <w:pPr>
              <w:keepNext w:val="0"/>
              <w:widowControl/>
              <w:spacing w:before="0" w:after="0" w:line="264" w:lineRule="auto"/>
              <w:jc w:val="left"/>
            </w:pPr>
            <w:r>
              <w:rPr>
                <w:rFonts w:ascii="Calibri" w:hAnsi="Calibri" w:eastAsia="Calibri" w:cs="Calibri"/>
                <w:b w:val="0"/>
                <w:color w:val="000000"/>
                <w:sz w:val="21"/>
              </w:rPr>
              <w:t>DPM-Solver++ и общая проверка</w:t>
            </w:r>
          </w:p>
        </w:tc>
        <w:tc>
          <w:tcPr>
            <w:tcW w:type="dxa" w:w="3024"/>
            <w:vAlign w:val="center"/>
            <w:shd w:fill="FFFFFF" w:val="clear"/>
          </w:tcPr>
          <w:p>
            <w:pPr>
              <w:keepNext w:val="0"/>
              <w:widowControl/>
              <w:spacing w:before="0" w:after="0" w:line="264" w:lineRule="auto"/>
              <w:jc w:val="left"/>
            </w:pPr>
            <w:r>
              <w:rPr>
                <w:rFonts w:ascii="Calibri" w:hAnsi="Calibri" w:eastAsia="Calibri" w:cs="Calibri"/>
                <w:b w:val="0"/>
                <w:color w:val="000000"/>
                <w:sz w:val="21"/>
              </w:rPr>
              <w:t>8–12 часов</w:t>
            </w:r>
          </w:p>
        </w:tc>
      </w:tr>
      <w:tr>
        <w:trPr>
          <w:cantSplit/>
        </w:trPr>
        <w:tc>
          <w:tcPr>
            <w:tcW w:type="dxa" w:w="6912"/>
            <w:vAlign w:val="center"/>
            <w:shd w:fill="F1F4F7" w:val="clear"/>
          </w:tcPr>
          <w:p>
            <w:pPr>
              <w:keepNext w:val="0"/>
              <w:widowControl/>
              <w:spacing w:before="0" w:after="0" w:line="264" w:lineRule="auto"/>
              <w:jc w:val="left"/>
            </w:pPr>
            <w:r>
              <w:rPr>
                <w:rFonts w:ascii="Calibri" w:hAnsi="Calibri" w:eastAsia="Calibri" w:cs="Calibri"/>
                <w:b w:val="0"/>
                <w:color w:val="000000"/>
                <w:sz w:val="21"/>
              </w:rPr>
              <w:t>Подбор расписания</w:t>
            </w:r>
          </w:p>
        </w:tc>
        <w:tc>
          <w:tcPr>
            <w:tcW w:type="dxa" w:w="3024"/>
            <w:vAlign w:val="center"/>
            <w:shd w:fill="F1F4F7" w:val="clear"/>
          </w:tcPr>
          <w:p>
            <w:pPr>
              <w:keepNext w:val="0"/>
              <w:widowControl/>
              <w:spacing w:before="0" w:after="0" w:line="264" w:lineRule="auto"/>
              <w:jc w:val="left"/>
            </w:pPr>
            <w:r>
              <w:rPr>
                <w:rFonts w:ascii="Calibri" w:hAnsi="Calibri" w:eastAsia="Calibri" w:cs="Calibri"/>
                <w:b w:val="0"/>
                <w:color w:val="000000"/>
                <w:sz w:val="21"/>
              </w:rPr>
              <w:t>6–10 часов</w:t>
            </w:r>
          </w:p>
        </w:tc>
      </w:tr>
      <w:tr>
        <w:trPr>
          <w:cantSplit/>
        </w:trPr>
        <w:tc>
          <w:tcPr>
            <w:tcW w:type="dxa" w:w="6912"/>
            <w:vAlign w:val="center"/>
            <w:shd w:fill="FFFFFF" w:val="clear"/>
          </w:tcPr>
          <w:p>
            <w:pPr>
              <w:keepNext w:val="0"/>
              <w:widowControl/>
              <w:spacing w:before="0" w:after="0" w:line="264" w:lineRule="auto"/>
              <w:jc w:val="left"/>
            </w:pPr>
            <w:r>
              <w:rPr>
                <w:rFonts w:ascii="Calibri" w:hAnsi="Calibri" w:eastAsia="Calibri" w:cs="Calibri"/>
                <w:b w:val="0"/>
                <w:color w:val="000000"/>
                <w:sz w:val="21"/>
              </w:rPr>
              <w:t>Эксперименты и анализ</w:t>
            </w:r>
          </w:p>
        </w:tc>
        <w:tc>
          <w:tcPr>
            <w:tcW w:type="dxa" w:w="3024"/>
            <w:vAlign w:val="center"/>
            <w:shd w:fill="FFFFFF" w:val="clear"/>
          </w:tcPr>
          <w:p>
            <w:pPr>
              <w:keepNext w:val="0"/>
              <w:widowControl/>
              <w:spacing w:before="0" w:after="0" w:line="264" w:lineRule="auto"/>
              <w:jc w:val="left"/>
            </w:pPr>
            <w:r>
              <w:rPr>
                <w:rFonts w:ascii="Calibri" w:hAnsi="Calibri" w:eastAsia="Calibri" w:cs="Calibri"/>
                <w:b w:val="0"/>
                <w:color w:val="000000"/>
                <w:sz w:val="21"/>
              </w:rPr>
              <w:t>8–12 часов</w:t>
            </w:r>
          </w:p>
        </w:tc>
      </w:tr>
      <w:tr>
        <w:trPr>
          <w:cantSplit/>
        </w:trPr>
        <w:tc>
          <w:tcPr>
            <w:tcW w:type="dxa" w:w="6912"/>
            <w:vAlign w:val="center"/>
            <w:shd w:fill="F1F4F7" w:val="clear"/>
          </w:tcPr>
          <w:p>
            <w:pPr>
              <w:keepNext w:val="0"/>
              <w:widowControl/>
              <w:spacing w:before="0" w:after="0" w:line="264" w:lineRule="auto"/>
              <w:jc w:val="left"/>
            </w:pPr>
            <w:r>
              <w:rPr>
                <w:rFonts w:ascii="Calibri" w:hAnsi="Calibri" w:eastAsia="Calibri" w:cs="Calibri"/>
                <w:b w:val="0"/>
                <w:color w:val="000000"/>
                <w:sz w:val="21"/>
              </w:rPr>
              <w:t>Отчёт и подготовка защиты</w:t>
            </w:r>
          </w:p>
        </w:tc>
        <w:tc>
          <w:tcPr>
            <w:tcW w:type="dxa" w:w="3024"/>
            <w:vAlign w:val="center"/>
            <w:shd w:fill="F1F4F7" w:val="clear"/>
          </w:tcPr>
          <w:p>
            <w:pPr>
              <w:keepNext w:val="0"/>
              <w:widowControl/>
              <w:spacing w:before="0" w:after="0" w:line="264" w:lineRule="auto"/>
              <w:jc w:val="left"/>
            </w:pPr>
            <w:r>
              <w:rPr>
                <w:rFonts w:ascii="Calibri" w:hAnsi="Calibri" w:eastAsia="Calibri" w:cs="Calibri"/>
                <w:b w:val="0"/>
                <w:color w:val="000000"/>
                <w:sz w:val="21"/>
              </w:rPr>
              <w:t>5–8 часов</w:t>
            </w:r>
          </w:p>
        </w:tc>
      </w:tr>
    </w:tbl>
    <w:p>
      <w:r>
        <w:rPr>
          <w:rFonts w:ascii="Calibri" w:hAnsi="Calibri" w:eastAsia="Calibri" w:cs="Calibri"/>
          <w:color w:val="000000"/>
        </w:rPr>
        <w:t>Такую работу удобно распределить на 4–6 недель при регулярных занятиях. На первой неделе получить базовую генерацию и DDIM; на второй — адаптер, Heun и DPM-Solver++; на третьей — проверки, опорные изображения и поиск; на четвёртой — финальные измерения и отчёт. Пятая и шестая недели образуют резерв для изучения и исправлений.</w:t>
      </w:r>
    </w:p>
    <w:p>
      <w:r>
        <w:rPr>
          <w:rFonts w:ascii="Calibri" w:hAnsi="Calibri" w:eastAsia="Calibri" w:cs="Calibri"/>
          <w:color w:val="000000"/>
        </w:rPr>
        <w:t xml:space="preserve">Отсутствие обучения не означает отсутствие затрат GPU. Главные расходы — длинная опорная генерация, перебор расписаний и несколько тысяч изображений для FID. При предложенной матрице порядок объёма генерации составляет примерно </w:t>
      </w:r>
      <w:r>
        <w:rPr>
          <w:rFonts w:ascii="Calibri" w:hAnsi="Calibri" w:eastAsia="Calibri" w:cs="Calibri"/>
          <w:b/>
          <w:color w:val="000000"/>
        </w:rPr>
        <w:t>1,1 млн произведений «изображение × вызов модели»</w:t>
      </w:r>
      <w:r>
        <w:rPr>
          <w:rFonts w:ascii="Calibri" w:hAnsi="Calibri" w:eastAsia="Calibri" w:cs="Calibri"/>
          <w:color w:val="000000"/>
        </w:rPr>
        <w:t>, включая основные опорные и оценочные серии. Это расчёт по размерам опыта, а не оценка скорости конкретной GPU.</w:t>
      </w:r>
    </w:p>
    <w:p>
      <w:r>
        <w:rPr>
          <w:rFonts w:ascii="Calibri" w:hAnsi="Calibri" w:eastAsia="Calibri" w:cs="Calibri"/>
          <w:color w:val="000000"/>
        </w:rPr>
        <w:t>После первого рабочего запуска измерить производительность на фактическом устройстве. Для серии из n изображений с бюджетом B вычислительная работа пропорциональна n×B; время оценивается по измеренной пропускной способности. К нему отдельно добавляются получение FID-признаков, загрузки и служебные операции.</w:t>
      </w:r>
    </w:p>
    <w:p>
      <w:r>
        <w:rPr>
          <w:rFonts w:ascii="Calibri" w:hAnsi="Calibri" w:eastAsia="Calibri" w:cs="Calibri"/>
          <w:color w:val="000000"/>
        </w:rPr>
        <w:t>Бесплатные ресурсы Colab не гарантируют определённую GPU или постоянные лимиты [15]. Поэтому каждый законченный пакет изображений, журнал поиска и таблицу результатов нужно сохранять, а запуск должен уметь продолжаться после остановки. Платную GPU заранее покупать не требуется; сначала стоит измерить базовый вариант.</w:t>
      </w:r>
    </w:p>
    <w:p>
      <w:pPr>
        <w:pStyle w:val="Heading1"/>
      </w:pPr>
      <w:r>
        <w:rPr>
          <w:rFonts w:ascii="Calibri" w:hAnsi="Calibri" w:eastAsia="Calibri" w:cs="Calibri"/>
          <w:color w:val="000000"/>
        </w:rPr>
        <w:t>8 Организация реализации</w:t>
      </w:r>
    </w:p>
    <w:p>
      <w:r>
        <w:rPr>
          <w:rFonts w:ascii="Calibri" w:hAnsi="Calibri" w:eastAsia="Calibri" w:cs="Calibri"/>
          <w:color w:val="000000"/>
        </w:rPr>
        <w:t>Основную логику удобно держать в небольших модулях, а ноутбук использовать для запуска и объяснения. Не требуется создавать сложную инфраструктуру или отдельный веб-сервис.</w:t>
      </w:r>
    </w:p>
    <w:tbl>
      <w:tblPr>
        <w:tblW w:type="dxa" w:w="9936"/>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105" w:type="dxa"/>
          <w:bottom w:w="85" w:type="dxa"/>
          <w:right w:w="105" w:type="dxa"/>
        </w:tblCellMar>
      </w:tblPr>
      <w:tblGrid>
        <w:gridCol w:w="3384"/>
        <w:gridCol w:w="6552"/>
      </w:tblGrid>
      <w:tr>
        <w:trPr>
          <w:cantSplit/>
          <w:tblHeader w:val="true"/>
        </w:trPr>
        <w:tc>
          <w:tcPr>
            <w:tcW w:type="dxa" w:w="3384"/>
            <w:vAlign w:val="center"/>
            <w:shd w:fill="203D5B" w:val="clear"/>
          </w:tcPr>
          <w:p>
            <w:pPr>
              <w:keepNext/>
              <w:widowControl/>
              <w:spacing w:before="0" w:after="0" w:line="264" w:lineRule="auto"/>
              <w:jc w:val="left"/>
            </w:pPr>
            <w:r>
              <w:rPr>
                <w:rFonts w:ascii="Calibri" w:hAnsi="Calibri" w:eastAsia="Calibri" w:cs="Calibri"/>
                <w:b/>
                <w:color w:val="FFFFFF"/>
                <w:sz w:val="21"/>
              </w:rPr>
              <w:t>Файл или каталог</w:t>
            </w:r>
          </w:p>
        </w:tc>
        <w:tc>
          <w:tcPr>
            <w:tcW w:type="dxa" w:w="6552"/>
            <w:vAlign w:val="center"/>
            <w:shd w:fill="203D5B" w:val="clear"/>
          </w:tcPr>
          <w:p>
            <w:pPr>
              <w:keepNext/>
              <w:widowControl/>
              <w:spacing w:before="0" w:after="0" w:line="264" w:lineRule="auto"/>
              <w:jc w:val="left"/>
            </w:pPr>
            <w:r>
              <w:rPr>
                <w:rFonts w:ascii="Calibri" w:hAnsi="Calibri" w:eastAsia="Calibri" w:cs="Calibri"/>
                <w:b/>
                <w:color w:val="FFFFFF"/>
                <w:sz w:val="21"/>
              </w:rPr>
              <w:t>Содержимое</w:t>
            </w:r>
          </w:p>
        </w:tc>
      </w:tr>
      <w:tr>
        <w:trPr>
          <w:cantSplit/>
        </w:trPr>
        <w:tc>
          <w:tcPr>
            <w:tcW w:type="dxa" w:w="3384"/>
            <w:vAlign w:val="center"/>
            <w:shd w:fill="FFFFFF" w:val="clear"/>
          </w:tcPr>
          <w:p>
            <w:pPr>
              <w:keepNext w:val="0"/>
              <w:widowControl/>
              <w:spacing w:before="0" w:after="0" w:line="264" w:lineRule="auto"/>
              <w:jc w:val="left"/>
            </w:pPr>
            <w:r>
              <w:rPr>
                <w:rFonts w:ascii="Calibri" w:hAnsi="Calibri" w:eastAsia="Calibri" w:cs="Calibri"/>
                <w:b w:val="0"/>
                <w:color w:val="000000"/>
                <w:sz w:val="21"/>
              </w:rPr>
              <w:t>README.md</w:t>
            </w:r>
          </w:p>
        </w:tc>
        <w:tc>
          <w:tcPr>
            <w:tcW w:type="dxa" w:w="6552"/>
            <w:vAlign w:val="center"/>
            <w:shd w:fill="FFFFFF" w:val="clear"/>
          </w:tcPr>
          <w:p>
            <w:pPr>
              <w:keepNext w:val="0"/>
              <w:widowControl/>
              <w:spacing w:before="0" w:after="0" w:line="264" w:lineRule="auto"/>
              <w:jc w:val="left"/>
            </w:pPr>
            <w:r>
              <w:rPr>
                <w:rFonts w:ascii="Calibri" w:hAnsi="Calibri" w:eastAsia="Calibri" w:cs="Calibri"/>
                <w:b w:val="0"/>
                <w:color w:val="000000"/>
                <w:sz w:val="21"/>
              </w:rPr>
              <w:t>Постановка, установка, запуск, параметры опыта, результаты и ограничения.</w:t>
            </w:r>
          </w:p>
        </w:tc>
      </w:tr>
      <w:tr>
        <w:trPr>
          <w:cantSplit/>
        </w:trPr>
        <w:tc>
          <w:tcPr>
            <w:tcW w:type="dxa" w:w="3384"/>
            <w:vAlign w:val="center"/>
            <w:shd w:fill="F1F4F7" w:val="clear"/>
          </w:tcPr>
          <w:p>
            <w:pPr>
              <w:keepNext w:val="0"/>
              <w:widowControl/>
              <w:spacing w:before="0" w:after="0" w:line="264" w:lineRule="auto"/>
              <w:jc w:val="left"/>
            </w:pPr>
            <w:r>
              <w:rPr>
                <w:rFonts w:ascii="Calibri" w:hAnsi="Calibri" w:eastAsia="Calibri" w:cs="Calibri"/>
                <w:b w:val="0"/>
                <w:color w:val="000000"/>
                <w:sz w:val="21"/>
              </w:rPr>
              <w:t>notebooks/project.ipynb</w:t>
            </w:r>
          </w:p>
        </w:tc>
        <w:tc>
          <w:tcPr>
            <w:tcW w:type="dxa" w:w="6552"/>
            <w:vAlign w:val="center"/>
            <w:shd w:fill="F1F4F7" w:val="clear"/>
          </w:tcPr>
          <w:p>
            <w:pPr>
              <w:keepNext w:val="0"/>
              <w:widowControl/>
              <w:spacing w:before="0" w:after="0" w:line="264" w:lineRule="auto"/>
              <w:jc w:val="left"/>
            </w:pPr>
            <w:r>
              <w:rPr>
                <w:rFonts w:ascii="Calibri" w:hAnsi="Calibri" w:eastAsia="Calibri" w:cs="Calibri"/>
                <w:b w:val="0"/>
                <w:color w:val="000000"/>
                <w:sz w:val="21"/>
              </w:rPr>
              <w:t>Пошаговая демонстрация и построение основных рисунков.</w:t>
            </w:r>
          </w:p>
        </w:tc>
      </w:tr>
      <w:tr>
        <w:trPr>
          <w:cantSplit/>
        </w:trPr>
        <w:tc>
          <w:tcPr>
            <w:tcW w:type="dxa" w:w="3384"/>
            <w:vAlign w:val="center"/>
            <w:shd w:fill="FFFFFF" w:val="clear"/>
          </w:tcPr>
          <w:p>
            <w:pPr>
              <w:keepNext w:val="0"/>
              <w:widowControl/>
              <w:spacing w:before="0" w:after="0" w:line="264" w:lineRule="auto"/>
              <w:jc w:val="left"/>
            </w:pPr>
            <w:r>
              <w:rPr>
                <w:rFonts w:ascii="Calibri" w:hAnsi="Calibri" w:eastAsia="Calibri" w:cs="Calibri"/>
                <w:b w:val="0"/>
                <w:color w:val="000000"/>
                <w:sz w:val="21"/>
              </w:rPr>
              <w:t>src/model_adapter.py</w:t>
            </w:r>
          </w:p>
        </w:tc>
        <w:tc>
          <w:tcPr>
            <w:tcW w:type="dxa" w:w="6552"/>
            <w:vAlign w:val="center"/>
            <w:shd w:fill="FFFFFF" w:val="clear"/>
          </w:tcPr>
          <w:p>
            <w:pPr>
              <w:keepNext w:val="0"/>
              <w:widowControl/>
              <w:spacing w:before="0" w:after="0" w:line="264" w:lineRule="auto"/>
              <w:jc w:val="left"/>
            </w:pPr>
            <w:r>
              <w:rPr>
                <w:rFonts w:ascii="Calibri" w:hAnsi="Calibri" w:eastAsia="Calibri" w:cs="Calibri"/>
                <w:b w:val="0"/>
                <w:color w:val="000000"/>
                <w:sz w:val="21"/>
              </w:rPr>
              <w:t>Загрузка U-Net, таблица шумов, преобразование координат, счётчик NFE.</w:t>
            </w:r>
          </w:p>
        </w:tc>
      </w:tr>
      <w:tr>
        <w:trPr>
          <w:cantSplit/>
        </w:trPr>
        <w:tc>
          <w:tcPr>
            <w:tcW w:type="dxa" w:w="3384"/>
            <w:vAlign w:val="center"/>
            <w:shd w:fill="F1F4F7" w:val="clear"/>
          </w:tcPr>
          <w:p>
            <w:pPr>
              <w:keepNext w:val="0"/>
              <w:widowControl/>
              <w:spacing w:before="0" w:after="0" w:line="264" w:lineRule="auto"/>
              <w:jc w:val="left"/>
            </w:pPr>
            <w:r>
              <w:rPr>
                <w:rFonts w:ascii="Calibri" w:hAnsi="Calibri" w:eastAsia="Calibri" w:cs="Calibri"/>
                <w:b w:val="0"/>
                <w:color w:val="000000"/>
                <w:sz w:val="21"/>
              </w:rPr>
              <w:t>src/samplers/</w:t>
            </w:r>
          </w:p>
        </w:tc>
        <w:tc>
          <w:tcPr>
            <w:tcW w:type="dxa" w:w="6552"/>
            <w:vAlign w:val="center"/>
            <w:shd w:fill="F1F4F7" w:val="clear"/>
          </w:tcPr>
          <w:p>
            <w:pPr>
              <w:keepNext w:val="0"/>
              <w:widowControl/>
              <w:spacing w:before="0" w:after="0" w:line="264" w:lineRule="auto"/>
              <w:jc w:val="left"/>
            </w:pPr>
            <w:r>
              <w:rPr>
                <w:rFonts w:ascii="Calibri" w:hAnsi="Calibri" w:eastAsia="Calibri" w:cs="Calibri"/>
                <w:b w:val="0"/>
                <w:color w:val="000000"/>
                <w:sz w:val="21"/>
              </w:rPr>
              <w:t>Отдельные реализации DDIM, DPM-Solver++ 2M и Heun.</w:t>
            </w:r>
          </w:p>
        </w:tc>
      </w:tr>
      <w:tr>
        <w:trPr>
          <w:cantSplit/>
        </w:trPr>
        <w:tc>
          <w:tcPr>
            <w:tcW w:type="dxa" w:w="3384"/>
            <w:vAlign w:val="center"/>
            <w:shd w:fill="FFFFFF" w:val="clear"/>
          </w:tcPr>
          <w:p>
            <w:pPr>
              <w:keepNext w:val="0"/>
              <w:widowControl/>
              <w:spacing w:before="0" w:after="0" w:line="264" w:lineRule="auto"/>
              <w:jc w:val="left"/>
            </w:pPr>
            <w:r>
              <w:rPr>
                <w:rFonts w:ascii="Calibri" w:hAnsi="Calibri" w:eastAsia="Calibri" w:cs="Calibri"/>
                <w:b w:val="0"/>
                <w:color w:val="000000"/>
                <w:sz w:val="21"/>
              </w:rPr>
              <w:t>src/schedules.py</w:t>
            </w:r>
          </w:p>
        </w:tc>
        <w:tc>
          <w:tcPr>
            <w:tcW w:type="dxa" w:w="6552"/>
            <w:vAlign w:val="center"/>
            <w:shd w:fill="FFFFFF" w:val="clear"/>
          </w:tcPr>
          <w:p>
            <w:pPr>
              <w:keepNext w:val="0"/>
              <w:widowControl/>
              <w:spacing w:before="0" w:after="0" w:line="264" w:lineRule="auto"/>
              <w:jc w:val="left"/>
            </w:pPr>
            <w:r>
              <w:rPr>
                <w:rFonts w:ascii="Calibri" w:hAnsi="Calibri" w:eastAsia="Calibri" w:cs="Calibri"/>
                <w:b w:val="0"/>
                <w:color w:val="000000"/>
                <w:sz w:val="21"/>
              </w:rPr>
              <w:t>Равномерная сетка, Karras, привязка к дискретным меткам и проверки порядка.</w:t>
            </w:r>
          </w:p>
        </w:tc>
      </w:tr>
      <w:tr>
        <w:trPr>
          <w:cantSplit/>
        </w:trPr>
        <w:tc>
          <w:tcPr>
            <w:tcW w:type="dxa" w:w="3384"/>
            <w:vAlign w:val="center"/>
            <w:shd w:fill="F1F4F7" w:val="clear"/>
          </w:tcPr>
          <w:p>
            <w:pPr>
              <w:keepNext w:val="0"/>
              <w:widowControl/>
              <w:spacing w:before="0" w:after="0" w:line="264" w:lineRule="auto"/>
              <w:jc w:val="left"/>
            </w:pPr>
            <w:r>
              <w:rPr>
                <w:rFonts w:ascii="Calibri" w:hAnsi="Calibri" w:eastAsia="Calibri" w:cs="Calibri"/>
                <w:b w:val="0"/>
                <w:color w:val="000000"/>
                <w:sz w:val="21"/>
              </w:rPr>
              <w:t>src/search_schedule.py</w:t>
            </w:r>
          </w:p>
        </w:tc>
        <w:tc>
          <w:tcPr>
            <w:tcW w:type="dxa" w:w="6552"/>
            <w:vAlign w:val="center"/>
            <w:shd w:fill="F1F4F7" w:val="clear"/>
          </w:tcPr>
          <w:p>
            <w:pPr>
              <w:keepNext w:val="0"/>
              <w:widowControl/>
              <w:spacing w:before="0" w:after="0" w:line="264" w:lineRule="auto"/>
              <w:jc w:val="left"/>
            </w:pPr>
            <w:r>
              <w:rPr>
                <w:rFonts w:ascii="Calibri" w:hAnsi="Calibri" w:eastAsia="Calibri" w:cs="Calibri"/>
                <w:b w:val="0"/>
                <w:color w:val="000000"/>
                <w:sz w:val="21"/>
              </w:rPr>
              <w:t>Подбор трёх опор, журнал кандидатов, сохранение выбранной сетки.</w:t>
            </w:r>
          </w:p>
        </w:tc>
      </w:tr>
      <w:tr>
        <w:trPr>
          <w:cantSplit/>
        </w:trPr>
        <w:tc>
          <w:tcPr>
            <w:tcW w:type="dxa" w:w="3384"/>
            <w:vAlign w:val="center"/>
            <w:shd w:fill="FFFFFF" w:val="clear"/>
          </w:tcPr>
          <w:p>
            <w:pPr>
              <w:keepNext w:val="0"/>
              <w:widowControl/>
              <w:spacing w:before="0" w:after="0" w:line="264" w:lineRule="auto"/>
              <w:jc w:val="left"/>
            </w:pPr>
            <w:r>
              <w:rPr>
                <w:rFonts w:ascii="Calibri" w:hAnsi="Calibri" w:eastAsia="Calibri" w:cs="Calibri"/>
                <w:b w:val="0"/>
                <w:color w:val="000000"/>
                <w:sz w:val="21"/>
              </w:rPr>
              <w:t>src/evaluate.py</w:t>
            </w:r>
          </w:p>
        </w:tc>
        <w:tc>
          <w:tcPr>
            <w:tcW w:type="dxa" w:w="6552"/>
            <w:vAlign w:val="center"/>
            <w:shd w:fill="FFFFFF" w:val="clear"/>
          </w:tcPr>
          <w:p>
            <w:pPr>
              <w:keepNext w:val="0"/>
              <w:widowControl/>
              <w:spacing w:before="0" w:after="0" w:line="264" w:lineRule="auto"/>
              <w:jc w:val="left"/>
            </w:pPr>
            <w:r>
              <w:rPr>
                <w:rFonts w:ascii="Calibri" w:hAnsi="Calibri" w:eastAsia="Calibri" w:cs="Calibri"/>
                <w:b w:val="0"/>
                <w:color w:val="000000"/>
                <w:sz w:val="21"/>
              </w:rPr>
              <w:t>Генерация пакетами, MSE, время, FID и таблица результатов.</w:t>
            </w:r>
          </w:p>
        </w:tc>
      </w:tr>
      <w:tr>
        <w:trPr>
          <w:cantSplit/>
        </w:trPr>
        <w:tc>
          <w:tcPr>
            <w:tcW w:type="dxa" w:w="3384"/>
            <w:vAlign w:val="center"/>
            <w:shd w:fill="F1F4F7" w:val="clear"/>
          </w:tcPr>
          <w:p>
            <w:pPr>
              <w:keepNext w:val="0"/>
              <w:widowControl/>
              <w:spacing w:before="0" w:after="0" w:line="264" w:lineRule="auto"/>
              <w:jc w:val="left"/>
            </w:pPr>
            <w:r>
              <w:rPr>
                <w:rFonts w:ascii="Calibri" w:hAnsi="Calibri" w:eastAsia="Calibri" w:cs="Calibri"/>
                <w:b w:val="0"/>
                <w:color w:val="000000"/>
                <w:sz w:val="21"/>
              </w:rPr>
              <w:t>configs/</w:t>
            </w:r>
          </w:p>
        </w:tc>
        <w:tc>
          <w:tcPr>
            <w:tcW w:type="dxa" w:w="6552"/>
            <w:vAlign w:val="center"/>
            <w:shd w:fill="F1F4F7" w:val="clear"/>
          </w:tcPr>
          <w:p>
            <w:pPr>
              <w:keepNext w:val="0"/>
              <w:widowControl/>
              <w:spacing w:before="0" w:after="0" w:line="264" w:lineRule="auto"/>
              <w:jc w:val="left"/>
            </w:pPr>
            <w:r>
              <w:rPr>
                <w:rFonts w:ascii="Calibri" w:hAnsi="Calibri" w:eastAsia="Calibri" w:cs="Calibri"/>
                <w:b w:val="0"/>
                <w:color w:val="000000"/>
                <w:sz w:val="21"/>
              </w:rPr>
              <w:t>Фиксированные параметры, списки шумов, ревизия модели и найденное расписание.</w:t>
            </w:r>
          </w:p>
        </w:tc>
      </w:tr>
      <w:tr>
        <w:trPr>
          <w:cantSplit/>
        </w:trPr>
        <w:tc>
          <w:tcPr>
            <w:tcW w:type="dxa" w:w="3384"/>
            <w:vAlign w:val="center"/>
            <w:shd w:fill="FFFFFF" w:val="clear"/>
          </w:tcPr>
          <w:p>
            <w:pPr>
              <w:keepNext w:val="0"/>
              <w:widowControl/>
              <w:spacing w:before="0" w:after="0" w:line="264" w:lineRule="auto"/>
              <w:jc w:val="left"/>
            </w:pPr>
            <w:r>
              <w:rPr>
                <w:rFonts w:ascii="Calibri" w:hAnsi="Calibri" w:eastAsia="Calibri" w:cs="Calibri"/>
                <w:b w:val="0"/>
                <w:color w:val="000000"/>
                <w:sz w:val="21"/>
              </w:rPr>
              <w:t>results/</w:t>
            </w:r>
          </w:p>
        </w:tc>
        <w:tc>
          <w:tcPr>
            <w:tcW w:type="dxa" w:w="6552"/>
            <w:vAlign w:val="center"/>
            <w:shd w:fill="FFFFFF" w:val="clear"/>
          </w:tcPr>
          <w:p>
            <w:pPr>
              <w:keepNext w:val="0"/>
              <w:widowControl/>
              <w:spacing w:before="0" w:after="0" w:line="264" w:lineRule="auto"/>
              <w:jc w:val="left"/>
            </w:pPr>
            <w:r>
              <w:rPr>
                <w:rFonts w:ascii="Calibri" w:hAnsi="Calibri" w:eastAsia="Calibri" w:cs="Calibri"/>
                <w:b w:val="0"/>
                <w:color w:val="000000"/>
                <w:sz w:val="21"/>
              </w:rPr>
              <w:t>Таблицы, графики и изображения, достаточные для подтверждения выводов.</w:t>
            </w:r>
          </w:p>
        </w:tc>
      </w:tr>
    </w:tbl>
    <w:p>
      <w:r>
        <w:rPr>
          <w:rFonts w:ascii="Calibri" w:hAnsi="Calibri" w:eastAsia="Calibri" w:cs="Calibri"/>
          <w:color w:val="000000"/>
        </w:rPr>
        <w:t>Разделение модулей нужно для удобства проверки. Например, изменение формулы Heun не должно затрагивать генератор сетки или расчёт FID. Все экспериментальные параметры лучше передавать через конфигурацию и автоматически сохранять вместе с результатом.</w:t>
      </w:r>
    </w:p>
    <w:p>
      <w:r>
        <w:rPr>
          <w:rFonts w:ascii="Calibri" w:hAnsi="Calibri" w:eastAsia="Calibri" w:cs="Calibri"/>
          <w:color w:val="000000"/>
        </w:rPr>
        <w:t>Минимальные содержательные проверки относятся к формулам переходов, согласованию с библиотекой, начальным состояниям, терминальному шагу, монотонности сеток, сбросу истории и счётчику вызовов. Набор тестов должен выявлять ошибки, способные изменить научный вывод.</w:t>
      </w:r>
    </w:p>
    <w:p>
      <w:pPr>
        <w:pStyle w:val="Heading1"/>
      </w:pPr>
      <w:r>
        <w:rPr>
          <w:rFonts w:ascii="Calibri" w:hAnsi="Calibri" w:eastAsia="Calibri" w:cs="Calibri"/>
          <w:color w:val="000000"/>
        </w:rPr>
        <w:t>9 Что показать в итоговой работе</w:t>
      </w:r>
    </w:p>
    <w:p>
      <w:pPr>
        <w:pStyle w:val="ListBullet"/>
      </w:pPr>
      <w:r>
        <w:rPr>
          <w:rFonts w:ascii="Calibri" w:hAnsi="Calibri" w:eastAsia="Calibri" w:cs="Calibri"/>
          <w:color w:val="000000"/>
        </w:rPr>
        <w:t>Таблицу проверки трёх собственных реализаций против Diffusers с численными расхождениями и точными настройками.</w:t>
      </w:r>
    </w:p>
    <w:p>
      <w:pPr>
        <w:pStyle w:val="ListBullet"/>
      </w:pPr>
      <w:r>
        <w:rPr>
          <w:rFonts w:ascii="Calibri" w:hAnsi="Calibri" w:eastAsia="Calibri" w:cs="Calibri"/>
          <w:color w:val="000000"/>
        </w:rPr>
        <w:t>Таблицу результатов стандартных методов при одинаковом NFE и одинаковом наборе шумов.</w:t>
      </w:r>
    </w:p>
    <w:p>
      <w:pPr>
        <w:pStyle w:val="ListBullet"/>
      </w:pPr>
      <w:r>
        <w:rPr>
          <w:rFonts w:ascii="Calibri" w:hAnsi="Calibri" w:eastAsia="Calibri" w:cs="Calibri"/>
          <w:color w:val="000000"/>
        </w:rPr>
        <w:t>Графики MSE и времени в зависимости от вычислительного бюджета.</w:t>
      </w:r>
    </w:p>
    <w:p>
      <w:pPr>
        <w:pStyle w:val="ListBullet"/>
      </w:pPr>
      <w:r>
        <w:rPr>
          <w:rFonts w:ascii="Calibri" w:hAnsi="Calibri" w:eastAsia="Calibri" w:cs="Calibri"/>
          <w:color w:val="000000"/>
        </w:rPr>
        <w:t>Сравнение исходного и найденного расписания, журнал снижения MSE и стоимость подбора.</w:t>
      </w:r>
    </w:p>
    <w:p>
      <w:pPr>
        <w:pStyle w:val="ListBullet"/>
      </w:pPr>
      <w:r>
        <w:rPr>
          <w:rFonts w:ascii="Calibri" w:hAnsi="Calibri" w:eastAsia="Calibri" w:cs="Calibri"/>
          <w:color w:val="000000"/>
        </w:rPr>
        <w:t>Перенос правила сетки между тремя сэмплерами и отдельный анализ раннего, среднего и позднего участков.</w:t>
      </w:r>
    </w:p>
    <w:p>
      <w:pPr>
        <w:pStyle w:val="ListBullet"/>
      </w:pPr>
      <w:r>
        <w:rPr>
          <w:rFonts w:ascii="Calibri" w:hAnsi="Calibri" w:eastAsia="Calibri" w:cs="Calibri"/>
          <w:color w:val="000000"/>
        </w:rPr>
        <w:t>FID для финальных конфигураций с числом изображений, реальным набором и способом предобработки.</w:t>
      </w:r>
    </w:p>
    <w:p>
      <w:pPr>
        <w:pStyle w:val="ListBullet"/>
      </w:pPr>
      <w:r>
        <w:rPr>
          <w:rFonts w:ascii="Calibri" w:hAnsi="Calibri" w:eastAsia="Calibri" w:cs="Calibri"/>
          <w:color w:val="000000"/>
        </w:rPr>
        <w:t>Сетки изображений при одних и тех же начальных шумах, включая заметные неудачи.</w:t>
      </w:r>
    </w:p>
    <w:p>
      <w:pPr>
        <w:pStyle w:val="ListBullet"/>
      </w:pPr>
      <w:r>
        <w:rPr>
          <w:rFonts w:ascii="Calibri" w:hAnsi="Calibri" w:eastAsia="Calibri" w:cs="Calibri"/>
          <w:color w:val="000000"/>
        </w:rPr>
        <w:t>Инструкцию запуска и зафиксированные версии зависимостей.</w:t>
      </w:r>
    </w:p>
    <w:p>
      <w:r>
        <w:rPr>
          <w:rFonts w:ascii="Calibri" w:hAnsi="Calibri" w:eastAsia="Calibri" w:cs="Calibri"/>
          <w:color w:val="000000"/>
        </w:rPr>
        <w:t>Содержательный результат возможен и без победы по всем метрикам. Например, сетка может снижать MSE к длинной генерации, но почти не менять FID; может помогать DPM-Solver++, но ухудшать Heun. Тогда необходимо показать данные и объяснить, почему оптимизация одного критерия или одного алгоритма не гарантирует общего улучшения.</w:t>
      </w:r>
    </w:p>
    <w:p>
      <w:r>
        <w:rPr>
          <w:rFonts w:ascii="Calibri" w:hAnsi="Calibri" w:eastAsia="Calibri" w:cs="Calibri"/>
          <w:color w:val="000000"/>
        </w:rPr>
        <w:t>На защите нужно уметь ответить, что предсказывает U-Net; чем сэмплер отличается от расписания; почему Heun дороже одного DDIM-перехода; зачем сохраняется история в DPM-Solver++; почему sigma и обучающая метка времени не одно и то же; откуда взяты опорные изображения; как разделены шумы; что именно доказывает MSE и что добавляет FID.</w:t>
      </w:r>
    </w:p>
    <w:p>
      <w:r>
        <w:rPr>
          <w:rFonts w:ascii="Calibri" w:hAnsi="Calibri" w:eastAsia="Calibri" w:cs="Calibri"/>
          <w:color w:val="000000"/>
        </w:rPr>
        <w:t>Первое практическое действие — запустить готовую модель на 16 изображениях и разобрать один DDIM-переход. Следующая контрольная точка — собственный DDIM с численной проверкой. Это быстро показывает, насколько понятна база и где потребуется дополнительное изучение.</w:t>
      </w:r>
    </w:p>
    <w:p>
      <w:pPr>
        <w:pStyle w:val="Heading1"/>
      </w:pPr>
      <w:r>
        <w:rPr>
          <w:rFonts w:ascii="Calibri" w:hAnsi="Calibri" w:eastAsia="Calibri" w:cs="Calibri"/>
          <w:color w:val="000000"/>
        </w:rPr>
        <w:t>10 Формулы для реализации</w:t>
      </w:r>
    </w:p>
    <w:p>
      <w:r>
        <w:rPr>
          <w:rFonts w:ascii="Calibri" w:hAnsi="Calibri" w:eastAsia="Calibri" w:cs="Calibri"/>
          <w:color w:val="000000"/>
        </w:rPr>
        <w:t>Этот раздел служит технической опорой после понимания общей идеи. Обозначения специально разделяют масштаб шума DDPM и sigma-координаты. Формулы ниже предполагают единообразную обработку предсказаний без скрытого clipping.</w:t>
      </w:r>
    </w:p>
    <w:p>
      <w:pPr>
        <w:pStyle w:val="Heading2"/>
      </w:pPr>
      <w:r>
        <w:rPr>
          <w:rFonts w:ascii="Calibri" w:hAnsi="Calibri" w:eastAsia="Calibri" w:cs="Calibri"/>
          <w:color w:val="000000"/>
        </w:rPr>
        <w:t>10 1 Связь параметров модели</w:t>
      </w:r>
    </w:p>
    <w:p>
      <w:pPr>
        <w:keepLines/>
        <w:spacing w:before="140" w:after="140"/>
        <w:jc w:val="center"/>
      </w:pPr>
      <w:r>
        <w:drawing>
          <wp:inline xmlns:a="http://schemas.openxmlformats.org/drawingml/2006/main" xmlns:pic="http://schemas.openxmlformats.org/drawingml/2006/picture">
            <wp:extent cx="3108960" cy="518160"/>
            <wp:docPr id="2" name="Picture 2"/>
            <wp:cNvGraphicFramePr>
              <a:graphicFrameLocks noChangeAspect="1"/>
            </wp:cNvGraphicFramePr>
            <a:graphic>
              <a:graphicData uri="http://schemas.openxmlformats.org/drawingml/2006/picture">
                <pic:pic>
                  <pic:nvPicPr>
                    <pic:cNvPr id="0" name="params.png"/>
                    <pic:cNvPicPr/>
                  </pic:nvPicPr>
                  <pic:blipFill>
                    <a:blip r:embed="rId11"/>
                    <a:stretch>
                      <a:fillRect/>
                    </a:stretch>
                  </pic:blipFill>
                  <pic:spPr>
                    <a:xfrm>
                      <a:off x="0" y="0"/>
                      <a:ext cx="3108960" cy="518160"/>
                    </a:xfrm>
                    <a:prstGeom prst="rect"/>
                  </pic:spPr>
                </pic:pic>
              </a:graphicData>
            </a:graphic>
          </wp:inline>
        </w:drawing>
      </w:r>
    </w:p>
    <w:p>
      <w:pPr>
        <w:keepLines/>
        <w:spacing w:before="140" w:after="140"/>
        <w:jc w:val="center"/>
      </w:pPr>
      <w:r>
        <w:drawing>
          <wp:inline xmlns:a="http://schemas.openxmlformats.org/drawingml/2006/main" xmlns:pic="http://schemas.openxmlformats.org/drawingml/2006/picture">
            <wp:extent cx="2481072" cy="286512"/>
            <wp:docPr id="3" name="Picture 3"/>
            <wp:cNvGraphicFramePr>
              <a:graphicFrameLocks noChangeAspect="1"/>
            </wp:cNvGraphicFramePr>
            <a:graphic>
              <a:graphicData uri="http://schemas.openxmlformats.org/drawingml/2006/picture">
                <pic:pic>
                  <pic:nvPicPr>
                    <pic:cNvPr id="0" name="forward.png"/>
                    <pic:cNvPicPr/>
                  </pic:nvPicPr>
                  <pic:blipFill>
                    <a:blip r:embed="rId12"/>
                    <a:stretch>
                      <a:fillRect/>
                    </a:stretch>
                  </pic:blipFill>
                  <pic:spPr>
                    <a:xfrm>
                      <a:off x="0" y="0"/>
                      <a:ext cx="2481072" cy="286512"/>
                    </a:xfrm>
                    <a:prstGeom prst="rect"/>
                  </pic:spPr>
                </pic:pic>
              </a:graphicData>
            </a:graphic>
          </wp:inline>
        </w:drawing>
      </w:r>
    </w:p>
    <w:p>
      <w:r>
        <w:rPr>
          <w:rFonts w:ascii="Calibri" w:hAnsi="Calibri" w:eastAsia="Calibri" w:cs="Calibri"/>
          <w:color w:val="000000"/>
        </w:rPr>
        <w:t>Величина s является уровнем sigma в масштабированных координатах y. Вход DDPM получается нормированием y на корень из единицы плюс квадрат s. Общее начальное состояние задаётся в одном представлении и точно пересчитывается в другое. Нельзя подавать буквально один и тот же тензор в два разных масштаба и считать начальные условия одинаковыми.</w:t>
      </w:r>
    </w:p>
    <w:p>
      <w:pPr>
        <w:pStyle w:val="Heading2"/>
      </w:pPr>
      <w:r>
        <w:rPr>
          <w:rFonts w:ascii="Calibri" w:hAnsi="Calibri" w:eastAsia="Calibri" w:cs="Calibri"/>
          <w:color w:val="000000"/>
        </w:rPr>
        <w:t>10 2 Общий denoiser</w:t>
      </w:r>
    </w:p>
    <w:p>
      <w:pPr>
        <w:keepLines/>
        <w:spacing w:before="140" w:after="140"/>
        <w:jc w:val="center"/>
      </w:pPr>
      <w:r>
        <w:drawing>
          <wp:inline xmlns:a="http://schemas.openxmlformats.org/drawingml/2006/main" xmlns:pic="http://schemas.openxmlformats.org/drawingml/2006/picture">
            <wp:extent cx="2133600" cy="365760"/>
            <wp:docPr id="4" name="Picture 4"/>
            <wp:cNvGraphicFramePr>
              <a:graphicFrameLocks noChangeAspect="1"/>
            </wp:cNvGraphicFramePr>
            <a:graphic>
              <a:graphicData uri="http://schemas.openxmlformats.org/drawingml/2006/picture">
                <pic:pic>
                  <pic:nvPicPr>
                    <pic:cNvPr id="0" name="denoiser.png"/>
                    <pic:cNvPicPr/>
                  </pic:nvPicPr>
                  <pic:blipFill>
                    <a:blip r:embed="rId13"/>
                    <a:stretch>
                      <a:fillRect/>
                    </a:stretch>
                  </pic:blipFill>
                  <pic:spPr>
                    <a:xfrm>
                      <a:off x="0" y="0"/>
                      <a:ext cx="2133600" cy="365760"/>
                    </a:xfrm>
                    <a:prstGeom prst="rect"/>
                  </pic:spPr>
                </pic:pic>
              </a:graphicData>
            </a:graphic>
          </wp:inline>
        </w:drawing>
      </w:r>
    </w:p>
    <w:p>
      <w:r>
        <w:rPr>
          <w:rFonts w:ascii="Calibri" w:hAnsi="Calibri" w:eastAsia="Calibri" w:cs="Calibri"/>
          <w:color w:val="000000"/>
        </w:rPr>
        <w:t>Здесь t(s) — соответствующая метка из таблицы модели. Эта формула следует из перехода между координатами DDPM и sigma; её масштабирование согласуется с HeunDiscreteScheduler [5, 11]. Для основного дискретного эксперимента s всегда выбирается из таблицы, поэтому t(s) известно точно. При переходе к s=0 модель не вызывается.</w:t>
      </w:r>
    </w:p>
    <w:p>
      <w:pPr>
        <w:pStyle w:val="Heading2"/>
      </w:pPr>
      <w:r>
        <w:rPr>
          <w:rFonts w:ascii="Calibri" w:hAnsi="Calibri" w:eastAsia="Calibri" w:cs="Calibri"/>
          <w:color w:val="000000"/>
        </w:rPr>
        <w:t>10 3 DDIM в двух эквивалентных формах</w:t>
      </w:r>
    </w:p>
    <w:p>
      <w:pPr>
        <w:keepLines/>
        <w:spacing w:before="140" w:after="140"/>
        <w:jc w:val="center"/>
      </w:pPr>
      <w:r>
        <w:drawing>
          <wp:inline xmlns:a="http://schemas.openxmlformats.org/drawingml/2006/main" xmlns:pic="http://schemas.openxmlformats.org/drawingml/2006/picture">
            <wp:extent cx="2261616" cy="295656"/>
            <wp:docPr id="5" name="Picture 5"/>
            <wp:cNvGraphicFramePr>
              <a:graphicFrameLocks noChangeAspect="1"/>
            </wp:cNvGraphicFramePr>
            <a:graphic>
              <a:graphicData uri="http://schemas.openxmlformats.org/drawingml/2006/picture">
                <pic:pic>
                  <pic:nvPicPr>
                    <pic:cNvPr id="0" name="ddimvp.png"/>
                    <pic:cNvPicPr/>
                  </pic:nvPicPr>
                  <pic:blipFill>
                    <a:blip r:embed="rId14"/>
                    <a:stretch>
                      <a:fillRect/>
                    </a:stretch>
                  </pic:blipFill>
                  <pic:spPr>
                    <a:xfrm>
                      <a:off x="0" y="0"/>
                      <a:ext cx="2261616" cy="295656"/>
                    </a:xfrm>
                    <a:prstGeom prst="rect"/>
                  </pic:spPr>
                </pic:pic>
              </a:graphicData>
            </a:graphic>
          </wp:inline>
        </w:drawing>
      </w:r>
    </w:p>
    <w:p>
      <w:pPr>
        <w:keepLines/>
        <w:spacing w:before="140" w:after="140"/>
        <w:jc w:val="center"/>
      </w:pPr>
      <w:r>
        <w:drawing>
          <wp:inline xmlns:a="http://schemas.openxmlformats.org/drawingml/2006/main" xmlns:pic="http://schemas.openxmlformats.org/drawingml/2006/picture">
            <wp:extent cx="2133600" cy="292608"/>
            <wp:docPr id="6" name="Picture 6"/>
            <wp:cNvGraphicFramePr>
              <a:graphicFrameLocks noChangeAspect="1"/>
            </wp:cNvGraphicFramePr>
            <a:graphic>
              <a:graphicData uri="http://schemas.openxmlformats.org/drawingml/2006/picture">
                <pic:pic>
                  <pic:nvPicPr>
                    <pic:cNvPr id="0" name="ddimsigma.png"/>
                    <pic:cNvPicPr/>
                  </pic:nvPicPr>
                  <pic:blipFill>
                    <a:blip r:embed="rId15"/>
                    <a:stretch>
                      <a:fillRect/>
                    </a:stretch>
                  </pic:blipFill>
                  <pic:spPr>
                    <a:xfrm>
                      <a:off x="0" y="0"/>
                      <a:ext cx="2133600" cy="292608"/>
                    </a:xfrm>
                    <a:prstGeom prst="rect"/>
                  </pic:spPr>
                </pic:pic>
              </a:graphicData>
            </a:graphic>
          </wp:inline>
        </w:drawing>
      </w:r>
    </w:p>
    <w:p>
      <w:r>
        <w:rPr>
          <w:rFonts w:ascii="Calibri" w:hAnsi="Calibri" w:eastAsia="Calibri" w:cs="Calibri"/>
          <w:color w:val="000000"/>
        </w:rPr>
        <w:t>Первая форма удобна для сверки с обычным DDIM. Вторая показывает, что при eta=0 и согласованных предсказаниях это шаг Эйлера в sigma-координатах [5]. В собственном коде следующая точка должна задаваться явно.</w:t>
      </w:r>
    </w:p>
    <w:p>
      <w:r>
        <w:rPr>
          <w:rFonts w:ascii="Calibri" w:hAnsi="Calibri" w:eastAsia="Calibri" w:cs="Calibri"/>
          <w:color w:val="000000"/>
        </w:rPr>
        <w:t xml:space="preserve">В просмотренном исходнике DDIMScheduler следующая временная метка вычисляется через стандартный размер шага [6]. Поэтому простая замена массива </w:t>
      </w:r>
      <w:r>
        <w:rPr>
          <w:rFonts w:ascii="Consolas" w:hAnsi="Consolas" w:eastAsia="Consolas" w:cs="Consolas"/>
          <w:color w:val="000000"/>
        </w:rPr>
        <w:t>scheduler.timesteps</w:t>
      </w:r>
      <w:r>
        <w:rPr>
          <w:rFonts w:ascii="Calibri" w:hAnsi="Calibri" w:eastAsia="Calibri" w:cs="Calibri"/>
          <w:color w:val="000000"/>
        </w:rPr>
        <w:t xml:space="preserve"> на произвольный список не обеспечивает нужные переходы. Сначала проверяется поддерживаемая библиотекой сетка, затем нерегулярная сетка реализуется собственными формулами.</w:t>
      </w:r>
    </w:p>
    <w:p>
      <w:pPr>
        <w:pStyle w:val="Heading2"/>
      </w:pPr>
      <w:r>
        <w:rPr>
          <w:rFonts w:ascii="Calibri" w:hAnsi="Calibri" w:eastAsia="Calibri" w:cs="Calibri"/>
          <w:color w:val="000000"/>
        </w:rPr>
        <w:t>10 4 Heun</w:t>
      </w:r>
    </w:p>
    <w:p>
      <w:pPr>
        <w:keepLines/>
        <w:spacing w:before="140" w:after="140"/>
        <w:jc w:val="center"/>
      </w:pPr>
      <w:r>
        <w:drawing>
          <wp:inline xmlns:a="http://schemas.openxmlformats.org/drawingml/2006/main" xmlns:pic="http://schemas.openxmlformats.org/drawingml/2006/picture">
            <wp:extent cx="2795016" cy="292608"/>
            <wp:docPr id="7" name="Picture 7"/>
            <wp:cNvGraphicFramePr>
              <a:graphicFrameLocks noChangeAspect="1"/>
            </wp:cNvGraphicFramePr>
            <a:graphic>
              <a:graphicData uri="http://schemas.openxmlformats.org/drawingml/2006/picture">
                <pic:pic>
                  <pic:nvPicPr>
                    <pic:cNvPr id="0" name="heun1.png"/>
                    <pic:cNvPicPr/>
                  </pic:nvPicPr>
                  <pic:blipFill>
                    <a:blip r:embed="rId16"/>
                    <a:stretch>
                      <a:fillRect/>
                    </a:stretch>
                  </pic:blipFill>
                  <pic:spPr>
                    <a:xfrm>
                      <a:off x="0" y="0"/>
                      <a:ext cx="2795016" cy="292608"/>
                    </a:xfrm>
                    <a:prstGeom prst="rect"/>
                  </pic:spPr>
                </pic:pic>
              </a:graphicData>
            </a:graphic>
          </wp:inline>
        </w:drawing>
      </w:r>
    </w:p>
    <w:p>
      <w:pPr>
        <w:keepLines/>
        <w:spacing w:before="140" w:after="140"/>
        <w:jc w:val="center"/>
      </w:pPr>
      <w:r>
        <w:drawing>
          <wp:inline xmlns:a="http://schemas.openxmlformats.org/drawingml/2006/main" xmlns:pic="http://schemas.openxmlformats.org/drawingml/2006/picture">
            <wp:extent cx="3435096" cy="329184"/>
            <wp:docPr id="8" name="Picture 8"/>
            <wp:cNvGraphicFramePr>
              <a:graphicFrameLocks noChangeAspect="1"/>
            </wp:cNvGraphicFramePr>
            <a:graphic>
              <a:graphicData uri="http://schemas.openxmlformats.org/drawingml/2006/picture">
                <pic:pic>
                  <pic:nvPicPr>
                    <pic:cNvPr id="0" name="heun2.png"/>
                    <pic:cNvPicPr/>
                  </pic:nvPicPr>
                  <pic:blipFill>
                    <a:blip r:embed="rId17"/>
                    <a:stretch>
                      <a:fillRect/>
                    </a:stretch>
                  </pic:blipFill>
                  <pic:spPr>
                    <a:xfrm>
                      <a:off x="0" y="0"/>
                      <a:ext cx="3435096" cy="329184"/>
                    </a:xfrm>
                    <a:prstGeom prst="rect"/>
                  </pic:spPr>
                </pic:pic>
              </a:graphicData>
            </a:graphic>
          </wp:inline>
        </w:drawing>
      </w:r>
    </w:p>
    <w:p>
      <w:r>
        <w:rPr>
          <w:rFonts w:ascii="Calibri" w:hAnsi="Calibri" w:eastAsia="Calibri" w:cs="Calibri"/>
          <w:color w:val="000000"/>
        </w:rPr>
        <w:t>Вторая строка применяется только при положительном следующем уровне s. При s_next=0 используется y_next=y_E. Это избегает деления на ноль и соответствует последнему Euler-переходу официального EDM-сэмплера [10].</w:t>
      </w:r>
    </w:p>
    <w:p>
      <w:pPr>
        <w:pStyle w:val="Heading2"/>
      </w:pPr>
      <w:r>
        <w:rPr>
          <w:rFonts w:ascii="Calibri" w:hAnsi="Calibri" w:eastAsia="Calibri" w:cs="Calibri"/>
          <w:color w:val="000000"/>
        </w:rPr>
        <w:t>10 5 DPM Solver второго порядка</w:t>
      </w:r>
    </w:p>
    <w:p>
      <w:pPr>
        <w:keepLines/>
        <w:spacing w:before="140" w:after="140"/>
        <w:jc w:val="center"/>
      </w:pPr>
      <w:r>
        <w:drawing>
          <wp:inline xmlns:a="http://schemas.openxmlformats.org/drawingml/2006/main" xmlns:pic="http://schemas.openxmlformats.org/drawingml/2006/picture">
            <wp:extent cx="2020824" cy="335280"/>
            <wp:docPr id="9" name="Picture 9"/>
            <wp:cNvGraphicFramePr>
              <a:graphicFrameLocks noChangeAspect="1"/>
            </wp:cNvGraphicFramePr>
            <a:graphic>
              <a:graphicData uri="http://schemas.openxmlformats.org/drawingml/2006/picture">
                <pic:pic>
                  <pic:nvPicPr>
                    <pic:cNvPr id="0" name="dpmh.png"/>
                    <pic:cNvPicPr/>
                  </pic:nvPicPr>
                  <pic:blipFill>
                    <a:blip r:embed="rId18"/>
                    <a:stretch>
                      <a:fillRect/>
                    </a:stretch>
                  </pic:blipFill>
                  <pic:spPr>
                    <a:xfrm>
                      <a:off x="0" y="0"/>
                      <a:ext cx="2020824" cy="335280"/>
                    </a:xfrm>
                    <a:prstGeom prst="rect"/>
                  </pic:spPr>
                </pic:pic>
              </a:graphicData>
            </a:graphic>
          </wp:inline>
        </w:drawing>
      </w:r>
    </w:p>
    <w:p>
      <w:pPr>
        <w:keepLines/>
        <w:spacing w:before="140" w:after="140"/>
        <w:jc w:val="center"/>
      </w:pPr>
      <w:r>
        <w:drawing>
          <wp:inline xmlns:a="http://schemas.openxmlformats.org/drawingml/2006/main" xmlns:pic="http://schemas.openxmlformats.org/drawingml/2006/picture">
            <wp:extent cx="1828800" cy="313944"/>
            <wp:docPr id="10" name="Picture 10"/>
            <wp:cNvGraphicFramePr>
              <a:graphicFrameLocks noChangeAspect="1"/>
            </wp:cNvGraphicFramePr>
            <a:graphic>
              <a:graphicData uri="http://schemas.openxmlformats.org/drawingml/2006/picture">
                <pic:pic>
                  <pic:nvPicPr>
                    <pic:cNvPr id="0" name="dpmd.png"/>
                    <pic:cNvPicPr/>
                  </pic:nvPicPr>
                  <pic:blipFill>
                    <a:blip r:embed="rId19"/>
                    <a:stretch>
                      <a:fillRect/>
                    </a:stretch>
                  </pic:blipFill>
                  <pic:spPr>
                    <a:xfrm>
                      <a:off x="0" y="0"/>
                      <a:ext cx="1828800" cy="313944"/>
                    </a:xfrm>
                    <a:prstGeom prst="rect"/>
                  </pic:spPr>
                </pic:pic>
              </a:graphicData>
            </a:graphic>
          </wp:inline>
        </w:drawing>
      </w:r>
    </w:p>
    <w:p>
      <w:pPr>
        <w:keepLines/>
        <w:spacing w:before="140" w:after="140"/>
        <w:jc w:val="center"/>
      </w:pPr>
      <w:r>
        <w:drawing>
          <wp:inline xmlns:a="http://schemas.openxmlformats.org/drawingml/2006/main" xmlns:pic="http://schemas.openxmlformats.org/drawingml/2006/picture">
            <wp:extent cx="1935480" cy="249935"/>
            <wp:docPr id="11" name="Picture 11"/>
            <wp:cNvGraphicFramePr>
              <a:graphicFrameLocks noChangeAspect="1"/>
            </wp:cNvGraphicFramePr>
            <a:graphic>
              <a:graphicData uri="http://schemas.openxmlformats.org/drawingml/2006/picture">
                <pic:pic>
                  <pic:nvPicPr>
                    <pic:cNvPr id="0" name="dpmupdate.png"/>
                    <pic:cNvPicPr/>
                  </pic:nvPicPr>
                  <pic:blipFill>
                    <a:blip r:embed="rId20"/>
                    <a:stretch>
                      <a:fillRect/>
                    </a:stretch>
                  </pic:blipFill>
                  <pic:spPr>
                    <a:xfrm>
                      <a:off x="0" y="0"/>
                      <a:ext cx="1935480" cy="249935"/>
                    </a:xfrm>
                    <a:prstGeom prst="rect"/>
                  </pic:spPr>
                </pic:pic>
              </a:graphicData>
            </a:graphic>
          </wp:inline>
        </w:drawing>
      </w:r>
    </w:p>
    <w:p>
      <w:r>
        <w:rPr>
          <w:rFonts w:ascii="Calibri" w:hAnsi="Calibri" w:eastAsia="Calibri" w:cs="Calibri"/>
          <w:color w:val="000000"/>
        </w:rPr>
        <w:t>Текущее и сохранённое предыдущее предсказания denoiser используются с коэффициентами, зависящими от соседних интервалов. Это запись multistep midpoint-варианта второго порядка в общей переменной y [7, 8].</w:t>
      </w:r>
    </w:p>
    <w:p>
      <w:r>
        <w:rPr>
          <w:rFonts w:ascii="Calibri" w:hAnsi="Calibri" w:eastAsia="Calibri" w:cs="Calibri"/>
          <w:color w:val="000000"/>
        </w:rPr>
        <w:t xml:space="preserve">Первый переход использует D_tilde=D_i. Терминальный переход к нулю также выполняется по первому порядку и возвращает D_i; подставлять ноль в логарифм нельзя. Для малых h вычислять 1−exp(−h) устойчиво через </w:t>
      </w:r>
      <w:r>
        <w:rPr>
          <w:rFonts w:ascii="Consolas" w:hAnsi="Consolas" w:eastAsia="Consolas" w:cs="Consolas"/>
          <w:color w:val="000000"/>
        </w:rPr>
        <w:t>-expm1(-h)</w:t>
      </w:r>
      <w:r>
        <w:rPr>
          <w:rFonts w:ascii="Calibri" w:hAnsi="Calibri" w:eastAsia="Calibri" w:cs="Calibri"/>
          <w:color w:val="000000"/>
        </w:rPr>
        <w:t>. Историю D и предыдущих интервалов очищать для каждого нового запуска.</w:t>
      </w:r>
    </w:p>
    <w:p>
      <w:r>
        <w:rPr>
          <w:rFonts w:ascii="Calibri" w:hAnsi="Calibri" w:eastAsia="Calibri" w:cs="Calibri"/>
          <w:color w:val="000000"/>
        </w:rPr>
        <w:t>Эти формулы задают основу собственной реализации. Численное совпадение с Diffusers дополнительно зависит от параметров последнего шага, точности, временных меток, начального состояния и политики clipping, поэтому проверка по шагам обязательна.</w:t>
      </w:r>
    </w:p>
    <w:p>
      <w:pPr>
        <w:pStyle w:val="Heading1"/>
      </w:pPr>
      <w:r>
        <w:rPr>
          <w:rFonts w:ascii="Calibri" w:hAnsi="Calibri" w:eastAsia="Calibri" w:cs="Calibri"/>
          <w:color w:val="000000"/>
        </w:rPr>
        <w:t>11 Источники и порядок чтения</w:t>
      </w:r>
    </w:p>
    <w:p>
      <w:r>
        <w:rPr>
          <w:rFonts w:ascii="Calibri" w:hAnsi="Calibri" w:eastAsia="Calibri" w:cs="Calibri"/>
          <w:color w:val="000000"/>
        </w:rPr>
        <w:t>Сначала полезно открыть карточку модели [3] и DDIM [5, 6], затем описание Heun [11] и короткую функцию сэмплера EDM [10], после этого DPM-Solver++ [7, 8]. К FID [13, 14] переходить до массового запуска оценки. Чтение статей должно сопровождаться разбором одного шага на конкретных тензорах.</w:t>
      </w:r>
    </w:p>
    <w:p>
      <w:r>
        <w:rPr>
          <w:rFonts w:ascii="Calibri" w:hAnsi="Calibri" w:eastAsia="Calibri" w:cs="Calibri"/>
          <w:color w:val="000000"/>
        </w:rPr>
        <w:t>[1] Описание итогового проекта, предоставленное пользователем. Вставленный Markdown.md. Основание для обязательного объёма, двух этапов и списка тем.</w:t>
      </w:r>
    </w:p>
    <w:p>
      <w:r>
        <w:rPr>
          <w:rFonts w:ascii="Calibri" w:hAnsi="Calibri" w:eastAsia="Calibri" w:cs="Calibri"/>
          <w:color w:val="000000"/>
        </w:rPr>
        <w:t xml:space="preserve">[2] </w:t>
      </w:r>
      <w:hyperlink r:id="rId21" w:history="1">
        <w:r>
          <w:rPr>
            <w:rFonts w:ascii="Calibri" w:hAnsi="Calibri"/>
            <w:color w:val="1F4E79"/>
            <w:u w:val="single"/>
          </w:rPr>
          <w:t xml:space="preserve">CIFAR-10 и CIFAR-100</w:t>
        </w:r>
      </w:hyperlink>
    </w:p>
    <w:p>
      <w:r>
        <w:rPr>
          <w:rFonts w:ascii="Calibri" w:hAnsi="Calibri" w:eastAsia="Calibri" w:cs="Calibri"/>
          <w:color w:val="000000"/>
        </w:rPr>
        <w:t xml:space="preserve">[3] </w:t>
      </w:r>
      <w:hyperlink r:id="rId22" w:history="1">
        <w:r>
          <w:rPr>
            <w:rFonts w:ascii="Calibri" w:hAnsi="Calibri"/>
            <w:color w:val="1F4E79"/>
            <w:u w:val="single"/>
          </w:rPr>
          <w:t xml:space="preserve">Карточка google/ddpm-cifar10-32</w:t>
        </w:r>
      </w:hyperlink>
    </w:p>
    <w:p>
      <w:r>
        <w:rPr>
          <w:rFonts w:ascii="Calibri" w:hAnsi="Calibri" w:eastAsia="Calibri" w:cs="Calibri"/>
          <w:color w:val="000000"/>
        </w:rPr>
        <w:t xml:space="preserve">[4] </w:t>
      </w:r>
      <w:hyperlink r:id="rId23" w:history="1">
        <w:r>
          <w:rPr>
            <w:rFonts w:ascii="Calibri" w:hAnsi="Calibri"/>
            <w:color w:val="1F4E79"/>
            <w:u w:val="single"/>
          </w:rPr>
          <w:t xml:space="preserve">Конфигурация шума выбранной модели</w:t>
        </w:r>
      </w:hyperlink>
    </w:p>
    <w:p>
      <w:r>
        <w:rPr>
          <w:rFonts w:ascii="Calibri" w:hAnsi="Calibri" w:eastAsia="Calibri" w:cs="Calibri"/>
          <w:color w:val="000000"/>
        </w:rPr>
        <w:t xml:space="preserve">[5] </w:t>
      </w:r>
      <w:hyperlink r:id="rId24" w:history="1">
        <w:r>
          <w:rPr>
            <w:rFonts w:ascii="Calibri" w:hAnsi="Calibri"/>
            <w:color w:val="1F4E79"/>
            <w:u w:val="single"/>
          </w:rPr>
          <w:t xml:space="preserve">Song, Meng, Ermon. Denoising Diffusion Implicit Models</w:t>
        </w:r>
      </w:hyperlink>
    </w:p>
    <w:p>
      <w:r>
        <w:rPr>
          <w:rFonts w:ascii="Calibri" w:hAnsi="Calibri" w:eastAsia="Calibri" w:cs="Calibri"/>
          <w:color w:val="000000"/>
        </w:rPr>
        <w:t xml:space="preserve">[6] </w:t>
      </w:r>
      <w:hyperlink r:id="rId25" w:history="1">
        <w:r>
          <w:rPr>
            <w:rFonts w:ascii="Calibri" w:hAnsi="Calibri"/>
            <w:color w:val="1F4E79"/>
            <w:u w:val="single"/>
          </w:rPr>
          <w:t xml:space="preserve">Diffusers DDIMScheduler и его реализация</w:t>
        </w:r>
      </w:hyperlink>
    </w:p>
    <w:p>
      <w:r>
        <w:rPr>
          <w:rFonts w:ascii="Calibri" w:hAnsi="Calibri" w:eastAsia="Calibri" w:cs="Calibri"/>
          <w:color w:val="000000"/>
        </w:rPr>
        <w:t xml:space="preserve">[7] </w:t>
      </w:r>
      <w:hyperlink r:id="rId26" w:history="1">
        <w:r>
          <w:rPr>
            <w:rFonts w:ascii="Calibri" w:hAnsi="Calibri"/>
            <w:color w:val="1F4E79"/>
            <w:u w:val="single"/>
          </w:rPr>
          <w:t xml:space="preserve">Lu et al. DPM-Solver++</w:t>
        </w:r>
      </w:hyperlink>
    </w:p>
    <w:p>
      <w:r>
        <w:rPr>
          <w:rFonts w:ascii="Calibri" w:hAnsi="Calibri" w:eastAsia="Calibri" w:cs="Calibri"/>
          <w:color w:val="000000"/>
        </w:rPr>
        <w:t xml:space="preserve">[8] </w:t>
      </w:r>
      <w:hyperlink r:id="rId27" w:history="1">
        <w:r>
          <w:rPr>
            <w:rFonts w:ascii="Calibri" w:hAnsi="Calibri"/>
            <w:color w:val="1F4E79"/>
            <w:u w:val="single"/>
          </w:rPr>
          <w:t xml:space="preserve">Diffusers DPMSolverMultistepScheduler</w:t>
        </w:r>
      </w:hyperlink>
    </w:p>
    <w:p>
      <w:r>
        <w:rPr>
          <w:rFonts w:ascii="Calibri" w:hAnsi="Calibri" w:eastAsia="Calibri" w:cs="Calibri"/>
          <w:color w:val="000000"/>
        </w:rPr>
        <w:t xml:space="preserve">[9] </w:t>
      </w:r>
      <w:hyperlink r:id="rId28" w:history="1">
        <w:r>
          <w:rPr>
            <w:rFonts w:ascii="Calibri" w:hAnsi="Calibri"/>
            <w:color w:val="1F4E79"/>
            <w:u w:val="single"/>
          </w:rPr>
          <w:t xml:space="preserve">Karras et al. Elucidating the Design Space of Diffusion-Based Generative Models</w:t>
        </w:r>
      </w:hyperlink>
    </w:p>
    <w:p>
      <w:r>
        <w:rPr>
          <w:rFonts w:ascii="Calibri" w:hAnsi="Calibri" w:eastAsia="Calibri" w:cs="Calibri"/>
          <w:color w:val="000000"/>
        </w:rPr>
        <w:t xml:space="preserve">[10] </w:t>
      </w:r>
      <w:hyperlink r:id="rId29" w:history="1">
        <w:r>
          <w:rPr>
            <w:rFonts w:ascii="Calibri" w:hAnsi="Calibri"/>
            <w:color w:val="1F4E79"/>
            <w:u w:val="single"/>
          </w:rPr>
          <w:t xml:space="preserve">Официальная реализация сэмплера EDM</w:t>
        </w:r>
      </w:hyperlink>
    </w:p>
    <w:p>
      <w:r>
        <w:rPr>
          <w:rFonts w:ascii="Calibri" w:hAnsi="Calibri" w:eastAsia="Calibri" w:cs="Calibri"/>
          <w:color w:val="000000"/>
        </w:rPr>
        <w:t xml:space="preserve">[11] </w:t>
      </w:r>
      <w:hyperlink r:id="rId30" w:history="1">
        <w:r>
          <w:rPr>
            <w:rFonts w:ascii="Calibri" w:hAnsi="Calibri"/>
            <w:color w:val="1F4E79"/>
            <w:u w:val="single"/>
          </w:rPr>
          <w:t xml:space="preserve">Diffusers HeunDiscreteScheduler</w:t>
        </w:r>
      </w:hyperlink>
    </w:p>
    <w:p>
      <w:r>
        <w:rPr>
          <w:rFonts w:ascii="Calibri" w:hAnsi="Calibri" w:eastAsia="Calibri" w:cs="Calibri"/>
          <w:color w:val="000000"/>
        </w:rPr>
        <w:t xml:space="preserve">[12] </w:t>
      </w:r>
      <w:hyperlink r:id="rId31" w:history="1">
        <w:r>
          <w:rPr>
            <w:rFonts w:ascii="Calibri" w:hAnsi="Calibri"/>
            <w:color w:val="1F4E79"/>
            <w:u w:val="single"/>
          </w:rPr>
          <w:t xml:space="preserve">Diffusers о расписаниях и пользовательских уровнях</w:t>
        </w:r>
      </w:hyperlink>
    </w:p>
    <w:p>
      <w:r>
        <w:rPr>
          <w:rFonts w:ascii="Calibri" w:hAnsi="Calibri" w:eastAsia="Calibri" w:cs="Calibri"/>
          <w:color w:val="000000"/>
        </w:rPr>
        <w:t xml:space="preserve">[13] </w:t>
      </w:r>
      <w:hyperlink r:id="rId32" w:history="1">
        <w:r>
          <w:rPr>
            <w:rFonts w:ascii="Calibri" w:hAnsi="Calibri"/>
            <w:color w:val="1F4E79"/>
            <w:u w:val="single"/>
          </w:rPr>
          <w:t xml:space="preserve">Parmar, Zhang, Zhu. Clean-FID</w:t>
        </w:r>
      </w:hyperlink>
    </w:p>
    <w:p>
      <w:r>
        <w:rPr>
          <w:rFonts w:ascii="Calibri" w:hAnsi="Calibri" w:eastAsia="Calibri" w:cs="Calibri"/>
          <w:color w:val="000000"/>
        </w:rPr>
        <w:t xml:space="preserve">[14] </w:t>
      </w:r>
      <w:hyperlink r:id="rId33" w:history="1">
        <w:r>
          <w:rPr>
            <w:rFonts w:ascii="Calibri" w:hAnsi="Calibri"/>
            <w:color w:val="1F4E79"/>
            <w:u w:val="single"/>
          </w:rPr>
          <w:t xml:space="preserve">Chong, Forsyth. Effectively Unbiased FID and Inception Score</w:t>
        </w:r>
      </w:hyperlink>
    </w:p>
    <w:p>
      <w:r>
        <w:rPr>
          <w:rFonts w:ascii="Calibri" w:hAnsi="Calibri" w:eastAsia="Calibri" w:cs="Calibri"/>
          <w:color w:val="000000"/>
        </w:rPr>
        <w:t xml:space="preserve">[15] </w:t>
      </w:r>
      <w:hyperlink r:id="rId34" w:history="1">
        <w:r>
          <w:rPr>
            <w:rFonts w:ascii="Calibri" w:hAnsi="Calibri"/>
            <w:color w:val="1F4E79"/>
            <w:u w:val="single"/>
          </w:rPr>
          <w:t xml:space="preserve">Google Colab FAQ</w:t>
        </w:r>
      </w:hyperlink>
    </w:p>
    <w:p>
      <w:r>
        <w:rPr>
          <w:rFonts w:ascii="Calibri" w:hAnsi="Calibri" w:eastAsia="Calibri" w:cs="Calibri"/>
          <w:color w:val="000000"/>
        </w:rPr>
        <w:t xml:space="preserve">[16] </w:t>
      </w:r>
      <w:hyperlink r:id="rId35" w:history="1">
        <w:r>
          <w:rPr>
            <w:rFonts w:ascii="Calibri" w:hAnsi="Calibri"/>
            <w:color w:val="1F4E79"/>
            <w:u w:val="single"/>
          </w:rPr>
          <w:t xml:space="preserve">PyTorch CUDA semantics</w:t>
        </w:r>
      </w:hyperlink>
    </w:p>
    <w:p>
      <w:r>
        <w:rPr>
          <w:rFonts w:ascii="Calibri" w:hAnsi="Calibri" w:eastAsia="Calibri" w:cs="Calibri"/>
          <w:color w:val="000000"/>
        </w:rPr>
        <w:t xml:space="preserve">[17] </w:t>
      </w:r>
      <w:hyperlink r:id="rId36" w:history="1">
        <w:r>
          <w:rPr>
            <w:rFonts w:ascii="Calibri" w:hAnsi="Calibri"/>
            <w:color w:val="1F4E79"/>
            <w:u w:val="single"/>
          </w:rPr>
          <w:t xml:space="preserve">Diffusers LoRA training</w:t>
        </w:r>
      </w:hyperlink>
    </w:p>
    <w:p>
      <w:r>
        <w:rPr>
          <w:rFonts w:ascii="Calibri" w:hAnsi="Calibri" w:eastAsia="Calibri" w:cs="Calibri"/>
          <w:color w:val="000000"/>
        </w:rPr>
        <w:t xml:space="preserve">[18] </w:t>
      </w:r>
      <w:hyperlink r:id="rId37" w:history="1">
        <w:r>
          <w:rPr>
            <w:rFonts w:ascii="Calibri" w:hAnsi="Calibri"/>
            <w:color w:val="1F4E79"/>
            <w:u w:val="single"/>
          </w:rPr>
          <w:t xml:space="preserve">Официальный репозиторий TeaCache</w:t>
        </w:r>
      </w:hyperlink>
    </w:p>
    <w:p>
      <w:r>
        <w:rPr>
          <w:rFonts w:ascii="Calibri" w:hAnsi="Calibri" w:eastAsia="Calibri" w:cs="Calibri"/>
          <w:color w:val="000000"/>
        </w:rPr>
        <w:t>Дата подготовки обзора 18 октября 2026 года.</w:t>
      </w:r>
    </w:p>
    <w:sectPr w:rsidR="00FC693F" w:rsidRPr="0006063C" w:rsidSect="00034616">
      <w:footerReference w:type="default" r:id="rId9"/>
      <w:pgSz w:w="12240" w:h="15840"/>
      <w:pgMar w:top="1037" w:right="1152" w:bottom="1008"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color w:val="000000"/>
        <w:sz w:val="21"/>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
    <w:multiLevelType w:val="singleLevel"/>
    <w:lvl w:ilvl="0">
      <w:start w:val="1"/>
      <w:numFmt w:val="decimal"/>
      <w:lvlText w:val="%1."/>
      <w:lvlJc w:val="left"/>
      <w:pPr>
        <w:ind w:left="360" w:hanging="30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before="60" w:after="100"/>
    </w:pPr>
    <w:rPr>
      <w:rFonts w:ascii="Calibri" w:hAnsi="Calibri"/>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00" w:after="140"/>
      <w:outlineLvl w:val="0"/>
    </w:pPr>
    <w:rPr>
      <w:rFonts w:asciiTheme="majorHAnsi" w:eastAsiaTheme="majorEastAsia" w:hAnsiTheme="majorHAnsi" w:cstheme="majorBidi" w:ascii="Calibri" w:hAnsi="Calibri"/>
      <w:b/>
      <w:bCs/>
      <w:i w:val="0"/>
      <w:color w:val="000000"/>
      <w:sz w:val="32"/>
      <w:szCs w:val="28"/>
      <w:u w:val="none"/>
    </w:rPr>
  </w:style>
  <w:style w:type="paragraph" w:styleId="Heading2">
    <w:name w:val="heading 2"/>
    <w:basedOn w:val="Normal"/>
    <w:next w:val="Normal"/>
    <w:link w:val="Heading2Char"/>
    <w:uiPriority w:val="9"/>
    <w:unhideWhenUsed/>
    <w:qFormat/>
    <w:rsid w:val="00FC693F"/>
    <w:pPr>
      <w:keepNext/>
      <w:keepLines/>
      <w:pageBreakBefore w:val="0"/>
      <w:spacing w:before="220" w:after="100"/>
      <w:outlineLvl w:val="1"/>
    </w:pPr>
    <w:rPr>
      <w:rFonts w:asciiTheme="majorHAnsi" w:eastAsiaTheme="majorEastAsia" w:hAnsiTheme="majorHAnsi" w:cstheme="majorBidi" w:ascii="Calibri" w:hAnsi="Calibri"/>
      <w:b/>
      <w:bCs/>
      <w:i w:val="0"/>
      <w:color w:val="000000"/>
      <w:sz w:val="25"/>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ageBreakBefore w:val="0"/>
      <w:spacing w:after="160" w:line="240" w:lineRule="auto" w:before="0"/>
      <w:contextualSpacing/>
    </w:pPr>
    <w:rPr>
      <w:rFonts w:asciiTheme="majorHAnsi" w:eastAsiaTheme="majorEastAsia" w:hAnsiTheme="majorHAnsi" w:cstheme="majorBidi" w:ascii="Calibri" w:hAnsi="Calibri"/>
      <w:b/>
      <w:i w:val="0"/>
      <w:color w:val="000000"/>
      <w:spacing w:val="5"/>
      <w:kern w:val="28"/>
      <w:sz w:val="4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pageBreakBefore w:val="0"/>
      <w:numPr>
        <w:ilvl w:val="1"/>
      </w:numPr>
      <w:spacing w:before="0" w:after="180"/>
    </w:pPr>
    <w:rPr>
      <w:rFonts w:asciiTheme="majorHAnsi" w:eastAsiaTheme="majorEastAsia" w:hAnsiTheme="majorHAnsi" w:cstheme="majorBidi" w:ascii="Calibri" w:hAnsi="Calibri"/>
      <w:b w:val="0"/>
      <w:i w:val="0"/>
      <w:iCs/>
      <w:color w:val="000000"/>
      <w:spacing w:val="15"/>
      <w:sz w:val="2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20" w:after="80" w:line="26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20" w:after="80" w:line="26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hyperlink" Target="https://www.cs.toronto.edu/~kriz/cifar.html" TargetMode="External"/><Relationship Id="rId22" Type="http://schemas.openxmlformats.org/officeDocument/2006/relationships/hyperlink" Target="https://huggingface.co/google/ddpm-cifar10-32" TargetMode="External"/><Relationship Id="rId23" Type="http://schemas.openxmlformats.org/officeDocument/2006/relationships/hyperlink" Target="https://huggingface.co/google/ddpm-cifar10-32/blob/main/scheduler_config.json" TargetMode="External"/><Relationship Id="rId24" Type="http://schemas.openxmlformats.org/officeDocument/2006/relationships/hyperlink" Target="https://arxiv.org/abs/2010.02502" TargetMode="External"/><Relationship Id="rId25" Type="http://schemas.openxmlformats.org/officeDocument/2006/relationships/hyperlink" Target="https://github.com/huggingface/diffusers/blob/main/src/diffusers/schedulers/scheduling_ddim.py" TargetMode="External"/><Relationship Id="rId26" Type="http://schemas.openxmlformats.org/officeDocument/2006/relationships/hyperlink" Target="https://arxiv.org/abs/2211.01095" TargetMode="External"/><Relationship Id="rId27" Type="http://schemas.openxmlformats.org/officeDocument/2006/relationships/hyperlink" Target="https://huggingface.co/docs/diffusers/api/schedulers/multistep_dpm_solver" TargetMode="External"/><Relationship Id="rId28" Type="http://schemas.openxmlformats.org/officeDocument/2006/relationships/hyperlink" Target="https://arxiv.org/abs/2206.00364" TargetMode="External"/><Relationship Id="rId29" Type="http://schemas.openxmlformats.org/officeDocument/2006/relationships/hyperlink" Target="https://github.com/NVlabs/edm/blob/main/generate.py" TargetMode="External"/><Relationship Id="rId30" Type="http://schemas.openxmlformats.org/officeDocument/2006/relationships/hyperlink" Target="https://huggingface.co/docs/diffusers/api/schedulers/heun" TargetMode="External"/><Relationship Id="rId31" Type="http://schemas.openxmlformats.org/officeDocument/2006/relationships/hyperlink" Target="https://huggingface.co/docs/diffusers/using-diffusers/schedulers" TargetMode="External"/><Relationship Id="rId32" Type="http://schemas.openxmlformats.org/officeDocument/2006/relationships/hyperlink" Target="https://github.com/GaParmar/clean-fid" TargetMode="External"/><Relationship Id="rId33" Type="http://schemas.openxmlformats.org/officeDocument/2006/relationships/hyperlink" Target="https://openaccess.thecvf.com/content_CVPR_2020/html/Chong_Effectively_Unbiased_FID_and_Inception_Score_and_Where_to_Find_CVPR_2020_paper.html" TargetMode="External"/><Relationship Id="rId34" Type="http://schemas.openxmlformats.org/officeDocument/2006/relationships/hyperlink" Target="https://research.google.com/colaboratory/faq.html" TargetMode="External"/><Relationship Id="rId35" Type="http://schemas.openxmlformats.org/officeDocument/2006/relationships/hyperlink" Target="https://docs.pytorch.org/docs/stable/notes/cuda" TargetMode="External"/><Relationship Id="rId36" Type="http://schemas.openxmlformats.org/officeDocument/2006/relationships/hyperlink" Target="https://huggingface.co/docs/diffusers/main/en/training/lora" TargetMode="External"/><Relationship Id="rId37" Type="http://schemas.openxmlformats.org/officeDocument/2006/relationships/hyperlink" Target="https://github.com/ali-vilab/TeaCac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Выбор темы и план проекта по диффузионным моделям</dc:title>
  <dc:subject>Учебный обзор и план итогового проекта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