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D91FC82" w:rsidP="4D91FC82" w:rsidRDefault="4D91FC82" w14:paraId="2AF09A4F" w14:textId="5E2FBE56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</w:pPr>
      <w:proofErr w:type="spellStart"/>
      <w:r w:rsidR="4D91FC82">
        <w:rPr/>
        <w:t>Marbler</w:t>
      </w:r>
      <w:proofErr w:type="spellEnd"/>
    </w:p>
    <w:p w:rsidR="4D91FC82" w:rsidP="4D91FC82" w:rsidRDefault="4D91FC82" w14:noSpellErr="1" w14:paraId="030DD297" w14:textId="271FF958">
      <w:pPr>
        <w:pStyle w:val="Heading1"/>
        <w:bidi w:val="0"/>
        <w:spacing w:before="320" w:beforeAutospacing="off" w:after="200" w:afterAutospacing="off" w:line="240" w:lineRule="auto"/>
        <w:ind w:left="0" w:right="0"/>
        <w:jc w:val="left"/>
      </w:pPr>
      <w:r w:rsidR="4D91FC82">
        <w:rPr/>
        <w:t>Implementation</w:t>
      </w:r>
    </w:p>
    <w:p w:rsidR="4D91FC82" w:rsidP="4D91FC82" w:rsidRDefault="4D91FC82" w14:noSpellErr="1" w14:paraId="4F77D2D5" w14:textId="43DEC1AD">
      <w:pPr>
        <w:pStyle w:val="BlockText"/>
        <w:bidi w:val="0"/>
        <w:spacing w:before="0" w:beforeAutospacing="off" w:after="160" w:afterAutospacing="off" w:line="312" w:lineRule="auto"/>
        <w:ind w:left="0" w:right="0"/>
        <w:jc w:val="left"/>
        <w:rPr>
          <w:sz w:val="22"/>
          <w:szCs w:val="22"/>
        </w:rPr>
      </w:pPr>
      <w:r w:rsidRPr="4D91FC82" w:rsidR="4D91FC82">
        <w:rPr>
          <w:sz w:val="22"/>
          <w:szCs w:val="22"/>
        </w:rPr>
        <w:t xml:space="preserve">The Game is basically split up into two parts. The engine, which exposes a basic Game Class which is used to develop a game, and multiple Components, and the game, which uses the components to build a game world. </w:t>
      </w:r>
    </w:p>
    <w:p w:rsidR="4D91FC82" w:rsidP="4D91FC82" w:rsidRDefault="4D91FC82" w14:paraId="5B0DFB79" w14:textId="0E1918DB">
      <w:pPr>
        <w:pStyle w:val="BlockText"/>
        <w:bidi w:val="0"/>
        <w:spacing w:before="0" w:beforeAutospacing="off" w:after="160" w:afterAutospacing="off" w:line="312" w:lineRule="auto"/>
        <w:ind w:left="0" w:right="0"/>
        <w:jc w:val="left"/>
        <w:rPr>
          <w:sz w:val="22"/>
          <w:szCs w:val="22"/>
        </w:rPr>
      </w:pPr>
      <w:r w:rsidRPr="4D91FC82" w:rsidR="4D91FC82">
        <w:rPr>
          <w:sz w:val="22"/>
          <w:szCs w:val="22"/>
        </w:rPr>
        <w:t xml:space="preserve">Nearly every object in the game is a </w:t>
      </w:r>
      <w:proofErr w:type="spellStart"/>
      <w:r w:rsidRPr="4D91FC82" w:rsidR="4D91FC82">
        <w:rPr>
          <w:sz w:val="22"/>
          <w:szCs w:val="22"/>
        </w:rPr>
        <w:t>SceneObject</w:t>
      </w:r>
      <w:proofErr w:type="spellEnd"/>
      <w:r w:rsidRPr="4D91FC82" w:rsidR="4D91FC82">
        <w:rPr>
          <w:sz w:val="22"/>
          <w:szCs w:val="22"/>
        </w:rPr>
        <w:t xml:space="preserve">, which can be made to a physical actor. A camera can be appended to a </w:t>
      </w:r>
      <w:proofErr w:type="spellStart"/>
      <w:r w:rsidRPr="4D91FC82" w:rsidR="4D91FC82">
        <w:rPr>
          <w:sz w:val="22"/>
          <w:szCs w:val="22"/>
        </w:rPr>
        <w:t>SceneObject</w:t>
      </w:r>
      <w:proofErr w:type="spellEnd"/>
      <w:r w:rsidRPr="4D91FC82" w:rsidR="4D91FC82">
        <w:rPr>
          <w:sz w:val="22"/>
          <w:szCs w:val="22"/>
        </w:rPr>
        <w:t xml:space="preserve"> by using a </w:t>
      </w:r>
      <w:proofErr w:type="spellStart"/>
      <w:r w:rsidRPr="4D91FC82" w:rsidR="4D91FC82">
        <w:rPr>
          <w:sz w:val="22"/>
          <w:szCs w:val="22"/>
        </w:rPr>
        <w:t>CameraComponent</w:t>
      </w:r>
      <w:proofErr w:type="spellEnd"/>
      <w:r w:rsidRPr="4D91FC82" w:rsidR="4D91FC82">
        <w:rPr>
          <w:sz w:val="22"/>
          <w:szCs w:val="22"/>
        </w:rPr>
        <w:t xml:space="preserve">. When a target is set, the Camera can be rotated around the target, which in this game is the marble. The marble is added to the </w:t>
      </w:r>
      <w:proofErr w:type="spellStart"/>
      <w:r w:rsidRPr="4D91FC82" w:rsidR="4D91FC82">
        <w:rPr>
          <w:sz w:val="22"/>
          <w:szCs w:val="22"/>
        </w:rPr>
        <w:t>SceneObject</w:t>
      </w:r>
      <w:proofErr w:type="spellEnd"/>
      <w:r w:rsidRPr="4D91FC82" w:rsidR="4D91FC82">
        <w:rPr>
          <w:sz w:val="22"/>
          <w:szCs w:val="22"/>
        </w:rPr>
        <w:t xml:space="preserve"> by using a </w:t>
      </w:r>
      <w:proofErr w:type="spellStart"/>
      <w:r w:rsidRPr="4D91FC82" w:rsidR="4D91FC82">
        <w:rPr>
          <w:sz w:val="22"/>
          <w:szCs w:val="22"/>
        </w:rPr>
        <w:t>MeshComponent</w:t>
      </w:r>
      <w:proofErr w:type="spellEnd"/>
      <w:r w:rsidRPr="4D91FC82" w:rsidR="4D91FC82">
        <w:rPr>
          <w:sz w:val="22"/>
          <w:szCs w:val="22"/>
        </w:rPr>
        <w:t xml:space="preserve"> which holds the Mesh and its Material. These components inherit from </w:t>
      </w:r>
      <w:proofErr w:type="spellStart"/>
      <w:r w:rsidRPr="4D91FC82" w:rsidR="4D91FC82">
        <w:rPr>
          <w:sz w:val="22"/>
          <w:szCs w:val="22"/>
        </w:rPr>
        <w:t>SceneComponent</w:t>
      </w:r>
      <w:proofErr w:type="spellEnd"/>
      <w:r w:rsidRPr="4D91FC82" w:rsidR="4D91FC82">
        <w:rPr>
          <w:sz w:val="22"/>
          <w:szCs w:val="22"/>
        </w:rPr>
        <w:t xml:space="preserve"> which basically allows positioning in the scene. Physical Shapes can be attached to mesh components if their parent </w:t>
      </w:r>
      <w:proofErr w:type="spellStart"/>
      <w:r w:rsidRPr="4D91FC82" w:rsidR="4D91FC82">
        <w:rPr>
          <w:sz w:val="22"/>
          <w:szCs w:val="22"/>
        </w:rPr>
        <w:t>SceneObject</w:t>
      </w:r>
      <w:proofErr w:type="spellEnd"/>
      <w:r w:rsidRPr="4D91FC82" w:rsidR="4D91FC82">
        <w:rPr>
          <w:sz w:val="22"/>
          <w:szCs w:val="22"/>
        </w:rPr>
        <w:t xml:space="preserve"> is a physical actor. That is currently how anything is moved inside the game. The </w:t>
      </w:r>
      <w:proofErr w:type="spellStart"/>
      <w:r w:rsidRPr="4D91FC82" w:rsidR="4D91FC82">
        <w:rPr>
          <w:sz w:val="22"/>
          <w:szCs w:val="22"/>
        </w:rPr>
        <w:t>InputComponent</w:t>
      </w:r>
      <w:proofErr w:type="spellEnd"/>
      <w:r w:rsidRPr="4D91FC82" w:rsidR="4D91FC82">
        <w:rPr>
          <w:sz w:val="22"/>
          <w:szCs w:val="22"/>
        </w:rPr>
        <w:t xml:space="preserve"> allows for applying torque to the marble, also appended to the </w:t>
      </w:r>
      <w:proofErr w:type="spellStart"/>
      <w:r w:rsidRPr="4D91FC82" w:rsidR="4D91FC82">
        <w:rPr>
          <w:sz w:val="22"/>
          <w:szCs w:val="22"/>
        </w:rPr>
        <w:t>SceneObject</w:t>
      </w:r>
      <w:proofErr w:type="spellEnd"/>
      <w:r w:rsidRPr="4D91FC82" w:rsidR="4D91FC82">
        <w:rPr>
          <w:sz w:val="22"/>
          <w:szCs w:val="22"/>
        </w:rPr>
        <w:t xml:space="preserve">. Each </w:t>
      </w:r>
      <w:proofErr w:type="spellStart"/>
      <w:r w:rsidRPr="4D91FC82" w:rsidR="4D91FC82">
        <w:rPr>
          <w:sz w:val="22"/>
          <w:szCs w:val="22"/>
        </w:rPr>
        <w:t>MeshComponent</w:t>
      </w:r>
      <w:proofErr w:type="spellEnd"/>
      <w:r w:rsidRPr="4D91FC82" w:rsidR="4D91FC82">
        <w:rPr>
          <w:sz w:val="22"/>
          <w:szCs w:val="22"/>
        </w:rPr>
        <w:t xml:space="preserve"> has Material which contains the used </w:t>
      </w:r>
      <w:r w:rsidRPr="4D91FC82" w:rsidR="4D91FC82">
        <w:rPr>
          <w:sz w:val="22"/>
          <w:szCs w:val="22"/>
        </w:rPr>
        <w:t xml:space="preserve">textures. Any textures can be read which are supported by the Devil Library. Objects are imported with </w:t>
      </w:r>
      <w:proofErr w:type="spellStart"/>
      <w:r w:rsidRPr="4D91FC82" w:rsidR="4D91FC82">
        <w:rPr>
          <w:sz w:val="22"/>
          <w:szCs w:val="22"/>
        </w:rPr>
        <w:t>Assimp</w:t>
      </w:r>
      <w:proofErr w:type="spellEnd"/>
      <w:r w:rsidRPr="4D91FC82" w:rsidR="4D91FC82">
        <w:rPr>
          <w:sz w:val="22"/>
          <w:szCs w:val="22"/>
        </w:rPr>
        <w:t xml:space="preserve">. There </w:t>
      </w:r>
      <w:r w:rsidRPr="4D91FC82" w:rsidR="4D91FC82">
        <w:rPr>
          <w:sz w:val="22"/>
          <w:szCs w:val="22"/>
        </w:rPr>
        <w:t>are</w:t>
      </w:r>
      <w:r w:rsidRPr="4D91FC82" w:rsidR="4D91FC82">
        <w:rPr>
          <w:sz w:val="22"/>
          <w:szCs w:val="22"/>
        </w:rPr>
        <w:t xml:space="preserve"> currently two lights in the scene. A directional light and a point light. They are implemented using Deferred Lighting, therefor rendering speed is not an issue with a lot of lights. Brightness can be adjusted with the "," and "." keys and adjusts the ambient lighting of the directional light.</w:t>
      </w:r>
    </w:p>
    <w:p w:rsidR="4D91FC82" w:rsidP="4D91FC82" w:rsidRDefault="4D91FC82" w14:noSpellErr="1" w14:paraId="02FB0DAC" w14:textId="5F6F9138">
      <w:pPr>
        <w:pStyle w:val="Heading1"/>
        <w:bidi w:val="0"/>
        <w:spacing w:before="320" w:beforeAutospacing="off" w:after="200" w:afterAutospacing="off" w:line="240" w:lineRule="auto"/>
        <w:ind w:left="0" w:right="0"/>
        <w:jc w:val="left"/>
      </w:pPr>
      <w:r w:rsidR="4D91FC82">
        <w:rPr/>
        <w:t>Features</w:t>
      </w:r>
    </w:p>
    <w:p w:rsidR="4D91FC82" w:rsidP="4D91FC82" w:rsidRDefault="4D91FC82" w14:noSpellErr="1" w14:paraId="07B04723" w14:textId="2EDEA35E">
      <w:pPr>
        <w:pStyle w:val="BlockText"/>
        <w:numPr>
          <w:ilvl w:val="0"/>
          <w:numId w:val="16"/>
        </w:numPr>
        <w:bidi w:val="0"/>
        <w:spacing w:before="0" w:beforeAutospacing="off" w:after="160" w:afterAutospacing="off" w:line="312" w:lineRule="auto"/>
        <w:ind w:right="0"/>
        <w:jc w:val="left"/>
        <w:rPr>
          <w:color w:val="595959" w:themeColor="text1" w:themeTint="A6" w:themeShade="FF"/>
          <w:sz w:val="22"/>
          <w:szCs w:val="22"/>
        </w:rPr>
      </w:pPr>
      <w:r w:rsidRPr="4D91FC82" w:rsidR="4D91FC82">
        <w:rPr>
          <w:sz w:val="22"/>
          <w:szCs w:val="22"/>
        </w:rPr>
        <w:t>Lighting (Directional Light, Point Light)</w:t>
      </w:r>
    </w:p>
    <w:p w:rsidR="4D91FC82" w:rsidP="4D91FC82" w:rsidRDefault="4D91FC82" w14:paraId="412D8F70" w14:textId="2DBA6B55">
      <w:pPr>
        <w:pStyle w:val="BlockText"/>
        <w:numPr>
          <w:ilvl w:val="0"/>
          <w:numId w:val="16"/>
        </w:numPr>
        <w:bidi w:val="0"/>
        <w:spacing w:before="0" w:beforeAutospacing="off" w:after="160" w:afterAutospacing="off" w:line="312" w:lineRule="auto"/>
        <w:ind w:right="0"/>
        <w:jc w:val="left"/>
        <w:rPr>
          <w:color w:val="595959" w:themeColor="text1" w:themeTint="A6" w:themeShade="FF"/>
          <w:sz w:val="22"/>
          <w:szCs w:val="22"/>
        </w:rPr>
      </w:pPr>
      <w:r w:rsidRPr="4D91FC82" w:rsidR="4D91FC82">
        <w:rPr>
          <w:sz w:val="22"/>
          <w:szCs w:val="22"/>
        </w:rPr>
        <w:t>Object Loader (</w:t>
      </w:r>
      <w:proofErr w:type="spellStart"/>
      <w:r w:rsidRPr="4D91FC82" w:rsidR="4D91FC82">
        <w:rPr>
          <w:sz w:val="22"/>
          <w:szCs w:val="22"/>
        </w:rPr>
        <w:t>Assimp</w:t>
      </w:r>
      <w:proofErr w:type="spellEnd"/>
      <w:r w:rsidRPr="4D91FC82" w:rsidR="4D91FC82">
        <w:rPr>
          <w:sz w:val="22"/>
          <w:szCs w:val="22"/>
        </w:rPr>
        <w:t>)</w:t>
      </w:r>
    </w:p>
    <w:p w:rsidR="4D91FC82" w:rsidP="4D91FC82" w:rsidRDefault="4D91FC82" w14:noSpellErr="1" w14:paraId="12C00FFB" w14:textId="309EA364">
      <w:pPr>
        <w:pStyle w:val="BlockText"/>
        <w:numPr>
          <w:ilvl w:val="0"/>
          <w:numId w:val="16"/>
        </w:numPr>
        <w:bidi w:val="0"/>
        <w:spacing w:before="0" w:beforeAutospacing="off" w:after="160" w:afterAutospacing="off" w:line="312" w:lineRule="auto"/>
        <w:ind w:right="0"/>
        <w:jc w:val="left"/>
        <w:rPr>
          <w:color w:val="595959" w:themeColor="text1" w:themeTint="A6" w:themeShade="FF"/>
          <w:sz w:val="22"/>
          <w:szCs w:val="22"/>
        </w:rPr>
      </w:pPr>
      <w:r w:rsidRPr="4D91FC82" w:rsidR="4D91FC82">
        <w:rPr>
          <w:sz w:val="22"/>
          <w:szCs w:val="22"/>
        </w:rPr>
        <w:t>Texture Loader (Devil)</w:t>
      </w:r>
    </w:p>
    <w:p w:rsidR="4D91FC82" w:rsidP="4D91FC82" w:rsidRDefault="4D91FC82" w14:noSpellErr="1" w14:paraId="01F40305" w14:textId="7A45B338">
      <w:pPr>
        <w:pStyle w:val="BlockText"/>
        <w:numPr>
          <w:ilvl w:val="0"/>
          <w:numId w:val="16"/>
        </w:numPr>
        <w:bidi w:val="0"/>
        <w:spacing w:before="0" w:beforeAutospacing="off" w:after="160" w:afterAutospacing="off" w:line="312" w:lineRule="auto"/>
        <w:ind w:right="0"/>
        <w:jc w:val="left"/>
        <w:rPr>
          <w:color w:val="595959" w:themeColor="text1" w:themeTint="A6" w:themeShade="FF"/>
          <w:sz w:val="22"/>
          <w:szCs w:val="22"/>
        </w:rPr>
      </w:pPr>
      <w:r w:rsidRPr="4D91FC82" w:rsidR="4D91FC82">
        <w:rPr>
          <w:sz w:val="22"/>
          <w:szCs w:val="22"/>
        </w:rPr>
        <w:t>"Nice" Structure</w:t>
      </w:r>
    </w:p>
    <w:p w:rsidR="4D91FC82" w:rsidP="4D91FC82" w:rsidRDefault="4D91FC82" w14:noSpellErr="1" w14:paraId="2A06F5C4" w14:textId="3A8B22C2">
      <w:pPr>
        <w:pStyle w:val="BlockText"/>
        <w:numPr>
          <w:ilvl w:val="0"/>
          <w:numId w:val="16"/>
        </w:numPr>
        <w:bidi w:val="0"/>
        <w:spacing w:before="0" w:beforeAutospacing="off" w:after="160" w:afterAutospacing="off" w:line="312" w:lineRule="auto"/>
        <w:ind w:right="0"/>
        <w:jc w:val="left"/>
        <w:rPr>
          <w:color w:val="595959" w:themeColor="text1" w:themeTint="A6" w:themeShade="FF"/>
          <w:sz w:val="22"/>
          <w:szCs w:val="22"/>
        </w:rPr>
      </w:pPr>
      <w:r w:rsidRPr="4D91FC82" w:rsidR="4D91FC82">
        <w:rPr>
          <w:sz w:val="22"/>
          <w:szCs w:val="22"/>
        </w:rPr>
        <w:t>Physics – Based</w:t>
      </w:r>
    </w:p>
    <w:p w:rsidR="4D91FC82" w:rsidP="4D91FC82" w:rsidRDefault="4D91FC82" w14:noSpellErr="1" w14:paraId="52524D6C" w14:textId="4C570376">
      <w:pPr>
        <w:pStyle w:val="BlockText"/>
        <w:numPr>
          <w:ilvl w:val="0"/>
          <w:numId w:val="16"/>
        </w:numPr>
        <w:bidi w:val="0"/>
        <w:spacing w:before="0" w:beforeAutospacing="off" w:after="160" w:afterAutospacing="off" w:line="312" w:lineRule="auto"/>
        <w:ind w:right="0"/>
        <w:jc w:val="left"/>
        <w:rPr>
          <w:color w:val="595959" w:themeColor="text1" w:themeTint="A6" w:themeShade="FF"/>
          <w:sz w:val="22"/>
          <w:szCs w:val="22"/>
        </w:rPr>
      </w:pPr>
      <w:r w:rsidRPr="4D91FC82" w:rsidR="4D91FC82">
        <w:rPr>
          <w:sz w:val="22"/>
          <w:szCs w:val="22"/>
        </w:rPr>
        <w:t>Particle – System and Shadow Mapping in the workings</w:t>
      </w:r>
    </w:p>
    <w:p w:rsidR="4D91FC82" w:rsidP="4D91FC82" w:rsidRDefault="4D91FC82" w14:noSpellErr="1" w14:paraId="2F9F9199" w14:textId="186E3F9A">
      <w:pPr>
        <w:pStyle w:val="Heading1"/>
        <w:bidi w:val="0"/>
        <w:spacing w:before="320" w:beforeAutospacing="off" w:after="200" w:afterAutospacing="off" w:line="240" w:lineRule="auto"/>
        <w:ind w:left="0" w:right="0"/>
        <w:jc w:val="left"/>
      </w:pPr>
      <w:r w:rsidR="4D91FC82">
        <w:rPr/>
        <w:t>Illumination</w:t>
      </w:r>
    </w:p>
    <w:p w:rsidR="4D91FC82" w:rsidP="4D91FC82" w:rsidRDefault="4D91FC82" w14:noSpellErr="1" w14:paraId="6DFE3B9E" w14:textId="323B625C">
      <w:pPr>
        <w:pStyle w:val="BlockText"/>
        <w:bidi w:val="0"/>
        <w:spacing w:before="0" w:beforeAutospacing="off" w:after="160" w:afterAutospacing="off" w:line="312" w:lineRule="auto"/>
        <w:ind w:left="0" w:right="0"/>
        <w:jc w:val="left"/>
        <w:rPr>
          <w:sz w:val="22"/>
          <w:szCs w:val="22"/>
        </w:rPr>
      </w:pPr>
      <w:r w:rsidRPr="4D91FC82" w:rsidR="4D91FC82">
        <w:rPr>
          <w:sz w:val="22"/>
          <w:szCs w:val="22"/>
        </w:rPr>
        <w:t xml:space="preserve">All objects are illuminated with a directional light and a point light if nearby. Lighting is implemented using Deferred Lighting. Specular Lighting is also supported. </w:t>
      </w:r>
    </w:p>
    <w:p w:rsidR="4D91FC82" w:rsidP="4D91FC82" w:rsidRDefault="4D91FC82" w14:noSpellErr="1" w14:paraId="789F4584" w14:textId="428FD0D3">
      <w:pPr>
        <w:pStyle w:val="Heading1"/>
        <w:bidi w:val="0"/>
        <w:spacing w:before="320" w:beforeAutospacing="off" w:after="200" w:afterAutospacing="off" w:line="240" w:lineRule="auto"/>
        <w:ind w:left="0" w:right="0"/>
        <w:jc w:val="left"/>
      </w:pPr>
      <w:r w:rsidR="4D91FC82">
        <w:rPr/>
        <w:t>Additional Libraries</w:t>
      </w:r>
    </w:p>
    <w:p w:rsidR="4D91FC82" w:rsidP="4D91FC82" w:rsidRDefault="4D91FC82" w14:paraId="6E22C6B1" w14:textId="6178806F">
      <w:pPr>
        <w:pStyle w:val="BlockText"/>
        <w:numPr>
          <w:ilvl w:val="0"/>
          <w:numId w:val="17"/>
        </w:numPr>
        <w:bidi w:val="0"/>
        <w:spacing w:before="0" w:beforeAutospacing="off" w:after="160" w:afterAutospacing="off" w:line="312" w:lineRule="auto"/>
        <w:ind w:left="720" w:right="0" w:hanging="360"/>
        <w:jc w:val="left"/>
        <w:rPr>
          <w:color w:val="595959" w:themeColor="text1" w:themeTint="A6" w:themeShade="FF"/>
          <w:sz w:val="22"/>
          <w:szCs w:val="22"/>
        </w:rPr>
      </w:pPr>
      <w:proofErr w:type="spellStart"/>
      <w:r w:rsidRPr="4D91FC82" w:rsidR="4D91FC82">
        <w:rPr>
          <w:sz w:val="22"/>
          <w:szCs w:val="22"/>
        </w:rPr>
        <w:t>Assimp</w:t>
      </w:r>
      <w:proofErr w:type="spellEnd"/>
      <w:r w:rsidRPr="4D91FC82" w:rsidR="4D91FC82">
        <w:rPr>
          <w:sz w:val="22"/>
          <w:szCs w:val="22"/>
        </w:rPr>
        <w:t xml:space="preserve"> (</w:t>
      </w:r>
      <w:hyperlink r:id="Rf8ee01bc84e3427e">
        <w:r w:rsidRPr="4D91FC82" w:rsidR="4D91FC82">
          <w:rPr>
            <w:noProof w:val="0"/>
            <w:sz w:val="22"/>
            <w:szCs w:val="22"/>
            <w:lang w:val="en-US"/>
          </w:rPr>
          <w:t>http://www.assimp.org/</w:t>
        </w:r>
      </w:hyperlink>
      <w:r w:rsidRPr="4D91FC82" w:rsidR="4D91FC82">
        <w:rPr>
          <w:noProof w:val="0"/>
          <w:sz w:val="22"/>
          <w:szCs w:val="22"/>
          <w:lang w:val="en-US"/>
        </w:rPr>
        <w:t>)</w:t>
      </w:r>
    </w:p>
    <w:p w:rsidR="4D91FC82" w:rsidP="4D91FC82" w:rsidRDefault="4D91FC82" w14:paraId="0E822BB1" w14:textId="62FD2858">
      <w:pPr>
        <w:pStyle w:val="BlockText"/>
        <w:numPr>
          <w:ilvl w:val="0"/>
          <w:numId w:val="17"/>
        </w:numPr>
        <w:bidi w:val="0"/>
        <w:spacing w:before="0" w:beforeAutospacing="off" w:after="160" w:afterAutospacing="off" w:line="312" w:lineRule="auto"/>
        <w:ind w:left="720" w:right="0" w:hanging="360"/>
        <w:jc w:val="left"/>
        <w:rPr>
          <w:noProof w:val="0"/>
          <w:color w:val="595959" w:themeColor="text1" w:themeTint="A6" w:themeShade="FF"/>
          <w:sz w:val="22"/>
          <w:szCs w:val="22"/>
          <w:lang w:val="en-US"/>
        </w:rPr>
      </w:pPr>
      <w:proofErr w:type="spellStart"/>
      <w:r w:rsidRPr="4D91FC82" w:rsidR="4D91FC82">
        <w:rPr>
          <w:noProof w:val="0"/>
          <w:sz w:val="22"/>
          <w:szCs w:val="22"/>
          <w:lang w:val="en-US"/>
        </w:rPr>
        <w:t>DevIL</w:t>
      </w:r>
      <w:proofErr w:type="spellEnd"/>
      <w:r w:rsidRPr="4D91FC82" w:rsidR="4D91FC82">
        <w:rPr>
          <w:noProof w:val="0"/>
          <w:sz w:val="22"/>
          <w:szCs w:val="22"/>
          <w:lang w:val="en-US"/>
        </w:rPr>
        <w:t xml:space="preserve"> (</w:t>
      </w:r>
      <w:hyperlink r:id="R75bd57a2280c4463">
        <w:r w:rsidRPr="4D91FC82" w:rsidR="4D91FC82">
          <w:rPr>
            <w:noProof w:val="0"/>
            <w:sz w:val="22"/>
            <w:szCs w:val="22"/>
            <w:lang w:val="en-US"/>
          </w:rPr>
          <w:t>http://openil.sourceforge.net/download.php</w:t>
        </w:r>
      </w:hyperlink>
      <w:r w:rsidRPr="4D91FC82" w:rsidR="4D91FC82">
        <w:rPr>
          <w:noProof w:val="0"/>
          <w:sz w:val="22"/>
          <w:szCs w:val="22"/>
          <w:lang w:val="en-US"/>
        </w:rPr>
        <w:t>)</w:t>
      </w:r>
    </w:p>
    <w:p w:rsidR="4D91FC82" w:rsidP="4D91FC82" w:rsidRDefault="4D91FC82" w14:noSpellErr="1" w14:paraId="4E6E7ACE" w14:textId="3C1F1095">
      <w:pPr>
        <w:pStyle w:val="BlockText"/>
        <w:numPr>
          <w:ilvl w:val="0"/>
          <w:numId w:val="17"/>
        </w:numPr>
        <w:bidi w:val="0"/>
        <w:spacing w:before="0" w:beforeAutospacing="off" w:after="160" w:afterAutospacing="off" w:line="312" w:lineRule="auto"/>
        <w:ind w:left="720" w:right="0" w:hanging="360"/>
        <w:jc w:val="left"/>
        <w:rPr>
          <w:noProof w:val="0"/>
          <w:color w:val="595959" w:themeColor="text1" w:themeTint="A6" w:themeShade="FF"/>
          <w:sz w:val="22"/>
          <w:szCs w:val="22"/>
          <w:lang w:val="en-US"/>
        </w:rPr>
      </w:pPr>
      <w:r w:rsidRPr="4D91FC82" w:rsidR="4D91FC82">
        <w:rPr>
          <w:noProof w:val="0"/>
          <w:sz w:val="22"/>
          <w:szCs w:val="22"/>
          <w:lang w:val="en-US"/>
        </w:rPr>
        <w:t>Glew (</w:t>
      </w:r>
      <w:hyperlink r:id="Rdb55a93142fa49d7">
        <w:r w:rsidRPr="4D91FC82" w:rsidR="4D91FC82">
          <w:rPr>
            <w:noProof w:val="0"/>
            <w:sz w:val="22"/>
            <w:szCs w:val="22"/>
            <w:lang w:val="en-US"/>
          </w:rPr>
          <w:t>http://glew.sourceforge.net/</w:t>
        </w:r>
      </w:hyperlink>
      <w:r w:rsidRPr="4D91FC82" w:rsidR="4D91FC82">
        <w:rPr>
          <w:noProof w:val="0"/>
          <w:sz w:val="22"/>
          <w:szCs w:val="22"/>
          <w:lang w:val="en-US"/>
        </w:rPr>
        <w:t>)</w:t>
      </w:r>
    </w:p>
    <w:p w:rsidR="4D91FC82" w:rsidP="4D91FC82" w:rsidRDefault="4D91FC82" w14:noSpellErr="1" w14:paraId="5829435F" w14:textId="4AA5FD6E">
      <w:pPr>
        <w:pStyle w:val="BlockText"/>
        <w:numPr>
          <w:ilvl w:val="0"/>
          <w:numId w:val="17"/>
        </w:numPr>
        <w:bidi w:val="0"/>
        <w:spacing w:before="0" w:beforeAutospacing="off" w:after="160" w:afterAutospacing="off" w:line="312" w:lineRule="auto"/>
        <w:ind w:left="720" w:right="0" w:hanging="360"/>
        <w:jc w:val="left"/>
        <w:rPr>
          <w:noProof w:val="0"/>
          <w:color w:val="595959" w:themeColor="text1" w:themeTint="A6" w:themeShade="FF"/>
          <w:sz w:val="22"/>
          <w:szCs w:val="22"/>
          <w:lang w:val="en-US"/>
        </w:rPr>
      </w:pPr>
      <w:r w:rsidRPr="4D91FC82" w:rsidR="4D91FC82">
        <w:rPr>
          <w:noProof w:val="0"/>
          <w:sz w:val="22"/>
          <w:szCs w:val="22"/>
          <w:lang w:val="en-US"/>
        </w:rPr>
        <w:t>GLFW3 (</w:t>
      </w:r>
      <w:hyperlink r:id="R2221501d119d4857">
        <w:r w:rsidRPr="4D91FC82" w:rsidR="4D91FC82">
          <w:rPr>
            <w:noProof w:val="0"/>
            <w:sz w:val="22"/>
            <w:szCs w:val="22"/>
            <w:lang w:val="en-US"/>
          </w:rPr>
          <w:t>http://www.glfw.org/</w:t>
        </w:r>
      </w:hyperlink>
      <w:r w:rsidRPr="4D91FC82" w:rsidR="4D91FC82">
        <w:rPr>
          <w:noProof w:val="0"/>
          <w:sz w:val="22"/>
          <w:szCs w:val="22"/>
          <w:lang w:val="en-US"/>
        </w:rPr>
        <w:t>)</w:t>
      </w:r>
    </w:p>
    <w:p w:rsidR="4D91FC82" w:rsidP="4D91FC82" w:rsidRDefault="4D91FC82" w14:noSpellErr="1" w14:paraId="339623E6" w14:textId="506749C2">
      <w:pPr>
        <w:pStyle w:val="BlockText"/>
        <w:numPr>
          <w:ilvl w:val="0"/>
          <w:numId w:val="17"/>
        </w:numPr>
        <w:bidi w:val="0"/>
        <w:spacing w:before="0" w:beforeAutospacing="off" w:after="160" w:afterAutospacing="off" w:line="312" w:lineRule="auto"/>
        <w:ind w:left="720" w:right="0" w:hanging="360"/>
        <w:jc w:val="left"/>
        <w:rPr>
          <w:noProof w:val="0"/>
          <w:color w:val="595959" w:themeColor="text1" w:themeTint="A6" w:themeShade="FF"/>
          <w:sz w:val="22"/>
          <w:szCs w:val="22"/>
          <w:lang w:val="en-US"/>
        </w:rPr>
      </w:pPr>
      <w:r w:rsidRPr="4D91FC82" w:rsidR="4D91FC82">
        <w:rPr>
          <w:noProof w:val="0"/>
          <w:sz w:val="22"/>
          <w:szCs w:val="22"/>
          <w:lang w:val="en-US"/>
        </w:rPr>
        <w:t>GLM (</w:t>
      </w:r>
      <w:hyperlink r:id="R46e5e630ceec4124">
        <w:r w:rsidRPr="4D91FC82" w:rsidR="4D91FC82">
          <w:rPr>
            <w:noProof w:val="0"/>
            <w:sz w:val="22"/>
            <w:szCs w:val="22"/>
            <w:lang w:val="en-US"/>
          </w:rPr>
          <w:t>https://glm.g-truc.net/0.9.8/index.html</w:t>
        </w:r>
      </w:hyperlink>
      <w:r w:rsidRPr="4D91FC82" w:rsidR="4D91FC82">
        <w:rPr>
          <w:noProof w:val="0"/>
          <w:sz w:val="22"/>
          <w:szCs w:val="22"/>
          <w:lang w:val="en-US"/>
        </w:rPr>
        <w:t>)</w:t>
      </w:r>
    </w:p>
    <w:p w:rsidR="4D91FC82" w:rsidP="4D91FC82" w:rsidRDefault="4D91FC82" w14:noSpellErr="1" w14:paraId="1C34358D" w14:textId="0B2997C0">
      <w:pPr>
        <w:pStyle w:val="BlockText"/>
        <w:numPr>
          <w:ilvl w:val="0"/>
          <w:numId w:val="17"/>
        </w:numPr>
        <w:bidi w:val="0"/>
        <w:spacing w:before="0" w:beforeAutospacing="off" w:after="160" w:afterAutospacing="off" w:line="312" w:lineRule="auto"/>
        <w:ind w:left="720" w:right="0" w:hanging="360"/>
        <w:jc w:val="left"/>
        <w:rPr>
          <w:noProof w:val="0"/>
          <w:color w:val="595959" w:themeColor="text1" w:themeTint="A6" w:themeShade="FF"/>
          <w:sz w:val="22"/>
          <w:szCs w:val="22"/>
          <w:lang w:val="en-US"/>
        </w:rPr>
      </w:pPr>
      <w:r w:rsidRPr="4D91FC82" w:rsidR="4D91FC82">
        <w:rPr>
          <w:noProof w:val="0"/>
          <w:sz w:val="22"/>
          <w:szCs w:val="22"/>
          <w:lang w:val="en-US"/>
        </w:rPr>
        <w:t>JSONCPP (</w:t>
      </w:r>
      <w:hyperlink r:id="R7f7c6496e5734385">
        <w:r w:rsidRPr="4D91FC82" w:rsidR="4D91FC82">
          <w:rPr>
            <w:noProof w:val="0"/>
            <w:sz w:val="22"/>
            <w:szCs w:val="22"/>
            <w:lang w:val="en-US"/>
          </w:rPr>
          <w:t>https://github.com/open-source-parsers/jsoncpp</w:t>
        </w:r>
      </w:hyperlink>
      <w:r w:rsidRPr="4D91FC82" w:rsidR="4D91FC82">
        <w:rPr>
          <w:noProof w:val="0"/>
          <w:sz w:val="22"/>
          <w:szCs w:val="22"/>
          <w:lang w:val="en-US"/>
        </w:rPr>
        <w:t>)</w:t>
      </w:r>
    </w:p>
    <w:p w:rsidR="4D91FC82" w:rsidP="4D91FC82" w:rsidRDefault="4D91FC82" w14:paraId="434AFE4F" w14:textId="4104A18E">
      <w:pPr>
        <w:pStyle w:val="Heading1"/>
        <w:bidi w:val="0"/>
        <w:spacing w:before="320" w:beforeAutospacing="off" w:after="200" w:afterAutospacing="off" w:line="240" w:lineRule="auto"/>
        <w:ind w:left="0" w:right="0"/>
        <w:jc w:val="left"/>
      </w:pPr>
      <w:proofErr w:type="spellStart"/>
      <w:r w:rsidR="4D91FC82">
        <w:rPr/>
        <w:t>ToDo</w:t>
      </w:r>
      <w:proofErr w:type="spellEnd"/>
    </w:p>
    <w:p w:rsidR="4D91FC82" w:rsidP="4D91FC82" w:rsidRDefault="4D91FC82" w14:noSpellErr="1" w14:paraId="7B0A545F" w14:textId="2EFA8067">
      <w:pPr>
        <w:pStyle w:val="BlockText"/>
        <w:numPr>
          <w:ilvl w:val="0"/>
          <w:numId w:val="18"/>
        </w:numPr>
        <w:bidi w:val="0"/>
        <w:spacing w:before="0" w:beforeAutospacing="off" w:after="160" w:afterAutospacing="off" w:line="312" w:lineRule="auto"/>
        <w:ind w:right="0"/>
        <w:jc w:val="left"/>
        <w:rPr>
          <w:color w:val="595959" w:themeColor="text1" w:themeTint="A6" w:themeShade="FF"/>
          <w:sz w:val="22"/>
          <w:szCs w:val="22"/>
        </w:rPr>
      </w:pPr>
      <w:r w:rsidRPr="4D91FC82" w:rsidR="4D91FC82">
        <w:rPr>
          <w:sz w:val="22"/>
          <w:szCs w:val="22"/>
        </w:rPr>
        <w:t>Finish Particle System and Shadow Mapping</w:t>
      </w:r>
    </w:p>
    <w:p w:rsidR="4D91FC82" w:rsidP="4D91FC82" w:rsidRDefault="4D91FC82" w14:noSpellErr="1" w14:paraId="211B008D" w14:textId="1672FB89">
      <w:pPr>
        <w:pStyle w:val="BlockText"/>
        <w:numPr>
          <w:ilvl w:val="0"/>
          <w:numId w:val="18"/>
        </w:numPr>
        <w:bidi w:val="0"/>
        <w:spacing w:before="0" w:beforeAutospacing="off" w:after="160" w:afterAutospacing="off" w:line="312" w:lineRule="auto"/>
        <w:ind w:right="0"/>
        <w:jc w:val="left"/>
        <w:rPr>
          <w:color w:val="595959" w:themeColor="text1" w:themeTint="A6" w:themeShade="FF"/>
          <w:sz w:val="22"/>
          <w:szCs w:val="22"/>
        </w:rPr>
      </w:pPr>
      <w:r w:rsidRPr="4D91FC82" w:rsidR="4D91FC82">
        <w:rPr>
          <w:sz w:val="22"/>
          <w:szCs w:val="22"/>
        </w:rPr>
        <w:t>Add Script Engine</w:t>
      </w:r>
    </w:p>
    <w:p w:rsidR="4D91FC82" w:rsidP="4D91FC82" w:rsidRDefault="4D91FC82" w14:noSpellErr="1" w14:paraId="7CABD92F" w14:textId="410ECC52">
      <w:pPr>
        <w:pStyle w:val="BlockText"/>
        <w:numPr>
          <w:ilvl w:val="0"/>
          <w:numId w:val="18"/>
        </w:numPr>
        <w:bidi w:val="0"/>
        <w:spacing w:before="0" w:beforeAutospacing="off" w:after="160" w:afterAutospacing="off" w:line="312" w:lineRule="auto"/>
        <w:ind w:right="0"/>
        <w:jc w:val="left"/>
        <w:rPr>
          <w:color w:val="595959" w:themeColor="text1" w:themeTint="A6" w:themeShade="FF"/>
          <w:sz w:val="22"/>
          <w:szCs w:val="22"/>
        </w:rPr>
      </w:pPr>
      <w:r w:rsidRPr="4D91FC82" w:rsidR="4D91FC82">
        <w:rPr>
          <w:sz w:val="22"/>
          <w:szCs w:val="22"/>
        </w:rPr>
        <w:t>Add Gameplay elements and scripts</w:t>
      </w:r>
    </w:p>
    <w:sectPr w:rsidR="0091682E" w:rsidSect="00E141C5">
      <w:footerReference w:type="default" r:id="rId7"/>
      <w:pgSz w:w="12240" w:h="15840" w:orient="portrait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C2" w:rsidRDefault="00394EC2" w14:paraId="0DCE2FE6" w14:textId="77777777">
      <w:pPr>
        <w:spacing w:after="0" w:line="240" w:lineRule="auto"/>
      </w:pPr>
      <w:r>
        <w:separator/>
      </w:r>
    </w:p>
  </w:endnote>
  <w:endnote w:type="continuationSeparator" w:id="0">
    <w:p w:rsidR="00394EC2" w:rsidRDefault="00394EC2" w14:paraId="1FAF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:rsidTr="0091682E" w14:paraId="51042939" w14:textId="77777777">
      <w:tc>
        <w:tcPr>
          <w:tcW w:w="3164" w:type="dxa"/>
        </w:tcPr>
        <w:p w:rsidR="0045456F" w:rsidRDefault="009E5972" w14:paraId="3429CAD2" w14:textId="66C604B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45456F" w14:paraId="4256B8A0" w14:textId="77777777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45456F" w14:paraId="13F59FE7" w14:textId="77777777">
          <w:pPr>
            <w:pStyle w:val="Footer"/>
            <w:jc w:val="right"/>
          </w:pPr>
        </w:p>
      </w:tc>
    </w:tr>
  </w:tbl>
  <w:p w:rsidR="0045456F" w:rsidRDefault="0045456F" w14:paraId="27AE546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C2" w:rsidRDefault="00394EC2" w14:paraId="27E08D47" w14:textId="77777777">
      <w:pPr>
        <w:spacing w:after="0" w:line="240" w:lineRule="auto"/>
      </w:pPr>
      <w:r>
        <w:separator/>
      </w:r>
    </w:p>
  </w:footnote>
  <w:footnote w:type="continuationSeparator" w:id="0">
    <w:p w:rsidR="00394EC2" w:rsidRDefault="00394EC2" w14:paraId="372AD2F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8">
    <w:abstractNumId w:val="16"/>
  </w:num>
  <w:num w:numId="17">
    <w:abstractNumId w:val="15"/>
  </w:num>
  <w:num w:numId="16">
    <w:abstractNumId w:val="14"/>
  </w: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  <w:rsid w:val="0515B560"/>
    <w:rsid w:val="4D91F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15B560"/>
  <w15:chartTrackingRefBased/>
  <w15:docId w15:val="{15044a63-c0f7-4022-99bc-6e1beab3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ContactInfo" w:customStyle="1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Heading3Char" w:customStyle="1">
    <w:name w:val="Heading 3 Char"/>
    <w:basedOn w:val="DefaultParagraphFont"/>
    <w:link w:val="Heading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styleId="DateChar" w:customStyle="1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://www.assimp.org/" TargetMode="External" Id="Rf8ee01bc84e3427e" /><Relationship Type="http://schemas.openxmlformats.org/officeDocument/2006/relationships/hyperlink" Target="http://openil.sourceforge.net/download.php" TargetMode="External" Id="R75bd57a2280c4463" /><Relationship Type="http://schemas.openxmlformats.org/officeDocument/2006/relationships/hyperlink" Target="http://glew.sourceforge.net/" TargetMode="External" Id="Rdb55a93142fa49d7" /><Relationship Type="http://schemas.openxmlformats.org/officeDocument/2006/relationships/hyperlink" Target="http://www.glfw.org/" TargetMode="External" Id="R2221501d119d4857" /><Relationship Type="http://schemas.openxmlformats.org/officeDocument/2006/relationships/hyperlink" Target="https://glm.g-truc.net/0.9.8/index.html" TargetMode="External" Id="R46e5e630ceec4124" /><Relationship Type="http://schemas.openxmlformats.org/officeDocument/2006/relationships/hyperlink" Target="https://github.com/open-source-parsers/jsoncpp" TargetMode="External" Id="R7f7c6496e5734385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Ronald Schartmueller</dc:creator>
  <keywords/>
  <dc:description/>
  <dcterms:created xsi:type="dcterms:W3CDTF">2018-04-30T18:38:55.3841651Z</dcterms:created>
  <dcterms:modified xsi:type="dcterms:W3CDTF">2018-04-30T19:12:25.2849517Z</dcterms:modified>
  <lastModifiedBy>Ronald Schartmueller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