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B83B" w14:textId="65AA5DA9" w:rsidR="00876E64" w:rsidRDefault="001205B2">
      <w:hyperlink r:id="rId4" w:history="1">
        <w:r w:rsidRPr="00F2520E">
          <w:rPr>
            <w:rStyle w:val="Hyperlink"/>
          </w:rPr>
          <w:t>https://blog.federnshop.com/federstahl/</w:t>
        </w:r>
      </w:hyperlink>
    </w:p>
    <w:p w14:paraId="560A873F" w14:textId="77777777" w:rsidR="001205B2" w:rsidRDefault="001205B2"/>
    <w:sectPr w:rsidR="00120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B2"/>
    <w:rsid w:val="001205B2"/>
    <w:rsid w:val="00A0179E"/>
    <w:rsid w:val="00E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5D9D"/>
  <w15:chartTrackingRefBased/>
  <w15:docId w15:val="{E0CBC91C-5026-412C-A346-04D8F4A0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05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0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federnshop.com/federstah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1</cp:revision>
  <dcterms:created xsi:type="dcterms:W3CDTF">2023-02-07T13:23:00Z</dcterms:created>
  <dcterms:modified xsi:type="dcterms:W3CDTF">2023-02-07T13:24:00Z</dcterms:modified>
</cp:coreProperties>
</file>