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2"/>
        </w:rPr>
        <w:t>CSAT Cycle Rollout Runbook</w:t>
      </w:r>
    </w:p>
    <w:p>
      <w:r>
        <w:rPr>
          <w:i/>
          <w:color w:val="555555"/>
          <w:sz w:val="22"/>
        </w:rPr>
        <w:t>Step-by-step instructions to close the old CSAT cycle and open a new one. Written for someone with ZERO prior knowledge of this system. Just follow the steps in order, top to bottom.</w:t>
      </w:r>
    </w:p>
    <w:p>
      <w:r>
        <w:rPr>
          <w:b/>
        </w:rPr>
        <w:t xml:space="preserve">Repo: </w:t>
      </w:r>
      <w:r>
        <w:t>github.com/Schbang-Labs/csat-main-server</w:t>
        <w:br/>
      </w:r>
      <w:r>
        <w:rPr>
          <w:b/>
        </w:rPr>
        <w:t xml:space="preserve">Prepared: </w:t>
      </w:r>
      <w:r>
        <w:t>2026-06-11</w:t>
        <w:br/>
      </w:r>
      <w:r>
        <w:rPr>
          <w:b/>
        </w:rPr>
        <w:t xml:space="preserve">Time needed: </w:t>
      </w:r>
      <w:r>
        <w:t>roughly 2–4 hours (most of it is preparing the brand/POC data files)</w:t>
        <w:br/>
      </w:r>
      <w:r>
        <w:rPr>
          <w:b/>
        </w:rPr>
        <w:t xml:space="preserve">Read first: </w:t>
      </w:r>
      <w:r>
        <w:t>"CSAT Backend Project Handover.docx" (same folder) if you want the full background</w:t>
        <w:br/>
      </w:r>
    </w:p>
    <w:p>
      <w:pPr>
        <w:pStyle w:val="Heading1"/>
      </w:pPr>
      <w:r>
        <w:rPr>
          <w:b/>
          <w:color w:val="1F4E79"/>
          <w:sz w:val="32"/>
        </w:rPr>
        <w:t>What are we doing, and why?</w:t>
      </w:r>
    </w:p>
    <w:p>
      <w:r>
        <w:rPr>
          <w:b w:val="0"/>
          <w:i w:val="0"/>
        </w:rPr>
        <w:t>The CSAT system collects client satisfaction surveys. Surveys are grouped into "cycles" — a cycle is simply a time window (for example "Cycle 7 – 2026"). Only ONE cycle can be active at a time. Every survey that comes in through the webhook is saved into the active cycle.</w:t>
      </w:r>
    </w:p>
    <w:p>
      <w:r>
        <w:rPr>
          <w:b w:val="0"/>
          <w:i w:val="0"/>
        </w:rPr>
        <w:t>When one survey period ends and a new one begins, we must do a "cycle rollout". It has two halves:</w:t>
      </w:r>
    </w:p>
    <w:p>
      <w:pPr>
        <w:pStyle w:val="ListBullet"/>
      </w:pPr>
      <w:r>
        <w:rPr>
          <w:b/>
        </w:rPr>
        <w:t xml:space="preserve">1. Close the old cycle — </w:t>
      </w:r>
      <w:r>
        <w:t>we take a frozen photo (a "history snapshot") of every brand, every POC (client contact person) and every SBU (team) exactly as they were during that cycle. This matters because brands get renamed, POCs leave, and teams change — but old dashboard numbers must never change. The snapshots keep the past true forever.</w:t>
      </w:r>
    </w:p>
    <w:p>
      <w:pPr>
        <w:pStyle w:val="ListBullet"/>
      </w:pPr>
      <w:r>
        <w:rPr>
          <w:b/>
        </w:rPr>
        <w:t xml:space="preserve">2. Open the new cycle — </w:t>
      </w:r>
      <w:r>
        <w:t>we update the roster for the new period — which brands are still with us, who their POCs are now, which new brands joined, and which SBU (team) handles each brand. Then we switch the new cycle on. From that moment, new survey submissions land in the new cycle.</w:t>
      </w:r>
    </w:p>
    <w:p/>
    <w:p>
      <w:r>
        <w:rPr>
          <w:b/>
          <w:i w:val="0"/>
        </w:rPr>
        <w:t>The order of the steps matters. Do them exactly in this sequence:</w:t>
      </w:r>
    </w:p>
    <w:tbl>
      <w:tblPr>
        <w:tblStyle w:val="LightGrid-Accent1"/>
        <w:tblW w:type="auto" w:w="0"/>
        <w:tblLook w:firstColumn="1" w:firstRow="1" w:lastColumn="0" w:lastRow="0" w:noHBand="0" w:noVBand="1" w:val="04A0"/>
      </w:tblPr>
      <w:tblGrid>
        <w:gridCol w:w="2880"/>
        <w:gridCol w:w="2880"/>
        <w:gridCol w:w="2880"/>
      </w:tblGrid>
      <w:tr>
        <w:tc>
          <w:tcPr>
            <w:tcW w:type="dxa" w:w="720"/>
            <w:shd w:val="clear" w:color="auto" w:fill="1F4E79"/>
          </w:tcPr>
          <w:p>
            <w:r/>
            <w:r>
              <w:rPr>
                <w:b/>
                <w:color w:val="FFFFFF"/>
                <w:sz w:val="19"/>
              </w:rPr>
              <w:t>Step</w:t>
            </w:r>
          </w:p>
        </w:tc>
        <w:tc>
          <w:tcPr>
            <w:tcW w:type="dxa" w:w="5760"/>
            <w:shd w:val="clear" w:color="auto" w:fill="1F4E79"/>
          </w:tcPr>
          <w:p>
            <w:r/>
            <w:r>
              <w:rPr>
                <w:b/>
                <w:color w:val="FFFFFF"/>
                <w:sz w:val="19"/>
              </w:rPr>
              <w:t>What you do</w:t>
            </w:r>
          </w:p>
        </w:tc>
        <w:tc>
          <w:tcPr>
            <w:tcW w:type="dxa" w:w="2304"/>
            <w:shd w:val="clear" w:color="auto" w:fill="1F4E79"/>
          </w:tcPr>
          <w:p>
            <w:r/>
            <w:r>
              <w:rPr>
                <w:b/>
                <w:color w:val="FFFFFF"/>
                <w:sz w:val="19"/>
              </w:rPr>
              <w:t>Where</w:t>
            </w:r>
          </w:p>
        </w:tc>
      </w:tr>
      <w:tr>
        <w:tc>
          <w:tcPr>
            <w:tcW w:type="dxa" w:w="720"/>
          </w:tcPr>
          <w:p>
            <w:r/>
            <w:r>
              <w:rPr>
                <w:sz w:val="18"/>
              </w:rPr>
              <w:t>0</w:t>
            </w:r>
          </w:p>
        </w:tc>
        <w:tc>
          <w:tcPr>
            <w:tcW w:type="dxa" w:w="5760"/>
          </w:tcPr>
          <w:p>
            <w:r/>
            <w:r>
              <w:rPr>
                <w:sz w:val="18"/>
              </w:rPr>
              <w:t>Pre-flight: backup the database, collect access</w:t>
            </w:r>
          </w:p>
        </w:tc>
        <w:tc>
          <w:tcPr>
            <w:tcW w:type="dxa" w:w="2304"/>
          </w:tcPr>
          <w:p>
            <w:r/>
            <w:r>
              <w:rPr>
                <w:sz w:val="18"/>
              </w:rPr>
              <w:t>your laptop</w:t>
            </w:r>
          </w:p>
        </w:tc>
      </w:tr>
      <w:tr>
        <w:tc>
          <w:tcPr>
            <w:tcW w:type="dxa" w:w="720"/>
          </w:tcPr>
          <w:p>
            <w:r/>
            <w:r>
              <w:rPr>
                <w:sz w:val="18"/>
              </w:rPr>
              <w:t>1</w:t>
            </w:r>
          </w:p>
        </w:tc>
        <w:tc>
          <w:tcPr>
            <w:tcW w:type="dxa" w:w="5760"/>
          </w:tcPr>
          <w:p>
            <w:r/>
            <w:r>
              <w:rPr>
                <w:sz w:val="18"/>
              </w:rPr>
              <w:t>Close + finalize the old cycle (creates all history snapshots)</w:t>
            </w:r>
          </w:p>
        </w:tc>
        <w:tc>
          <w:tcPr>
            <w:tcW w:type="dxa" w:w="2304"/>
          </w:tcPr>
          <w:p>
            <w:r/>
            <w:r>
              <w:rPr>
                <w:sz w:val="18"/>
              </w:rPr>
              <w:t>one API call</w:t>
            </w:r>
          </w:p>
        </w:tc>
      </w:tr>
      <w:tr>
        <w:tc>
          <w:tcPr>
            <w:tcW w:type="dxa" w:w="720"/>
          </w:tcPr>
          <w:p>
            <w:r/>
            <w:r>
              <w:rPr>
                <w:sz w:val="18"/>
              </w:rPr>
              <w:t>2</w:t>
            </w:r>
          </w:p>
        </w:tc>
        <w:tc>
          <w:tcPr>
            <w:tcW w:type="dxa" w:w="5760"/>
          </w:tcPr>
          <w:p>
            <w:r/>
            <w:r>
              <w:rPr>
                <w:sz w:val="18"/>
              </w:rPr>
              <w:t>Validate (or create) the new cycle — but do NOT activate it yet</w:t>
            </w:r>
          </w:p>
        </w:tc>
        <w:tc>
          <w:tcPr>
            <w:tcW w:type="dxa" w:w="2304"/>
          </w:tcPr>
          <w:p>
            <w:r/>
            <w:r>
              <w:rPr>
                <w:sz w:val="18"/>
              </w:rPr>
              <w:t>API calls</w:t>
            </w:r>
          </w:p>
        </w:tc>
      </w:tr>
      <w:tr>
        <w:tc>
          <w:tcPr>
            <w:tcW w:type="dxa" w:w="720"/>
          </w:tcPr>
          <w:p>
            <w:r/>
            <w:r>
              <w:rPr>
                <w:sz w:val="18"/>
              </w:rPr>
              <w:t>3</w:t>
            </w:r>
          </w:p>
        </w:tc>
        <w:tc>
          <w:tcPr>
            <w:tcW w:type="dxa" w:w="5760"/>
          </w:tcPr>
          <w:p>
            <w:r/>
            <w:r>
              <w:rPr>
                <w:sz w:val="18"/>
              </w:rPr>
              <w:t>Update existing brands' POCs (clients)</w:t>
            </w:r>
          </w:p>
        </w:tc>
        <w:tc>
          <w:tcPr>
            <w:tcW w:type="dxa" w:w="2304"/>
          </w:tcPr>
          <w:p>
            <w:r/>
            <w:r>
              <w:rPr>
                <w:sz w:val="18"/>
              </w:rPr>
              <w:t>script</w:t>
            </w:r>
          </w:p>
        </w:tc>
      </w:tr>
      <w:tr>
        <w:tc>
          <w:tcPr>
            <w:tcW w:type="dxa" w:w="720"/>
          </w:tcPr>
          <w:p>
            <w:r/>
            <w:r>
              <w:rPr>
                <w:sz w:val="18"/>
              </w:rPr>
              <w:t>4</w:t>
            </w:r>
          </w:p>
        </w:tc>
        <w:tc>
          <w:tcPr>
            <w:tcW w:type="dxa" w:w="5760"/>
          </w:tcPr>
          <w:p>
            <w:r/>
            <w:r>
              <w:rPr>
                <w:sz w:val="18"/>
              </w:rPr>
              <w:t>Create new brands and their clients</w:t>
            </w:r>
          </w:p>
        </w:tc>
        <w:tc>
          <w:tcPr>
            <w:tcW w:type="dxa" w:w="2304"/>
          </w:tcPr>
          <w:p>
            <w:r/>
            <w:r>
              <w:rPr>
                <w:sz w:val="18"/>
              </w:rPr>
              <w:t>scripts</w:t>
            </w:r>
          </w:p>
        </w:tc>
      </w:tr>
      <w:tr>
        <w:tc>
          <w:tcPr>
            <w:tcW w:type="dxa" w:w="720"/>
          </w:tcPr>
          <w:p>
            <w:r/>
            <w:r>
              <w:rPr>
                <w:sz w:val="18"/>
              </w:rPr>
              <w:t>5</w:t>
            </w:r>
          </w:p>
        </w:tc>
        <w:tc>
          <w:tcPr>
            <w:tcW w:type="dxa" w:w="5760"/>
          </w:tcPr>
          <w:p>
            <w:r/>
            <w:r>
              <w:rPr>
                <w:sz w:val="18"/>
              </w:rPr>
              <w:t>Map every brand to its handling SBU</w:t>
            </w:r>
          </w:p>
        </w:tc>
        <w:tc>
          <w:tcPr>
            <w:tcW w:type="dxa" w:w="2304"/>
          </w:tcPr>
          <w:p>
            <w:r/>
            <w:r>
              <w:rPr>
                <w:sz w:val="18"/>
              </w:rPr>
              <w:t>separate script</w:t>
            </w:r>
          </w:p>
        </w:tc>
      </w:tr>
      <w:tr>
        <w:tc>
          <w:tcPr>
            <w:tcW w:type="dxa" w:w="720"/>
          </w:tcPr>
          <w:p>
            <w:r/>
            <w:r>
              <w:rPr>
                <w:sz w:val="18"/>
              </w:rPr>
              <w:t>6</w:t>
            </w:r>
          </w:p>
        </w:tc>
        <w:tc>
          <w:tcPr>
            <w:tcW w:type="dxa" w:w="5760"/>
          </w:tcPr>
          <w:p>
            <w:r/>
            <w:r>
              <w:rPr>
                <w:sz w:val="18"/>
              </w:rPr>
              <w:t>Activate the new cycle + final checks</w:t>
            </w:r>
          </w:p>
        </w:tc>
        <w:tc>
          <w:tcPr>
            <w:tcW w:type="dxa" w:w="2304"/>
          </w:tcPr>
          <w:p>
            <w:r/>
            <w:r>
              <w:rPr>
                <w:sz w:val="18"/>
              </w:rPr>
              <w:t>API call + checks</w:t>
            </w:r>
          </w:p>
        </w:tc>
      </w:tr>
    </w:tbl>
    <w:p>
      <w:pPr>
        <w:ind w:left="216"/>
        <w:shd w:val="clear" w:color="auto" w:fill="FFF3CD"/>
      </w:pPr>
      <w:r>
        <w:rPr>
          <w:b/>
          <w:color w:val="8A6D00"/>
          <w:sz w:val="20"/>
        </w:rPr>
        <w:t>⚠ Why this order? Step 1 freezes the OLD roster into history BEFORE you touch anything. If you edit brands/POCs first, the old cycle's snapshots would record the NEW roster — wrong history, forever.</w:t>
      </w:r>
    </w:p>
    <w:p>
      <w:pPr>
        <w:pStyle w:val="Heading1"/>
      </w:pPr>
      <w:r>
        <w:rPr>
          <w:b/>
          <w:color w:val="1F4E79"/>
          <w:sz w:val="32"/>
        </w:rPr>
        <w:t>Step 0 — Before you start (pre-flight)</w:t>
      </w:r>
    </w:p>
    <w:p>
      <w:pPr>
        <w:pStyle w:val="Heading3"/>
      </w:pPr>
      <w:r>
        <w:rPr>
          <w:b/>
          <w:color w:val="2E2E2E"/>
          <w:sz w:val="23"/>
        </w:rPr>
        <w:t>0.1  What you need</w:t>
      </w:r>
    </w:p>
    <w:p>
      <w:pPr>
        <w:pStyle w:val="ListBullet"/>
      </w:pPr>
      <w:r>
        <w:rPr>
          <w:b/>
        </w:rPr>
        <w:t xml:space="preserve">Database access: </w:t>
      </w:r>
      <w:r>
        <w:t>the .env file of the project (it has MONGO_URI — the database address)</w:t>
      </w:r>
    </w:p>
    <w:p>
      <w:pPr>
        <w:pStyle w:val="ListBullet"/>
      </w:pPr>
      <w:r>
        <w:rPr>
          <w:b/>
        </w:rPr>
        <w:t xml:space="preserve">Admin API secret: </w:t>
      </w:r>
      <w:r>
        <w:t>the value of ADMIN_CLIENT_SECRET from .env. Admin API calls need two headers: X-Client-Type: admin and X-Client-Secret: &lt;that value&gt;.</w:t>
      </w:r>
    </w:p>
    <w:p>
      <w:pPr>
        <w:pStyle w:val="ListBullet"/>
      </w:pPr>
      <w:r>
        <w:rPr>
          <w:b/>
        </w:rPr>
        <w:t xml:space="preserve">Server URL: </w:t>
      </w:r>
      <w:r>
        <w:t>the API server address. Locally it is http://localhost:8080. In production use the deployed URL. In every command below, replace $API with that address.</w:t>
      </w:r>
    </w:p>
    <w:p>
      <w:pPr>
        <w:pStyle w:val="ListBullet"/>
      </w:pPr>
      <w:r>
        <w:rPr>
          <w:b/>
        </w:rPr>
        <w:t xml:space="preserve">The data: </w:t>
      </w:r>
      <w:r>
        <w:t>the new roster from the business team (usually from Rajwardhan / ops): the list of active brands, their POC names + PHONE NUMBERS + emails + departments, and the brand→SBU mapping. Phone numbers are critical — the webhook finds a client only by phone.</w:t>
      </w:r>
    </w:p>
    <w:p>
      <w:pPr>
        <w:pStyle w:val="Heading3"/>
      </w:pPr>
      <w:r>
        <w:rPr>
          <w:b/>
          <w:color w:val="2E2E2E"/>
          <w:sz w:val="23"/>
        </w:rPr>
        <w:t>0.2  Take a database backup (do not skip)</w:t>
      </w:r>
    </w:p>
    <w:p>
      <w:r>
        <w:rPr>
          <w:b w:val="0"/>
          <w:i w:val="0"/>
        </w:rPr>
        <w:t>If anything goes wrong, this backup is your undo button.</w:t>
      </w:r>
    </w:p>
    <w:p>
      <w:pPr>
        <w:spacing w:before="60" w:after="60"/>
        <w:ind w:left="288"/>
        <w:shd w:val="clear" w:color="auto" w:fill="F2F2F2"/>
      </w:pPr>
      <w:r>
        <w:rPr>
          <w:rFonts w:ascii="Consolas" w:hAnsi="Consolas"/>
          <w:sz w:val="18"/>
        </w:rPr>
        <w:t># from the repo root</w:t>
        <w:br/>
        <w:t>node -e "import('./src/config/backup.js').then(m =&gt; m.createBackup())"</w:t>
        <w:br/>
        <w:t># OR plain mongodump (needs mongodb-database-tools installed):</w:t>
        <w:br/>
        <w:t>mongodump --uri="$MONGO_URI" --out=./backup-before-rollout</w:t>
      </w:r>
    </w:p>
    <w:p>
      <w:r>
        <w:rPr>
          <w:b w:val="0"/>
          <w:i/>
          <w:color w:val="555555"/>
        </w:rPr>
        <w:t>Restore steps, if ever needed: guides/backup_restore_guide.md.</w:t>
      </w:r>
    </w:p>
    <w:p>
      <w:pPr>
        <w:pStyle w:val="Heading3"/>
      </w:pPr>
      <w:r>
        <w:rPr>
          <w:b/>
          <w:color w:val="2E2E2E"/>
          <w:sz w:val="23"/>
        </w:rPr>
        <w:t>0.3  Set up the shell variables used in this doc</w:t>
      </w:r>
    </w:p>
    <w:p>
      <w:pPr>
        <w:spacing w:before="60" w:after="60"/>
        <w:ind w:left="288"/>
        <w:shd w:val="clear" w:color="auto" w:fill="F2F2F2"/>
      </w:pPr>
      <w:r>
        <w:rPr>
          <w:rFonts w:ascii="Consolas" w:hAnsi="Consolas"/>
          <w:sz w:val="18"/>
        </w:rPr>
        <w:t>API="http://localhost:8080"        # or the production URL</w:t>
        <w:br/>
        <w:t>ADMIN='-H "X-Client-Type: admin" -H "X-Client-Secret: &lt;ADMIN_CLIENT_SECRET&gt;"'</w:t>
        <w:br/>
        <w:t># note: in the commands below the headers are written out in full for copy-paste safety</w:t>
      </w:r>
    </w:p>
    <w:p>
      <w:pPr>
        <w:pStyle w:val="Heading1"/>
      </w:pPr>
      <w:r>
        <w:rPr>
          <w:b/>
          <w:color w:val="1F4E79"/>
          <w:sz w:val="32"/>
        </w:rPr>
        <w:t>Step 1 — Close and finalize the OLD cycle</w:t>
      </w:r>
    </w:p>
    <w:p>
      <w:r>
        <w:rPr>
          <w:b w:val="0"/>
          <w:i w:val="0"/>
        </w:rPr>
        <w:t>What this does: marks the old cycle finished and creates all history snapshots in one API call. Internally the server: (a) snapshots every active SBU, Brand and Client into the sbu_history / brand_history / client_history collections, (b) stamps every survey response of that cycle with the matching sbuHistoryId, brandHistoryId and clientHistoryId, and (c) sets the cycle to status: completed, isActive: false, isFinalized: true. So the "isActive update" and the "history mapping" both happen inside this one call — you do not do them by hand.</w:t>
      </w:r>
    </w:p>
    <w:p>
      <w:pPr>
        <w:pStyle w:val="Heading3"/>
      </w:pPr>
      <w:r>
        <w:rPr>
          <w:b/>
          <w:color w:val="2E2E2E"/>
          <w:sz w:val="23"/>
        </w:rPr>
        <w:t>1.1  Find the old cycle's ID</w:t>
      </w:r>
    </w:p>
    <w:p>
      <w:pPr>
        <w:spacing w:before="60" w:after="60"/>
        <w:ind w:left="288"/>
        <w:shd w:val="clear" w:color="auto" w:fill="F2F2F2"/>
      </w:pPr>
      <w:r>
        <w:rPr>
          <w:rFonts w:ascii="Consolas" w:hAnsi="Consolas"/>
          <w:sz w:val="18"/>
        </w:rPr>
        <w:t>curl -s "$API/api/v1/admin/cycles" \</w:t>
        <w:br/>
        <w:t xml:space="preserve">  -H "X-Client-Type: admin" -H "X-Client-Secret: &lt;SECRET&gt;" | python3 -m json.tool</w:t>
      </w:r>
    </w:p>
    <w:p>
      <w:r>
        <w:rPr>
          <w:b w:val="0"/>
          <w:i w:val="0"/>
        </w:rPr>
        <w:t>In the output, find the cycle whose status is "active" (or "closed"). Copy its "_id" value. We call it OLD_CYCLE_ID below.</w:t>
      </w:r>
    </w:p>
    <w:p>
      <w:pPr>
        <w:pStyle w:val="Heading3"/>
      </w:pPr>
      <w:r>
        <w:rPr>
          <w:b/>
          <w:color w:val="2E2E2E"/>
          <w:sz w:val="23"/>
        </w:rPr>
        <w:t>1.2  (Optional but tidy) set the old cycle to "closed" first</w:t>
      </w:r>
    </w:p>
    <w:p>
      <w:r>
        <w:rPr>
          <w:b w:val="0"/>
          <w:i w:val="0"/>
        </w:rPr>
        <w:t>This stops new webhook submissions from changing the old cycle while you finalize. It is optional because finalize will close it anyway, but it is the safe habit.</w:t>
      </w:r>
    </w:p>
    <w:p>
      <w:pPr>
        <w:spacing w:before="60" w:after="60"/>
        <w:ind w:left="288"/>
        <w:shd w:val="clear" w:color="auto" w:fill="F2F2F2"/>
      </w:pPr>
      <w:r>
        <w:rPr>
          <w:rFonts w:ascii="Consolas" w:hAnsi="Consolas"/>
          <w:sz w:val="18"/>
        </w:rPr>
        <w:t>curl -s -X PUT "$API/api/v1/admin/cycles/OLD_CYCLE_ID" \</w:t>
        <w:br/>
        <w:t xml:space="preserve">  -H "Content-Type: application/json" \</w:t>
        <w:br/>
        <w:t xml:space="preserve">  -H "X-Client-Type: admin" -H "X-Client-Secret: &lt;SECRET&gt;" \</w:t>
        <w:br/>
        <w:t xml:space="preserve">  -d '{"status": "closed"}'</w:t>
      </w:r>
    </w:p>
    <w:p>
      <w:pPr>
        <w:ind w:left="216"/>
        <w:shd w:val="clear" w:color="auto" w:fill="FFF3CD"/>
      </w:pPr>
      <w:r>
        <w:rPr>
          <w:b/>
          <w:color w:val="8A6D00"/>
          <w:sz w:val="20"/>
        </w:rPr>
        <w:t>⚠ From this moment until Step 6 (activating the new cycle) there is NO active cycle. Any survey that arrives in between will FAIL with "No active cycle found". That is okay — every failure is recorded in csat_response_logs and the client can resubmit — but do the rollout at a quiet time and don't leave the gap open for days.</w:t>
      </w:r>
    </w:p>
    <w:p>
      <w:pPr>
        <w:pStyle w:val="Heading3"/>
      </w:pPr>
      <w:r>
        <w:rPr>
          <w:b/>
          <w:color w:val="2E2E2E"/>
          <w:sz w:val="23"/>
        </w:rPr>
        <w:t>1.3  Finalize (the big one-call API)</w:t>
      </w:r>
    </w:p>
    <w:p>
      <w:pPr>
        <w:spacing w:before="60" w:after="60"/>
        <w:ind w:left="288"/>
        <w:shd w:val="clear" w:color="auto" w:fill="F2F2F2"/>
      </w:pPr>
      <w:r>
        <w:rPr>
          <w:rFonts w:ascii="Consolas" w:hAnsi="Consolas"/>
          <w:sz w:val="18"/>
        </w:rPr>
        <w:t>curl -s -X POST "$API/api/v1/admin/cycles/OLD_CYCLE_ID/finalize" \</w:t>
        <w:br/>
        <w:t xml:space="preserve">  -H "X-Client-Type: admin" -H "X-Client-Secret: &lt;SECRET&gt;" | python3 -m json.tool</w:t>
      </w:r>
    </w:p>
    <w:p>
      <w:r>
        <w:rPr>
          <w:b w:val="0"/>
          <w:i w:val="0"/>
        </w:rPr>
        <w:t>Expected: HTTP 200 with a stats block like:</w:t>
      </w:r>
    </w:p>
    <w:p>
      <w:pPr>
        <w:spacing w:before="60" w:after="60"/>
        <w:ind w:left="288"/>
        <w:shd w:val="clear" w:color="auto" w:fill="F2F2F2"/>
      </w:pPr>
      <w:r>
        <w:rPr>
          <w:rFonts w:ascii="Consolas" w:hAnsi="Consolas"/>
          <w:sz w:val="18"/>
        </w:rPr>
        <w:t>{</w:t>
        <w:br/>
        <w:t xml:space="preserve">  "success": true,</w:t>
        <w:br/>
        <w:t xml:space="preserve">  "message": "Cycle finalized successfully",</w:t>
        <w:br/>
        <w:t xml:space="preserve">  "data": {</w:t>
        <w:br/>
        <w:t xml:space="preserve">    "snapshots": { "sbus": 18, "clients": 290, "brands": 210 },</w:t>
        <w:br/>
        <w:t xml:space="preserve">    "updates": { "totalResponses": 175, "updated": 170, "skipped": 5, "errors": 0 }</w:t>
        <w:br/>
        <w:t xml:space="preserve">  }</w:t>
        <w:br/>
        <w:t>}</w:t>
      </w:r>
    </w:p>
    <w:p>
      <w:pPr>
        <w:pStyle w:val="ListBullet"/>
      </w:pPr>
      <w:r>
        <w:t>"snapshots" = how many frozen copies were created. Should roughly match your active SBU/client/brand counts.</w:t>
      </w:r>
    </w:p>
    <w:p>
      <w:pPr>
        <w:pStyle w:val="ListBullet"/>
      </w:pPr>
      <w:r>
        <w:t>"updates" = how many survey responses got their history IDs stamped. "errors" must be 0.</w:t>
      </w:r>
    </w:p>
    <w:p>
      <w:pPr>
        <w:pStyle w:val="ListBullet"/>
      </w:pPr>
      <w:r>
        <w:t>"skipped" responses are usually ones with no sbuId (no SBU was matched at submission time) — acceptable, but note them.</w:t>
      </w:r>
    </w:p>
    <w:p>
      <w:pPr>
        <w:ind w:left="216"/>
        <w:shd w:val="clear" w:color="auto" w:fill="FFF3CD"/>
      </w:pPr>
      <w:r>
        <w:rPr>
          <w:b/>
          <w:color w:val="8A6D00"/>
          <w:sz w:val="20"/>
        </w:rPr>
        <w:t>⚠ Finalize can run ONLY ONCE per cycle. If you call it again you get 409 "Cycle already finalized". If you genuinely must redo it (for example you finalized too early), add ?force=true to the URL — but understand this OVERWRITES the snapshots with the CURRENT roster, so only force BEFORE you change any brand/POC data in steps 3–5.</w:t>
      </w:r>
    </w:p>
    <w:p>
      <w:pPr>
        <w:pStyle w:val="Heading3"/>
      </w:pPr>
      <w:r>
        <w:rPr>
          <w:b/>
          <w:color w:val="2E2E2E"/>
          <w:sz w:val="23"/>
        </w:rPr>
        <w:t>1.4  Verify Step 1 worked</w:t>
      </w:r>
    </w:p>
    <w:p>
      <w:pPr>
        <w:spacing w:before="60" w:after="60"/>
        <w:ind w:left="288"/>
        <w:shd w:val="clear" w:color="auto" w:fill="F2F2F2"/>
      </w:pPr>
      <w:r>
        <w:rPr>
          <w:rFonts w:ascii="Consolas" w:hAnsi="Consolas"/>
          <w:sz w:val="18"/>
        </w:rPr>
        <w:t># the cycle should now say: status completed, isActive false, isFinalized true</w:t>
        <w:br/>
        <w:t>curl -s "$API/api/v1/admin/cycles" -H "X-Client-Type: admin" -H "X-Client-Secret: &lt;SECRET&gt;" \</w:t>
        <w:br/>
        <w:t xml:space="preserve">  | python3 -c "import json,sys; [print(c['name'], c['year'], c['status'], c['isActive'], c.get('isFinalized')) for c in json.load(sys.stdin)['data']]"</w:t>
      </w:r>
    </w:p>
    <w:p>
      <w:pPr>
        <w:pStyle w:val="Heading1"/>
      </w:pPr>
      <w:r>
        <w:rPr>
          <w:b/>
          <w:color w:val="1F4E79"/>
          <w:sz w:val="32"/>
        </w:rPr>
        <w:t>Step 2 — Validate (or create) the NEW cycle</w:t>
      </w:r>
    </w:p>
    <w:p>
      <w:r>
        <w:rPr>
          <w:b w:val="0"/>
          <w:i w:val="0"/>
        </w:rPr>
        <w:t>What this does: makes sure the cycle you are about to open actually exists in the database with the right year and number. We check it now, but we will only ACTIVATE it in Step 6, after all the roster data is ready.</w:t>
      </w:r>
    </w:p>
    <w:p>
      <w:pPr>
        <w:pStyle w:val="Heading3"/>
      </w:pPr>
      <w:r>
        <w:rPr>
          <w:b/>
          <w:color w:val="2E2E2E"/>
          <w:sz w:val="23"/>
        </w:rPr>
        <w:t>2.1  Check the cycles for the year</w:t>
      </w:r>
    </w:p>
    <w:p>
      <w:pPr>
        <w:spacing w:before="60" w:after="60"/>
        <w:ind w:left="288"/>
        <w:shd w:val="clear" w:color="auto" w:fill="F2F2F2"/>
      </w:pPr>
      <w:r>
        <w:rPr>
          <w:rFonts w:ascii="Consolas" w:hAnsi="Consolas"/>
          <w:sz w:val="18"/>
        </w:rPr>
        <w:t>curl -s "$API/api/v1/admin/cycles?year=2026" \</w:t>
        <w:br/>
        <w:t xml:space="preserve">  -H "X-Client-Type: admin" -H "X-Client-Secret: &lt;SECRET&gt;" | python3 -m json.tool</w:t>
      </w:r>
    </w:p>
    <w:p>
      <w:r>
        <w:rPr>
          <w:b w:val="0"/>
          <w:i w:val="0"/>
        </w:rPr>
        <w:t>You are looking for the next cycle (e.g. "Cycle 2" / cycleNumber 2 for the year). Check:</w:t>
      </w:r>
    </w:p>
    <w:p>
      <w:pPr>
        <w:pStyle w:val="ListBullet"/>
      </w:pPr>
      <w:r>
        <w:t>it exists, with status "upcoming"</w:t>
      </w:r>
    </w:p>
    <w:p>
      <w:pPr>
        <w:pStyle w:val="ListBullet"/>
      </w:pPr>
      <w:r>
        <w:t>startDate / endDate look correct for the survey window</w:t>
      </w:r>
    </w:p>
    <w:p>
      <w:pPr>
        <w:pStyle w:val="ListBullet"/>
      </w:pPr>
      <w:r>
        <w:t>no OTHER cycle is active (all should be completed/closed/upcoming right now)</w:t>
      </w:r>
    </w:p>
    <w:p>
      <w:pPr>
        <w:pStyle w:val="Heading3"/>
      </w:pPr>
      <w:r>
        <w:rPr>
          <w:b/>
          <w:color w:val="2E2E2E"/>
          <w:sz w:val="23"/>
        </w:rPr>
        <w:t>2.2  If the year's cycles don't exist yet — create them</w:t>
      </w:r>
    </w:p>
    <w:p>
      <w:r>
        <w:rPr>
          <w:b w:val="0"/>
          <w:i w:val="0"/>
        </w:rPr>
        <w:t>One call creates all 6 cycles of a year (Cycle 1 = May ... Cycle 6 = December), all status "upcoming":</w:t>
      </w:r>
    </w:p>
    <w:p>
      <w:pPr>
        <w:spacing w:before="60" w:after="60"/>
        <w:ind w:left="288"/>
        <w:shd w:val="clear" w:color="auto" w:fill="F2F2F2"/>
      </w:pPr>
      <w:r>
        <w:rPr>
          <w:rFonts w:ascii="Consolas" w:hAnsi="Consolas"/>
          <w:sz w:val="18"/>
        </w:rPr>
        <w:t>curl -s -X POST "$API/api/v1/admin/cycles" \</w:t>
        <w:br/>
        <w:t xml:space="preserve">  -H "Content-Type: application/json" \</w:t>
        <w:br/>
        <w:t xml:space="preserve">  -H "X-Client-Type: admin" -H "X-Client-Secret: &lt;SECRET&gt;" \</w:t>
        <w:br/>
        <w:t xml:space="preserve">  -d '{"year": 2026}'</w:t>
      </w:r>
    </w:p>
    <w:p>
      <w:r>
        <w:rPr>
          <w:b w:val="0"/>
          <w:i w:val="0"/>
        </w:rPr>
        <w:t>If you get 409 "Cycles for year already exist", that's fine — they're already there.</w:t>
      </w:r>
    </w:p>
    <w:p>
      <w:r>
        <w:rPr>
          <w:b/>
          <w:i w:val="0"/>
        </w:rPr>
        <w:t>Copy the _id of the new cycle. We call it NEW_CYCLE_ID. Keep it for Step 6.</w:t>
      </w:r>
    </w:p>
    <w:p>
      <w:pPr>
        <w:pStyle w:val="Heading1"/>
      </w:pPr>
      <w:r>
        <w:rPr>
          <w:b/>
          <w:color w:val="1F4E79"/>
          <w:sz w:val="32"/>
        </w:rPr>
        <w:t>Step 3 — Update existing brands' POCs (clients)</w:t>
      </w:r>
    </w:p>
    <w:p>
      <w:r>
        <w:rPr>
          <w:b w:val="0"/>
          <w:i w:val="0"/>
        </w:rPr>
        <w:t>What this does: the people we survey change between cycles — POCs leave, new POCs join, phone numbers change, a POC starts covering a different department. This step brings the clients collection up to date for brands we ALREADY have. Why it matters: the webhook matches an incoming survey ONLY by the POC's phone number. If the phone is missing or stale, that person's survey will fail with "Client not found".</w:t>
      </w:r>
    </w:p>
    <w:p>
      <w:pPr>
        <w:pStyle w:val="Heading3"/>
      </w:pPr>
      <w:r>
        <w:rPr>
          <w:b/>
          <w:color w:val="2E2E2E"/>
          <w:sz w:val="23"/>
        </w:rPr>
        <w:t>3.1  Prepare the data file</w:t>
      </w:r>
    </w:p>
    <w:p>
      <w:r>
        <w:rPr>
          <w:b w:val="0"/>
          <w:i w:val="0"/>
        </w:rPr>
        <w:t>Make a new folder for this cycle's scripts and put the roster in a markdown table, same shape as the previous cycle. Look at scripts/cycle7/cycle7-brands-clients.md to see the exact format — copy its header row and fill in the new data:</w:t>
      </w:r>
    </w:p>
    <w:p>
      <w:pPr>
        <w:spacing w:before="60" w:after="60"/>
        <w:ind w:left="288"/>
        <w:shd w:val="clear" w:color="auto" w:fill="F2F2F2"/>
      </w:pPr>
      <w:r>
        <w:rPr>
          <w:rFonts w:ascii="Consolas" w:hAnsi="Consolas"/>
          <w:sz w:val="18"/>
        </w:rPr>
        <w:t>mkdir -p scripts/cycle8</w:t>
        <w:br/>
        <w:t># create scripts/cycle8/cycle8-brands-clients.md with columns like:</w:t>
        <w:br/>
        <w:t># | Brand | POC Name | Phone | Email | Department | Services |</w:t>
      </w:r>
    </w:p>
    <w:p>
      <w:pPr>
        <w:pStyle w:val="ListBullet"/>
      </w:pPr>
      <w:r>
        <w:rPr>
          <w:b/>
        </w:rPr>
        <w:t xml:space="preserve">Rule: </w:t>
      </w:r>
      <w:r>
        <w:t>Phone numbers: digits only is safest (no +91, no spaces). The webhook strips +91/91/0 prefixes on matching, but the database should store the clean 10-digit number.</w:t>
      </w:r>
    </w:p>
    <w:p>
      <w:pPr>
        <w:pStyle w:val="ListBullet"/>
      </w:pPr>
      <w:r>
        <w:rPr>
          <w:b/>
        </w:rPr>
        <w:t xml:space="preserve">Rule: </w:t>
      </w:r>
      <w:r>
        <w:t>One row per POC per brand. The same person at two brands = two rows (the database keeps one client document per brand+phone pair).</w:t>
      </w:r>
    </w:p>
    <w:p>
      <w:pPr>
        <w:pStyle w:val="Heading3"/>
      </w:pPr>
      <w:r>
        <w:rPr>
          <w:b/>
          <w:color w:val="2E2E2E"/>
          <w:sz w:val="23"/>
        </w:rPr>
        <w:t>3.2  Copy and adapt last cycle's client script</w:t>
      </w:r>
    </w:p>
    <w:p>
      <w:r>
        <w:rPr>
          <w:b w:val="0"/>
          <w:i w:val="0"/>
        </w:rPr>
        <w:t>Do not write from scratch — copy the battle-tested one and point it at your new file:</w:t>
      </w:r>
    </w:p>
    <w:p>
      <w:pPr>
        <w:spacing w:before="60" w:after="60"/>
        <w:ind w:left="288"/>
        <w:shd w:val="clear" w:color="auto" w:fill="F2F2F2"/>
      </w:pPr>
      <w:r>
        <w:rPr>
          <w:rFonts w:ascii="Consolas" w:hAnsi="Consolas"/>
          <w:sz w:val="18"/>
        </w:rPr>
        <w:t>cp scripts/cycle7/seedCycle7Clients.js scripts/cycle8/seedCycle8Clients.js</w:t>
        <w:br/>
        <w:t># open it and change the markdown filename it reads to cycle8-brands-clients.md</w:t>
      </w:r>
    </w:p>
    <w:p>
      <w:r>
        <w:rPr>
          <w:b w:val="0"/>
          <w:i w:val="0"/>
        </w:rPr>
        <w:t>What the script does for every row: finds the brand by name → looks up the client by phone → if the client exists it fixes the brandId and merges the department/service mapping → if not, it creates the client. It never deletes anyone.</w:t>
      </w:r>
    </w:p>
    <w:p>
      <w:pPr>
        <w:pStyle w:val="Heading3"/>
      </w:pPr>
      <w:r>
        <w:rPr>
          <w:b/>
          <w:color w:val="2E2E2E"/>
          <w:sz w:val="23"/>
        </w:rPr>
        <w:t>3.3  Run it (preview first if the script supports DRY_RUN)</w:t>
      </w:r>
    </w:p>
    <w:p>
      <w:pPr>
        <w:spacing w:before="60" w:after="60"/>
        <w:ind w:left="288"/>
        <w:shd w:val="clear" w:color="auto" w:fill="F2F2F2"/>
      </w:pPr>
      <w:r>
        <w:rPr>
          <w:rFonts w:ascii="Consolas" w:hAnsi="Consolas"/>
          <w:sz w:val="18"/>
        </w:rPr>
        <w:t>node scripts/cycle8/seedCycle8Clients.js</w:t>
      </w:r>
    </w:p>
    <w:p>
      <w:r>
        <w:rPr>
          <w:b w:val="0"/>
          <w:i w:val="0"/>
        </w:rPr>
        <w:t>Read the output. Every row should say created / updated / already-ok. Investigate every "brand not found" line — it usually means a typo in the brand name or a brand that belongs in Step 4.</w:t>
      </w:r>
    </w:p>
    <w:p>
      <w:pPr>
        <w:pStyle w:val="Heading3"/>
      </w:pPr>
      <w:r>
        <w:rPr>
          <w:b/>
          <w:color w:val="2E2E2E"/>
          <w:sz w:val="23"/>
        </w:rPr>
        <w:t>3.4  Mark who is active and who is not</w:t>
      </w:r>
    </w:p>
    <w:p>
      <w:r>
        <w:rPr>
          <w:b w:val="0"/>
          <w:i w:val="0"/>
        </w:rPr>
        <w:t>POCs that left must be switched off (isActive: false) so they stop counting in dashboard fill-rates. Use the sync scripts from cycle 7 as templates — they read a plain list of ACTIVE names and turn everyone else off, with no fuzzy matching (aliases go into an OVERRIDES table inside the script):</w:t>
      </w:r>
    </w:p>
    <w:p>
      <w:pPr>
        <w:spacing w:before="60" w:after="60"/>
        <w:ind w:left="288"/>
        <w:shd w:val="clear" w:color="auto" w:fill="F2F2F2"/>
      </w:pPr>
      <w:r>
        <w:rPr>
          <w:rFonts w:ascii="Consolas" w:hAnsi="Consolas"/>
          <w:sz w:val="18"/>
        </w:rPr>
        <w:t># preview first — ALWAYS</w:t>
        <w:br/>
        <w:t>DRY_RUN=1 node scripts/cycle7/syncClientIsActiveFromList.js</w:t>
        <w:br/>
        <w:t># then apply</w:t>
        <w:br/>
        <w:t>node scripts/cycle7/syncClientIsActiveFromList.js</w:t>
        <w:br/>
        <w:t># same idea for brands:</w:t>
        <w:br/>
        <w:t>DRY_RUN=1 node scripts/cycle7/syncBrandIsActiveFromList.js</w:t>
      </w:r>
    </w:p>
    <w:p>
      <w:r>
        <w:rPr>
          <w:b w:val="0"/>
          <w:i/>
          <w:color w:val="555555"/>
        </w:rPr>
        <w:t>(Copy these into scripts/cycle8/ and point them at the new list file before running, same as 3.2.)</w:t>
      </w:r>
    </w:p>
    <w:p>
      <w:pPr>
        <w:ind w:left="216"/>
        <w:shd w:val="clear" w:color="auto" w:fill="FFF3CD"/>
      </w:pPr>
      <w:r>
        <w:rPr>
          <w:b/>
          <w:color w:val="8A6D00"/>
          <w:sz w:val="20"/>
        </w:rPr>
        <w:t>⚠ Run these isActive sync scripts ONLY AFTER Step 1 finalize. They change the live roster; the old cycle's history is already safely frozen.</w:t>
      </w:r>
    </w:p>
    <w:p>
      <w:pPr>
        <w:pStyle w:val="Heading1"/>
      </w:pPr>
      <w:r>
        <w:rPr>
          <w:b/>
          <w:color w:val="1F4E79"/>
          <w:sz w:val="32"/>
        </w:rPr>
        <w:t>Step 4 — Create NEW brands and their clients</w:t>
      </w:r>
    </w:p>
    <w:p>
      <w:r>
        <w:rPr>
          <w:b w:val="0"/>
          <w:i w:val="0"/>
        </w:rPr>
        <w:t>What this does: brands that joined since the last cycle don't exist in the database at all. They need a brand document (with department/service mappings) and client documents for their POCs. Order matters: brands FIRST, then clients — a client cannot be created without its brand's ID.</w:t>
      </w:r>
    </w:p>
    <w:p>
      <w:pPr>
        <w:pStyle w:val="Heading3"/>
      </w:pPr>
      <w:r>
        <w:rPr>
          <w:b/>
          <w:color w:val="2E2E2E"/>
          <w:sz w:val="23"/>
        </w:rPr>
        <w:t>4.1  Brands first</w:t>
      </w:r>
    </w:p>
    <w:p>
      <w:pPr>
        <w:spacing w:before="60" w:after="60"/>
        <w:ind w:left="288"/>
        <w:shd w:val="clear" w:color="auto" w:fill="F2F2F2"/>
      </w:pPr>
      <w:r>
        <w:rPr>
          <w:rFonts w:ascii="Consolas" w:hAnsi="Consolas"/>
          <w:sz w:val="18"/>
        </w:rPr>
        <w:t>cp scripts/cycle7/seedCycle7Brands.js scripts/cycle8/seedCycle8Brands.js</w:t>
        <w:br/>
        <w:t># point it at scripts/cycle8/cycle8-brands-clients.md, then:</w:t>
        <w:br/>
        <w:t>node scripts/cycle8/seedCycle8Brands.js</w:t>
      </w:r>
    </w:p>
    <w:p>
      <w:r>
        <w:rPr>
          <w:b w:val="0"/>
          <w:i w:val="0"/>
        </w:rPr>
        <w:t>What it does per row: looks the brand up by name (also tries case-insensitive and slug match so "BookMyShow" and "bookmyshow" don't become duplicates) → creates it if missing → fills brand.services[] with one entry per department the brand uses, including subservice IDs.</w:t>
      </w:r>
    </w:p>
    <w:p>
      <w:pPr>
        <w:ind w:left="216"/>
        <w:shd w:val="clear" w:color="auto" w:fill="FFF3CD"/>
      </w:pPr>
      <w:r>
        <w:rPr>
          <w:b/>
          <w:color w:val="8A6D00"/>
          <w:sz w:val="20"/>
        </w:rPr>
        <w:t>⚠ The script contains a hardcoded SUBSERVICE_ID_MAP (service name → ObjectId from the services collection). If the new cycle introduces NEW services, first create them via POST /api/v1/admin/services, then add their ObjectIds to the map. A null in the map means "known but skipped" — check those are intentional.</w:t>
      </w:r>
    </w:p>
    <w:p>
      <w:pPr>
        <w:pStyle w:val="Heading3"/>
      </w:pPr>
      <w:r>
        <w:rPr>
          <w:b/>
          <w:color w:val="2E2E2E"/>
          <w:sz w:val="23"/>
        </w:rPr>
        <w:t>4.2  Then clients</w:t>
      </w:r>
    </w:p>
    <w:p>
      <w:r>
        <w:rPr>
          <w:b w:val="0"/>
          <w:i w:val="0"/>
        </w:rPr>
        <w:t>Re-run the client script from Step 3.3 — it now finds the newly created brands and creates their POCs:</w:t>
      </w:r>
    </w:p>
    <w:p>
      <w:pPr>
        <w:spacing w:before="60" w:after="60"/>
        <w:ind w:left="288"/>
        <w:shd w:val="clear" w:color="auto" w:fill="F2F2F2"/>
      </w:pPr>
      <w:r>
        <w:rPr>
          <w:rFonts w:ascii="Consolas" w:hAnsi="Consolas"/>
          <w:sz w:val="18"/>
        </w:rPr>
        <w:t>node scripts/cycle8/seedCycle8Clients.js</w:t>
      </w:r>
    </w:p>
    <w:p>
      <w:pPr>
        <w:pStyle w:val="Heading3"/>
      </w:pPr>
      <w:r>
        <w:rPr>
          <w:b/>
          <w:color w:val="2E2E2E"/>
          <w:sz w:val="23"/>
        </w:rPr>
        <w:t>4.3  Quick sanity check</w:t>
      </w:r>
    </w:p>
    <w:p>
      <w:pPr>
        <w:spacing w:before="60" w:after="60"/>
        <w:ind w:left="288"/>
        <w:shd w:val="clear" w:color="auto" w:fill="F2F2F2"/>
      </w:pPr>
      <w:r>
        <w:rPr>
          <w:rFonts w:ascii="Consolas" w:hAnsi="Consolas"/>
          <w:sz w:val="18"/>
        </w:rPr>
        <w:t># counts of active brands/clients should match your roster numbers</w:t>
        <w:br/>
        <w:t>curl -s "$API/api/v1/admin/brands"  -H "X-Client-Type: admin" -H "X-Client-Secret: &lt;SECRET&gt;" | python3 -c "import json,sys; print('brands:', json.load(sys.stdin)['count'])"</w:t>
        <w:br/>
        <w:t>curl -s "$API/api/v1/admin/clients" -H "X-Client-Type: admin" -H "X-Client-Secret: &lt;SECRET&gt;" | python3 -c "import json,sys; print('clients:', json.load(sys.stdin)['count'])"</w:t>
      </w:r>
    </w:p>
    <w:p>
      <w:r>
        <w:rPr>
          <w:b w:val="0"/>
          <w:i/>
          <w:color w:val="555555"/>
        </w:rPr>
        <w:t>If client count looks inflated, remember: one person serving two brands = two client documents. scripts/cycle7/diagnoseActiveClientCount.js explains exactly this kind of mismatch — copy/adapt it if needed.</w:t>
      </w:r>
    </w:p>
    <w:p>
      <w:pPr>
        <w:pStyle w:val="Heading1"/>
      </w:pPr>
      <w:r>
        <w:rPr>
          <w:b/>
          <w:color w:val="1F4E79"/>
          <w:sz w:val="32"/>
        </w:rPr>
        <w:t>Step 5 — Map brands to their handling SBUs (separate script)</w:t>
      </w:r>
    </w:p>
    <w:p>
      <w:r>
        <w:rPr>
          <w:b w:val="0"/>
          <w:i w:val="0"/>
        </w:rPr>
        <w:t>What this does: every brand is handled by an SBU (a team/POD inside a department). This mapping decides which team's scorecard a survey lands on. It lives in TWO places, and the webhook checks them in this order:</w:t>
      </w:r>
    </w:p>
    <w:p>
      <w:pPr>
        <w:pStyle w:val="ListNumber"/>
      </w:pPr>
      <w:r>
        <w:t>SBU.brands[] — the SBU document holds a list of brand IDs (checked FIRST)</w:t>
      </w:r>
    </w:p>
    <w:p>
      <w:pPr>
        <w:pStyle w:val="ListNumber"/>
      </w:pPr>
      <w:r>
        <w:t>Brand.services[].sbuId — the brand's per-department service entry can also name the SBU (the fallback)</w:t>
      </w:r>
    </w:p>
    <w:p>
      <w:r>
        <w:rPr>
          <w:b/>
          <w:i w:val="0"/>
        </w:rPr>
        <w:t>Keep BOTH in sync. If neither is set, the survey still saves but with sbuId = null — it then shows up nowhere on any SBU dashboard. This is the most common silent mistake in a rollout, which is why it gets its own dedicated script and its own verification.</w:t>
      </w:r>
    </w:p>
    <w:p>
      <w:pPr>
        <w:pStyle w:val="Heading3"/>
      </w:pPr>
      <w:r>
        <w:rPr>
          <w:b/>
          <w:color w:val="2E2E2E"/>
          <w:sz w:val="23"/>
        </w:rPr>
        <w:t>5.1  Prepare the mapping file</w:t>
      </w:r>
    </w:p>
    <w:p>
      <w:r>
        <w:rPr>
          <w:b w:val="0"/>
          <w:i w:val="0"/>
        </w:rPr>
        <w:t>Same pattern as before — copy last cycle's format (scripts/cycle7/cycle7-sbu.md, tab-separated "Brand&lt;TAB&gt;SBU") into scripts/cycle8/cycle8-sbu.md with the new mapping from the business team.</w:t>
      </w:r>
    </w:p>
    <w:p>
      <w:pPr>
        <w:pStyle w:val="Heading3"/>
      </w:pPr>
      <w:r>
        <w:rPr>
          <w:b/>
          <w:color w:val="2E2E2E"/>
          <w:sz w:val="23"/>
        </w:rPr>
        <w:t>5.2  Copy and run the assignment script</w:t>
      </w:r>
    </w:p>
    <w:p>
      <w:pPr>
        <w:spacing w:before="60" w:after="60"/>
        <w:ind w:left="288"/>
        <w:shd w:val="clear" w:color="auto" w:fill="F2F2F2"/>
      </w:pPr>
      <w:r>
        <w:rPr>
          <w:rFonts w:ascii="Consolas" w:hAnsi="Consolas"/>
          <w:sz w:val="18"/>
        </w:rPr>
        <w:t>cp scripts/cycle7/assignBrandsToSBU.js scripts/cycle8/assignBrandsToSBU.js</w:t>
        <w:br/>
        <w:t># open it: change the markdown filename AND the TARGET_SBU_ID constant</w:t>
        <w:br/>
        <w:t># (the cycle7 version assigns one SBU per run — run it once per SBU)</w:t>
        <w:br/>
        <w:t>node scripts/cycle8/assignBrandsToSBU.js</w:t>
      </w:r>
    </w:p>
    <w:p>
      <w:r>
        <w:rPr>
          <w:b w:val="0"/>
          <w:i w:val="0"/>
        </w:rPr>
        <w:t>For brands that ended up in no SBU at all, scripts/cycle7/fixUnassignedSBUBrands.js is the template — it only touches brands currently missing from every SBU.brands[] list, so it cannot break existing mappings.</w:t>
      </w:r>
    </w:p>
    <w:p>
      <w:pPr>
        <w:pStyle w:val="Heading3"/>
      </w:pPr>
      <w:r>
        <w:rPr>
          <w:b/>
          <w:color w:val="2E2E2E"/>
          <w:sz w:val="23"/>
        </w:rPr>
        <w:t>5.3  Verify the mapping (do not skip)</w:t>
      </w:r>
    </w:p>
    <w:p>
      <w:pPr>
        <w:spacing w:before="60" w:after="60"/>
        <w:ind w:left="288"/>
        <w:shd w:val="clear" w:color="auto" w:fill="F2F2F2"/>
      </w:pPr>
      <w:r>
        <w:rPr>
          <w:rFonts w:ascii="Consolas" w:hAnsi="Consolas"/>
          <w:sz w:val="18"/>
        </w:rPr>
        <w:t>cp scripts/cycle7/verifySBUBrands.js scripts/cycle8/verifySBUBrands.js</w:t>
        <w:br/>
        <w:t># point it at cycle8-sbu.md, then:</w:t>
        <w:br/>
        <w:t>node scripts/cycle8/verifySBUBrands.js</w:t>
      </w:r>
    </w:p>
    <w:p>
      <w:r>
        <w:rPr>
          <w:b w:val="0"/>
          <w:i w:val="0"/>
        </w:rPr>
        <w:t>It prints every mismatch: brand missing from its expected SBU, or sitting in the wrong SBU. The goal is an empty mismatch list.</w:t>
      </w:r>
    </w:p>
    <w:p>
      <w:pPr>
        <w:pStyle w:val="Heading1"/>
      </w:pPr>
      <w:r>
        <w:rPr>
          <w:b/>
          <w:color w:val="1F4E79"/>
          <w:sz w:val="32"/>
        </w:rPr>
        <w:t>Step 6 — Activate the new cycle and run final checks</w:t>
      </w:r>
    </w:p>
    <w:p>
      <w:pPr>
        <w:pStyle w:val="Heading3"/>
      </w:pPr>
      <w:r>
        <w:rPr>
          <w:b/>
          <w:color w:val="2E2E2E"/>
          <w:sz w:val="23"/>
        </w:rPr>
        <w:t>6.1  Activate</w:t>
      </w:r>
    </w:p>
    <w:p>
      <w:pPr>
        <w:spacing w:before="60" w:after="60"/>
        <w:ind w:left="288"/>
        <w:shd w:val="clear" w:color="auto" w:fill="F2F2F2"/>
      </w:pPr>
      <w:r>
        <w:rPr>
          <w:rFonts w:ascii="Consolas" w:hAnsi="Consolas"/>
          <w:sz w:val="18"/>
        </w:rPr>
        <w:t>curl -s -X PUT "$API/api/v1/admin/cycles/NEW_CYCLE_ID" \</w:t>
        <w:br/>
        <w:t xml:space="preserve">  -H "Content-Type: application/json" \</w:t>
        <w:br/>
        <w:t xml:space="preserve">  -H "X-Client-Type: admin" -H "X-Client-Secret: &lt;SECRET&gt;" \</w:t>
        <w:br/>
        <w:t xml:space="preserve">  -d '{"status": "active"}'</w:t>
      </w:r>
    </w:p>
    <w:p>
      <w:r>
        <w:rPr>
          <w:b w:val="0"/>
          <w:i w:val="0"/>
        </w:rPr>
        <w:t>The server automatically closes any other cycle that was still active, so exactly one is active after this. (scripts/Test/activateCycle.js exists as a script alternative for test environments.)</w:t>
      </w:r>
    </w:p>
    <w:p>
      <w:pPr>
        <w:pStyle w:val="Heading3"/>
      </w:pPr>
      <w:r>
        <w:rPr>
          <w:b/>
          <w:color w:val="2E2E2E"/>
          <w:sz w:val="23"/>
        </w:rPr>
        <w:t>6.2  Send one test survey through the webhook</w:t>
      </w:r>
    </w:p>
    <w:p>
      <w:r>
        <w:rPr>
          <w:b w:val="0"/>
          <w:i w:val="0"/>
        </w:rPr>
        <w:t>Use a REAL phone number from your new roster (a friendly internal POC is ideal):</w:t>
      </w:r>
    </w:p>
    <w:p>
      <w:pPr>
        <w:spacing w:before="60" w:after="60"/>
        <w:ind w:left="288"/>
        <w:shd w:val="clear" w:color="auto" w:fill="F2F2F2"/>
      </w:pPr>
      <w:r>
        <w:rPr>
          <w:rFonts w:ascii="Consolas" w:hAnsi="Consolas"/>
          <w:sz w:val="18"/>
        </w:rPr>
        <w:t>curl -s -X POST "$API/api/v1/webhook/csat" \</w:t>
        <w:br/>
        <w:t xml:space="preserve">  -H "Content-Type: application/json" \</w:t>
        <w:br/>
        <w:t xml:space="preserve">  -d '{</w:t>
        <w:br/>
        <w:t xml:space="preserve">    "clientPhone": "&lt;a real POC phone&gt;",</w:t>
        <w:br/>
        <w:t xml:space="preserve">    "departmentName": "solutions",</w:t>
        <w:br/>
        <w:t xml:space="preserve">    "serviceName": "&lt;a real service name&gt;",</w:t>
        <w:br/>
        <w:t xml:space="preserve">    "data": { "coreMetrics": { "overallSatisfaction": 5, "likelihoodToRecommend": 5 },</w:t>
        <w:br/>
        <w:t xml:space="preserve">              "comment": "rollout test - please ignore" }</w:t>
        <w:br/>
        <w:t xml:space="preserve">  }'</w:t>
      </w:r>
    </w:p>
    <w:p>
      <w:r>
        <w:rPr>
          <w:b w:val="0"/>
          <w:i w:val="0"/>
        </w:rPr>
        <w:t>Expected: HTTP 201 with "action": "created" AND the response body shows the right brand, client, NEW cycle name, department and — important — a non-null "sbu". If sbu is null, go back to Step 5.</w:t>
      </w:r>
    </w:p>
    <w:p>
      <w:r>
        <w:rPr>
          <w:b w:val="0"/>
          <w:i/>
          <w:color w:val="555555"/>
        </w:rPr>
        <w:t>Afterwards delete the test response (find its _id in the response body) or mark it isValid: false in the database, so it doesn't pollute the new cycle's numbers.</w:t>
      </w:r>
    </w:p>
    <w:p>
      <w:pPr>
        <w:pStyle w:val="Heading3"/>
      </w:pPr>
      <w:r>
        <w:rPr>
          <w:b/>
          <w:color w:val="2E2E2E"/>
          <w:sz w:val="23"/>
        </w:rPr>
        <w:t>6.3  Final verification checklist</w:t>
      </w:r>
    </w:p>
    <w:tbl>
      <w:tblPr>
        <w:tblStyle w:val="LightGrid-Accent1"/>
        <w:tblW w:type="auto" w:w="0"/>
        <w:tblLook w:firstColumn="1" w:firstRow="1" w:lastColumn="0" w:lastRow="0" w:noHBand="0" w:noVBand="1" w:val="04A0"/>
      </w:tblPr>
      <w:tblGrid>
        <w:gridCol w:w="2880"/>
        <w:gridCol w:w="2880"/>
        <w:gridCol w:w="2880"/>
      </w:tblGrid>
      <w:tr>
        <w:tc>
          <w:tcPr>
            <w:tcW w:type="dxa" w:w="576"/>
            <w:shd w:val="clear" w:color="auto" w:fill="1F4E79"/>
          </w:tcPr>
          <w:p>
            <w:r/>
            <w:r>
              <w:rPr>
                <w:b/>
                <w:color w:val="FFFFFF"/>
                <w:sz w:val="19"/>
              </w:rPr>
              <w:t>#</w:t>
            </w:r>
          </w:p>
        </w:tc>
        <w:tc>
          <w:tcPr>
            <w:tcW w:type="dxa" w:w="5184"/>
            <w:shd w:val="clear" w:color="auto" w:fill="1F4E79"/>
          </w:tcPr>
          <w:p>
            <w:r/>
            <w:r>
              <w:rPr>
                <w:b/>
                <w:color w:val="FFFFFF"/>
                <w:sz w:val="19"/>
              </w:rPr>
              <w:t>Check</w:t>
            </w:r>
          </w:p>
        </w:tc>
        <w:tc>
          <w:tcPr>
            <w:tcW w:type="dxa" w:w="4032"/>
            <w:shd w:val="clear" w:color="auto" w:fill="1F4E79"/>
          </w:tcPr>
          <w:p>
            <w:r/>
            <w:r>
              <w:rPr>
                <w:b/>
                <w:color w:val="FFFFFF"/>
                <w:sz w:val="19"/>
              </w:rPr>
              <w:t>How</w:t>
            </w:r>
          </w:p>
        </w:tc>
      </w:tr>
      <w:tr>
        <w:tc>
          <w:tcPr>
            <w:tcW w:type="dxa" w:w="576"/>
          </w:tcPr>
          <w:p>
            <w:r/>
            <w:r>
              <w:rPr>
                <w:sz w:val="18"/>
              </w:rPr>
              <w:t>1</w:t>
            </w:r>
          </w:p>
        </w:tc>
        <w:tc>
          <w:tcPr>
            <w:tcW w:type="dxa" w:w="5184"/>
          </w:tcPr>
          <w:p>
            <w:r/>
            <w:r>
              <w:rPr>
                <w:sz w:val="18"/>
              </w:rPr>
              <w:t>Old cycle: completed / isActive false / isFinalized true</w:t>
            </w:r>
          </w:p>
        </w:tc>
        <w:tc>
          <w:tcPr>
            <w:tcW w:type="dxa" w:w="4032"/>
          </w:tcPr>
          <w:p>
            <w:r/>
            <w:r>
              <w:rPr>
                <w:sz w:val="18"/>
              </w:rPr>
              <w:t>GET /api/v1/admin/cycles</w:t>
            </w:r>
          </w:p>
        </w:tc>
      </w:tr>
      <w:tr>
        <w:tc>
          <w:tcPr>
            <w:tcW w:type="dxa" w:w="576"/>
          </w:tcPr>
          <w:p>
            <w:r/>
            <w:r>
              <w:rPr>
                <w:sz w:val="18"/>
              </w:rPr>
              <w:t>2</w:t>
            </w:r>
          </w:p>
        </w:tc>
        <w:tc>
          <w:tcPr>
            <w:tcW w:type="dxa" w:w="5184"/>
          </w:tcPr>
          <w:p>
            <w:r/>
            <w:r>
              <w:rPr>
                <w:sz w:val="18"/>
              </w:rPr>
              <w:t>Exactly ONE cycle active, and it's the new one</w:t>
            </w:r>
          </w:p>
        </w:tc>
        <w:tc>
          <w:tcPr>
            <w:tcW w:type="dxa" w:w="4032"/>
          </w:tcPr>
          <w:p>
            <w:r/>
            <w:r>
              <w:rPr>
                <w:sz w:val="18"/>
              </w:rPr>
              <w:t>GET /api/v1/admin/cycles</w:t>
            </w:r>
          </w:p>
        </w:tc>
      </w:tr>
      <w:tr>
        <w:tc>
          <w:tcPr>
            <w:tcW w:type="dxa" w:w="576"/>
          </w:tcPr>
          <w:p>
            <w:r/>
            <w:r>
              <w:rPr>
                <w:sz w:val="18"/>
              </w:rPr>
              <w:t>3</w:t>
            </w:r>
          </w:p>
        </w:tc>
        <w:tc>
          <w:tcPr>
            <w:tcW w:type="dxa" w:w="5184"/>
          </w:tcPr>
          <w:p>
            <w:r/>
            <w:r>
              <w:rPr>
                <w:sz w:val="18"/>
              </w:rPr>
              <w:t>History snapshots exist for the old cycle (sbus/brands/clients counts &gt; 0)</w:t>
            </w:r>
          </w:p>
        </w:tc>
        <w:tc>
          <w:tcPr>
            <w:tcW w:type="dxa" w:w="4032"/>
          </w:tcPr>
          <w:p>
            <w:r/>
            <w:r>
              <w:rPr>
                <w:sz w:val="18"/>
              </w:rPr>
              <w:t>finalize response from Step 1.3, or query *_history collections by cycleId</w:t>
            </w:r>
          </w:p>
        </w:tc>
      </w:tr>
      <w:tr>
        <w:tc>
          <w:tcPr>
            <w:tcW w:type="dxa" w:w="576"/>
          </w:tcPr>
          <w:p>
            <w:r/>
            <w:r>
              <w:rPr>
                <w:sz w:val="18"/>
              </w:rPr>
              <w:t>4</w:t>
            </w:r>
          </w:p>
        </w:tc>
        <w:tc>
          <w:tcPr>
            <w:tcW w:type="dxa" w:w="5184"/>
          </w:tcPr>
          <w:p>
            <w:r/>
            <w:r>
              <w:rPr>
                <w:sz w:val="18"/>
              </w:rPr>
              <w:t>Old responses carry history IDs (errors = 0 in Step 1.3 output)</w:t>
            </w:r>
          </w:p>
        </w:tc>
        <w:tc>
          <w:tcPr>
            <w:tcW w:type="dxa" w:w="4032"/>
          </w:tcPr>
          <w:p>
            <w:r/>
            <w:r>
              <w:rPr>
                <w:sz w:val="18"/>
              </w:rPr>
              <w:t>finalize response "updates" block</w:t>
            </w:r>
          </w:p>
        </w:tc>
      </w:tr>
      <w:tr>
        <w:tc>
          <w:tcPr>
            <w:tcW w:type="dxa" w:w="576"/>
          </w:tcPr>
          <w:p>
            <w:r/>
            <w:r>
              <w:rPr>
                <w:sz w:val="18"/>
              </w:rPr>
              <w:t>5</w:t>
            </w:r>
          </w:p>
        </w:tc>
        <w:tc>
          <w:tcPr>
            <w:tcW w:type="dxa" w:w="5184"/>
          </w:tcPr>
          <w:p>
            <w:r/>
            <w:r>
              <w:rPr>
                <w:sz w:val="18"/>
              </w:rPr>
              <w:t>Brand/client counts match the new roster</w:t>
            </w:r>
          </w:p>
        </w:tc>
        <w:tc>
          <w:tcPr>
            <w:tcW w:type="dxa" w:w="4032"/>
          </w:tcPr>
          <w:p>
            <w:r/>
            <w:r>
              <w:rPr>
                <w:sz w:val="18"/>
              </w:rPr>
              <w:t>Step 4.3 commands</w:t>
            </w:r>
          </w:p>
        </w:tc>
      </w:tr>
      <w:tr>
        <w:tc>
          <w:tcPr>
            <w:tcW w:type="dxa" w:w="576"/>
          </w:tcPr>
          <w:p>
            <w:r/>
            <w:r>
              <w:rPr>
                <w:sz w:val="18"/>
              </w:rPr>
              <w:t>6</w:t>
            </w:r>
          </w:p>
        </w:tc>
        <w:tc>
          <w:tcPr>
            <w:tcW w:type="dxa" w:w="5184"/>
          </w:tcPr>
          <w:p>
            <w:r/>
            <w:r>
              <w:rPr>
                <w:sz w:val="18"/>
              </w:rPr>
              <w:t>SBU mapping verification shows zero mismatches</w:t>
            </w:r>
          </w:p>
        </w:tc>
        <w:tc>
          <w:tcPr>
            <w:tcW w:type="dxa" w:w="4032"/>
          </w:tcPr>
          <w:p>
            <w:r/>
            <w:r>
              <w:rPr>
                <w:sz w:val="18"/>
              </w:rPr>
              <w:t>Step 5.3 script</w:t>
            </w:r>
          </w:p>
        </w:tc>
      </w:tr>
      <w:tr>
        <w:tc>
          <w:tcPr>
            <w:tcW w:type="dxa" w:w="576"/>
          </w:tcPr>
          <w:p>
            <w:r/>
            <w:r>
              <w:rPr>
                <w:sz w:val="18"/>
              </w:rPr>
              <w:t>7</w:t>
            </w:r>
          </w:p>
        </w:tc>
        <w:tc>
          <w:tcPr>
            <w:tcW w:type="dxa" w:w="5184"/>
          </w:tcPr>
          <w:p>
            <w:r/>
            <w:r>
              <w:rPr>
                <w:sz w:val="18"/>
              </w:rPr>
              <w:t>Test webhook returns 201 with non-null sbu and the new cycle</w:t>
            </w:r>
          </w:p>
        </w:tc>
        <w:tc>
          <w:tcPr>
            <w:tcW w:type="dxa" w:w="4032"/>
          </w:tcPr>
          <w:p>
            <w:r/>
            <w:r>
              <w:rPr>
                <w:sz w:val="18"/>
              </w:rPr>
              <w:t>Step 6.2</w:t>
            </w:r>
          </w:p>
        </w:tc>
      </w:tr>
      <w:tr>
        <w:tc>
          <w:tcPr>
            <w:tcW w:type="dxa" w:w="576"/>
          </w:tcPr>
          <w:p>
            <w:r/>
            <w:r>
              <w:rPr>
                <w:sz w:val="18"/>
              </w:rPr>
              <w:t>8</w:t>
            </w:r>
          </w:p>
        </w:tc>
        <w:tc>
          <w:tcPr>
            <w:tcW w:type="dxa" w:w="5184"/>
          </w:tcPr>
          <w:p>
            <w:r/>
            <w:r>
              <w:rPr>
                <w:sz w:val="18"/>
              </w:rPr>
              <w:t>Dashboard fill-rate page shows the new roster denominators</w:t>
            </w:r>
          </w:p>
        </w:tc>
        <w:tc>
          <w:tcPr>
            <w:tcW w:type="dxa" w:w="4032"/>
          </w:tcPr>
          <w:p>
            <w:r/>
            <w:r>
              <w:rPr>
                <w:sz w:val="18"/>
              </w:rPr>
              <w:t>GET /api/v1/dashboard/brands-filled</w:t>
            </w:r>
          </w:p>
        </w:tc>
      </w:tr>
      <w:tr>
        <w:tc>
          <w:tcPr>
            <w:tcW w:type="dxa" w:w="576"/>
          </w:tcPr>
          <w:p>
            <w:r/>
            <w:r>
              <w:rPr>
                <w:sz w:val="18"/>
              </w:rPr>
              <w:t>9</w:t>
            </w:r>
          </w:p>
        </w:tc>
        <w:tc>
          <w:tcPr>
            <w:tcW w:type="dxa" w:w="5184"/>
          </w:tcPr>
          <w:p>
            <w:r/>
            <w:r>
              <w:rPr>
                <w:sz w:val="18"/>
              </w:rPr>
              <w:t>No fresh failures in the webhook log</w:t>
            </w:r>
          </w:p>
        </w:tc>
        <w:tc>
          <w:tcPr>
            <w:tcW w:type="dxa" w:w="4032"/>
          </w:tcPr>
          <w:p>
            <w:r/>
            <w:r>
              <w:rPr>
                <w:sz w:val="18"/>
              </w:rPr>
              <w:t>GET /api/v1/admin/webhook-logs?status=failure</w:t>
            </w:r>
          </w:p>
        </w:tc>
      </w:tr>
    </w:tbl>
    <w:p>
      <w:pPr>
        <w:pStyle w:val="Heading1"/>
      </w:pPr>
      <w:r>
        <w:rPr>
          <w:b/>
          <w:color w:val="1F4E79"/>
          <w:sz w:val="32"/>
        </w:rPr>
        <w:t>If something goes wrong (common problems → fixes)</w:t>
      </w:r>
    </w:p>
    <w:tbl>
      <w:tblPr>
        <w:tblStyle w:val="LightGrid-Accent1"/>
        <w:tblW w:type="auto" w:w="0"/>
        <w:tblLook w:firstColumn="1" w:firstRow="1" w:lastColumn="0" w:lastRow="0" w:noHBand="0" w:noVBand="1" w:val="04A0"/>
      </w:tblPr>
      <w:tblGrid>
        <w:gridCol w:w="2880"/>
        <w:gridCol w:w="2880"/>
        <w:gridCol w:w="2880"/>
      </w:tblGrid>
      <w:tr>
        <w:tc>
          <w:tcPr>
            <w:tcW w:type="dxa" w:w="2736"/>
            <w:shd w:val="clear" w:color="auto" w:fill="1F4E79"/>
          </w:tcPr>
          <w:p>
            <w:r/>
            <w:r>
              <w:rPr>
                <w:b/>
                <w:color w:val="FFFFFF"/>
                <w:sz w:val="19"/>
              </w:rPr>
              <w:t>Symptom</w:t>
            </w:r>
          </w:p>
        </w:tc>
        <w:tc>
          <w:tcPr>
            <w:tcW w:type="dxa" w:w="3024"/>
            <w:shd w:val="clear" w:color="auto" w:fill="1F4E79"/>
          </w:tcPr>
          <w:p>
            <w:r/>
            <w:r>
              <w:rPr>
                <w:b/>
                <w:color w:val="FFFFFF"/>
                <w:sz w:val="19"/>
              </w:rPr>
              <w:t>Cause</w:t>
            </w:r>
          </w:p>
        </w:tc>
        <w:tc>
          <w:tcPr>
            <w:tcW w:type="dxa" w:w="4032"/>
            <w:shd w:val="clear" w:color="auto" w:fill="1F4E79"/>
          </w:tcPr>
          <w:p>
            <w:r/>
            <w:r>
              <w:rPr>
                <w:b/>
                <w:color w:val="FFFFFF"/>
                <w:sz w:val="19"/>
              </w:rPr>
              <w:t>Fix</w:t>
            </w:r>
          </w:p>
        </w:tc>
      </w:tr>
      <w:tr>
        <w:tc>
          <w:tcPr>
            <w:tcW w:type="dxa" w:w="2736"/>
          </w:tcPr>
          <w:p>
            <w:r/>
            <w:r>
              <w:rPr>
                <w:sz w:val="18"/>
              </w:rPr>
              <w:t>409 "Cycle already finalized" on finalize</w:t>
            </w:r>
          </w:p>
        </w:tc>
        <w:tc>
          <w:tcPr>
            <w:tcW w:type="dxa" w:w="3024"/>
          </w:tcPr>
          <w:p>
            <w:r/>
            <w:r>
              <w:rPr>
                <w:sz w:val="18"/>
              </w:rPr>
              <w:t>Finalize was already run for that cycle</w:t>
            </w:r>
          </w:p>
        </w:tc>
        <w:tc>
          <w:tcPr>
            <w:tcW w:type="dxa" w:w="4032"/>
          </w:tcPr>
          <w:p>
            <w:r/>
            <w:r>
              <w:rPr>
                <w:sz w:val="18"/>
              </w:rPr>
              <w:t>Usually nothing to do. Only re-run with ?force=true if you finalized too early AND have not yet changed roster data</w:t>
            </w:r>
          </w:p>
        </w:tc>
      </w:tr>
      <w:tr>
        <w:tc>
          <w:tcPr>
            <w:tcW w:type="dxa" w:w="2736"/>
          </w:tcPr>
          <w:p>
            <w:r/>
            <w:r>
              <w:rPr>
                <w:sz w:val="18"/>
              </w:rPr>
              <w:t>Webhook says "No active cycle found"</w:t>
            </w:r>
          </w:p>
        </w:tc>
        <w:tc>
          <w:tcPr>
            <w:tcW w:type="dxa" w:w="3024"/>
          </w:tcPr>
          <w:p>
            <w:r/>
            <w:r>
              <w:rPr>
                <w:sz w:val="18"/>
              </w:rPr>
              <w:t>You are between Step 1 and Step 6 (the gap), or forgot Step 6</w:t>
            </w:r>
          </w:p>
        </w:tc>
        <w:tc>
          <w:tcPr>
            <w:tcW w:type="dxa" w:w="4032"/>
          </w:tcPr>
          <w:p>
            <w:r/>
            <w:r>
              <w:rPr>
                <w:sz w:val="18"/>
              </w:rPr>
              <w:t>Activate the new cycle (Step 6.1). Failed submissions are listed in webhook-logs; ask those POCs to resubmit</w:t>
            </w:r>
          </w:p>
        </w:tc>
      </w:tr>
      <w:tr>
        <w:tc>
          <w:tcPr>
            <w:tcW w:type="dxa" w:w="2736"/>
          </w:tcPr>
          <w:p>
            <w:r/>
            <w:r>
              <w:rPr>
                <w:sz w:val="18"/>
              </w:rPr>
              <w:t>Webhook says "Client ... not found"</w:t>
            </w:r>
          </w:p>
        </w:tc>
        <w:tc>
          <w:tcPr>
            <w:tcW w:type="dxa" w:w="3024"/>
          </w:tcPr>
          <w:p>
            <w:r/>
            <w:r>
              <w:rPr>
                <w:sz w:val="18"/>
              </w:rPr>
              <w:t>POC phone missing or stored differently</w:t>
            </w:r>
          </w:p>
        </w:tc>
        <w:tc>
          <w:tcPr>
            <w:tcW w:type="dxa" w:w="4032"/>
          </w:tcPr>
          <w:p>
            <w:r/>
            <w:r>
              <w:rPr>
                <w:sz w:val="18"/>
              </w:rPr>
              <w:t>Check webhook-logs/phone/&lt;phone&gt; for the exact payload; add or fix the client (Step 3), then resubmit</w:t>
            </w:r>
          </w:p>
        </w:tc>
      </w:tr>
      <w:tr>
        <w:tc>
          <w:tcPr>
            <w:tcW w:type="dxa" w:w="2736"/>
          </w:tcPr>
          <w:p>
            <w:r/>
            <w:r>
              <w:rPr>
                <w:sz w:val="18"/>
              </w:rPr>
              <w:t>Test webhook has "sbu": null</w:t>
            </w:r>
          </w:p>
        </w:tc>
        <w:tc>
          <w:tcPr>
            <w:tcW w:type="dxa" w:w="3024"/>
          </w:tcPr>
          <w:p>
            <w:r/>
            <w:r>
              <w:rPr>
                <w:sz w:val="18"/>
              </w:rPr>
              <w:t>Brand not mapped to an SBU for that department</w:t>
            </w:r>
          </w:p>
        </w:tc>
        <w:tc>
          <w:tcPr>
            <w:tcW w:type="dxa" w:w="4032"/>
          </w:tcPr>
          <w:p>
            <w:r/>
            <w:r>
              <w:rPr>
                <w:sz w:val="18"/>
              </w:rPr>
              <w:t>Re-run Step 5 for that brand; verify with verifySBUBrands</w:t>
            </w:r>
          </w:p>
        </w:tc>
      </w:tr>
      <w:tr>
        <w:tc>
          <w:tcPr>
            <w:tcW w:type="dxa" w:w="2736"/>
          </w:tcPr>
          <w:p>
            <w:r/>
            <w:r>
              <w:rPr>
                <w:sz w:val="18"/>
              </w:rPr>
              <w:t>"Service not found for department"</w:t>
            </w:r>
          </w:p>
        </w:tc>
        <w:tc>
          <w:tcPr>
            <w:tcW w:type="dxa" w:w="3024"/>
          </w:tcPr>
          <w:p>
            <w:r/>
            <w:r>
              <w:rPr>
                <w:sz w:val="18"/>
              </w:rPr>
              <w:t>Service name sent by the form doesn't exist (or inactive) under that department</w:t>
            </w:r>
          </w:p>
        </w:tc>
        <w:tc>
          <w:tcPr>
            <w:tcW w:type="dxa" w:w="4032"/>
          </w:tcPr>
          <w:p>
            <w:r/>
            <w:r>
              <w:rPr>
                <w:sz w:val="18"/>
              </w:rPr>
              <w:t>Create it via POST /api/v1/admin/services, or fix the name in the AiSensy/Pabbly flow</w:t>
            </w:r>
          </w:p>
        </w:tc>
      </w:tr>
      <w:tr>
        <w:tc>
          <w:tcPr>
            <w:tcW w:type="dxa" w:w="2736"/>
          </w:tcPr>
          <w:p>
            <w:r/>
            <w:r>
              <w:rPr>
                <w:sz w:val="18"/>
              </w:rPr>
              <w:t>Snapshot counts look too low in Step 1.3</w:t>
            </w:r>
          </w:p>
        </w:tc>
        <w:tc>
          <w:tcPr>
            <w:tcW w:type="dxa" w:w="3024"/>
          </w:tcPr>
          <w:p>
            <w:r/>
            <w:r>
              <w:rPr>
                <w:sz w:val="18"/>
              </w:rPr>
              <w:t>Entities were already isActive:false before finalize (finalize only snapshots active ones)</w:t>
            </w:r>
          </w:p>
        </w:tc>
        <w:tc>
          <w:tcPr>
            <w:tcW w:type="dxa" w:w="4032"/>
          </w:tcPr>
          <w:p>
            <w:r/>
            <w:r>
              <w:rPr>
                <w:sz w:val="18"/>
              </w:rPr>
              <w:t>If wrong entities were inactive, fix isActive and re-finalize with ?force=true BEFORE doing steps 3–5</w:t>
            </w:r>
          </w:p>
        </w:tc>
      </w:tr>
      <w:tr>
        <w:tc>
          <w:tcPr>
            <w:tcW w:type="dxa" w:w="2736"/>
          </w:tcPr>
          <w:p>
            <w:r/>
            <w:r>
              <w:rPr>
                <w:sz w:val="18"/>
              </w:rPr>
              <w:t>Duplicate brand created in Step 4</w:t>
            </w:r>
          </w:p>
        </w:tc>
        <w:tc>
          <w:tcPr>
            <w:tcW w:type="dxa" w:w="3024"/>
          </w:tcPr>
          <w:p>
            <w:r/>
            <w:r>
              <w:rPr>
                <w:sz w:val="18"/>
              </w:rPr>
              <w:t>Name spelling differs from existing record</w:t>
            </w:r>
          </w:p>
        </w:tc>
        <w:tc>
          <w:tcPr>
            <w:tcW w:type="dxa" w:w="4032"/>
          </w:tcPr>
          <w:p>
            <w:r/>
            <w:r>
              <w:rPr>
                <w:sz w:val="18"/>
              </w:rPr>
              <w:t>Merge manually: move clients to the kept brand, set duplicate isActive:false; add the alias to the script's matching</w:t>
            </w:r>
          </w:p>
        </w:tc>
      </w:tr>
      <w:tr>
        <w:tc>
          <w:tcPr>
            <w:tcW w:type="dxa" w:w="2736"/>
          </w:tcPr>
          <w:p>
            <w:r/>
            <w:r>
              <w:rPr>
                <w:sz w:val="18"/>
              </w:rPr>
              <w:t>Everything is broken</w:t>
            </w:r>
          </w:p>
        </w:tc>
        <w:tc>
          <w:tcPr>
            <w:tcW w:type="dxa" w:w="3024"/>
          </w:tcPr>
          <w:p>
            <w:r/>
            <w:r>
              <w:rPr>
                <w:sz w:val="18"/>
              </w:rPr>
              <w:t>—</w:t>
            </w:r>
          </w:p>
        </w:tc>
        <w:tc>
          <w:tcPr>
            <w:tcW w:type="dxa" w:w="4032"/>
          </w:tcPr>
          <w:p>
            <w:r/>
            <w:r>
              <w:rPr>
                <w:sz w:val="18"/>
              </w:rPr>
              <w:t>Restore the Step 0 backup (guides/backup_restore_guide.md) and start again</w:t>
            </w:r>
          </w:p>
        </w:tc>
      </w:tr>
    </w:tbl>
    <w:p>
      <w:pPr>
        <w:pStyle w:val="Heading1"/>
      </w:pPr>
      <w:r>
        <w:rPr>
          <w:b/>
          <w:color w:val="1F4E79"/>
          <w:sz w:val="32"/>
        </w:rPr>
        <w:t>Quick command reference (cheat sheet)</w:t>
      </w:r>
    </w:p>
    <w:p>
      <w:pPr>
        <w:spacing w:before="60" w:after="60"/>
        <w:ind w:left="288"/>
        <w:shd w:val="clear" w:color="auto" w:fill="F2F2F2"/>
      </w:pPr>
      <w:r>
        <w:rPr>
          <w:rFonts w:ascii="Consolas" w:hAnsi="Consolas"/>
          <w:sz w:val="18"/>
        </w:rPr>
        <w:t># list cycles</w:t>
        <w:br/>
        <w:t>curl -s "$API/api/v1/admin/cycles" -H "X-Client-Type: admin" -H "X-Client-Secret: &lt;SECRET&gt;"</w:t>
        <w:br/>
        <w:br/>
        <w:t># close old cycle</w:t>
        <w:br/>
        <w:t>curl -X PUT "$API/api/v1/admin/cycles/OLD_ID" -H "Content-Type: application/json" \</w:t>
        <w:br/>
        <w:t xml:space="preserve">  -H "X-Client-Type: admin" -H "X-Client-Secret: &lt;SECRET&gt;" -d '{"status":"closed"}'</w:t>
        <w:br/>
        <w:br/>
        <w:t># finalize old cycle (snapshots + history-ID stamping + completed)</w:t>
        <w:br/>
        <w:t>curl -X POST "$API/api/v1/admin/cycles/OLD_ID/finalize" \</w:t>
        <w:br/>
        <w:t xml:space="preserve">  -H "X-Client-Type: admin" -H "X-Client-Secret: &lt;SECRET&gt;"</w:t>
        <w:br/>
        <w:br/>
        <w:t># create a year's 6 cycles</w:t>
        <w:br/>
        <w:t>curl -X POST "$API/api/v1/admin/cycles" -H "Content-Type: application/json" \</w:t>
        <w:br/>
        <w:t xml:space="preserve">  -H "X-Client-Type: admin" -H "X-Client-Secret: &lt;SECRET&gt;" -d '{"year":2026}'</w:t>
        <w:br/>
        <w:br/>
        <w:t># activate new cycle</w:t>
        <w:br/>
        <w:t>curl -X PUT "$API/api/v1/admin/cycles/NEW_ID" -H "Content-Type: application/json" \</w:t>
        <w:br/>
        <w:t xml:space="preserve">  -H "X-Client-Type: admin" -H "X-Client-Secret: &lt;SECRET&gt;" -d '{"status":"active"}'</w:t>
        <w:br/>
        <w:br/>
        <w:t># scripts (copy from cycle7 -&gt; cycle8, edit file paths, then run)</w:t>
        <w:br/>
        <w:t>node scripts/cycle8/seedCycle8Brands.js      # step 4 (brands first)</w:t>
        <w:br/>
        <w:t>node scripts/cycle8/seedCycle8Clients.js     # steps 3 &amp; 4 (POCs)</w:t>
        <w:br/>
        <w:t>node scripts/cycle8/assignBrandsToSBU.js     # step 5 (per SBU)</w:t>
        <w:br/>
        <w:t>node scripts/cycle8/verifySBUBrands.js       # step 5 verification</w:t>
        <w:br/>
        <w:t>DRY_RUN=1 node scripts/cycle8/syncClientIsActiveFromList.js   # preview isActive sync</w:t>
        <w:br/>
        <w:br/>
        <w:t># debugging</w:t>
        <w:br/>
        <w:t>curl -s "$API/api/v1/admin/webhook-logs?status=failure" -H "X-Client-Type: admin" -H "X-Client-Secret: &lt;SECRET&gt;"</w:t>
      </w:r>
    </w:p>
    <w:p/>
    <w:p>
      <w:r>
        <w:rPr>
          <w:i/>
          <w:color w:val="555555"/>
        </w:rPr>
        <w:t>Living document — update file names (cycle8 → cycle9 …) each rollout, and correct anything that didn't match reality while you followed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