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sz w:val="24"/>
        </w:rPr>
        <w:t>29 April 2026</w:t>
      </w:r>
    </w:p>
    <w:p>
      <w:r>
        <w:rPr>
          <w:rFonts w:ascii="Times New Roman" w:hAnsi="Times New Roman" w:eastAsia="Times New Roman"/>
          <w:b/>
          <w:sz w:val="24"/>
        </w:rPr>
        <w:t xml:space="preserve">MEMORANDUM FOR: </w:t>
      </w:r>
      <w:r>
        <w:rPr>
          <w:rFonts w:ascii="Times New Roman" w:hAnsi="Times New Roman" w:eastAsia="Times New Roman"/>
          <w:sz w:val="24"/>
        </w:rPr>
        <w:t>Defense Counterintelligence and Security Agency, Trust Decision (Adjudications)</w:t>
      </w:r>
    </w:p>
    <w:p>
      <w:r>
        <w:rPr>
          <w:rFonts w:ascii="Times New Roman" w:hAnsi="Times New Roman" w:eastAsia="Times New Roman"/>
          <w:b/>
          <w:sz w:val="24"/>
        </w:rPr>
        <w:t xml:space="preserve">THROUGH: </w:t>
      </w:r>
      <w:r>
        <w:rPr>
          <w:rFonts w:ascii="Times New Roman" w:hAnsi="Times New Roman" w:eastAsia="Times New Roman"/>
          <w:sz w:val="24"/>
        </w:rPr>
        <w:t>5th Security Forces Squadron, Security Management Office</w:t>
      </w:r>
    </w:p>
    <w:p>
      <w:r>
        <w:rPr>
          <w:rFonts w:ascii="Times New Roman" w:hAnsi="Times New Roman" w:eastAsia="Times New Roman"/>
          <w:b/>
          <w:sz w:val="24"/>
        </w:rPr>
        <w:t xml:space="preserve">FROM: </w:t>
      </w:r>
      <w:r>
        <w:rPr>
          <w:rFonts w:ascii="Times New Roman" w:hAnsi="Times New Roman" w:eastAsia="Times New Roman"/>
          <w:sz w:val="24"/>
        </w:rPr>
        <w:t>A1C Emanuel D. Soto Guibas</w:t>
      </w:r>
    </w:p>
    <w:p>
      <w:r>
        <w:rPr>
          <w:rFonts w:ascii="Times New Roman" w:hAnsi="Times New Roman" w:eastAsia="Times New Roman"/>
          <w:b/>
          <w:sz w:val="24"/>
        </w:rPr>
        <w:t xml:space="preserve">SUBJECT: </w:t>
      </w:r>
      <w:r>
        <w:rPr>
          <w:rFonts w:ascii="Times New Roman" w:hAnsi="Times New Roman" w:eastAsia="Times New Roman"/>
          <w:sz w:val="24"/>
        </w:rPr>
        <w:t>Response to Statement of Reasons - Guideline F, Financial Considerations</w:t>
      </w:r>
    </w:p>
    <w:p/>
    <w:p>
      <w:r>
        <w:rPr>
          <w:rFonts w:ascii="Times New Roman" w:hAnsi="Times New Roman" w:eastAsia="Times New Roman"/>
          <w:sz w:val="24"/>
        </w:rPr>
        <w:t xml:space="preserve">1. </w:t>
      </w:r>
      <w:r>
        <w:rPr>
          <w:rFonts w:ascii="Times New Roman" w:hAnsi="Times New Roman" w:eastAsia="Times New Roman"/>
          <w:sz w:val="24"/>
        </w:rPr>
        <w:t>I respectfully submit this response to the Statement of Reasons regarding financial concerns under Guideline F. I acknowledge the debts identified in the SOR and take responsibility for resolving them. These debts arose during a period of significant financial hardship that began when I lost my federal prison job in July 2020 during the COVID period. I worked in roofing afterward, but that income was not sufficient to keep up with all obligations. At the same time, from approximately 2018 through 2021, I was going through a divorce and custody matter, which created significant legal expenses.</w:t>
      </w:r>
    </w:p>
    <w:p>
      <w:r>
        <w:rPr>
          <w:rFonts w:ascii="Times New Roman" w:hAnsi="Times New Roman" w:eastAsia="Times New Roman"/>
          <w:sz w:val="24"/>
        </w:rPr>
        <w:t xml:space="preserve">2. </w:t>
      </w:r>
      <w:r>
        <w:rPr>
          <w:rFonts w:ascii="Times New Roman" w:hAnsi="Times New Roman" w:eastAsia="Times New Roman"/>
          <w:sz w:val="24"/>
        </w:rPr>
        <w:t>Although these circumstances contributed to my financial problems, I understand that the debts remained my responsibility. Before receiving the SOR, I voluntarily enrolled in National Debt Relief in April 2024 to begin resolving my delinquent accounts. My financial situation began to stabilize after I entered the Air Force and began receiving steady military income in October 2024. Since then, I have taken sustained and documented action to resolve the accounts listed in the SOR.</w:t>
      </w:r>
    </w:p>
    <w:p>
      <w:r>
        <w:rPr>
          <w:rFonts w:ascii="Times New Roman" w:hAnsi="Times New Roman" w:eastAsia="Times New Roman"/>
          <w:b/>
          <w:sz w:val="24"/>
          <w:u w:val="single"/>
        </w:rPr>
        <w:t>Tucson Federal Credit Union Account #15198202</w:t>
      </w:r>
    </w:p>
    <w:p>
      <w:r>
        <w:rPr>
          <w:rFonts w:ascii="Times New Roman" w:hAnsi="Times New Roman" w:eastAsia="Times New Roman"/>
          <w:sz w:val="24"/>
        </w:rPr>
        <w:t xml:space="preserve">3. </w:t>
      </w:r>
      <w:r>
        <w:rPr>
          <w:rFonts w:ascii="Times New Roman" w:hAnsi="Times New Roman" w:eastAsia="Times New Roman"/>
          <w:sz w:val="24"/>
        </w:rPr>
        <w:t>I acknowledge this debt. This account involved a defaulted vehicle loan after repossession. It is now under an accepted settlement agreement through National Debt Relief. A settlement agreement was established on November 10, 2025, for payment of $11,012.55 over a 48-month term.</w:t>
      </w:r>
    </w:p>
    <w:p>
      <w:r>
        <w:rPr>
          <w:rFonts w:ascii="Times New Roman" w:hAnsi="Times New Roman" w:eastAsia="Times New Roman"/>
          <w:sz w:val="24"/>
        </w:rPr>
        <w:t xml:space="preserve">4. </w:t>
      </w:r>
      <w:r>
        <w:rPr>
          <w:rFonts w:ascii="Times New Roman" w:hAnsi="Times New Roman" w:eastAsia="Times New Roman"/>
          <w:sz w:val="24"/>
        </w:rPr>
        <w:t>Payments are being made through National Debt Relief as recurring payments. All payments due to date have cleared, and future payments remain scheduled. I understand this account may continue to report as charged off or in collection until the settlement balance is paid in full. However, the account is under an accepted settlement agreement, and I am actively complying with the payment plan.</w:t>
      </w:r>
    </w:p>
    <w:p>
      <w:r>
        <w:rPr>
          <w:rFonts w:ascii="Times New Roman" w:hAnsi="Times New Roman" w:eastAsia="Times New Roman"/>
          <w:sz w:val="24"/>
        </w:rPr>
        <w:t xml:space="preserve">5. </w:t>
      </w:r>
      <w:r>
        <w:rPr>
          <w:rFonts w:ascii="Times New Roman" w:hAnsi="Times New Roman" w:eastAsia="Times New Roman"/>
          <w:sz w:val="24"/>
        </w:rPr>
        <w:t>Supporting documentation includes Attachment H, showing National Debt Relief payment history, and Attachment L, showing the updated Tucson Federal Credit Union settlement agreement and payment schedule.</w:t>
      </w:r>
    </w:p>
    <w:p>
      <w:r>
        <w:rPr>
          <w:rFonts w:ascii="Times New Roman" w:hAnsi="Times New Roman" w:eastAsia="Times New Roman"/>
          <w:b/>
          <w:sz w:val="24"/>
          <w:u w:val="single"/>
        </w:rPr>
        <w:t>Wells Fargo / WFBNA Card Account Ending in 9646</w:t>
      </w:r>
    </w:p>
    <w:p>
      <w:r>
        <w:rPr>
          <w:rFonts w:ascii="Times New Roman" w:hAnsi="Times New Roman" w:eastAsia="Times New Roman"/>
          <w:sz w:val="24"/>
        </w:rPr>
        <w:t xml:space="preserve">6. </w:t>
      </w:r>
      <w:r>
        <w:rPr>
          <w:rFonts w:ascii="Times New Roman" w:hAnsi="Times New Roman" w:eastAsia="Times New Roman"/>
          <w:sz w:val="24"/>
        </w:rPr>
        <w:t>I acknowledge this debt. Wells Fargo accepted a settlement agreement in the amount of $2,401.85, representing approximately 25 percent of the outstanding balance. I have established automatic electronic payments from my Pyramid Federal Credit Union account to reduce the risk of missed payments.</w:t>
      </w:r>
    </w:p>
    <w:p>
      <w:r>
        <w:rPr>
          <w:rFonts w:ascii="Times New Roman" w:hAnsi="Times New Roman" w:eastAsia="Times New Roman"/>
          <w:sz w:val="24"/>
        </w:rPr>
        <w:t xml:space="preserve">7. </w:t>
      </w:r>
      <w:r>
        <w:rPr>
          <w:rFonts w:ascii="Times New Roman" w:hAnsi="Times New Roman" w:eastAsia="Times New Roman"/>
          <w:sz w:val="24"/>
        </w:rPr>
        <w:t>I understand my current credit report may still show the Wells Fargo account as charged off with a remaining balance because the settlement plan is still in progress. However, Wells Fargo has accepted the settlement agreement, automatic payments are scheduled, and all payments due to date have been made, including the April 25, 2026 payment.</w:t>
      </w:r>
    </w:p>
    <w:p>
      <w:r>
        <w:rPr>
          <w:rFonts w:ascii="Times New Roman" w:hAnsi="Times New Roman" w:eastAsia="Times New Roman"/>
          <w:sz w:val="24"/>
        </w:rPr>
        <w:t xml:space="preserve">8. </w:t>
      </w:r>
      <w:r>
        <w:rPr>
          <w:rFonts w:ascii="Times New Roman" w:hAnsi="Times New Roman" w:eastAsia="Times New Roman"/>
          <w:sz w:val="24"/>
        </w:rPr>
        <w:t>Supporting documentation includes Attachment A, Wells Fargo settlement agreement; Attachments B and C, recurring/electronic payment confirmations; Attachments D through F, individual payment confirmations; Attachment G, prior bank records verifying Wells Fargo payment activity; and Attachment P, updated Pyramid Federal Credit Union records showing Wells Fargo payments through the April 25, 2026 payment.</w:t>
      </w:r>
    </w:p>
    <w:p>
      <w:r>
        <w:rPr>
          <w:rFonts w:ascii="Times New Roman" w:hAnsi="Times New Roman" w:eastAsia="Times New Roman"/>
          <w:b/>
          <w:sz w:val="24"/>
          <w:u w:val="single"/>
        </w:rPr>
        <w:t>Tucson Federal Credit Union Account #15198201</w:t>
      </w:r>
    </w:p>
    <w:p>
      <w:r>
        <w:rPr>
          <w:rFonts w:ascii="Times New Roman" w:hAnsi="Times New Roman" w:eastAsia="Times New Roman"/>
          <w:sz w:val="24"/>
        </w:rPr>
        <w:t xml:space="preserve">9. </w:t>
      </w:r>
      <w:r>
        <w:rPr>
          <w:rFonts w:ascii="Times New Roman" w:hAnsi="Times New Roman" w:eastAsia="Times New Roman"/>
          <w:sz w:val="24"/>
        </w:rPr>
        <w:t>I acknowledge this debt. This account is also being resolved through National Debt Relief under an accepted Tucson Federal Credit Union settlement agreement. The settlement agreement provides for repayment of $5,691.00 toward the loan payoff balance.</w:t>
      </w:r>
    </w:p>
    <w:p>
      <w:r>
        <w:rPr>
          <w:rFonts w:ascii="Times New Roman" w:hAnsi="Times New Roman" w:eastAsia="Times New Roman"/>
          <w:sz w:val="24"/>
        </w:rPr>
        <w:t xml:space="preserve">10. </w:t>
      </w:r>
      <w:r>
        <w:rPr>
          <w:rFonts w:ascii="Times New Roman" w:hAnsi="Times New Roman" w:eastAsia="Times New Roman"/>
          <w:sz w:val="24"/>
        </w:rPr>
        <w:t>Payments are being made through National Debt Relief as recurring payments. All payments due to date have cleared, and remaining payments are scheduled according to the settlement plan. I understand this account may continue to report as charged off or in collection until the settlement balance is paid in full. The important change is that the account is now under an accepted settlement agreement, payments are recurring, and I am adhering to the plan.</w:t>
      </w:r>
    </w:p>
    <w:p>
      <w:r>
        <w:rPr>
          <w:rFonts w:ascii="Times New Roman" w:hAnsi="Times New Roman" w:eastAsia="Times New Roman"/>
          <w:sz w:val="24"/>
        </w:rPr>
        <w:t xml:space="preserve">11. </w:t>
      </w:r>
      <w:r>
        <w:rPr>
          <w:rFonts w:ascii="Times New Roman" w:hAnsi="Times New Roman" w:eastAsia="Times New Roman"/>
          <w:sz w:val="24"/>
        </w:rPr>
        <w:t>Supporting documentation includes Attachment H, showing payment history and scheduled payments, and Attachment K, showing the Tucson Federal Credit Union settlement agreement.</w:t>
      </w:r>
    </w:p>
    <w:p>
      <w:r>
        <w:rPr>
          <w:rFonts w:ascii="Times New Roman" w:hAnsi="Times New Roman" w:eastAsia="Times New Roman"/>
          <w:b/>
          <w:sz w:val="24"/>
          <w:u w:val="single"/>
        </w:rPr>
        <w:t>Jefferson Capital Systems / Verizon Wireless</w:t>
      </w:r>
    </w:p>
    <w:p>
      <w:r>
        <w:rPr>
          <w:rFonts w:ascii="Times New Roman" w:hAnsi="Times New Roman" w:eastAsia="Times New Roman"/>
          <w:sz w:val="24"/>
        </w:rPr>
        <w:t xml:space="preserve">12. </w:t>
      </w:r>
      <w:r>
        <w:rPr>
          <w:rFonts w:ascii="Times New Roman" w:hAnsi="Times New Roman" w:eastAsia="Times New Roman"/>
          <w:sz w:val="24"/>
        </w:rPr>
        <w:t>I acknowledge this debt. This account was included in my National Debt Relief program and has been resolved through the agreed payment arrangement. The Jefferson Capital payment arrangement provided that, upon receipt of the scheduled payments, the account would be resolved with no further balance owing.</w:t>
      </w:r>
    </w:p>
    <w:p>
      <w:r>
        <w:rPr>
          <w:rFonts w:ascii="Times New Roman" w:hAnsi="Times New Roman" w:eastAsia="Times New Roman"/>
          <w:sz w:val="24"/>
        </w:rPr>
        <w:t xml:space="preserve">13. </w:t>
      </w:r>
      <w:r>
        <w:rPr>
          <w:rFonts w:ascii="Times New Roman" w:hAnsi="Times New Roman" w:eastAsia="Times New Roman"/>
          <w:sz w:val="24"/>
        </w:rPr>
        <w:t>Attachment H shows the required payments were made through November 2024. Attachment I provides the Jefferson Capital payment arrangement and schedule. This account was addressed before the SOR and demonstrates my good-faith effort to resolve my debts.</w:t>
      </w:r>
    </w:p>
    <w:p>
      <w:r>
        <w:rPr>
          <w:rFonts w:ascii="Times New Roman" w:hAnsi="Times New Roman" w:eastAsia="Times New Roman"/>
          <w:b/>
          <w:sz w:val="24"/>
          <w:u w:val="single"/>
        </w:rPr>
        <w:t>Freedom Road Financial</w:t>
      </w:r>
    </w:p>
    <w:p>
      <w:r>
        <w:rPr>
          <w:rFonts w:ascii="Times New Roman" w:hAnsi="Times New Roman" w:eastAsia="Times New Roman"/>
          <w:sz w:val="24"/>
        </w:rPr>
        <w:t xml:space="preserve">14. </w:t>
      </w:r>
      <w:r>
        <w:rPr>
          <w:rFonts w:ascii="Times New Roman" w:hAnsi="Times New Roman" w:eastAsia="Times New Roman"/>
          <w:sz w:val="24"/>
        </w:rPr>
        <w:t>During the investigation, I previously did not recognize the Freedom Road Financial account. After further review, I confirmed the account and resolved it. A payment of $1,118.00 was made on October 2, 2025. The account no longer appears on my current credit report, which supports that it has been resolved.</w:t>
      </w:r>
    </w:p>
    <w:p>
      <w:r>
        <w:rPr>
          <w:rFonts w:ascii="Times New Roman" w:hAnsi="Times New Roman" w:eastAsia="Times New Roman"/>
          <w:sz w:val="24"/>
        </w:rPr>
        <w:t xml:space="preserve">15. </w:t>
      </w:r>
      <w:r>
        <w:rPr>
          <w:rFonts w:ascii="Times New Roman" w:hAnsi="Times New Roman" w:eastAsia="Times New Roman"/>
          <w:sz w:val="24"/>
        </w:rPr>
        <w:t>Supporting documentation includes Attachment M, payoff documentation; Attachment N, bank record showing the October 2, 2025 payment; and Attachment O, current credit report.</w:t>
      </w:r>
    </w:p>
    <w:p>
      <w:r>
        <w:rPr>
          <w:rFonts w:ascii="Times New Roman" w:hAnsi="Times New Roman" w:eastAsia="Times New Roman"/>
          <w:b/>
          <w:sz w:val="24"/>
          <w:u w:val="single"/>
        </w:rPr>
        <w:t>Current Financial Stability and Counseling</w:t>
      </w:r>
    </w:p>
    <w:p>
      <w:r>
        <w:rPr>
          <w:rFonts w:ascii="Times New Roman" w:hAnsi="Times New Roman" w:eastAsia="Times New Roman"/>
          <w:sz w:val="24"/>
        </w:rPr>
        <w:t xml:space="preserve">16. </w:t>
      </w:r>
      <w:r>
        <w:rPr>
          <w:rFonts w:ascii="Times New Roman" w:hAnsi="Times New Roman" w:eastAsia="Times New Roman"/>
          <w:sz w:val="24"/>
        </w:rPr>
        <w:t>In addition to the debt-specific actions above, I completed financial counseling and a spending plan through the Military &amp; Family Readiness Center on April 29, 2026. The spending plan shows that my current income exceeds my monthly expenses, that I have no listed overdue expenses, and that I am able to continue making my required debt payments.</w:t>
      </w:r>
    </w:p>
    <w:p>
      <w:r>
        <w:rPr>
          <w:rFonts w:ascii="Times New Roman" w:hAnsi="Times New Roman" w:eastAsia="Times New Roman"/>
          <w:sz w:val="24"/>
        </w:rPr>
        <w:t xml:space="preserve">17. </w:t>
      </w:r>
      <w:r>
        <w:rPr>
          <w:rFonts w:ascii="Times New Roman" w:hAnsi="Times New Roman" w:eastAsia="Times New Roman"/>
          <w:sz w:val="24"/>
        </w:rPr>
        <w:t>My current monthly income is approximately $5,181.48. My monthly outgoing expenses are approximately $2,749.78, leaving a monthly surplus of approximately $2,431.70. My monthly debt payments are included in that budget. This demonstrates that my financial situation is now under control and that I have the ability to continue complying with my repayment obligations.</w:t>
      </w:r>
    </w:p>
    <w:p>
      <w:r>
        <w:rPr>
          <w:rFonts w:ascii="Times New Roman" w:hAnsi="Times New Roman" w:eastAsia="Times New Roman"/>
          <w:sz w:val="24"/>
        </w:rPr>
        <w:t xml:space="preserve">18. </w:t>
      </w:r>
      <w:r>
        <w:rPr>
          <w:rFonts w:ascii="Times New Roman" w:hAnsi="Times New Roman" w:eastAsia="Times New Roman"/>
          <w:sz w:val="24"/>
        </w:rPr>
        <w:t>I also do not have any new delinquent debts, gambling issues, tax issues, or other unresolved financial concerns beyond the accounts addressed in this response.</w:t>
      </w:r>
    </w:p>
    <w:p>
      <w:r>
        <w:rPr>
          <w:rFonts w:ascii="Times New Roman" w:hAnsi="Times New Roman" w:eastAsia="Times New Roman"/>
          <w:sz w:val="24"/>
        </w:rPr>
        <w:t xml:space="preserve">19. </w:t>
      </w:r>
      <w:r>
        <w:rPr>
          <w:rFonts w:ascii="Times New Roman" w:hAnsi="Times New Roman" w:eastAsia="Times New Roman"/>
          <w:sz w:val="24"/>
        </w:rPr>
        <w:t>Supporting documentation includes Attachment Q, Military &amp; Family Readiness Center spending plan, and Attachment R, documentation confirming the financial counseling/spending plan session. I also intend to provide Attachment S, a character/reference letter addressing my reliability, trustworthiness, and duty performance.</w:t>
      </w:r>
    </w:p>
    <w:p>
      <w:r>
        <w:rPr>
          <w:rFonts w:ascii="Times New Roman" w:hAnsi="Times New Roman" w:eastAsia="Times New Roman"/>
          <w:b/>
          <w:sz w:val="24"/>
          <w:u w:val="single"/>
        </w:rPr>
        <w:t>Conclusion</w:t>
      </w:r>
    </w:p>
    <w:p>
      <w:r>
        <w:rPr>
          <w:rFonts w:ascii="Times New Roman" w:hAnsi="Times New Roman" w:eastAsia="Times New Roman"/>
          <w:sz w:val="24"/>
        </w:rPr>
        <w:t xml:space="preserve">20. </w:t>
      </w:r>
      <w:r>
        <w:rPr>
          <w:rFonts w:ascii="Times New Roman" w:hAnsi="Times New Roman" w:eastAsia="Times New Roman"/>
          <w:sz w:val="24"/>
        </w:rPr>
        <w:t>I understand the seriousness of financial responsibility as it relates to national security eligibility. My financial problems were caused by a period of COVID-related job loss, reduced income, and divorce/custody-related legal expenses. Since then, I have taken responsibility and made sustained corrective action. I voluntarily entered National Debt Relief before receiving the SOR, established settlement agreements, set up recurring payments, resolved multiple accounts, completed financial counseling, and created a budget showing that I can continue meeting my obligations.</w:t>
      </w:r>
    </w:p>
    <w:p>
      <w:r>
        <w:rPr>
          <w:rFonts w:ascii="Times New Roman" w:hAnsi="Times New Roman" w:eastAsia="Times New Roman"/>
          <w:sz w:val="24"/>
        </w:rPr>
        <w:t xml:space="preserve">21. </w:t>
      </w:r>
      <w:r>
        <w:rPr>
          <w:rFonts w:ascii="Times New Roman" w:hAnsi="Times New Roman" w:eastAsia="Times New Roman"/>
          <w:sz w:val="24"/>
        </w:rPr>
        <w:t>I respectfully request that this response and supporting documentation be considered as evidence that the financial concerns in the SOR are being mitigated and resolved. If any concerns remain after review of this written response, I respectfully request the opportunity for a personal appearance to further explain my circumstances and provide any additional documentation requested.</w:t>
      </w:r>
    </w:p>
    <w:p>
      <w:r>
        <w:rPr>
          <w:rFonts w:ascii="Times New Roman" w:hAnsi="Times New Roman" w:eastAsia="Times New Roman"/>
          <w:sz w:val="24"/>
        </w:rPr>
        <w:t>Thank you for your time and consideration.</w:t>
      </w:r>
    </w:p>
    <w:p/>
    <w:p>
      <w:r>
        <w:rPr>
          <w:rFonts w:ascii="Times New Roman" w:hAnsi="Times New Roman" w:eastAsia="Times New Roman"/>
          <w:sz w:val="24"/>
        </w:rPr>
        <w:t>Respectfully,</w:t>
      </w:r>
    </w:p>
    <w:p/>
    <w:p/>
    <w:p>
      <w:r>
        <w:rPr>
          <w:rFonts w:ascii="Times New Roman" w:hAnsi="Times New Roman" w:eastAsia="Times New Roman"/>
          <w:sz w:val="24"/>
        </w:rPr>
        <w:t>A1C Emanuel D. Soto Guibas</w:t>
      </w:r>
    </w:p>
    <w:p>
      <w:r>
        <w:rPr>
          <w:rFonts w:ascii="Times New Roman" w:hAnsi="Times New Roman" w:eastAsia="Times New Roman"/>
          <w:sz w:val="24"/>
        </w:rPr>
        <w:t>29 April 2026</w:t>
      </w:r>
    </w:p>
    <w:p>
      <w:r>
        <w:rPr>
          <w:rFonts w:ascii="Times New Roman" w:hAnsi="Times New Roman" w:eastAsia="Times New Roman"/>
          <w:sz w:val="24"/>
        </w:rPr>
        <w:br w:type="page"/>
      </w:r>
    </w:p>
    <w:p>
      <w:r>
        <w:rPr>
          <w:rFonts w:ascii="Times New Roman" w:hAnsi="Times New Roman" w:eastAsia="Times New Roman"/>
          <w:b/>
          <w:sz w:val="24"/>
          <w:u w:val="single"/>
        </w:rPr>
        <w:t>Attachment Index</w:t>
      </w:r>
    </w:p>
    <w:p>
      <w:r>
        <w:rPr>
          <w:rFonts w:ascii="Times New Roman" w:hAnsi="Times New Roman" w:eastAsia="Times New Roman"/>
          <w:sz w:val="24"/>
        </w:rPr>
        <w:t>The following attachment titles are provided to organize the supporting documentation cited in this response.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4"/>
              </w:rPr>
              <w:t>Attachment</w:t>
            </w:r>
          </w:p>
        </w:tc>
        <w:tc>
          <w:tcPr>
            <w:tcW w:type="dxa" w:w="4680"/>
            <w:vAlign w:val="center"/>
          </w:tcPr>
          <w:p>
            <w:r>
              <w:rPr>
                <w:rFonts w:ascii="Times New Roman" w:hAnsi="Times New Roman"/>
                <w:b/>
                <w:sz w:val="24"/>
              </w:rPr>
              <w:t>Description</w:t>
            </w:r>
          </w:p>
        </w:tc>
      </w:tr>
      <w:tr>
        <w:tc>
          <w:tcPr>
            <w:tcW w:type="dxa" w:w="4680"/>
            <w:vAlign w:val="center"/>
          </w:tcPr>
          <w:p>
            <w:r>
              <w:rPr>
                <w:rFonts w:ascii="Times New Roman" w:hAnsi="Times New Roman"/>
                <w:sz w:val="24"/>
              </w:rPr>
              <w:t>Attachment A</w:t>
            </w:r>
          </w:p>
        </w:tc>
        <w:tc>
          <w:tcPr>
            <w:tcW w:type="dxa" w:w="4680"/>
            <w:vAlign w:val="center"/>
          </w:tcPr>
          <w:p>
            <w:r>
              <w:rPr>
                <w:rFonts w:ascii="Times New Roman" w:hAnsi="Times New Roman"/>
                <w:sz w:val="24"/>
              </w:rPr>
              <w:t>Wells Fargo Settlement Agreement, Account Ending 9646</w:t>
            </w:r>
          </w:p>
        </w:tc>
      </w:tr>
      <w:tr>
        <w:tc>
          <w:tcPr>
            <w:tcW w:type="dxa" w:w="4680"/>
            <w:vAlign w:val="center"/>
          </w:tcPr>
          <w:p>
            <w:r>
              <w:rPr>
                <w:rFonts w:ascii="Times New Roman" w:hAnsi="Times New Roman"/>
                <w:sz w:val="24"/>
              </w:rPr>
              <w:t>Attachment B</w:t>
            </w:r>
          </w:p>
        </w:tc>
        <w:tc>
          <w:tcPr>
            <w:tcW w:type="dxa" w:w="4680"/>
            <w:vAlign w:val="center"/>
          </w:tcPr>
          <w:p>
            <w:r>
              <w:rPr>
                <w:rFonts w:ascii="Times New Roman" w:hAnsi="Times New Roman"/>
                <w:sz w:val="24"/>
              </w:rPr>
              <w:t>Wells Fargo Recurring Electronic Payment Confirmation, January 26, 2026</w:t>
            </w:r>
          </w:p>
        </w:tc>
      </w:tr>
      <w:tr>
        <w:tc>
          <w:tcPr>
            <w:tcW w:type="dxa" w:w="4680"/>
            <w:vAlign w:val="center"/>
          </w:tcPr>
          <w:p>
            <w:r>
              <w:rPr>
                <w:rFonts w:ascii="Times New Roman" w:hAnsi="Times New Roman"/>
                <w:sz w:val="24"/>
              </w:rPr>
              <w:t>Attachment C</w:t>
            </w:r>
          </w:p>
        </w:tc>
        <w:tc>
          <w:tcPr>
            <w:tcW w:type="dxa" w:w="4680"/>
            <w:vAlign w:val="center"/>
          </w:tcPr>
          <w:p>
            <w:r>
              <w:rPr>
                <w:rFonts w:ascii="Times New Roman" w:hAnsi="Times New Roman"/>
                <w:sz w:val="24"/>
              </w:rPr>
              <w:t>Wells Fargo Electronic Payment Series Confirmation, October 2, 2025</w:t>
            </w:r>
          </w:p>
        </w:tc>
      </w:tr>
      <w:tr>
        <w:tc>
          <w:tcPr>
            <w:tcW w:type="dxa" w:w="4680"/>
            <w:vAlign w:val="center"/>
          </w:tcPr>
          <w:p>
            <w:r>
              <w:rPr>
                <w:rFonts w:ascii="Times New Roman" w:hAnsi="Times New Roman"/>
                <w:sz w:val="24"/>
              </w:rPr>
              <w:t>Attachment D</w:t>
            </w:r>
          </w:p>
        </w:tc>
        <w:tc>
          <w:tcPr>
            <w:tcW w:type="dxa" w:w="4680"/>
            <w:vAlign w:val="center"/>
          </w:tcPr>
          <w:p>
            <w:r>
              <w:rPr>
                <w:rFonts w:ascii="Times New Roman" w:hAnsi="Times New Roman"/>
                <w:sz w:val="24"/>
              </w:rPr>
              <w:t>Wells Fargo Single Electronic Payment Confirmation, January 25, 2026</w:t>
            </w:r>
          </w:p>
        </w:tc>
      </w:tr>
      <w:tr>
        <w:tc>
          <w:tcPr>
            <w:tcW w:type="dxa" w:w="4680"/>
            <w:vAlign w:val="center"/>
          </w:tcPr>
          <w:p>
            <w:r>
              <w:rPr>
                <w:rFonts w:ascii="Times New Roman" w:hAnsi="Times New Roman"/>
                <w:sz w:val="24"/>
              </w:rPr>
              <w:t>Attachment E</w:t>
            </w:r>
          </w:p>
        </w:tc>
        <w:tc>
          <w:tcPr>
            <w:tcW w:type="dxa" w:w="4680"/>
            <w:vAlign w:val="center"/>
          </w:tcPr>
          <w:p>
            <w:r>
              <w:rPr>
                <w:rFonts w:ascii="Times New Roman" w:hAnsi="Times New Roman"/>
                <w:sz w:val="24"/>
              </w:rPr>
              <w:t>Wells Fargo Single Electronic Payment Confirmation, March 25, 2026</w:t>
            </w:r>
          </w:p>
        </w:tc>
      </w:tr>
      <w:tr>
        <w:tc>
          <w:tcPr>
            <w:tcW w:type="dxa" w:w="4680"/>
            <w:vAlign w:val="center"/>
          </w:tcPr>
          <w:p>
            <w:r>
              <w:rPr>
                <w:rFonts w:ascii="Times New Roman" w:hAnsi="Times New Roman"/>
                <w:sz w:val="24"/>
              </w:rPr>
              <w:t>Attachment F</w:t>
            </w:r>
          </w:p>
        </w:tc>
        <w:tc>
          <w:tcPr>
            <w:tcW w:type="dxa" w:w="4680"/>
            <w:vAlign w:val="center"/>
          </w:tcPr>
          <w:p>
            <w:r>
              <w:rPr>
                <w:rFonts w:ascii="Times New Roman" w:hAnsi="Times New Roman"/>
                <w:sz w:val="24"/>
              </w:rPr>
              <w:t>Wells Fargo Single Electronic Payment Confirmation, April 25, 2026</w:t>
            </w:r>
          </w:p>
        </w:tc>
      </w:tr>
      <w:tr>
        <w:tc>
          <w:tcPr>
            <w:tcW w:type="dxa" w:w="4680"/>
            <w:vAlign w:val="center"/>
          </w:tcPr>
          <w:p>
            <w:r>
              <w:rPr>
                <w:rFonts w:ascii="Times New Roman" w:hAnsi="Times New Roman"/>
                <w:sz w:val="24"/>
              </w:rPr>
              <w:t>Attachment G</w:t>
            </w:r>
          </w:p>
        </w:tc>
        <w:tc>
          <w:tcPr>
            <w:tcW w:type="dxa" w:w="4680"/>
            <w:vAlign w:val="center"/>
          </w:tcPr>
          <w:p>
            <w:r>
              <w:rPr>
                <w:rFonts w:ascii="Times New Roman" w:hAnsi="Times New Roman"/>
                <w:sz w:val="24"/>
              </w:rPr>
              <w:t>Pyramid Federal Credit Union Bank Records Showing Wells Fargo Payments</w:t>
            </w:r>
          </w:p>
        </w:tc>
      </w:tr>
      <w:tr>
        <w:tc>
          <w:tcPr>
            <w:tcW w:type="dxa" w:w="4680"/>
            <w:vAlign w:val="center"/>
          </w:tcPr>
          <w:p>
            <w:r>
              <w:rPr>
                <w:rFonts w:ascii="Times New Roman" w:hAnsi="Times New Roman"/>
                <w:sz w:val="24"/>
              </w:rPr>
              <w:t>Attachment H</w:t>
            </w:r>
          </w:p>
        </w:tc>
        <w:tc>
          <w:tcPr>
            <w:tcW w:type="dxa" w:w="4680"/>
            <w:vAlign w:val="center"/>
          </w:tcPr>
          <w:p>
            <w:r>
              <w:rPr>
                <w:rFonts w:ascii="Times New Roman" w:hAnsi="Times New Roman"/>
                <w:sz w:val="24"/>
              </w:rPr>
              <w:t>National Debt Relief Payment History and Scheduled Payments</w:t>
            </w:r>
          </w:p>
        </w:tc>
      </w:tr>
      <w:tr>
        <w:tc>
          <w:tcPr>
            <w:tcW w:type="dxa" w:w="4680"/>
            <w:vAlign w:val="center"/>
          </w:tcPr>
          <w:p>
            <w:r>
              <w:rPr>
                <w:rFonts w:ascii="Times New Roman" w:hAnsi="Times New Roman"/>
                <w:sz w:val="24"/>
              </w:rPr>
              <w:t>Attachment I</w:t>
            </w:r>
          </w:p>
        </w:tc>
        <w:tc>
          <w:tcPr>
            <w:tcW w:type="dxa" w:w="4680"/>
            <w:vAlign w:val="center"/>
          </w:tcPr>
          <w:p>
            <w:r>
              <w:rPr>
                <w:rFonts w:ascii="Times New Roman" w:hAnsi="Times New Roman"/>
                <w:sz w:val="24"/>
              </w:rPr>
              <w:t>Jefferson Capital / Verizon Wireless Payment Arrangement</w:t>
            </w:r>
          </w:p>
        </w:tc>
      </w:tr>
      <w:tr>
        <w:tc>
          <w:tcPr>
            <w:tcW w:type="dxa" w:w="4680"/>
            <w:vAlign w:val="center"/>
          </w:tcPr>
          <w:p>
            <w:r>
              <w:rPr>
                <w:rFonts w:ascii="Times New Roman" w:hAnsi="Times New Roman"/>
                <w:sz w:val="24"/>
              </w:rPr>
              <w:t>Attachment J</w:t>
            </w:r>
          </w:p>
        </w:tc>
        <w:tc>
          <w:tcPr>
            <w:tcW w:type="dxa" w:w="4680"/>
            <w:vAlign w:val="center"/>
          </w:tcPr>
          <w:p>
            <w:r>
              <w:rPr>
                <w:rFonts w:ascii="Times New Roman" w:hAnsi="Times New Roman"/>
                <w:sz w:val="24"/>
              </w:rPr>
              <w:t>Tucson Federal Credit Union Account #15198202 Prior Settlement Documentation</w:t>
            </w:r>
          </w:p>
        </w:tc>
      </w:tr>
      <w:tr>
        <w:tc>
          <w:tcPr>
            <w:tcW w:type="dxa" w:w="4680"/>
            <w:vAlign w:val="center"/>
          </w:tcPr>
          <w:p>
            <w:r>
              <w:rPr>
                <w:rFonts w:ascii="Times New Roman" w:hAnsi="Times New Roman"/>
                <w:sz w:val="24"/>
              </w:rPr>
              <w:t>Attachment K</w:t>
            </w:r>
          </w:p>
        </w:tc>
        <w:tc>
          <w:tcPr>
            <w:tcW w:type="dxa" w:w="4680"/>
            <w:vAlign w:val="center"/>
          </w:tcPr>
          <w:p>
            <w:r>
              <w:rPr>
                <w:rFonts w:ascii="Times New Roman" w:hAnsi="Times New Roman"/>
                <w:sz w:val="24"/>
              </w:rPr>
              <w:t>Tucson Federal Credit Union Account #15198201 Settlement Agreement</w:t>
            </w:r>
          </w:p>
        </w:tc>
      </w:tr>
      <w:tr>
        <w:tc>
          <w:tcPr>
            <w:tcW w:type="dxa" w:w="4680"/>
            <w:vAlign w:val="center"/>
          </w:tcPr>
          <w:p>
            <w:r>
              <w:rPr>
                <w:rFonts w:ascii="Times New Roman" w:hAnsi="Times New Roman"/>
                <w:sz w:val="24"/>
              </w:rPr>
              <w:t>Attachment L</w:t>
            </w:r>
          </w:p>
        </w:tc>
        <w:tc>
          <w:tcPr>
            <w:tcW w:type="dxa" w:w="4680"/>
            <w:vAlign w:val="center"/>
          </w:tcPr>
          <w:p>
            <w:r>
              <w:rPr>
                <w:rFonts w:ascii="Times New Roman" w:hAnsi="Times New Roman"/>
                <w:sz w:val="24"/>
              </w:rPr>
              <w:t>Tucson Federal Credit Union Account #15198202 Updated Settlement Agreement</w:t>
            </w:r>
          </w:p>
        </w:tc>
      </w:tr>
      <w:tr>
        <w:tc>
          <w:tcPr>
            <w:tcW w:type="dxa" w:w="4680"/>
            <w:vAlign w:val="center"/>
          </w:tcPr>
          <w:p>
            <w:r>
              <w:rPr>
                <w:rFonts w:ascii="Times New Roman" w:hAnsi="Times New Roman"/>
                <w:sz w:val="24"/>
              </w:rPr>
              <w:t>Attachment M</w:t>
            </w:r>
          </w:p>
        </w:tc>
        <w:tc>
          <w:tcPr>
            <w:tcW w:type="dxa" w:w="4680"/>
            <w:vAlign w:val="center"/>
          </w:tcPr>
          <w:p>
            <w:r>
              <w:rPr>
                <w:rFonts w:ascii="Times New Roman" w:hAnsi="Times New Roman"/>
                <w:sz w:val="24"/>
              </w:rPr>
              <w:t>Freedom Road Financial Payoff Documentation</w:t>
            </w:r>
          </w:p>
        </w:tc>
      </w:tr>
      <w:tr>
        <w:tc>
          <w:tcPr>
            <w:tcW w:type="dxa" w:w="4680"/>
            <w:vAlign w:val="center"/>
          </w:tcPr>
          <w:p>
            <w:r>
              <w:rPr>
                <w:rFonts w:ascii="Times New Roman" w:hAnsi="Times New Roman"/>
                <w:sz w:val="24"/>
              </w:rPr>
              <w:t>Attachment N</w:t>
            </w:r>
          </w:p>
        </w:tc>
        <w:tc>
          <w:tcPr>
            <w:tcW w:type="dxa" w:w="4680"/>
            <w:vAlign w:val="center"/>
          </w:tcPr>
          <w:p>
            <w:r>
              <w:rPr>
                <w:rFonts w:ascii="Times New Roman" w:hAnsi="Times New Roman"/>
                <w:sz w:val="24"/>
              </w:rPr>
              <w:t>Bank Record Showing Freedom Road Financial Payment</w:t>
            </w:r>
          </w:p>
        </w:tc>
      </w:tr>
      <w:tr>
        <w:tc>
          <w:tcPr>
            <w:tcW w:type="dxa" w:w="4680"/>
            <w:vAlign w:val="center"/>
          </w:tcPr>
          <w:p>
            <w:r>
              <w:rPr>
                <w:rFonts w:ascii="Times New Roman" w:hAnsi="Times New Roman"/>
                <w:sz w:val="24"/>
              </w:rPr>
              <w:t>Attachment O</w:t>
            </w:r>
          </w:p>
        </w:tc>
        <w:tc>
          <w:tcPr>
            <w:tcW w:type="dxa" w:w="4680"/>
            <w:vAlign w:val="center"/>
          </w:tcPr>
          <w:p>
            <w:r>
              <w:rPr>
                <w:rFonts w:ascii="Times New Roman" w:hAnsi="Times New Roman"/>
                <w:sz w:val="24"/>
              </w:rPr>
              <w:t>Current Credit Report</w:t>
            </w:r>
          </w:p>
        </w:tc>
      </w:tr>
      <w:tr>
        <w:tc>
          <w:tcPr>
            <w:tcW w:type="dxa" w:w="4680"/>
            <w:vAlign w:val="center"/>
          </w:tcPr>
          <w:p>
            <w:r>
              <w:rPr>
                <w:rFonts w:ascii="Times New Roman" w:hAnsi="Times New Roman"/>
                <w:sz w:val="24"/>
              </w:rPr>
              <w:t>Attachment P</w:t>
            </w:r>
          </w:p>
        </w:tc>
        <w:tc>
          <w:tcPr>
            <w:tcW w:type="dxa" w:w="4680"/>
            <w:vAlign w:val="center"/>
          </w:tcPr>
          <w:p>
            <w:r>
              <w:rPr>
                <w:rFonts w:ascii="Times New Roman" w:hAnsi="Times New Roman"/>
                <w:sz w:val="24"/>
              </w:rPr>
              <w:t>Updated Pyramid Federal Credit Union Records Showing Wells Fargo Payments Through April 2026</w:t>
            </w:r>
          </w:p>
        </w:tc>
      </w:tr>
      <w:tr>
        <w:tc>
          <w:tcPr>
            <w:tcW w:type="dxa" w:w="4680"/>
            <w:vAlign w:val="center"/>
          </w:tcPr>
          <w:p>
            <w:r>
              <w:rPr>
                <w:rFonts w:ascii="Times New Roman" w:hAnsi="Times New Roman"/>
                <w:sz w:val="24"/>
              </w:rPr>
              <w:t>Attachment Q</w:t>
            </w:r>
          </w:p>
        </w:tc>
        <w:tc>
          <w:tcPr>
            <w:tcW w:type="dxa" w:w="4680"/>
            <w:vAlign w:val="center"/>
          </w:tcPr>
          <w:p>
            <w:r>
              <w:rPr>
                <w:rFonts w:ascii="Times New Roman" w:hAnsi="Times New Roman"/>
                <w:sz w:val="24"/>
              </w:rPr>
              <w:t>Military &amp; Family Readiness Center Spending Plan, April 29, 2026</w:t>
            </w:r>
          </w:p>
        </w:tc>
      </w:tr>
      <w:tr>
        <w:tc>
          <w:tcPr>
            <w:tcW w:type="dxa" w:w="4680"/>
            <w:vAlign w:val="center"/>
          </w:tcPr>
          <w:p>
            <w:r>
              <w:rPr>
                <w:rFonts w:ascii="Times New Roman" w:hAnsi="Times New Roman"/>
                <w:sz w:val="24"/>
              </w:rPr>
              <w:t>Attachment R</w:t>
            </w:r>
          </w:p>
        </w:tc>
        <w:tc>
          <w:tcPr>
            <w:tcW w:type="dxa" w:w="4680"/>
            <w:vAlign w:val="center"/>
          </w:tcPr>
          <w:p>
            <w:r>
              <w:rPr>
                <w:rFonts w:ascii="Times New Roman" w:hAnsi="Times New Roman"/>
                <w:sz w:val="24"/>
              </w:rPr>
              <w:t>M&amp;FRC Email Confirming Financial Counseling / Spending Plan Documents</w:t>
            </w:r>
          </w:p>
        </w:tc>
      </w:tr>
      <w:tr>
        <w:tc>
          <w:tcPr>
            <w:tcW w:type="dxa" w:w="4680"/>
            <w:vAlign w:val="center"/>
          </w:tcPr>
          <w:p>
            <w:r>
              <w:rPr>
                <w:rFonts w:ascii="Times New Roman" w:hAnsi="Times New Roman"/>
                <w:sz w:val="24"/>
              </w:rPr>
              <w:t>Attachment S</w:t>
            </w:r>
          </w:p>
        </w:tc>
        <w:tc>
          <w:tcPr>
            <w:tcW w:type="dxa" w:w="4680"/>
            <w:vAlign w:val="center"/>
          </w:tcPr>
          <w:p>
            <w:r>
              <w:rPr>
                <w:rFonts w:ascii="Times New Roman" w:hAnsi="Times New Roman"/>
                <w:sz w:val="24"/>
              </w:rPr>
              <w:t>Character / Reference Letter (to be provided)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