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9DC7" w14:textId="405AF37B" w:rsidR="00BC0451" w:rsidRPr="001E7998" w:rsidRDefault="00BC0451" w:rsidP="00A41DBF">
      <w:pPr>
        <w:rPr>
          <w:rFonts w:ascii="Calibri" w:hAnsi="Calibri" w:cs="Calibri"/>
          <w:b/>
          <w:bCs/>
          <w:sz w:val="24"/>
          <w:szCs w:val="24"/>
        </w:rPr>
      </w:pPr>
      <w:r w:rsidRPr="001E7998">
        <w:rPr>
          <w:rFonts w:ascii="Calibri" w:hAnsi="Calibri" w:cs="Calibri"/>
          <w:color w:val="000000"/>
          <w:sz w:val="24"/>
          <w:szCs w:val="24"/>
        </w:rPr>
        <w:t>Table S6</w:t>
      </w:r>
      <w:r w:rsidR="00730B28" w:rsidRPr="001E7998">
        <w:rPr>
          <w:rFonts w:ascii="Calibri" w:hAnsi="Calibri" w:cs="Calibri"/>
          <w:color w:val="000000"/>
          <w:sz w:val="24"/>
          <w:szCs w:val="24"/>
        </w:rPr>
        <w:t>:</w:t>
      </w:r>
      <w:r w:rsidRPr="001E7998">
        <w:rPr>
          <w:rFonts w:ascii="Calibri" w:hAnsi="Calibri" w:cs="Calibri"/>
          <w:color w:val="000000"/>
          <w:sz w:val="24"/>
          <w:szCs w:val="24"/>
        </w:rPr>
        <w:t xml:space="preserve"> Unsolicited AEs Related to Study Procedure through 28 Days of the Final Vaccination by MedDRA SOC, PT, and Maximum Reported Severity</w:t>
      </w:r>
      <w:r w:rsidRPr="001E7998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A41DBF" w:rsidRPr="001E799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423E8195" w14:textId="77777777" w:rsidR="00BC0451" w:rsidRPr="001E7998" w:rsidRDefault="00BC0451" w:rsidP="00A41DBF">
      <w:pPr>
        <w:rPr>
          <w:rFonts w:ascii="Calibri" w:hAnsi="Calibri" w:cs="Calibri"/>
        </w:rPr>
      </w:pPr>
    </w:p>
    <w:tbl>
      <w:tblPr>
        <w:tblStyle w:val="TableGrid"/>
        <w:tblW w:w="5035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666"/>
        <w:gridCol w:w="878"/>
        <w:gridCol w:w="877"/>
        <w:gridCol w:w="595"/>
        <w:gridCol w:w="600"/>
        <w:gridCol w:w="877"/>
        <w:gridCol w:w="877"/>
        <w:gridCol w:w="595"/>
        <w:gridCol w:w="600"/>
        <w:gridCol w:w="877"/>
        <w:gridCol w:w="877"/>
        <w:gridCol w:w="595"/>
        <w:gridCol w:w="600"/>
        <w:gridCol w:w="1537"/>
      </w:tblGrid>
      <w:tr w:rsidR="00A41DBF" w:rsidRPr="001E7998" w14:paraId="28BDACF6" w14:textId="77777777" w:rsidTr="00A41DBF">
        <w:trPr>
          <w:trHeight w:val="288"/>
        </w:trPr>
        <w:tc>
          <w:tcPr>
            <w:tcW w:w="1021" w:type="pct"/>
            <w:tcBorders>
              <w:bottom w:val="nil"/>
            </w:tcBorders>
          </w:tcPr>
          <w:p w14:paraId="56E8EC1D" w14:textId="77777777" w:rsidR="00CC4CC2" w:rsidRPr="001E7998" w:rsidRDefault="00CC4CC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B708C0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Placebo (N=12)</w:t>
            </w: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 (%)</w:t>
            </w:r>
          </w:p>
        </w:tc>
        <w:tc>
          <w:tcPr>
            <w:tcW w:w="11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8D77D06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20 µg (N=18)</w:t>
            </w: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 (%)</w:t>
            </w:r>
          </w:p>
        </w:tc>
        <w:tc>
          <w:tcPr>
            <w:tcW w:w="11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E42FC4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100 µg (N=18)</w:t>
            </w: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 (%)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06092ADA" w14:textId="28AF98F4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Overall</w:t>
            </w:r>
            <w:r w:rsidR="00A41DBF" w:rsidRPr="001E799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(N=48)</w:t>
            </w: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 (%)</w:t>
            </w:r>
          </w:p>
        </w:tc>
      </w:tr>
      <w:tr w:rsidR="00A41DBF" w:rsidRPr="001E7998" w14:paraId="6C84D732" w14:textId="77777777" w:rsidTr="00A41DBF">
        <w:trPr>
          <w:trHeight w:val="288"/>
        </w:trPr>
        <w:tc>
          <w:tcPr>
            <w:tcW w:w="1021" w:type="pct"/>
            <w:tcBorders>
              <w:top w:val="nil"/>
              <w:bottom w:val="single" w:sz="4" w:space="0" w:color="auto"/>
            </w:tcBorders>
          </w:tcPr>
          <w:p w14:paraId="0FA122F3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MedDRA SOC/PT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33C685FE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Any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620F2036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1</w:t>
            </w:r>
          </w:p>
        </w:tc>
        <w:tc>
          <w:tcPr>
            <w:tcW w:w="228" w:type="pct"/>
            <w:tcBorders>
              <w:top w:val="single" w:sz="4" w:space="0" w:color="auto"/>
              <w:bottom w:val="single" w:sz="4" w:space="0" w:color="auto"/>
            </w:tcBorders>
          </w:tcPr>
          <w:p w14:paraId="7953A7A2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2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</w:tcPr>
          <w:p w14:paraId="1952E0E6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3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1B8A9287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Any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2E23F6A6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1</w:t>
            </w:r>
          </w:p>
        </w:tc>
        <w:tc>
          <w:tcPr>
            <w:tcW w:w="228" w:type="pct"/>
            <w:tcBorders>
              <w:top w:val="single" w:sz="4" w:space="0" w:color="auto"/>
              <w:bottom w:val="single" w:sz="4" w:space="0" w:color="auto"/>
            </w:tcBorders>
          </w:tcPr>
          <w:p w14:paraId="34B9FB39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2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</w:tcPr>
          <w:p w14:paraId="5DE78708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3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16342922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Any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</w:tcPr>
          <w:p w14:paraId="6A1AAE0D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1</w:t>
            </w:r>
          </w:p>
        </w:tc>
        <w:tc>
          <w:tcPr>
            <w:tcW w:w="228" w:type="pct"/>
            <w:tcBorders>
              <w:top w:val="single" w:sz="4" w:space="0" w:color="auto"/>
              <w:bottom w:val="single" w:sz="4" w:space="0" w:color="auto"/>
            </w:tcBorders>
          </w:tcPr>
          <w:p w14:paraId="1C942B7A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2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</w:tcPr>
          <w:p w14:paraId="7B54995E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Gr 3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778CB83C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Any</w:t>
            </w:r>
          </w:p>
        </w:tc>
      </w:tr>
      <w:tr w:rsidR="00A41DBF" w:rsidRPr="001E7998" w14:paraId="0B96D1A2" w14:textId="77777777" w:rsidTr="00A41DBF">
        <w:trPr>
          <w:trHeight w:val="288"/>
        </w:trPr>
        <w:tc>
          <w:tcPr>
            <w:tcW w:w="1021" w:type="pct"/>
            <w:tcBorders>
              <w:top w:val="single" w:sz="4" w:space="0" w:color="auto"/>
            </w:tcBorders>
          </w:tcPr>
          <w:p w14:paraId="3F408DA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Any AE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2A88111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4103B69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228" w:type="pct"/>
            <w:tcBorders>
              <w:top w:val="single" w:sz="4" w:space="0" w:color="auto"/>
            </w:tcBorders>
          </w:tcPr>
          <w:p w14:paraId="468134B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  <w:tcBorders>
              <w:top w:val="single" w:sz="4" w:space="0" w:color="auto"/>
            </w:tcBorders>
          </w:tcPr>
          <w:p w14:paraId="65CF691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60FF0AF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6 (33.3)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33558D3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6 (33.3)</w:t>
            </w:r>
          </w:p>
        </w:tc>
        <w:tc>
          <w:tcPr>
            <w:tcW w:w="228" w:type="pct"/>
            <w:tcBorders>
              <w:top w:val="single" w:sz="4" w:space="0" w:color="auto"/>
            </w:tcBorders>
          </w:tcPr>
          <w:p w14:paraId="7418244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  <w:tcBorders>
              <w:top w:val="single" w:sz="4" w:space="0" w:color="auto"/>
            </w:tcBorders>
          </w:tcPr>
          <w:p w14:paraId="5D342D0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35AF533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5 (27.8)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2217FBE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5 (27.8)</w:t>
            </w:r>
          </w:p>
        </w:tc>
        <w:tc>
          <w:tcPr>
            <w:tcW w:w="228" w:type="pct"/>
            <w:tcBorders>
              <w:top w:val="single" w:sz="4" w:space="0" w:color="auto"/>
            </w:tcBorders>
          </w:tcPr>
          <w:p w14:paraId="0D27E37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  <w:tcBorders>
              <w:top w:val="single" w:sz="4" w:space="0" w:color="auto"/>
            </w:tcBorders>
          </w:tcPr>
          <w:p w14:paraId="4E4D896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  <w:tcBorders>
              <w:top w:val="single" w:sz="4" w:space="0" w:color="auto"/>
            </w:tcBorders>
          </w:tcPr>
          <w:p w14:paraId="0F9CC0A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15 (31.3)</w:t>
            </w:r>
          </w:p>
        </w:tc>
      </w:tr>
      <w:tr w:rsidR="00A41DBF" w:rsidRPr="001E7998" w14:paraId="2D806A0A" w14:textId="77777777" w:rsidTr="00A41DBF">
        <w:trPr>
          <w:trHeight w:val="288"/>
        </w:trPr>
        <w:tc>
          <w:tcPr>
            <w:tcW w:w="1021" w:type="pct"/>
          </w:tcPr>
          <w:p w14:paraId="3DD13080" w14:textId="77777777" w:rsidR="00A41DBF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Gastrointestinal </w:t>
            </w:r>
          </w:p>
          <w:p w14:paraId="33F4F1F8" w14:textId="0093B69C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disorders</w:t>
            </w:r>
          </w:p>
        </w:tc>
        <w:tc>
          <w:tcPr>
            <w:tcW w:w="336" w:type="pct"/>
          </w:tcPr>
          <w:p w14:paraId="56F380D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(25.0)</w:t>
            </w:r>
          </w:p>
        </w:tc>
        <w:tc>
          <w:tcPr>
            <w:tcW w:w="336" w:type="pct"/>
          </w:tcPr>
          <w:p w14:paraId="56A1EE4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(25.0)</w:t>
            </w:r>
          </w:p>
        </w:tc>
        <w:tc>
          <w:tcPr>
            <w:tcW w:w="228" w:type="pct"/>
          </w:tcPr>
          <w:p w14:paraId="1D3FDD0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360F6CA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8C8EA7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336" w:type="pct"/>
          </w:tcPr>
          <w:p w14:paraId="1ED8756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228" w:type="pct"/>
          </w:tcPr>
          <w:p w14:paraId="711BFE6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59FA978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D94944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336" w:type="pct"/>
          </w:tcPr>
          <w:p w14:paraId="4809270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228" w:type="pct"/>
          </w:tcPr>
          <w:p w14:paraId="222B437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70C6D7E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1754DBC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9 (18.8)</w:t>
            </w:r>
          </w:p>
        </w:tc>
      </w:tr>
      <w:tr w:rsidR="00A41DBF" w:rsidRPr="001E7998" w14:paraId="7BD351DA" w14:textId="77777777" w:rsidTr="00A41DBF">
        <w:trPr>
          <w:trHeight w:val="288"/>
        </w:trPr>
        <w:tc>
          <w:tcPr>
            <w:tcW w:w="1021" w:type="pct"/>
          </w:tcPr>
          <w:p w14:paraId="3270C811" w14:textId="643FC8C1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Paraesthesia oral</w:t>
            </w:r>
          </w:p>
        </w:tc>
        <w:tc>
          <w:tcPr>
            <w:tcW w:w="336" w:type="pct"/>
          </w:tcPr>
          <w:p w14:paraId="2BB8042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(25.0)</w:t>
            </w:r>
          </w:p>
        </w:tc>
        <w:tc>
          <w:tcPr>
            <w:tcW w:w="336" w:type="pct"/>
          </w:tcPr>
          <w:p w14:paraId="4D83123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(25.0)</w:t>
            </w:r>
          </w:p>
        </w:tc>
        <w:tc>
          <w:tcPr>
            <w:tcW w:w="228" w:type="pct"/>
          </w:tcPr>
          <w:p w14:paraId="385DE87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05AB46E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16CC4F4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336" w:type="pct"/>
          </w:tcPr>
          <w:p w14:paraId="37095F0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228" w:type="pct"/>
          </w:tcPr>
          <w:p w14:paraId="7D90923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E4765E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41C77A1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336" w:type="pct"/>
          </w:tcPr>
          <w:p w14:paraId="53261DE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228" w:type="pct"/>
          </w:tcPr>
          <w:p w14:paraId="7854F1A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DC7F80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2B83D6C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9 (18.8)</w:t>
            </w:r>
          </w:p>
        </w:tc>
      </w:tr>
      <w:tr w:rsidR="00A41DBF" w:rsidRPr="001E7998" w14:paraId="76D07245" w14:textId="77777777" w:rsidTr="00A41DBF">
        <w:trPr>
          <w:trHeight w:val="288"/>
        </w:trPr>
        <w:tc>
          <w:tcPr>
            <w:tcW w:w="1021" w:type="pct"/>
          </w:tcPr>
          <w:p w14:paraId="74F815E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336" w:type="pct"/>
          </w:tcPr>
          <w:p w14:paraId="6C6DF72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336" w:type="pct"/>
          </w:tcPr>
          <w:p w14:paraId="51AF1C6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228" w:type="pct"/>
          </w:tcPr>
          <w:p w14:paraId="45E0C2A1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5A976AF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DEF3C5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336" w:type="pct"/>
          </w:tcPr>
          <w:p w14:paraId="5DEB327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228" w:type="pct"/>
          </w:tcPr>
          <w:p w14:paraId="22FCF7E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5DBEEA2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029AB7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336" w:type="pct"/>
          </w:tcPr>
          <w:p w14:paraId="59A3D12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228" w:type="pct"/>
          </w:tcPr>
          <w:p w14:paraId="7C9B34E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949A6E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4995119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5 (10.4)</w:t>
            </w:r>
          </w:p>
        </w:tc>
      </w:tr>
      <w:tr w:rsidR="00A41DBF" w:rsidRPr="001E7998" w14:paraId="5EA66FFE" w14:textId="77777777" w:rsidTr="00A41DBF">
        <w:trPr>
          <w:trHeight w:val="288"/>
        </w:trPr>
        <w:tc>
          <w:tcPr>
            <w:tcW w:w="1021" w:type="pct"/>
          </w:tcPr>
          <w:p w14:paraId="35BCA58C" w14:textId="7E057B10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336" w:type="pct"/>
          </w:tcPr>
          <w:p w14:paraId="2127B5A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B711161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0BB468D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325E4B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FC3B1D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118B81B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2FFD25A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D9B148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170094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2220375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48F7E2F1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8CA055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293B2FD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4BBD4ACF" w14:textId="77777777" w:rsidTr="00A41DBF">
        <w:trPr>
          <w:trHeight w:val="288"/>
        </w:trPr>
        <w:tc>
          <w:tcPr>
            <w:tcW w:w="1021" w:type="pct"/>
          </w:tcPr>
          <w:p w14:paraId="322341E9" w14:textId="334F04AE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Hypoaesthesia</w:t>
            </w:r>
          </w:p>
        </w:tc>
        <w:tc>
          <w:tcPr>
            <w:tcW w:w="336" w:type="pct"/>
          </w:tcPr>
          <w:p w14:paraId="0DA44AE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336" w:type="pct"/>
          </w:tcPr>
          <w:p w14:paraId="72DB6AA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228" w:type="pct"/>
          </w:tcPr>
          <w:p w14:paraId="6697222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4F05B5F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29238ED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542C99F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4E1B5ED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0B131EB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78E824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128232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6BD853E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51861A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7366D9C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(4.2)</w:t>
            </w:r>
          </w:p>
        </w:tc>
      </w:tr>
      <w:tr w:rsidR="00A41DBF" w:rsidRPr="001E7998" w14:paraId="641AFA9F" w14:textId="77777777" w:rsidTr="00A41DBF">
        <w:trPr>
          <w:trHeight w:val="288"/>
        </w:trPr>
        <w:tc>
          <w:tcPr>
            <w:tcW w:w="1021" w:type="pct"/>
          </w:tcPr>
          <w:p w14:paraId="37EBC4EF" w14:textId="79736864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Presyncope</w:t>
            </w:r>
          </w:p>
        </w:tc>
        <w:tc>
          <w:tcPr>
            <w:tcW w:w="336" w:type="pct"/>
          </w:tcPr>
          <w:p w14:paraId="6AEEE79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A37020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5B561B6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1668CE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2639044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74665A7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15A9109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1EE8C2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784AF4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0846211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056F924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44C308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19EE400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(4.2)</w:t>
            </w:r>
          </w:p>
        </w:tc>
      </w:tr>
      <w:tr w:rsidR="00A41DBF" w:rsidRPr="001E7998" w14:paraId="66EF4402" w14:textId="77777777" w:rsidTr="00A41DBF">
        <w:trPr>
          <w:trHeight w:val="288"/>
        </w:trPr>
        <w:tc>
          <w:tcPr>
            <w:tcW w:w="1021" w:type="pct"/>
          </w:tcPr>
          <w:p w14:paraId="7A0D9AC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336" w:type="pct"/>
          </w:tcPr>
          <w:p w14:paraId="76F879A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560952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5547A32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384B1E2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4CFC7B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222D3DE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3CAD786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5F0CFF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2667085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0EF796F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4B66D30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42BB6D5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2B5E97B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2 (4.2)</w:t>
            </w:r>
          </w:p>
        </w:tc>
      </w:tr>
      <w:tr w:rsidR="00A41DBF" w:rsidRPr="001E7998" w14:paraId="28237A1B" w14:textId="77777777" w:rsidTr="00A41DBF">
        <w:trPr>
          <w:trHeight w:val="288"/>
        </w:trPr>
        <w:tc>
          <w:tcPr>
            <w:tcW w:w="1021" w:type="pct"/>
          </w:tcPr>
          <w:p w14:paraId="0410FC96" w14:textId="5B78B4B8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Haematoma</w:t>
            </w:r>
          </w:p>
        </w:tc>
        <w:tc>
          <w:tcPr>
            <w:tcW w:w="336" w:type="pct"/>
          </w:tcPr>
          <w:p w14:paraId="1AB6C3A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07C001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601C047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DE507C1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4667308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7FBCCA4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08AA25C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0278C89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EB34B2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F55EC6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4E5B443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E541A1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1B79BBB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7EF493D6" w14:textId="77777777" w:rsidTr="00A41DBF">
        <w:trPr>
          <w:trHeight w:val="288"/>
        </w:trPr>
        <w:tc>
          <w:tcPr>
            <w:tcW w:w="1021" w:type="pct"/>
          </w:tcPr>
          <w:p w14:paraId="741025BD" w14:textId="40B9E25E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336" w:type="pct"/>
          </w:tcPr>
          <w:p w14:paraId="2A84ABE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EC2F06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578E014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7DD2DFE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1DE53B4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E1EC9E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7E34CA4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4A420A7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29797D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6CA930E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31C5FC4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36C6BC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416FF41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3D967265" w14:textId="77777777" w:rsidTr="00A41DBF">
        <w:trPr>
          <w:trHeight w:val="288"/>
        </w:trPr>
        <w:tc>
          <w:tcPr>
            <w:tcW w:w="1021" w:type="pct"/>
          </w:tcPr>
          <w:p w14:paraId="7F67EC93" w14:textId="77777777" w:rsidR="00A41DBF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Blood and lymphatic</w:t>
            </w:r>
          </w:p>
          <w:p w14:paraId="07D86564" w14:textId="50EBCE18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system disorders</w:t>
            </w:r>
          </w:p>
        </w:tc>
        <w:tc>
          <w:tcPr>
            <w:tcW w:w="336" w:type="pct"/>
          </w:tcPr>
          <w:p w14:paraId="13B66F7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58DFF72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2319B73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C95775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7D111D3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149A156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7632FAC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CCBD4F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52B63A4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33E6D69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39C3310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03DA38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27B749C9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5F2A7960" w14:textId="77777777" w:rsidTr="00A41DBF">
        <w:trPr>
          <w:trHeight w:val="288"/>
        </w:trPr>
        <w:tc>
          <w:tcPr>
            <w:tcW w:w="1021" w:type="pct"/>
          </w:tcPr>
          <w:p w14:paraId="4FAF6661" w14:textId="362DFCBA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Lymphadenopathy</w:t>
            </w:r>
          </w:p>
        </w:tc>
        <w:tc>
          <w:tcPr>
            <w:tcW w:w="336" w:type="pct"/>
          </w:tcPr>
          <w:p w14:paraId="16F78157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029A1E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4833DBD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08860CF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19AD3B1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25C10B3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79D834B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766B345B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9C48C3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54439E8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4126642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78DC4F2E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36D687F4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7EF47D6B" w14:textId="77777777" w:rsidTr="00A41DBF">
        <w:trPr>
          <w:trHeight w:val="288"/>
        </w:trPr>
        <w:tc>
          <w:tcPr>
            <w:tcW w:w="1021" w:type="pct"/>
          </w:tcPr>
          <w:p w14:paraId="53A2D419" w14:textId="77777777" w:rsidR="00A41DBF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General disorders and </w:t>
            </w:r>
          </w:p>
          <w:p w14:paraId="7B7F3AA1" w14:textId="2BC22F71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administration site conditions</w:t>
            </w:r>
          </w:p>
        </w:tc>
        <w:tc>
          <w:tcPr>
            <w:tcW w:w="336" w:type="pct"/>
          </w:tcPr>
          <w:p w14:paraId="5AF91BC3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21AAE9A0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34D1542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5D970CE6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06D6C97F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78FCBCD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12E65F2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2ADE029D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2216FC8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6E2A96C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208A8108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7C84DFDA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108CA722" w14:textId="77777777" w:rsidR="00CC4CC2" w:rsidRPr="001E7998" w:rsidRDefault="000717B2" w:rsidP="00A41DBF">
            <w:pPr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  <w:tr w:rsidR="00A41DBF" w:rsidRPr="001E7998" w14:paraId="2BB7B960" w14:textId="77777777" w:rsidTr="00A41DBF">
        <w:trPr>
          <w:trHeight w:val="288"/>
        </w:trPr>
        <w:tc>
          <w:tcPr>
            <w:tcW w:w="1021" w:type="pct"/>
          </w:tcPr>
          <w:p w14:paraId="047C6950" w14:textId="1D45377A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Axillary pain</w:t>
            </w:r>
          </w:p>
        </w:tc>
        <w:tc>
          <w:tcPr>
            <w:tcW w:w="336" w:type="pct"/>
          </w:tcPr>
          <w:p w14:paraId="33E0C3DB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50C67F53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6A0F7A07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6EC94771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3AC69F48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336" w:type="pct"/>
          </w:tcPr>
          <w:p w14:paraId="70D94FEA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228" w:type="pct"/>
          </w:tcPr>
          <w:p w14:paraId="5BDBBE24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181A47EB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4345B7DF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36" w:type="pct"/>
          </w:tcPr>
          <w:p w14:paraId="64ABB403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8" w:type="pct"/>
          </w:tcPr>
          <w:p w14:paraId="2A25B44D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0" w:type="pct"/>
          </w:tcPr>
          <w:p w14:paraId="0382C651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1" w:type="pct"/>
          </w:tcPr>
          <w:p w14:paraId="4AFECAD2" w14:textId="77777777" w:rsidR="00CC4CC2" w:rsidRPr="001E7998" w:rsidRDefault="000717B2" w:rsidP="00A41DBF">
            <w:pPr>
              <w:keepNext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E7998">
              <w:rPr>
                <w:rFonts w:ascii="Calibri" w:hAnsi="Calibri" w:cs="Calibri"/>
                <w:color w:val="000000"/>
                <w:sz w:val="18"/>
                <w:szCs w:val="18"/>
              </w:rPr>
              <w:t>1 (2.1)</w:t>
            </w:r>
          </w:p>
        </w:tc>
      </w:tr>
    </w:tbl>
    <w:p w14:paraId="7CB4805E" w14:textId="77777777" w:rsidR="00A41DBF" w:rsidRPr="001E7998" w:rsidRDefault="00A41DBF" w:rsidP="00A41DBF">
      <w:pPr>
        <w:rPr>
          <w:rFonts w:ascii="Calibri" w:hAnsi="Calibri" w:cs="Calibri"/>
          <w:i/>
          <w:iCs/>
          <w:color w:val="000000"/>
          <w:sz w:val="16"/>
          <w:szCs w:val="16"/>
        </w:rPr>
      </w:pPr>
    </w:p>
    <w:p w14:paraId="5C0A8B46" w14:textId="77777777" w:rsidR="00214888" w:rsidRPr="001E7998" w:rsidRDefault="00A41DBF" w:rsidP="00214888">
      <w:pPr>
        <w:rPr>
          <w:rFonts w:ascii="Calibri" w:hAnsi="Calibri" w:cs="Calibri"/>
          <w:i/>
          <w:iCs/>
          <w:color w:val="000000"/>
          <w:sz w:val="18"/>
          <w:szCs w:val="18"/>
        </w:rPr>
      </w:pP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t>N = Total number of volunteers in the safety analysis population per group</w:t>
      </w: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n = For the 'Any' columns, cells present the number of volunteers with at least one event (volunteers with &gt;1 reported event are counted only once). For the by grade columns, cells present the</w:t>
      </w:r>
      <w:r w:rsidR="00214888" w:rsidRPr="001E7998">
        <w:rPr>
          <w:rFonts w:ascii="Calibri" w:hAnsi="Calibri" w:cs="Calibri"/>
          <w:i/>
          <w:iCs/>
          <w:color w:val="000000"/>
          <w:sz w:val="18"/>
          <w:szCs w:val="18"/>
        </w:rPr>
        <w:t xml:space="preserve"> </w:t>
      </w: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t>number of volunteers with at least one event at the maximum reported severity (volunteers with &gt;1 reported event are counted only once and only at the </w:t>
      </w:r>
    </w:p>
    <w:p w14:paraId="689FA37C" w14:textId="78973649" w:rsidR="00214888" w:rsidRPr="001E7998" w:rsidRDefault="00A41DBF" w:rsidP="00214888">
      <w:pPr>
        <w:rPr>
          <w:rFonts w:ascii="Calibri" w:hAnsi="Calibri" w:cs="Calibri"/>
          <w:i/>
          <w:iCs/>
          <w:color w:val="000000"/>
          <w:sz w:val="18"/>
          <w:szCs w:val="18"/>
        </w:rPr>
      </w:pP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t>maximum reported severity).</w:t>
      </w: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% = Percentage of volunteers in each category, i.e., 100 x n/N</w:t>
      </w:r>
      <w:r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Gr = Grade</w:t>
      </w:r>
    </w:p>
    <w:p w14:paraId="31D8449B" w14:textId="03D0497B" w:rsidR="00214888" w:rsidRPr="001E7998" w:rsidRDefault="00214888" w:rsidP="00214888">
      <w:pPr>
        <w:rPr>
          <w:rFonts w:ascii="Calibri" w:hAnsi="Calibri" w:cs="Calibri"/>
          <w:i/>
          <w:iCs/>
          <w:color w:val="000000"/>
          <w:sz w:val="18"/>
          <w:szCs w:val="18"/>
        </w:rPr>
      </w:pPr>
      <w:r w:rsidRPr="001E7998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MedDRA = Medical Dictionary for Regulatory Activities</w:t>
      </w:r>
    </w:p>
    <w:p w14:paraId="50CCB377" w14:textId="77777777" w:rsidR="00214888" w:rsidRPr="001E7998" w:rsidRDefault="00214888" w:rsidP="00214888">
      <w:pPr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  <w:r w:rsidRPr="001E7998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SOC = System Organ Class</w:t>
      </w:r>
    </w:p>
    <w:p w14:paraId="1F8E7671" w14:textId="7E62CDE0" w:rsidR="00CC4CC2" w:rsidRPr="001E7998" w:rsidRDefault="00214888" w:rsidP="00A41DBF">
      <w:pPr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  <w:r w:rsidRPr="001E7998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PT = Preferred Terms</w:t>
      </w:r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Maximum reported severity over all events was grade 1.</w:t>
      </w:r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MedDRA SOCs and PTs within SOCs are presented by descending overall frequency of volunteers with an event.</w:t>
      </w:r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Unsolicited AEs are presented through 28 days after the final vaccination.</w:t>
      </w:r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br/>
        <w:t>'Related' is defined as possibly, probably, or </w:t>
      </w:r>
      <w:proofErr w:type="gramStart"/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t>definitely related</w:t>
      </w:r>
      <w:proofErr w:type="gramEnd"/>
      <w:r w:rsidR="00A41DBF" w:rsidRPr="001E7998">
        <w:rPr>
          <w:rFonts w:ascii="Calibri" w:hAnsi="Calibri" w:cs="Calibri"/>
          <w:i/>
          <w:iCs/>
          <w:color w:val="000000"/>
          <w:sz w:val="18"/>
          <w:szCs w:val="18"/>
        </w:rPr>
        <w:t> to Study Procedure.</w:t>
      </w:r>
    </w:p>
    <w:sectPr w:rsidR="00CC4CC2" w:rsidRPr="001E7998" w:rsidSect="00A41DBF">
      <w:headerReference w:type="default" r:id="rId6"/>
      <w:footerReference w:type="default" r:id="rId7"/>
      <w:pgSz w:w="15840" w:h="12240" w:orient="landscape"/>
      <w:pgMar w:top="1440" w:right="1440" w:bottom="1440" w:left="144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B7B2" w14:textId="77777777" w:rsidR="0096507B" w:rsidRDefault="0096507B">
      <w:r>
        <w:separator/>
      </w:r>
    </w:p>
  </w:endnote>
  <w:endnote w:type="continuationSeparator" w:id="0">
    <w:p w14:paraId="2B966A89" w14:textId="77777777" w:rsidR="0096507B" w:rsidRDefault="0096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9ED8" w14:textId="10791AC6" w:rsidR="00CC4CC2" w:rsidRPr="000717B2" w:rsidRDefault="00CC4CC2">
    <w:pPr>
      <w:adjustRightInd w:val="0"/>
      <w:jc w:val="center"/>
      <w:rPr>
        <w:b/>
        <w:bCs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6C16" w14:textId="77777777" w:rsidR="0096507B" w:rsidRDefault="0096507B">
      <w:r>
        <w:separator/>
      </w:r>
    </w:p>
  </w:footnote>
  <w:footnote w:type="continuationSeparator" w:id="0">
    <w:p w14:paraId="174C1D49" w14:textId="77777777" w:rsidR="0096507B" w:rsidRDefault="00965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20"/>
    </w:tblGrid>
    <w:tr w:rsidR="00CC4CC2" w14:paraId="504E81F0" w14:textId="77777777">
      <w:trPr>
        <w:cantSplit/>
        <w:jc w:val="center"/>
      </w:trPr>
      <w:tc>
        <w:tcPr>
          <w:tcW w:w="151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F737E" w14:textId="0DB1E004" w:rsidR="00CC4CC2" w:rsidRDefault="00CC4CC2">
          <w:pPr>
            <w:adjustRightInd w:val="0"/>
            <w:jc w:val="center"/>
            <w:rPr>
              <w:b/>
              <w:bCs/>
              <w:color w:val="000000"/>
              <w:sz w:val="22"/>
              <w:szCs w:val="22"/>
            </w:rPr>
          </w:pPr>
        </w:p>
      </w:tc>
    </w:tr>
  </w:tbl>
  <w:p w14:paraId="6EDBB3DE" w14:textId="77777777" w:rsidR="00CC4CC2" w:rsidRDefault="00CC4CC2">
    <w:pPr>
      <w:adjustRightInd w:val="0"/>
      <w:rPr>
        <w:b/>
        <w:bCs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6"/>
    <w:rsid w:val="000717B2"/>
    <w:rsid w:val="00131587"/>
    <w:rsid w:val="001E7998"/>
    <w:rsid w:val="001F2BE4"/>
    <w:rsid w:val="00214888"/>
    <w:rsid w:val="0036744C"/>
    <w:rsid w:val="003F78DD"/>
    <w:rsid w:val="006B3DCE"/>
    <w:rsid w:val="00730B28"/>
    <w:rsid w:val="00732B88"/>
    <w:rsid w:val="00770EE6"/>
    <w:rsid w:val="008547B3"/>
    <w:rsid w:val="00902208"/>
    <w:rsid w:val="00922BF6"/>
    <w:rsid w:val="0096507B"/>
    <w:rsid w:val="009C736B"/>
    <w:rsid w:val="00A41DBF"/>
    <w:rsid w:val="00AB75A2"/>
    <w:rsid w:val="00B81617"/>
    <w:rsid w:val="00BC0451"/>
    <w:rsid w:val="00CC4CC2"/>
    <w:rsid w:val="00D40F15"/>
    <w:rsid w:val="00E00B51"/>
    <w:rsid w:val="00EF381D"/>
    <w:rsid w:val="00F07999"/>
    <w:rsid w:val="00F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E9340"/>
  <w14:defaultImageDpi w14:val="0"/>
  <w15:docId w15:val="{494F890D-B3E9-4DA0-8BA5-F4C780A1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36B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7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36B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13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Troy M Sincomb</cp:lastModifiedBy>
  <cp:revision>14</cp:revision>
  <dcterms:created xsi:type="dcterms:W3CDTF">2021-11-03T13:46:00Z</dcterms:created>
  <dcterms:modified xsi:type="dcterms:W3CDTF">2022-04-10T01:59:00Z</dcterms:modified>
</cp:coreProperties>
</file>