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hint="eastAsia" w:ascii="Arial Unicode MS" w:hAnsi="Arial Unicode MS" w:eastAsia="Arial Unicode MS" w:cs="Arial Unicode MS"/>
          <w:b/>
          <w:bCs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b/>
          <w:bCs/>
          <w:sz w:val="16"/>
          <w:szCs w:val="16"/>
          <w:rtl w:val="0"/>
        </w:rPr>
        <w:t>Allgemeine Bedingungen und Befehle.</w:t>
      </w:r>
    </w:p>
    <w:p>
      <w:pPr>
        <w:contextualSpacing w:val="0"/>
        <w:rPr>
          <w:rFonts w:hint="eastAsia" w:ascii="Arial Unicode MS" w:hAnsi="Arial Unicode MS" w:eastAsia="Arial Unicode MS" w:cs="Arial Unicode MS"/>
          <w:sz w:val="16"/>
          <w:szCs w:val="16"/>
        </w:rPr>
      </w:pPr>
    </w:p>
    <w:p>
      <w:pPr>
        <w:contextualSpacing w:val="0"/>
        <w:rPr>
          <w:rFonts w:hint="eastAsia" w:ascii="Arial Unicode MS" w:hAnsi="Arial Unicode MS" w:eastAsia="Arial Unicode MS" w:cs="Arial Unicode MS"/>
          <w:b/>
          <w:bCs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b/>
          <w:bCs/>
          <w:sz w:val="16"/>
          <w:szCs w:val="16"/>
          <w:rtl w:val="0"/>
        </w:rPr>
        <w:t>Befehl auf ganze Gruppe ausführen: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rtl w:val="0"/>
        </w:rPr>
        <w:t>{deleteVehicle _x} forEach units group this;</w:t>
      </w:r>
      <w:r>
        <w:rPr>
          <w:rFonts w:hint="eastAsia" w:ascii="Arial Unicode MS" w:hAnsi="Arial Unicode MS" w:eastAsia="Arial Unicode MS" w:cs="Arial Unicode MS"/>
          <w:color w:val="353C41"/>
          <w:sz w:val="16"/>
          <w:szCs w:val="16"/>
          <w:shd w:val="clear" w:fill="FAFAFA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//Löscht ganze Gruppe.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rtl w:val="0"/>
        </w:rPr>
        <w:t>{ removeallweapons _x} forEach units group this;</w:t>
      </w: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 xml:space="preserve"> //Entwaffnet Gruppe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rtl w:val="0"/>
        </w:rPr>
        <w:t xml:space="preserve">{_x setcaptive true} forEach units group this; </w:t>
      </w: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//Gruppe wird nimmer angegriffen.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Etc. so geht das, zu beachten ist: das letzte This bezieht sich auf den Inhaber. Bedeutet, funktioniert nur bei z.B. Wegpunkten.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Gruppen Joinenlassen: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b/>
          <w:bCs/>
          <w:i/>
          <w:color w:val="353C41"/>
          <w:sz w:val="16"/>
          <w:szCs w:val="16"/>
          <w:shd w:val="clear" w:fill="FAFAFA"/>
          <w:rtl w:val="0"/>
        </w:rPr>
        <w:t>Gruppe deklarieren. Hier ist´s Truppführer der Zielgruppe</w:t>
      </w:r>
      <w:r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rtl w:val="0"/>
        </w:rPr>
        <w:t xml:space="preserve"> “L917” -&gt; 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rtl w:val="0"/>
        </w:rPr>
        <w:t>L917 = Group this;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// Gruppe von This ist als Gruppe “L917” Deklariert.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rtl w:val="0"/>
        </w:rPr>
        <w:t xml:space="preserve">{ _x joinsilent L917} forEach units group this; 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</w:pPr>
      <w:r>
        <w:rPr>
          <w:rFonts w:hint="eastAsia" w:ascii="Arial Unicode MS" w:hAnsi="Arial Unicode MS" w:eastAsia="Arial Unicode MS" w:cs="Arial Unicode MS"/>
          <w:b/>
          <w:color w:val="353C41"/>
          <w:sz w:val="16"/>
          <w:szCs w:val="16"/>
          <w:shd w:val="clear" w:fill="FAFAFA"/>
          <w:rtl w:val="0"/>
        </w:rPr>
        <w:t>//Gruppe von _X tritt Trupp “L917” bei.</w:t>
      </w:r>
    </w:p>
    <w:p>
      <w:pPr>
        <w:contextualSpacing w:val="0"/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</w:pPr>
      <w:r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  <w:t>[this,"SIT_HIGH2"] remoteExec ["BIS_fnc_ambientAnim", 0, this];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</w:pPr>
      <w:r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  <w:t>// Macht Ambiente animation der gegebenen animation ohne Reaktion auf Feindfeuer</w:t>
      </w: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  <w:t>[this,"</w:t>
      </w: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  <w:t>STAND</w:t>
      </w:r>
      <w:r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  <w:t>"</w:t>
      </w: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  <w:t>,"ASIS",{(player distance _this) &lt; 5}</w:t>
      </w:r>
      <w:r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  <w:t>] remoteExec ["BIS_fnc_</w:t>
      </w: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  <w:t>ambientAnimCombat</w:t>
      </w:r>
      <w:r>
        <w:rPr>
          <w:rFonts w:hint="eastAsia" w:ascii="Arial Unicode MS" w:hAnsi="Arial Unicode MS" w:eastAsia="Arial Unicode MS" w:cs="Arial Unicode MS"/>
          <w:b w:val="0"/>
          <w:bCs/>
          <w:color w:val="0000FF"/>
          <w:sz w:val="16"/>
          <w:szCs w:val="16"/>
          <w:shd w:val="clear" w:fill="FAFAFA"/>
        </w:rPr>
        <w:t>", 0, this];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</w:pPr>
      <w:r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  <w:t>// Macht Ambiente animation der gegebenen animation mit Reaktion auf Feindfeuer. Auslöser auch bei Spielerbdistanz &lt; 5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353C41"/>
          <w:sz w:val="16"/>
          <w:szCs w:val="16"/>
          <w:shd w:val="clear" w:fill="FAFAFA"/>
          <w:lang w:val="de-DE"/>
        </w:rPr>
      </w:pPr>
      <w:r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  <w:t>Verfügbare anims sind: „STAND“ „STAND_IA“ „SIT_LOW“ „KNEEL LEAN“ „WATCH“ „WATCH1“ „WATCH2“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</w:pPr>
      <w:r>
        <w:rPr>
          <w:rFonts w:hint="eastAsia" w:ascii="Arial Unicode MS" w:hAnsi="Arial Unicode MS" w:eastAsia="Arial Unicode MS" w:cs="Arial Unicode MS"/>
          <w:color w:val="0000FF"/>
          <w:sz w:val="16"/>
          <w:szCs w:val="16"/>
          <w:shd w:val="clear" w:fill="FAFAFA"/>
          <w:lang w:val="de-DE"/>
        </w:rPr>
        <w:t>[this , "Umziehen", "textures\icon\Kleidung.paa", "textures\icon\Kleidung.paa", true, ((player distance this) &lt;= 1), {}, {player playmove "GetInHelicopterCargo" ;}, { player forceadduniform teleportm113 ;}, {[player] execvm "scripts\umziehen.sqf"}, [], 5, 0, false, false, true] remoteExec ["BIS_fnc_holdActionAdd", 0, this];</w:t>
      </w:r>
    </w:p>
    <w:p>
      <w:pPr>
        <w:contextualSpacing w:val="0"/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</w:pPr>
      <w:r>
        <w:rPr>
          <w:rFonts w:hint="eastAsia" w:ascii="Arial Unicode MS" w:hAnsi="Arial Unicode MS" w:eastAsia="Arial Unicode MS" w:cs="Arial Unicode MS"/>
          <w:b/>
          <w:bCs/>
          <w:color w:val="353C41"/>
          <w:sz w:val="16"/>
          <w:szCs w:val="16"/>
          <w:shd w:val="clear" w:fill="FAFAFA"/>
          <w:lang w:val="de-DE"/>
        </w:rPr>
        <w:t>// holdaction</w:t>
      </w:r>
    </w:p>
    <w:p>
      <w:pPr>
        <w:contextualSpacing w:val="0"/>
        <w:rPr>
          <w:rFonts w:hint="eastAsia" w:ascii="Arial Unicode MS" w:hAnsi="Arial Unicode MS" w:eastAsia="Arial Unicode MS" w:cs="Arial Unicode MS"/>
          <w:color w:val="353C41"/>
          <w:sz w:val="16"/>
          <w:szCs w:val="16"/>
          <w:shd w:val="clear" w:fill="FAFAFA"/>
          <w:lang w:val="de-DE"/>
        </w:rPr>
      </w:pPr>
    </w:p>
    <w:p>
      <w:pPr>
        <w:contextualSpacing w:val="0"/>
        <w:rPr>
          <w:rFonts w:hint="eastAsia" w:ascii="Arial Unicode MS" w:hAnsi="Arial Unicode MS" w:eastAsia="Arial Unicode MS" w:cs="Arial Unicode MS"/>
          <w:b w:val="0"/>
          <w:bCs w:val="0"/>
          <w:color w:val="0000FF"/>
          <w:sz w:val="16"/>
          <w:szCs w:val="16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color w:val="0000FF"/>
          <w:sz w:val="16"/>
          <w:szCs w:val="16"/>
        </w:rPr>
        <w:t>[this,(nearestObject [this, ""])] call BIS_fnc_attachToRelative;</w:t>
      </w:r>
    </w:p>
    <w:p>
      <w:pPr>
        <w:contextualSpacing w:val="0"/>
        <w:rPr>
          <w:rFonts w:hint="default" w:ascii="Arial Unicode MS" w:hAnsi="Arial Unicode MS" w:eastAsia="Arial Unicode MS" w:cs="Arial Unicode MS"/>
          <w:b/>
          <w:bCs/>
          <w:sz w:val="16"/>
          <w:szCs w:val="16"/>
          <w:lang w:val="de-DE"/>
        </w:rPr>
      </w:pPr>
      <w:r>
        <w:rPr>
          <w:rFonts w:hint="default" w:ascii="Arial Unicode MS" w:hAnsi="Arial Unicode MS" w:eastAsia="Arial Unicode MS" w:cs="Arial Unicode MS"/>
          <w:b/>
          <w:bCs/>
          <w:sz w:val="16"/>
          <w:szCs w:val="16"/>
          <w:lang w:val="de-DE"/>
        </w:rPr>
        <w:t>// Objekt an nächstgelegenem Objekt relativ befestigen. !Klassenname einfügen!</w:t>
      </w:r>
    </w:p>
    <w:p>
      <w:pPr>
        <w:contextualSpacing w:val="0"/>
        <w:rPr>
          <w:rFonts w:hint="eastAsia" w:ascii="Arial Unicode MS" w:hAnsi="Arial Unicode MS" w:eastAsia="Arial Unicode MS"/>
          <w:color w:val="0000FF"/>
          <w:sz w:val="16"/>
          <w:szCs w:val="16"/>
        </w:rPr>
      </w:pPr>
      <w:r>
        <w:rPr>
          <w:rFonts w:hint="eastAsia" w:ascii="Arial Unicode MS" w:hAnsi="Arial Unicode MS" w:eastAsia="Arial Unicode MS"/>
          <w:color w:val="0000FF"/>
          <w:sz w:val="16"/>
          <w:szCs w:val="16"/>
        </w:rPr>
        <w:t>{(deletevehicle _x)} foreach ( synchronizedObjects thistrigger);  }</w:t>
      </w:r>
    </w:p>
    <w:p>
      <w:pPr>
        <w:contextualSpacing w:val="0"/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  <w:t>// objekte die mit trigger synchronisiert sind löschen.</w:t>
      </w:r>
    </w:p>
    <w:p>
      <w:pPr>
        <w:contextualSpacing w:val="0"/>
        <w:rPr>
          <w:rFonts w:hint="eastAsia" w:ascii="Arial Unicode MS" w:hAnsi="Arial Unicode MS" w:eastAsia="Arial Unicode MS"/>
          <w:color w:val="0000FF"/>
          <w:sz w:val="16"/>
          <w:szCs w:val="16"/>
        </w:rPr>
      </w:pPr>
      <w:r>
        <w:rPr>
          <w:rFonts w:hint="eastAsia" w:ascii="Arial Unicode MS" w:hAnsi="Arial Unicode MS" w:eastAsia="Arial Unicode MS"/>
          <w:color w:val="0000FF"/>
          <w:sz w:val="16"/>
          <w:szCs w:val="16"/>
        </w:rPr>
        <w:t>_x hideObjectGlobal false;} foreach (synchronizedObjects thisTrigger);  {_x enableSimulationGlobal true;} foreach (synchronizedObjects thisTrigger);</w:t>
      </w:r>
    </w:p>
    <w:p>
      <w:pPr>
        <w:contextualSpacing w:val="0"/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  <w:t>//Fakespawn wenn objekte vorher unsichtbar und nicht simuliert.</w:t>
      </w:r>
    </w:p>
    <w:p>
      <w:pPr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  <w:br w:type="page"/>
      </w:r>
    </w:p>
    <w:p>
      <w:pPr>
        <w:contextualSpacing w:val="0"/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</w:pP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  <w:t>_EOReal3 = PPEffectCreate ["ColorCorrections", 2005];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  <w:t>_EOReal3   PPEffectAdjust [0.75, 0.75, -0.05, [0.00, 0.00, 0.00, -1.00], [2.00, 2.00, 2.00, 1.05], [-4.00, 2.50, 2.50, 0.00]];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  <w:t>_EOReal3   PPEffectCommit 0;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  <w:t>_EOReal3   PPEffectForceInNVG false;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  <w:t>_EOReal3   PPEffectEnable true;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/>
          <w:bCs/>
          <w:sz w:val="16"/>
          <w:szCs w:val="16"/>
          <w:lang w:val="de-DE"/>
        </w:rPr>
        <w:t>//postpocessing</w:t>
      </w:r>
    </w:p>
    <w:p>
      <w:pPr>
        <w:contextualSpacing w:val="0"/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</w:pPr>
      <w:r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  <w:t>[ [  ["PAPA-BASE,","&lt;t align = 'right' shadow = '1' size = '1.2' font='LCD14' color='#00FF00'&gt;%1&lt;/t&gt;&lt;br/&gt;"],</w:t>
      </w:r>
    </w:p>
    <w:p>
      <w:pPr>
        <w:contextualSpacing w:val="0"/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</w:pPr>
      <w:r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  <w:t xml:space="preserve">  ["RADIO POST,","&lt;t align = 'right' shadow = '1' size = '1.2' font='LCD14' color='#00FF00' &gt;%1&lt;/t&gt;&lt;br/&gt;"],</w:t>
      </w:r>
    </w:p>
    <w:p>
      <w:pPr>
        <w:contextualSpacing w:val="0"/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</w:pPr>
      <w:r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  <w:t xml:space="preserve">  ["FGR, DY64,","&lt;t align = 'right' shadow = '1' size = '1.0' font='LCD14' color='#00FF00' &gt;%1&lt;/t&gt;&lt;br/&gt;"],</w:t>
      </w:r>
    </w:p>
    <w:p>
      <w:pPr>
        <w:contextualSpacing w:val="0"/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</w:pPr>
      <w:r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  <w:t xml:space="preserve">  ["22 Aug 1988"</w:t>
      </w:r>
    </w:p>
    <w:p>
      <w:pPr>
        <w:contextualSpacing w:val="0"/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</w:pPr>
      <w:r>
        <w:rPr>
          <w:rFonts w:hint="eastAsia" w:ascii="Arial Unicode MS" w:hAnsi="Arial Unicode MS" w:eastAsia="Arial Unicode MS"/>
          <w:color w:val="E46C0A" w:themeColor="accent6" w:themeShade="BF"/>
          <w:sz w:val="16"/>
          <w:szCs w:val="16"/>
        </w:rPr>
        <w:t>,"&lt;t align = 'right' shadow = '1' size = '1.0' font='LCD14' color='#00FF00' &gt;%1&lt;/t&gt;"]] ,(safeZoneX +1.1), (safeZoneY +1.4)] spawn BIS_fnc_typeText;</w:t>
      </w:r>
    </w:p>
    <w:p>
      <w:pPr>
        <w:contextualSpacing w:val="0"/>
        <w:rPr>
          <w:rFonts w:hint="eastAsia" w:ascii="Arial Unicode MS" w:hAnsi="Arial Unicode MS" w:eastAsia="Arial Unicode MS"/>
          <w:b/>
          <w:bCs/>
          <w:sz w:val="16"/>
          <w:szCs w:val="16"/>
        </w:rPr>
      </w:pPr>
      <w:r>
        <w:rPr>
          <w:rFonts w:hint="eastAsia" w:ascii="Arial Unicode MS" w:hAnsi="Arial Unicode MS" w:eastAsia="Arial Unicode MS"/>
          <w:b/>
          <w:bCs/>
          <w:sz w:val="16"/>
          <w:szCs w:val="16"/>
        </w:rPr>
        <w:t>// 80s intro text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</w:p>
    <w:p>
      <w:pPr>
        <w:contextualSpacing w:val="0"/>
        <w:rPr>
          <w:rFonts w:hint="default" w:ascii="Arial Unicode MS" w:hAnsi="Arial Unicode MS" w:eastAsia="Arial Unicode MS"/>
          <w:b/>
          <w:bCs/>
          <w:color w:val="auto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/>
          <w:bCs/>
          <w:color w:val="auto"/>
          <w:sz w:val="21"/>
          <w:szCs w:val="21"/>
          <w:lang w:val="de-DE"/>
        </w:rPr>
        <w:t>//KI und AI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FF0000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FF0000"/>
          <w:sz w:val="16"/>
          <w:szCs w:val="16"/>
          <w:lang w:val="de-DE"/>
        </w:rPr>
        <w:t>this setVariable ["lambs_danger_disableAI",true];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FF0000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FF0000"/>
          <w:sz w:val="16"/>
          <w:szCs w:val="16"/>
          <w:lang w:val="de-DE"/>
        </w:rPr>
        <w:t>(Group this) setVariable ["lambs_danger_disableGroupAI",true];</w:t>
      </w:r>
    </w:p>
    <w:p>
      <w:pPr>
        <w:contextualSpacing w:val="0"/>
        <w:rPr>
          <w:rFonts w:hint="default" w:ascii="Arial Unicode MS" w:hAnsi="Arial Unicode MS" w:eastAsia="Arial Unicode MS"/>
          <w:b/>
          <w:bCs/>
          <w:color w:val="auto"/>
          <w:sz w:val="16"/>
          <w:szCs w:val="16"/>
          <w:lang w:val="de-DE"/>
        </w:rPr>
      </w:pPr>
      <w:r>
        <w:rPr>
          <w:rFonts w:hint="default" w:ascii="Arial Unicode MS" w:hAnsi="Arial Unicode MS" w:eastAsia="Arial Unicode MS"/>
          <w:b/>
          <w:bCs/>
          <w:color w:val="auto"/>
          <w:sz w:val="16"/>
          <w:szCs w:val="16"/>
          <w:lang w:val="de-DE"/>
        </w:rPr>
        <w:t>//2 Befehle um Lambs zu deaktivieren</w:t>
      </w:r>
      <w:bookmarkStart w:id="0" w:name="_GoBack"/>
      <w:bookmarkEnd w:id="0"/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E46C0A" w:themeColor="accent6" w:themeShade="BF"/>
          <w:sz w:val="16"/>
          <w:szCs w:val="16"/>
          <w:lang w:val="de-DE"/>
        </w:rPr>
      </w:pPr>
    </w:p>
    <w:p>
      <w:pPr>
        <w:contextualSpacing w:val="0"/>
        <w:rPr>
          <w:rFonts w:hint="default" w:ascii="Arial Unicode MS" w:hAnsi="Arial Unicode MS" w:eastAsia="Arial Unicode MS"/>
          <w:b/>
          <w:bCs/>
          <w:color w:val="auto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/>
          <w:bCs/>
          <w:color w:val="auto"/>
          <w:sz w:val="21"/>
          <w:szCs w:val="21"/>
          <w:lang w:val="de-DE"/>
        </w:rPr>
        <w:t>DEBUG</w:t>
      </w:r>
    </w:p>
    <w:p>
      <w:pPr>
        <w:contextualSpacing w:val="0"/>
        <w:rPr>
          <w:rFonts w:hint="default" w:ascii="Arial Unicode MS" w:hAnsi="Arial Unicode MS" w:eastAsia="Arial Unicode MS"/>
          <w:b/>
          <w:bCs/>
          <w:color w:val="00B050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/>
          <w:bCs/>
          <w:color w:val="00B050"/>
          <w:sz w:val="21"/>
          <w:szCs w:val="21"/>
          <w:lang w:val="de-DE"/>
        </w:rPr>
        <w:t>Copytoclipboard (cursorObject player)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auto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auto"/>
          <w:sz w:val="21"/>
          <w:szCs w:val="21"/>
          <w:lang w:val="de-DE"/>
        </w:rPr>
        <w:t>//Klassenname vom anvisierten Objekt holen.</w:t>
      </w:r>
    </w:p>
    <w:p>
      <w:pPr>
        <w:contextualSpacing w:val="0"/>
        <w:rPr>
          <w:rFonts w:hint="default" w:ascii="Arial Unicode MS" w:hAnsi="Arial Unicode MS" w:eastAsia="Arial Unicode MS"/>
          <w:b/>
          <w:bCs/>
          <w:color w:val="00B050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/>
          <w:bCs/>
          <w:color w:val="00B050"/>
          <w:sz w:val="21"/>
          <w:szCs w:val="21"/>
          <w:lang w:val="de-DE"/>
        </w:rPr>
        <w:t>Copytoclipboard (uniform player)</w:t>
      </w:r>
    </w:p>
    <w:p>
      <w:pPr>
        <w:contextualSpacing w:val="0"/>
        <w:rPr>
          <w:rFonts w:hint="default" w:ascii="Arial Unicode MS" w:hAnsi="Arial Unicode MS" w:eastAsia="Arial Unicode MS"/>
          <w:b w:val="0"/>
          <w:bCs w:val="0"/>
          <w:color w:val="auto"/>
          <w:sz w:val="21"/>
          <w:szCs w:val="21"/>
          <w:lang w:val="de-DE"/>
        </w:rPr>
      </w:pPr>
      <w:r>
        <w:rPr>
          <w:rFonts w:hint="default" w:ascii="Arial Unicode MS" w:hAnsi="Arial Unicode MS" w:eastAsia="Arial Unicode MS"/>
          <w:b w:val="0"/>
          <w:bCs w:val="0"/>
          <w:color w:val="auto"/>
          <w:sz w:val="21"/>
          <w:szCs w:val="21"/>
          <w:lang w:val="de-DE"/>
        </w:rPr>
        <w:t>//uniformnamen holen</w:t>
      </w:r>
    </w:p>
    <w:sectPr>
      <w:headerReference r:id="rId3" w:type="default"/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  <w:r>
      <w:rPr>
        <w:rtl w:val="0"/>
      </w:rPr>
      <w:t>L917 - Editortipps</w:t>
    </w:r>
  </w:p>
  <w:p>
    <w:pPr>
      <w:contextualSpacing w:val="0"/>
    </w:pPr>
    <w:r>
      <w:rPr>
        <w:rtl w:val="0"/>
      </w:rPr>
      <w:t>Schlaak</w:t>
    </w:r>
  </w:p>
  <w:p>
    <w:pPr>
      <w:contextualSpacing w:val="0"/>
    </w:pPr>
    <w:r>
      <w:rPr>
        <w:rtl w:val="0"/>
      </w:rPr>
      <w:t>18-09-23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1252FD5"/>
    <w:rsid w:val="12B4230D"/>
    <w:rsid w:val="139A0DF8"/>
    <w:rsid w:val="13C97690"/>
    <w:rsid w:val="182979F7"/>
    <w:rsid w:val="29697A19"/>
    <w:rsid w:val="4389008D"/>
    <w:rsid w:val="45E24657"/>
    <w:rsid w:val="5F197C3B"/>
    <w:rsid w:val="723A1760"/>
    <w:rsid w:val="7A8D053B"/>
    <w:rsid w:val="7FB27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d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2020-06-13T08:29:19Z</dcterms:created>
  <dc:creator>User</dc:creator>
  <cp:lastModifiedBy>User</cp:lastModifiedBy>
  <dcterms:modified xsi:type="dcterms:W3CDTF">2020-06-13T08:47:29Z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1031-11.2.0.9396</vt:lpwstr>
  </property>
</Properties>
</file>