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Override PartName="/word/media/rId31.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have shown that combining microbiota-analysis with conventional diagnostics, like gFOBT and FIT, can significantly improve the detection of colonic lesions over either method by itself</w:t>
      </w:r>
      <w:r>
        <w:t xml:space="preserve"> </w:t>
      </w:r>
      <w:r>
        <w:t xml:space="preserve">(8,9)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(10)</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w:t>
      </w:r>
      <w:r>
        <w:rPr>
          <w:b/>
        </w:rPr>
        <w:t xml:space="preserve">???</w:t>
      </w:r>
      <w:r>
        <w:t xml:space="preserve">)</w:t>
      </w:r>
      <w:r>
        <w:t xml:space="preserve">. The optimal cutoff for each model was determined using Youden's</w:t>
      </w:r>
      <w:r>
        <w:t xml:space="preserve"> </w:t>
      </w:r>
      <w:r>
        <w:rPr>
          <w:i/>
        </w:rPr>
        <w:t xml:space="preserve">J</w:t>
      </w:r>
      <w:r>
        <w:t xml:space="preserve"> </w:t>
      </w:r>
      <w:r>
        <w:t xml:space="preserve">statistic as implemented in the pROC package in R</w:t>
      </w:r>
      <w:r>
        <w:t xml:space="preserve"> </w:t>
      </w:r>
      <w:r>
        <w:t xml:space="preserve">(11)</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R=0.52, p&lt;0.001). These findings suggest that that the overall composition of the microbiota in FIT cartridges matches that of stool.</w:t>
      </w:r>
    </w:p>
    <w:p>
      <w:r>
        <w:t xml:space="preserve">Next, we compared the abundance of each genus in the FIT cartridges and stool (Fig. 2A). There was a strong correlation between the average abundance of each genus in stool and FIT cartridges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w:t>
      </w:r>
      <w:r>
        <w:rPr>
          <w:b/>
        </w:rPr>
        <w:t xml:space="preserve">???</w:t>
      </w:r>
      <w:r>
        <w:t xml:space="preserve">,6,7,9)</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in from FIT cartridges could be used to differentiate healthy patients from those with carcinomas using random forest models, as has been demonstrated with stool</w:t>
      </w:r>
      <w:r>
        <w:t xml:space="preserve"> </w:t>
      </w:r>
      <w:r>
        <w:t xml:space="preserve">(</w:t>
      </w:r>
      <w:r>
        <w:rPr>
          <w:b/>
        </w:rPr>
        <w:t xml:space="preserve">???</w:t>
      </w:r>
      <w:r>
        <w:t xml:space="preserve">)</w:t>
      </w:r>
      <w:r>
        <w:t xml:space="preserve">. Using DNA from the FIT cartridge, the optimal model utilized 32 OTUs and had an AUC of 0.853. There was no significant difference in the AUC for this model and the model based on DNA isolated directly from stool, which used 28 OTUs and had an AUC of 0.831 (p=0.41). This demonstrated that models based on bacterial DNA from FIT cartridges could be as predictive as DNA isolated directly from stool.</w:t>
      </w:r>
    </w:p>
    <w:p>
      <w:r>
        <w:t xml:space="preserve">When screening for CRC it is important to detect adenomas in addition to carcinomas. Unfortunately the gut microbiota, like FIT, cannot reliably detect adenomas on its own. However, we have shown that combining bacterial abundances and hemoglobin concentration into a single model significantly imporoves detection of lesions, especially adenomas, over either method by itself. Therefore we generated random forest models that combined hemoglobin concentration as determined by FIT with bacterial abundance from either stool or FIT catrdiges. As with the cancer versus normal comparison above, there was no difference in AUC the model based on bacteria from stool and the model based on bacteria from FIT cartridge. Again, this shows that bacterial DNA isolated from FIT cartridges can be used in place of stool for detecting colonic lesions based on the microbiota.</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FIT cartridge-derived and stool-derived bacterial DNA were equally predictive for differentiating healthy patients from those with adenomas and carcinomas. Finally, as we have previously seen when using DNA isolated directly from stool, hemoglobin concentrations determined by FIT could be combined with microbiota from FIT cartridges to improve the sensitivity for detecting cancer.</w:t>
      </w:r>
    </w:p>
    <w:p>
      <w:r>
        <w:t xml:space="preserve">The lower biomass of FIT cartridge buffer compared to stool does increase the risk of results being influenced by contaminating bacterial DNA. For example, an OTU associated with Pantoea 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at or near room temperature so that they could be analyzed for hemoglobin concentration. Therefore it is possible that certain bacterial populations (e.g. Pantoea) were able to grow, shifting their abundance relative to stool.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p>
    <w:p>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A.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drawing>
          <wp:inline>
            <wp:extent cx="1524000" cy="1524000"/>
            <wp:effectExtent b="0" l="0" r="0" t="0"/>
            <wp:docPr descr="" id="1" name="Picture"/>
            <a:graphic>
              <a:graphicData uri="http://schemas.openxmlformats.org/drawingml/2006/picture">
                <pic:pic>
                  <pic:nvPicPr>
                    <pic:cNvPr descr="results/figure2B.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1"/>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2" w:name="references-25-references"/>
      <w:bookmarkEnd w:id="32"/>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Calle ML, Urrea V, Boulesteix A-L, Malats N. AUC-RF: A new strategy for genomic profiling with random forest. Human heredity. Karger Publishers; 2011;72:121–32.</w:t>
      </w:r>
      <w:r>
        <w:t xml:space="preserve"> </w:t>
      </w:r>
    </w:p>
    <w:p>
      <w:pPr>
        <w:pStyle w:val="Bibliography"/>
      </w:pPr>
      <w:r>
        <w:t xml:space="preserve">11. Youden WJ. Index for rating diagnostic tests. Cancer. Wiley Online Library; 1950;3:32–5.</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6e593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image" Id="rId31" Target="media/rId31.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