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Pr>
      <w:bookmarkStart w:id="0" w:name="__DdeLink__7619_529621234"/>
      <w:bookmarkStart w:id="1" w:name="__DdeLink__27_258085862"/>
      <w:bookmarkEnd w:id="0"/>
      <w:bookmarkEnd w:id="1"/>
      <w:r>
        <w:rPr>
          <w:sz w:val="24"/>
          <w:szCs w:val="24"/>
        </w:rPr>
        <w:t>Patrick D. Schloss – pschloss@umich.edu</w:t>
      </w:r>
    </w:p>
    <w:p>
      <w:pPr>
        <w:pStyle w:val="Normal"/>
        <w:rPr/>
      </w:pPr>
      <w:r>
        <w:rPr/>
      </w:r>
    </w:p>
    <w:p>
      <w:pPr>
        <w:pStyle w:val="Normal"/>
        <w:rPr>
          <w:vertAlign w:val="superscript"/>
        </w:rPr>
      </w:pPr>
      <w:r>
        <w:rPr>
          <w:vertAlign w:val="superscript"/>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 xml:space="preserve">Distinct antibiotic pretreatments are associated with alternative community structures that are equally susceptible to initial </w:t>
      </w:r>
      <w:r>
        <w:rPr>
          <w:b/>
          <w:i/>
        </w:rPr>
        <w:t>C. difficile</w:t>
      </w:r>
      <w:r>
        <w:rPr>
          <w:b/>
        </w:rPr>
        <w:t xml:space="preserve"> colonization, but differ in patterns of clearance.</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model, we observed equally high levels of </w:t>
      </w:r>
      <w:r>
        <w:rPr>
          <w:i/>
        </w:rPr>
        <w:t>C. difficile</w:t>
      </w:r>
      <w:r>
        <w:rPr/>
        <w:t xml:space="preserve"> colonization on the day after infection, however,</w:t>
      </w:r>
      <w:r>
        <w:rPr>
          <w:i/>
        </w:rPr>
        <w:t>C. difficile</w:t>
      </w:r>
      <w:r>
        <w:rPr/>
        <w:t xml:space="preserve"> fell below the limit of detection in only clindamycin-pretreated mice over the subsequent 9 days while the other two pretreatments remained highly colonized (</w:t>
      </w:r>
      <w:r>
        <w:rPr>
          <w:i/>
        </w:rPr>
        <w:t>p</w:t>
      </w:r>
      <w:r>
        <w:rPr/>
        <w:t xml:space="preserve"> = 0.01; Fig. 1A).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Earlier publications have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we found that communities indeed remained highly differentiated from untreated controls measured by 16S rRNA gene sequencing of the V4 region, classified to the family-level (Fig. 1B). The composition of streptomycin-pretreated communities was more variable between cages, but was generally enriched for members of phylum </w:t>
      </w:r>
      <w:r>
        <w:rPr>
          <w:i/>
        </w:rPr>
        <w:t>Bacteroidetes</w:t>
      </w:r>
      <w:r>
        <w:rPr/>
        <w:t xml:space="preserve">.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perviously demonstrated that both </w:t>
      </w:r>
      <w:r>
        <w:rPr>
          <w:i/>
        </w:rPr>
        <w:t>C. difficile</w:t>
      </w:r>
      <w:r>
        <w:rPr/>
        <w:t xml:space="preserve"> spore production and toxin activity differ between these pretreatment regimes (19). As both processes have been linked to environmental concentrations of specific growth nutrients (20), these results suggested that despite high initial </w:t>
      </w:r>
      <w:r>
        <w:rPr>
          <w:i/>
        </w:rPr>
        <w:t>C. difficile</w:t>
      </w:r>
      <w:r>
        <w:rPr/>
        <w:t xml:space="preserve"> colonization the microbiomes across pretreatments may vary in available nutrients or profiles of competitors for those niches.</w:t>
      </w:r>
    </w:p>
    <w:p>
      <w:pPr>
        <w:pStyle w:val="TextBody"/>
        <w:rPr/>
      </w:pPr>
      <w:r>
        <w:rPr>
          <w:b/>
        </w:rPr>
        <w:t xml:space="preserve">Multiple biological signatures in the bacterial community and metabolome differentiate cecal microbiomes that remained colonized by </w:t>
      </w:r>
      <w:r>
        <w:rPr>
          <w:b/>
          <w:i/>
        </w:rPr>
        <w:t>C. difficile</w:t>
      </w:r>
      <w:r>
        <w:rPr>
          <w:b/>
        </w:rPr>
        <w:t xml:space="preserve"> from those that do not.</w:t>
      </w:r>
      <w:r>
        <w:rPr/>
        <w:t xml:space="preserve"> 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A total of 727 distinct metabolites were identified through these means. In combination with our 16S results, we first characterized the differences between the microbiomes (microbiota, plus associated metabolome) of the mock-infected animals to quantify possible drivers of communities that go on to clear infection. To focus our analysis on ascertaining changes in discrete populations within the microbiota, we generated operational taxonomic units (otu) clustered at 97% similarity which historically corresponds with species-level classification.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dissimialrity of both the community structure (</w:t>
      </w:r>
      <w:r>
        <w:rPr>
          <w:i/>
        </w:rPr>
        <w:t>p</w:t>
      </w:r>
      <w:r>
        <w:rPr/>
        <w:t xml:space="preserve"> &lt; 0.001) and metabolome (</w:t>
      </w:r>
      <w:r>
        <w:rPr>
          <w:i/>
        </w:rPr>
        <w:t>p</w:t>
      </w:r>
      <w:r>
        <w:rPr/>
        <w:t xml:space="preserve"> &lt; 0.001) significantly differ between cleared and colonized groups early during infection (Fig. 2A &amp; 2C). These results partially supported the hypothesis that the cecal environment created by clindamycin pretreatment was highly divergent from the other groups, and likely contributed to the clearance seen in the subsequent days.</w:t>
      </w:r>
    </w:p>
    <w:p>
      <w:pPr>
        <w:pStyle w:val="TextBody"/>
        <w:rPr/>
      </w:pPr>
      <w:r>
        <w:rPr/>
        <w:t xml:space="preserve">To uncover the specific drivers at each level of biology, we then utilized Random Forest machine learning to identify the smallest optimal subset of features that successfully differentiate microbiomes that clear infection and and those that remain colonized after blinded cross-validation (AUCRF) (22). At the level of community membership (16S rRNA sequencing), it resulted it 5 otus which correctly classified all samples to their corresponding groups (Fig. 2B; Out-of-bag error=0%). After obtaining the representative sequence of each resultant otu, we were able to assign species-level classification to 3 out of 5 with high confidence (E-value &lt; 1e -5). Interestingly, these otus are not consistently dominant in antibiotic pretreated communities yet differences in their abundance are highly informative for distinguishing communities that clear </w:t>
      </w:r>
      <w:r>
        <w:rPr>
          <w:i/>
        </w:rPr>
        <w:t>C. difficile</w:t>
      </w:r>
      <w:r>
        <w:rPr/>
        <w:t xml:space="preserve">. Similarly, machine learning with metabolomic results also revealed 5 metabolites which give a model that correctly differentiates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w:t>
      </w:r>
    </w:p>
    <w:p>
      <w:pPr>
        <w:pStyle w:val="TextBody"/>
        <w:rPr/>
      </w:pPr>
      <w:r>
        <w:rPr>
          <w:b/>
        </w:rPr>
        <w:t xml:space="preserve">Amino-acid metabolism by </w:t>
      </w:r>
      <w:r>
        <w:rPr>
          <w:b/>
          <w:i/>
        </w:rPr>
        <w:t>C. difficile</w:t>
      </w:r>
      <w:r>
        <w:rPr>
          <w:b/>
        </w:rPr>
        <w:t xml:space="preserve"> appears important for sustained colonization across susceptible environments</w:t>
      </w:r>
      <w:r>
        <w:rPr/>
        <w:t xml:space="preserve"> It has been recently established that the catabolism of amino acids (Stickland fermentation) by </w:t>
      </w:r>
      <w:r>
        <w:rPr>
          <w:i/>
        </w:rPr>
        <w:t>C. difficile</w:t>
      </w:r>
      <w:r>
        <w:rPr/>
        <w:t xml:space="preserve"> may be a critical nutrient niche occupied by the pathogen early during infection in one antibiotic pretreament model of CDI (23). We were interested to observe if this behavior was conserved across multiple distinct gut environments where </w:t>
      </w:r>
      <w:r>
        <w:rPr>
          <w:i/>
        </w:rPr>
        <w:t>C. difficile</w:t>
      </w:r>
      <w:r>
        <w:rPr/>
        <w:t xml:space="preserve"> was permitted to colonize. Utilizing the previously described approaches, we assessed the the distinction between any antibiotic-pretreated, mock-infected microbiomes and those of untreated, </w:t>
      </w:r>
      <w:r>
        <w:rPr>
          <w:i/>
        </w:rPr>
        <w:t>C. difficile</w:t>
      </w:r>
      <w:r>
        <w:rPr/>
        <w:t xml:space="preserve">-resistant animals. Not only was a Stickland substrate increased across susceptible environments but several secondary bile acids, which have been shown to be negatively correlated with </w:t>
      </w:r>
      <w:r>
        <w:rPr>
          <w:i/>
        </w:rPr>
        <w:t>C. difficile</w:t>
      </w:r>
      <w:r>
        <w:rPr/>
        <w:t xml:space="preserve"> susceptibility were significantly decreased (Fig. S1B; </w:t>
      </w:r>
      <w:r>
        <w:rPr>
          <w:i/>
        </w:rPr>
        <w:t>p</w:t>
      </w:r>
      <w:r>
        <w:rPr/>
        <w:t xml:space="preserve"> &lt; 0</w:t>
      </w:r>
      <w:bookmarkStart w:id="2" w:name="__DdeLink__2193_1646858474"/>
      <w:r>
        <w:rPr/>
        <w:t>.001</w:t>
      </w:r>
      <w:bookmarkEnd w:id="2"/>
      <w:r>
        <w:rPr/>
        <w:t xml:space="preserve">). Additionally, multiple members of Clostridia which may also capable of metabolizing amino acids for growth (24) were selected by AUCRF and were significantly decreased during susceptibility (Fig. S1A; </w:t>
      </w:r>
      <w:r>
        <w:rPr>
          <w:i/>
        </w:rPr>
        <w:t>p</w:t>
      </w:r>
      <w:r>
        <w:rPr/>
        <w:t xml:space="preserve"> &lt; 0.001). Conversely, we also performed a similar analysis to investigate changes induced by </w:t>
      </w:r>
      <w:r>
        <w:rPr>
          <w:i/>
        </w:rPr>
        <w:t>C. difficile</w:t>
      </w:r>
      <w:r>
        <w:rPr/>
        <w:t xml:space="preserve"> colonization itself in these susceptible conditions. This revealed that although CDI alone did not induce significant shifts in the global community structure or metabolome (Fig. S2 A &amp; C; </w:t>
      </w:r>
      <w:r>
        <w:rPr>
          <w:i/>
        </w:rPr>
        <w:t>p</w:t>
      </w:r>
      <w:r>
        <w:rPr/>
        <w:t xml:space="preserve"> = 0.171, 0.082), several features were able to discriminate infected and uninfected microbiomes with relative accuracy. This analysis highlighted numerous known </w:t>
      </w:r>
      <w:r>
        <w:rPr>
          <w:i/>
        </w:rPr>
        <w:t>C. difficile</w:t>
      </w:r>
      <w:r>
        <w:rPr/>
        <w:t xml:space="preserve"> growth substrates as enriched in all pretreatments including 6 Stickland substrates, 4 of which are proline conjugates, along with another carbon source arabonate/xlyonate (Fig. S2D). Furthermore 5-aminovalerate, the most common endproduct of Stickland fermentation, was significantly increased during infection in almost all metabolomes measured. More discrete inspection of these specific metabolites revealed that clindamycin pretreatment was only condition where both the inputs and outputs of Stickland fermentation were less abundant compared to controls (Fig. S3). These results strongly support Stickland fermentation as a primary nutritional strategy of </w:t>
      </w:r>
      <w:r>
        <w:rPr>
          <w:i/>
        </w:rPr>
        <w:t>C. difficile</w:t>
      </w:r>
      <w:r>
        <w:rPr/>
        <w:t xml:space="preserve"> early in infection. Moreover, these data further suggest the degree to which the environment of the intestine is altered by infection may be linked to the ability of the pathogen to persist within those gut environments.</w:t>
      </w:r>
    </w:p>
    <w:p>
      <w:pPr>
        <w:pStyle w:val="TextBody"/>
        <w:rPr/>
      </w:pPr>
      <w:r>
        <w:rPr>
          <w:b/>
        </w:rPr>
        <w:t xml:space="preserve">Infection corresponded with larger shifts in the metatranscriptomes of communities which allowed sustained </w:t>
      </w:r>
      <w:r>
        <w:rPr>
          <w:b/>
          <w:i/>
        </w:rPr>
        <w:t>C. difficile</w:t>
      </w:r>
      <w:r>
        <w:rPr>
          <w:b/>
        </w:rPr>
        <w:t xml:space="preserve"> colonization.</w:t>
      </w:r>
      <w:r>
        <w:rPr/>
        <w:t xml:space="preserve"> Despite shared signal between community structure and metabolome in the cecal environments of interest, it is difficult to connect specific microbes with changes in concentration of particular metabolites that may ultimately influence the duration of infection. To gain a more specific understanding of how the microbiota or </w:t>
      </w:r>
      <w:r>
        <w:rPr>
          <w:i/>
        </w:rPr>
        <w:t>C. difficile</w:t>
      </w:r>
      <w:r>
        <w:rPr/>
        <w:t xml:space="preserve"> shaped the metabolic environment, we employed parallel metagenomic and metatranscriptomic shotgun sequencing following paired DNA and RNA samples collected from the cecal content of the mice used in the previous analyses. To achieve usable concentrations of bacterial mRNA after rRNA depletion, we were required to performed a combined sequencing effort for each treatment and infection group. To establish confidence in continuing pooled analysis, we calculated within-group sample variance replicates from cfu, otu relative abundance, and untargeted metabolomic (Table S3). With only limited outliers, this revealed low levels of variance within control and experimental groups at multiple levels of biology. 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(Table S1) than other groups, so a more diverse metagenome was expected. 2408 unique functionally annotated genes were detected in the metagenome resulting from strptomycin pretreatment, at least 1163 more genes than either cefoperazone or clindamycin (Fig. S4A-D). Metagenome-enabled mapping of both metagenomic and metatranscriptomic reads revealed that we were able to obtain informative depths of sequencing that adequately sampled the landscape of shotgun libraries (Fig. S4E-F). As expected, genes with any detectable transcript in any metatranscriptome were a subset of their corresponding metagenome. Metatranscriptomic read abundances were normalized to corresponding metagenomic coverage per gene in order to normalize for abundance of the contributing bacterial taxa. This step was followed by a final even subsampling of reads between conditions in order to create an equal standard of comparison across groups and identify genes with the largest increases in transcription above baseline.</w:t>
      </w:r>
    </w:p>
    <w:p>
      <w:pPr>
        <w:pStyle w:val="TextBody"/>
        <w:rPr/>
      </w:pPr>
      <w:r>
        <w:rPr/>
        <w:t xml:space="preserve">We hypothesized that degree of change in the metatranscriptome corresponding with </w:t>
      </w:r>
      <w:r>
        <w:rPr>
          <w:i/>
        </w:rPr>
        <w:t>C. difficile</w:t>
      </w:r>
      <w:r>
        <w:rPr/>
        <w:t xml:space="preserve"> colonization would reflect the concurrent shifts seen at the metabolomic-level. As disparate bacterial taxa possess vastly different metabolic capabilities, and antibiotic induced distinct species profiles of each community, we addressed this question by delineating the transcriptomic contributions of separate bacterial taxa within each metatranscriptomic dataset. Additionally since many genes lack a specific functional annotation in KEGG but retain general taxonomic information, we continued the analysis at the genus level of classification for all genes contributed to each metagenome. Using this approach, we directly compared the normalized cDNA abundances for each gene between infected and uninfected states for each antibiotic pretreatment and applied Spearman correlation to identify distinct patterns of transcription (Fig. 3).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suggested that the degree to which the metatranscriptome was shifted by infection corresponded to prolonged colonization.</w:t>
      </w:r>
    </w:p>
    <w:p>
      <w:pPr>
        <w:pStyle w:val="TextBody"/>
        <w:rPr/>
      </w:pPr>
      <w:r>
        <w:rPr/>
        <w:t xml:space="preserve">Perhaps even more prominently, this analysis revealed that outlier genes were largely contributed by underrepresented genera across infection models. In streptomycin-pretreated mice, the largest differences were in 937 genes belonging to </w:t>
      </w:r>
      <w:r>
        <w:rPr>
          <w:i/>
        </w:rPr>
        <w:t>Lactobacillus</w:t>
      </w:r>
      <w:r>
        <w:rPr/>
        <w:t xml:space="preserve"> with increased transcription during </w:t>
      </w:r>
      <w:r>
        <w:rPr>
          <w:i/>
        </w:rPr>
        <w:t>C. difficile</w:t>
      </w:r>
      <w:r>
        <w:rPr/>
        <w:t xml:space="preserve"> infection (Fig. 3A). In cefoperazone-pretreated mice 2290 genes belonging to </w:t>
      </w:r>
      <w:r>
        <w:rPr>
          <w:i/>
        </w:rPr>
        <w:t>Bacteroides</w:t>
      </w:r>
      <w:r>
        <w:rPr/>
        <w:t xml:space="preserve"> had higher transcription in mock infected mice (Fig. 3B).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(Fig. 3C). Infected and uninfected metatranscriptomes associated with this antibiotic more strongly correlated than either other pretreatment (</w:t>
      </w:r>
      <w:r>
        <w:rPr>
          <w:i/>
        </w:rPr>
        <w:t>R</w:t>
      </w:r>
      <w:r>
        <w:rPr/>
        <w:t xml:space="preserve"> = 0.864). These data also supported that the transcriptional activity of lowly abundant bacterial taxa experienced larger degrees of change during infection by </w:t>
      </w:r>
      <w:r>
        <w:rPr>
          <w:i/>
        </w:rPr>
        <w:t>C. difficile</w:t>
      </w:r>
      <w:r>
        <w:rPr/>
        <w:t>.</w:t>
      </w:r>
    </w:p>
    <w:p>
      <w:pPr>
        <w:pStyle w:val="TextBody"/>
        <w:rPr/>
      </w:pPr>
      <w:r>
        <w:rPr>
          <w:b/>
        </w:rPr>
        <w:t>Largest amount of metatranscriptomic changes in response to infection are concentrated in the minority taxa of each pretreatment group.</w:t>
      </w:r>
      <w:r>
        <w:rPr/>
        <w:t xml:space="preserve"> To explore the concept of increased transcriptional shift in the lowest abundance taxa responding to infection we tabulated the absolute difference between mock-infection and CDI in all transcriptomic abundances per genus in each antibiotic pretreatment. We further normalized these values for the number of genes detected per each genera to adjust for species that were more successfully assembled or annotated and we eliminated genera where less than 50 genes were detected per group. Taxa were then stratified into categories based on their relative abundance in each community from 16S rRNA gene sequencing (Fig. 4). This revealed that indeed most change occurred within relatively rare bacterial taxa, and their degree of change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abundance bracket was largely similar across pretreatment groups (~800%). As a corollary, it stood to reason that the majority of unique genes or metabolic potential was held within this minority, and when following quantification this proved to be the case (Table S4). As a consequence, the downstream impacts on functionality may affect a disproportionately large effect in the overall environment of the intestine as a function of their collective metabolism. We then hypothesized that genes of pathways with the largest degree of change in communities where </w:t>
      </w:r>
      <w:r>
        <w:rPr>
          <w:i/>
        </w:rPr>
        <w:t>C. difficile</w:t>
      </w:r>
      <w:r>
        <w:rPr/>
        <w:t xml:space="preserve"> maintains colonization may be closely linked to the acquisition of resources that the pathogen prefers for growth.</w:t>
      </w:r>
    </w:p>
    <w:p>
      <w:pPr>
        <w:pStyle w:val="TextBody"/>
        <w:rPr/>
      </w:pPr>
      <w:r>
        <w:rPr>
          <w:b/>
        </w:rPr>
        <w:t xml:space="preserve">Altered transcription within minority taxa favors reduced nutrient competition with </w:t>
      </w:r>
      <w:r>
        <w:rPr>
          <w:b/>
          <w:i/>
        </w:rPr>
        <w:t>C. difficile</w:t>
      </w:r>
      <w:r>
        <w:rPr>
          <w:b/>
        </w:rPr>
        <w:t xml:space="preserve"> in communities that permit sustained colonization</w:t>
      </w:r>
      <w:r>
        <w:rPr/>
        <w:t xml:space="preserve"> Based on the previous combine metabolomic and metatranscriptomic results, we hypothesized that pathways with the greatest differences would be related to catabolism of metabolites useable by </w:t>
      </w:r>
      <w:r>
        <w:rPr>
          <w:i/>
        </w:rPr>
        <w:t>C. difficile</w:t>
      </w:r>
      <w:r>
        <w:rPr/>
        <w:t xml:space="preserve"> for growth. In order to assess these changes, we cross referenced genus-level classification of 16S results (Materials &amp; Methods) below the 0.1% relative abundance threshold in each community with the genes attributed to those genera in the metagenome-enabled metatranscriptome mapping. We further focused this analysis on genes that had also received functional KEGG annotation in addition to taxonomic classification (Fig. 5). This resulted in 585 genes differentially transcribed between clindamycin pretreatment and both other groups that allow for sustained </w:t>
      </w:r>
      <w:r>
        <w:rPr>
          <w:i/>
        </w:rPr>
        <w:t>C. difficile</w:t>
      </w:r>
      <w:r>
        <w:rPr/>
        <w:t xml:space="preserve"> colonization. We then subset each metatranscriptome to genes unique to either the pretreatment group which cleared </w:t>
      </w:r>
      <w:r>
        <w:rPr>
          <w:i/>
        </w:rPr>
        <w:t>C. difficile</w:t>
      </w:r>
      <w:r>
        <w:rPr/>
        <w:t xml:space="preserve"> or to those that did not. Lastly, we limited these groups to those genes that had any degree of change between mock and </w:t>
      </w:r>
      <w:r>
        <w:rPr>
          <w:i/>
        </w:rPr>
        <w:t>C. difficile</w:t>
      </w:r>
      <w:r>
        <w:rPr/>
        <w:t>-infected groups in each antibiotic pretreatment respectively leaving 37 genes in 11 total pathways. Included at the end was also a comparison of transcription for each gene in untreated mice to provide a reference to the degree that each perturbation and subsequent pathogen colonization impacts transcription in the gut microbiota.</w:t>
      </w:r>
    </w:p>
    <w:p>
      <w:pPr>
        <w:pStyle w:val="TextBody"/>
        <w:rPr/>
      </w:pPr>
      <w:r>
        <w:rPr/>
        <w:t xml:space="preserve">Results from this analysis ultimately revealed that primarily genes and pathways involved in simple carbohydrate-containing molecule acquisition/utilization were differentially overrepresented in infected conditions across pretreatment groups when compared to mock-infection mice (Fig. 5). Interestingly, a much larger proportion of these genes have decreased transcription during infection compared to mock-infected controls. At the pathway-level, many genes associated with galactose and amino sugar acquisition (both </w:t>
      </w:r>
      <w:r>
        <w:rPr>
          <w:i/>
        </w:rPr>
        <w:t>C. difficile</w:t>
      </w:r>
      <w:r>
        <w:rPr/>
        <w:t xml:space="preserve"> growth substrates) are reduced during infection in both streptomycin and cefoperazone pretreatments. Conversely, pathways uniquely associated with clindamycin-pretreated cecal communities were related to a diverse array of carbon sources, and could indicate ineffective competition by </w:t>
      </w:r>
      <w:r>
        <w:rPr>
          <w:i/>
        </w:rPr>
        <w:t>C. difficile</w:t>
      </w:r>
      <w:r>
        <w:rPr/>
        <w:t xml:space="preserve"> with this community for any particular subset of resources. Parallel to these results from differential analysis, consistent changes to genes in the starch/sucrose metabolism pathway across all conditions tested may indicate some level of preference and competition for these carbohydrates the pathogen during colonization of each tested conditions. These data agree with concordant in the metabolome where sucrose is significantly associated with discriminating metabolomes that clear and those that remain colonized (Fig. 2D).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were represented as outliers in the normalized metatranscriptomes of each antibiotic pretreatments were rare in their cecal community. Previous studies have found that rare taxonomic groups, even those at a low abundance as a result of a spontaneous perturbation, may have disproportion effects on the metabolic environment of the community at large (26). For example, this strategy has been observed in temperate lakes where conditionally rare microbes were found to be far more metabolically active than highly abundant taxa (27),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(29). Furthermore, it was recently found that bacterial metabolic generalists may be more likely to actively antagonize the growth of other species in an environment which they are colonizing (30).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(34–37). The effect of </w:t>
      </w:r>
      <w:r>
        <w:rPr>
          <w:i/>
        </w:rPr>
        <w:t>C. difficile</w:t>
      </w:r>
      <w:r>
        <w:rPr/>
        <w:t xml:space="preserve"> colonization on community metabolic activity could also be linked to pathogen strain and may offer an explanation to the propensity of some strains to persist over others (38).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(39).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(40).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(41).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(40). The 16S rRNA gene sequences were curated using the mothur software package (v1.36) and otu-based analysis was performed as described in (19). Genus-level classification-based analysis of 16S data was accomplished using the phylotype workflow in mothur and the full Silva bacterial taxonomy (release 132).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(42) on a per library basis. Reads were quality trimmed using Sickle (43)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TextBody"/>
        <w:rPr/>
      </w:pPr>
      <w:r>
        <w:rPr>
          <w:b/>
        </w:rPr>
        <w:t>Metagenomic contig assembly and gene annotation.</w:t>
      </w:r>
      <w:r>
        <w:rPr/>
        <w:t xml:space="preserve"> Metagenomic contigs were assembled using Megahit (44)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(45) using Diamond implementation of BLASTp (46). Peptide-level gene annotations were assigned to the corresponding nucleotide sequence, and genes failing to find a match in KEGG were preserved as unannotated genes. Final nucleotide fasta files with KEGG annotations were then utilized in the construction of Bowtie2 (47) mapping databases from downstream analyses.</w:t>
      </w:r>
    </w:p>
    <w:p>
      <w:pPr>
        <w:pStyle w:val="TextBody"/>
        <w:rPr/>
      </w:pPr>
      <w:r>
        <w:rPr>
          <w:b/>
        </w:rPr>
        <w:t>DNA/cDNA read mapping and normalization.</w:t>
      </w:r>
      <w:r>
        <w:rPr/>
        <w:t xml:space="preserve"> Mapping was accomplished using Bowtie2 (47)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(48)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and the vegan package (49).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Random forest was performed using the AUCRF implementation (22) as well as the standard package (50) in R. Distances of outlier points from center line during metatranscriptomic comparisons was accomplished using 2-dimensional linear geometry.</w:t>
      </w:r>
    </w:p>
    <w:p>
      <w:pPr>
        <w:pStyle w:val="TextBody"/>
        <w:rPr/>
      </w:pPr>
      <w:r>
        <w:rPr>
          <w:b/>
        </w:rPr>
        <w:t>Acknowledgments</w:t>
      </w:r>
      <w:r>
        <w:rPr/>
        <w:t xml:space="preserve"> 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r>
        <w:rPr/>
        <w:t xml:space="preserve"> </w:t>
      </w:r>
      <w:r>
        <w:rPr/>
        <w:t xml:space="preserve">Pooled and quality trimmed </w:t>
      </w:r>
      <w:r>
        <w:rPr>
          <w:i/>
          <w:iCs/>
        </w:rPr>
        <w:t>C. difficile</w:t>
      </w:r>
      <w:r>
        <w:rPr/>
        <w:t>-infected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for beginning from raw sequence data to the final manuscript are hosted at https://github.com/mjenior/Jenior_Metatranscriptomics_mSphere_2018.</w:t>
      </w:r>
    </w:p>
    <w:p>
      <w:pPr>
        <w:pStyle w:val="TextBody"/>
        <w:rPr/>
      </w:pPr>
      <w:r>
        <w:rPr>
          <w:b/>
        </w:rPr>
        <w:t>Figure and Table Legends</w:t>
      </w:r>
    </w:p>
    <w:p>
      <w:pPr>
        <w:pStyle w:val="TextBody"/>
        <w:rPr/>
      </w:pPr>
      <w:r>
        <w:rPr>
          <w:b/>
        </w:rPr>
        <w:t xml:space="preserve">Figure 1 | Distinct antibiotic pretreatments have differential impacts on </w:t>
      </w:r>
      <w:r>
        <w:rPr>
          <w:b/>
          <w:i/>
        </w:rPr>
        <w:t>C. difficile</w:t>
      </w:r>
      <w:r>
        <w:rPr>
          <w:b/>
        </w:rPr>
        <w:t xml:space="preserve"> colonization and cecal microbiota community structure.</w:t>
      </w:r>
      <w:r>
        <w:rPr/>
        <w:t xml:space="preserve"> </w:t>
      </w: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&amp; C were determined by Wilcoxon rank-sum test with Benjamni-Hochberg correction when necessary. The limit of detection was used in place of undetectable values for statistical testing. </w:t>
      </w:r>
    </w:p>
    <w:p>
      <w:pPr>
        <w:pStyle w:val="TextBody"/>
        <w:rPr/>
      </w:pPr>
      <w:r>
        <w:rPr>
          <w:b/>
        </w:rPr>
        <w:t xml:space="preserve">Figure 2 | Significant differences in cecal community structure and metabolomes track with downstream </w:t>
      </w:r>
      <w:r>
        <w:rPr>
          <w:b/>
          <w:i/>
        </w:rPr>
        <w:t>C. difficile</w:t>
      </w:r>
      <w:r>
        <w:rPr>
          <w:b/>
        </w:rPr>
        <w:t xml:space="preserve"> clearance across antibiotic pretreatment regimes.</w:t>
      </w:r>
      <w:r>
        <w:rPr/>
        <w:t xml:space="preserve"> </w:t>
      </w:r>
      <w:r>
        <w:rPr>
          <w:b/>
        </w:rPr>
        <w:t>(A)</w:t>
      </w:r>
      <w:r>
        <w:rPr/>
        <w:t xml:space="preserve"> NMDS ordination of Bray-Curtis distances of otu relative abundances between mouse cecal communities that remain colonized by </w:t>
      </w:r>
      <w:r>
        <w:rPr>
          <w:i/>
        </w:rPr>
        <w:t>C. difficile</w:t>
      </w:r>
      <w:r>
        <w:rPr/>
        <w:t xml:space="preserve"> and those that eventually clear the infection. </w:t>
      </w:r>
      <w:r>
        <w:rPr>
          <w:b/>
        </w:rPr>
        <w:t>(B)</w:t>
      </w:r>
      <w:r>
        <w:rPr/>
        <w:t xml:space="preserve"> Relative abundance of otus included the optimal model generated by AUCRF discriminating the same groups as in panel A. </w:t>
      </w:r>
      <w:bookmarkStart w:id="3" w:name="__DdeLink__1274_1113874710"/>
      <w:r>
        <w:rPr/>
        <w:t>Species-level identification was obtained using centroid representative sequences for each otu</w:t>
      </w:r>
      <w:bookmarkEnd w:id="3"/>
      <w:r>
        <w:rPr/>
        <w:t xml:space="preserve">.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discriminating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TextBody"/>
        <w:rPr/>
      </w:pPr>
      <w:r>
        <w:rPr>
          <w:b/>
        </w:rPr>
        <w:t xml:space="preserve">Figure 3 | </w:t>
      </w:r>
      <w:r>
        <w:rPr>
          <w:b/>
          <w:i/>
        </w:rPr>
        <w:t>C. difficile</w:t>
      </w:r>
      <w:r>
        <w:rPr>
          <w:b/>
        </w:rPr>
        <w:t xml:space="preserve"> colonization alters gene transcription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Figure 4 | Majority of metatranscriptomic changes are focused within minority members of each microbiota.</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TextBody"/>
        <w:rPr/>
      </w:pPr>
      <w:r>
        <w:rPr>
          <w:b/>
        </w:rPr>
        <w:t>Figure 5 | Metatranscriptomic changes due to infection in certain metabolic pathways are overrepresented in the minority taxa.</w:t>
      </w:r>
      <w:r>
        <w:rPr/>
        <w:t xml:space="preserve"> Log</w:t>
      </w:r>
      <w:r>
        <w:rPr>
          <w:vertAlign w:val="subscript"/>
        </w:rPr>
        <w:t>2</w:t>
      </w:r>
      <w:r>
        <w:rPr/>
        <w:t xml:space="preserve"> metagenome-normalized cDNA abundances for genes with differential transcription during infection belonging to genera that compose &gt;0.1% of their respective antibiotic pretreated communities. Levels of transcription for each in the resistant community is also included. Bar colors refer to antibiotic pretreatment group, while hashed lines represent </w:t>
      </w:r>
      <w:r>
        <w:rPr>
          <w:i/>
        </w:rPr>
        <w:t>C. difficile</w:t>
      </w:r>
      <w:r>
        <w:rPr/>
        <w:t xml:space="preserve"> infected metatranscriptomes and solid colors are mock infected. Letters in brackets next to gene names indicate KEGG pathway membership labeled in the lower legend. Double asterisks denotes genes shared between pretreatment groups.</w:t>
      </w:r>
    </w:p>
    <w:p>
      <w:pPr>
        <w:pStyle w:val="TextBody"/>
        <w:rPr/>
      </w:pPr>
      <w:r>
        <w:rPr>
          <w:b/>
        </w:rPr>
        <w:t xml:space="preserve">Supplementary Figure 1 | Conserved markers of </w:t>
      </w:r>
      <w:r>
        <w:rPr>
          <w:b/>
          <w:i/>
        </w:rPr>
        <w:t>C. difficile</w:t>
      </w:r>
      <w:r>
        <w:rPr>
          <w:b/>
        </w:rPr>
        <w:t xml:space="preserve"> colonization susceptibility in mouse cecal microbiomes.</w:t>
      </w:r>
      <w:r>
        <w:rPr/>
        <w:t xml:space="preserve"> </w:t>
      </w: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the optimal model generated by AUCRF discriminating the same groups as in panel A. </w:t>
      </w:r>
      <w:r>
        <w:rPr>
          <w:b/>
        </w:rPr>
        <w:t>(C)</w:t>
      </w:r>
      <w:r>
        <w:rPr/>
        <w:t xml:space="preserve"> NMDS ordination of Bray-Curtis distances between metabolite intensities between the aforementioned groups of animals. </w:t>
      </w:r>
      <w:r>
        <w:rPr>
          <w:b/>
        </w:rPr>
        <w:t>(D)</w:t>
      </w:r>
      <w:r>
        <w:rPr/>
        <w:t xml:space="preserve"> Scaled intensity of metabolites included the optimal model generated by AUCRF discriminating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TextBody"/>
        <w:rPr/>
      </w:pPr>
      <w:r>
        <w:rPr>
          <w:b/>
        </w:rPr>
        <w:t>Supplementary Figure 2 | Signatures of infection effect on the cecal microbiomes conserved across pretreatment groups.</w:t>
      </w:r>
      <w:r>
        <w:rPr/>
        <w:t xml:space="preserve"> </w:t>
      </w: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discriminating infected and uninfected cecal microbiomes. Statistical differences were performed as in Figure 2.</w:t>
      </w:r>
    </w:p>
    <w:p>
      <w:pPr>
        <w:pStyle w:val="TextBody"/>
        <w:rPr/>
      </w:pPr>
      <w:r>
        <w:rPr>
          <w:b/>
        </w:rPr>
        <w:t xml:space="preserve">Supplementary Figure 3 | Relative concentrations of select </w:t>
      </w:r>
      <w:r>
        <w:rPr>
          <w:b/>
          <w:i/>
        </w:rPr>
        <w:t>C. difficile</w:t>
      </w:r>
      <w:r>
        <w:rPr>
          <w:b/>
        </w:rPr>
        <w:t xml:space="preserve"> Stickland fermentation metabolites across infection models</w:t>
      </w:r>
      <w:r>
        <w:rPr/>
        <w:t xml:space="preserve"> Metabolites included in this analysis were chosen based on their previously published interaction with </w:t>
      </w:r>
      <w:r>
        <w:rPr>
          <w:i/>
        </w:rPr>
        <w:t>C. difficile</w:t>
      </w:r>
      <w:r>
        <w:rPr/>
        <w:t xml:space="preserve"> Stickland fermentation. Panels are as follows;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TextBody"/>
        <w:rPr/>
      </w:pPr>
      <w:r>
        <w:rPr>
          <w:b/>
        </w:rPr>
        <w:t>Supplementary Figure 4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Antibiotic pretreatment regime summaries</w:t>
      </w:r>
      <w:r>
        <w:rPr/>
        <w:t xml:space="preserve"> Antibiotic classes, mechanisms, and dosage information for each pretreatment. Quantified effect on alpha- and beta-diversities of the cecal microbiota are also included.</w:t>
      </w:r>
    </w:p>
    <w:p>
      <w:pPr>
        <w:pStyle w:val="TextBody"/>
        <w:rPr/>
      </w:pPr>
      <w:r>
        <w:rPr>
          <w:b/>
        </w:rPr>
        <w:t>Supplementary Table 2 | Summary of impact of infection on cecal community structure and metbaolome</w:t>
      </w:r>
      <w:r>
        <w:rPr/>
        <w:t xml:space="preserve"> Global effect as well as changes to specific metabolites are included.</w:t>
      </w:r>
    </w:p>
    <w:p>
      <w:pPr>
        <w:pStyle w:val="TextBody"/>
        <w:rPr/>
      </w:pPr>
      <w:r>
        <w:rPr>
          <w:b/>
        </w:rPr>
        <w:t>Supplementary Table 3 | Summary statistics for datasets containing replicates generated during this study</w:t>
      </w:r>
    </w:p>
    <w:p>
      <w:pPr>
        <w:pStyle w:val="TextBody"/>
        <w:rPr/>
      </w:pPr>
      <w:r>
        <w:rPr>
          <w:b/>
        </w:rPr>
        <w:t>Supplementary Table 4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Bibliograph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Bibliograph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Bibliograph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38.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39.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40.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41.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42. </w:t>
      </w:r>
      <w:r>
        <w:rPr>
          <w:b/>
        </w:rPr>
        <w:t>Martin, M.</w:t>
      </w:r>
      <w:r>
        <w:rPr/>
        <w:t xml:space="preserve"> 2011. Cutadapt removes adapter sequences from high-throughput sequencing reads. EMBnet </w:t>
      </w:r>
      <w:r>
        <w:rPr>
          <w:b/>
        </w:rPr>
        <w:t>17</w:t>
      </w:r>
      <w:r>
        <w:rPr/>
        <w:t>:10.</w:t>
      </w:r>
    </w:p>
    <w:p>
      <w:pPr>
        <w:pStyle w:val="Bibliography"/>
        <w:rPr/>
      </w:pPr>
      <w:r>
        <w:rPr/>
        <w:t xml:space="preserve">43.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44.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45.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46.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47.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48.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49.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Bibliography"/>
        <w:spacing w:before="180" w:after="180"/>
        <w:rPr/>
      </w:pPr>
      <w:r>
        <w:rPr/>
        <w:t xml:space="preserve">50. </w:t>
      </w:r>
      <w:r>
        <w:rPr>
          <w:b/>
        </w:rPr>
        <w:t>Breiman, L.</w:t>
      </w:r>
      <w:r>
        <w:rPr/>
        <w:t xml:space="preserve"> 2001. Random forests. Machine Learning </w:t>
      </w:r>
      <w:r>
        <w:rPr>
          <w:b/>
        </w:rPr>
        <w:t>45</w:t>
      </w:r>
      <w:r>
        <w:rPr/>
        <w:t>:5–32.</w:t>
      </w:r>
    </w:p>
    <w:sectPr>
      <w:footerReference w:type="default" r:id="rId4"/>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0">
              <wp:simplePos x="0" y="0"/>
              <wp:positionH relativeFrom="margin">
                <wp:align>center</wp:align>
              </wp:positionH>
              <wp:positionV relativeFrom="paragraph">
                <wp:posOffset>635</wp:posOffset>
              </wp:positionV>
              <wp:extent cx="172720" cy="174625"/>
              <wp:effectExtent l="0" t="0" r="0" b="0"/>
              <wp:wrapSquare wrapText="largest"/>
              <wp:docPr id="1" name="Frame1"/>
              <a:graphic xmlns:a="http://schemas.openxmlformats.org/drawingml/2006/main">
                <a:graphicData uri="http://schemas.microsoft.com/office/word/2010/wordprocessingShape">
                  <wps:wsp>
                    <wps:cNvSpPr/>
                    <wps:spPr>
                      <a:xfrm>
                        <a:off x="0" y="0"/>
                        <a:ext cx="17208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39</w:t>
                          </w:r>
                          <w:r>
                            <w:fldChar w:fldCharType="end"/>
                          </w:r>
                        </w:p>
                      </w:txbxContent>
                    </wps:txbx>
                    <wps:bodyPr lIns="0" rIns="0" tIns="0" bIns="0">
                      <a:spAutoFit/>
                    </wps:bodyPr>
                  </wps:wsp>
                </a:graphicData>
              </a:graphic>
            </wp:anchor>
          </w:drawing>
        </mc:Choice>
        <mc:Fallback>
          <w:pict>
            <v:rect id="shape_0" ID="Frame1" stroked="f" style="position:absolute;margin-left:227.2pt;margin-top:0.05pt;width:13.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39</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LibreOffice/5.1.6.2$Linux_X86_64 LibreOffice_project/10m0$Build-2</Application>
  <Pages>39</Pages>
  <Words>9794</Words>
  <Characters>58074</Characters>
  <CharactersWithSpaces>67720</CharactersWithSpaces>
  <Paragraphs>117</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2018-04-23T18:24:14Z</dcterms:created>
  <dc:creator/>
  <dc:description/>
  <dc:language>en-US</dc:language>
  <cp:lastModifiedBy/>
  <dcterms:modified xsi:type="dcterms:W3CDTF">2018-04-25T11:35:47Z</dcterms:modified>
  <cp:revision>5</cp:revision>
  <dc:subject/>
  <dc:title>Clostridium difficile alters the structure and metabolism of distinct cecal microbiomes during acute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