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sz w:val="24"/>
          <w:szCs w:val="24"/>
        </w:rPr>
        <w:t>Patrick D. Schloss – pschloss@umich.edu</w:t>
      </w:r>
    </w:p>
    <w:p>
      <w:pPr>
        <w:pStyle w:val="Normal"/>
        <w:rPr/>
      </w:pPr>
      <w:r>
        <w:rPr/>
      </w:r>
    </w:p>
    <w:p>
      <w:pPr>
        <w:pStyle w:val="Normal"/>
        <w:rPr>
          <w:vertAlign w:val="superscript"/>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bookmarkStart w:id="2" w:name="__DdeLink__2193_1646858474"/>
      <w:r>
        <w:rPr/>
        <w:t>.</w:t>
      </w:r>
      <w:r>
        <w:rPr/>
        <w:t>001</w:t>
      </w:r>
      <w:bookmarkEnd w:id="2"/>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w:t>
      </w:r>
      <w:r>
        <w:rPr/>
        <w:t>001</w:t>
      </w:r>
      <w:r>
        <w:rPr/>
        <w:t xml:space="preserve">).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r>
        <w:rPr>
          <w:b/>
        </w:rPr>
        <w:t>(C)</w:t>
      </w:r>
      <w:r>
        <w:rPr/>
        <w:t xml:space="preserve"> Relative abundance of family-level OTU taxonomic classification in each pretreatment group.</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pBdr/>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39</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39</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39</Pages>
  <Words>9775</Words>
  <Characters>57939</Characters>
  <CharactersWithSpaces>67565</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2018-04-23T14:26:10Z</dcterms:modified>
  <cp:revision>1</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