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that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supported the hypothesis that</w:t>
      </w:r>
      <w:r>
        <w:t xml:space="preserve"> </w:t>
      </w:r>
      <w:r>
        <w:rPr>
          <w:i/>
        </w:rPr>
        <w:t xml:space="preserve">C. difficile</w:t>
      </w:r>
      <w:r>
        <w:t xml:space="preserve"> </w:t>
      </w:r>
      <w:r>
        <w:t xml:space="preserve">may exploit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rarefied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and further support our approach to pooled transcriptomic sequencing.</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c04f8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2017-03-16T23:51:05Z</dcterms:created>
  <dcterms:modified xsi:type="dcterms:W3CDTF">2017-03-16T23:51:05Z</dcterms:modified>
</cp:coreProperties>
</file>