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w:t>
      </w:r>
      <w:r>
        <w:rPr>
          <w:rFonts w:ascii="Arial" w:hAnsi="Arial"/>
          <w:sz w:val="22"/>
          <w:szCs w:val="22"/>
          <w:rtl w:val="0"/>
          <w:lang w:val="en-US"/>
        </w:rPr>
        <w:t>dapted</w:t>
      </w:r>
      <w:r>
        <w:rPr>
          <w:rFonts w:ascii="Arial" w:hAnsi="Arial"/>
          <w:sz w:val="22"/>
          <w:szCs w:val="22"/>
          <w:rtl w:val="0"/>
          <w:lang w:val="en-US"/>
        </w:rPr>
        <w:t xml:space="preserve"> its </w:t>
      </w:r>
      <w:r>
        <w:rPr>
          <w:rFonts w:ascii="Arial" w:hAnsi="Arial"/>
          <w:sz w:val="22"/>
          <w:szCs w:val="22"/>
          <w:rtl w:val="0"/>
          <w:lang w:val="en-US"/>
        </w:rPr>
        <w:t>nutrient utilization profile</w:t>
      </w:r>
      <w:r>
        <w:rPr>
          <w:rFonts w:ascii="Arial" w:hAnsi="Arial"/>
          <w:sz w:val="22"/>
          <w:szCs w:val="22"/>
          <w:rtl w:val="0"/>
          <w:lang w:val="en-US"/>
        </w:rPr>
        <w:t xml:space="preserve"> to colonize to high levels</w:t>
      </w:r>
      <w:r>
        <w:rPr>
          <w:rFonts w:ascii="Arial" w:hAnsi="Arial"/>
          <w:sz w:val="22"/>
          <w:szCs w:val="22"/>
          <w:rtl w:val="0"/>
          <w:lang w:val="en-US"/>
        </w:rPr>
        <w:t xml:space="preserve"> and express its virulence factors</w:t>
      </w:r>
      <w:r>
        <w:rPr>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w:t>
      </w:r>
      <w:r>
        <w:rPr>
          <w:rFonts w:ascii="Arial" w:hAnsi="Arial"/>
          <w:sz w:val="22"/>
          <w:szCs w:val="22"/>
          <w:rtl w:val="0"/>
          <w:lang w:val="en-US"/>
        </w:rPr>
        <w:t xml:space="preserve">Each of the metabolites conserved between all groups scored more highly than the levels simulated from random transcript distributions (vertical black lines). </w:t>
      </w:r>
      <w:r>
        <w:rPr>
          <w:rFonts w:ascii="Arial" w:hAnsi="Arial"/>
          <w:sz w:val="22"/>
          <w:szCs w:val="22"/>
          <w:rtl w:val="0"/>
          <w:lang w:val="en-US"/>
        </w:rPr>
        <w:t xml:space="preserve">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w:t>
      </w:r>
      <w:r>
        <w:rPr>
          <w:rFonts w:ascii="Arial" w:hAnsi="Arial"/>
          <w:sz w:val="22"/>
          <w:szCs w:val="22"/>
          <w:rtl w:val="0"/>
          <w:lang w:val="en-US"/>
        </w:rPr>
        <w:t xml:space="preserve">also </w:t>
      </w:r>
      <w:r>
        <w:rPr>
          <w:rFonts w:ascii="Arial" w:hAnsi="Arial"/>
          <w:sz w:val="22"/>
          <w:szCs w:val="22"/>
          <w:rtl w:val="0"/>
          <w:lang w:val="en-US"/>
        </w:rPr>
        <w:t xml:space="preserve">more important than </w:t>
      </w:r>
      <w:r>
        <w:rPr>
          <w:rFonts w:ascii="Arial" w:hAnsi="Arial"/>
          <w:sz w:val="22"/>
          <w:szCs w:val="22"/>
          <w:rtl w:val="0"/>
          <w:lang w:val="en-US"/>
        </w:rPr>
        <w:t xml:space="preserve">their </w:t>
      </w:r>
      <w:r>
        <w:rPr>
          <w:rFonts w:ascii="Arial" w:hAnsi="Arial"/>
          <w:sz w:val="22"/>
          <w:szCs w:val="22"/>
          <w:rtl w:val="0"/>
          <w:lang w:val="en-US"/>
        </w:rPr>
        <w:t>s</w:t>
      </w:r>
      <w:r>
        <w:rPr>
          <w:rFonts w:ascii="Arial" w:hAnsi="Arial"/>
          <w:sz w:val="22"/>
          <w:szCs w:val="22"/>
          <w:rtl w:val="0"/>
          <w:lang w:val="en-US"/>
        </w:rPr>
        <w:t>imulated scores</w:t>
      </w:r>
      <w:r>
        <w:rPr>
          <w:rFonts w:ascii="Arial" w:hAnsi="Arial"/>
          <w:sz w:val="22"/>
          <w:szCs w:val="22"/>
          <w:rtl w:val="0"/>
          <w:lang w:val="en-US"/>
        </w:rPr>
        <w:t xml:space="preserve">.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