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- Bitterroot Valley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 headshots</w:t>
      </w:r>
    </w:p>
    <w:p>
      <w:r>
        <w:t xml:space="preserve">[ ] Confirm Ravalli Republic editor contact</w:t>
      </w:r>
    </w:p>
    <w:p>
      <w:r>
        <w:t xml:space="preserve">[ ] No internal program terms</w:t>
      </w:r>
    </w:p>
    <w:p>
      <w:r>
        <w:t xml:space="preserve">[ ] Level-first language</w:t>
      </w:r>
    </w:p>
  </w:body>
</w:document>
</file>