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Headshot checklist - 09-wolf-point</w:t>
      </w:r>
    </w:p>
    <w:p>
      <w:r>
        <w:t xml:space="preserve">Primary outlet: Wolf Point Herald-News</w:t>
      </w:r>
    </w:p>
    <w:p>
      <w:r>
        <w:t xml:space="preserve">Coverage: Roosevelt County / Wolf Point</w:t>
      </w:r>
    </w:p>
    <w:p>
      <w:r>
        <w:t xml:space="preserve">Athletes: 1</w:t>
      </w:r>
    </w:p>
    <w:p/>
    <w:p>
      <w:r>
        <w:t xml:space="preserve">- Sophia Ricker (Wolf Point, Wolf Point) - Ricker_Sophia_Wolf-Point_Grade-9.jpg - failed</w:t>
      </w:r>
    </w:p>
  </w:body>
</w:document>
</file>