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6C4" w:rsidRDefault="00814B65" w:rsidP="000200BE">
      <w:pPr>
        <w:spacing w:after="0" w:line="240" w:lineRule="auto"/>
        <w:rPr>
          <w:rFonts w:ascii="Times New Roman" w:hAnsi="Times New Roman" w:cs="Times New Roman"/>
          <w:sz w:val="24"/>
        </w:rPr>
      </w:pPr>
      <w:r>
        <w:rPr>
          <w:rFonts w:ascii="Times New Roman" w:hAnsi="Times New Roman" w:cs="Times New Roman"/>
          <w:sz w:val="24"/>
        </w:rPr>
        <w:t>Nikolas Schmidt</w:t>
      </w:r>
    </w:p>
    <w:p w:rsidR="00814B65" w:rsidRDefault="000200BE" w:rsidP="000200BE">
      <w:pPr>
        <w:spacing w:after="0" w:line="240" w:lineRule="auto"/>
        <w:rPr>
          <w:rFonts w:ascii="Times New Roman" w:hAnsi="Times New Roman" w:cs="Times New Roman"/>
          <w:sz w:val="24"/>
        </w:rPr>
      </w:pPr>
      <w:r>
        <w:rPr>
          <w:rFonts w:ascii="Times New Roman" w:hAnsi="Times New Roman" w:cs="Times New Roman"/>
          <w:sz w:val="24"/>
        </w:rPr>
        <w:t xml:space="preserve">ENGL 460W </w:t>
      </w:r>
    </w:p>
    <w:p w:rsidR="00814B65" w:rsidRDefault="000200BE" w:rsidP="000200BE">
      <w:pPr>
        <w:spacing w:after="0" w:line="240" w:lineRule="auto"/>
        <w:rPr>
          <w:rFonts w:ascii="Times New Roman" w:hAnsi="Times New Roman" w:cs="Times New Roman"/>
          <w:sz w:val="24"/>
        </w:rPr>
      </w:pPr>
      <w:r>
        <w:rPr>
          <w:rFonts w:ascii="Times New Roman" w:hAnsi="Times New Roman" w:cs="Times New Roman"/>
          <w:sz w:val="24"/>
        </w:rPr>
        <w:t>Dr. Purdy</w:t>
      </w:r>
    </w:p>
    <w:p w:rsidR="00814B65" w:rsidRDefault="008E3834" w:rsidP="000200BE">
      <w:pPr>
        <w:spacing w:after="0" w:line="240" w:lineRule="auto"/>
        <w:rPr>
          <w:rFonts w:ascii="Times New Roman" w:hAnsi="Times New Roman" w:cs="Times New Roman"/>
          <w:sz w:val="24"/>
        </w:rPr>
      </w:pPr>
      <w:r>
        <w:rPr>
          <w:rFonts w:ascii="Times New Roman" w:hAnsi="Times New Roman" w:cs="Times New Roman"/>
          <w:sz w:val="24"/>
        </w:rPr>
        <w:t>IP Court Case Analysis</w:t>
      </w:r>
    </w:p>
    <w:p w:rsidR="000200BE" w:rsidRDefault="000200BE" w:rsidP="000200BE">
      <w:pPr>
        <w:spacing w:after="0" w:line="240" w:lineRule="auto"/>
        <w:rPr>
          <w:rFonts w:ascii="Times New Roman" w:hAnsi="Times New Roman" w:cs="Times New Roman"/>
          <w:sz w:val="24"/>
        </w:rPr>
      </w:pPr>
    </w:p>
    <w:p w:rsidR="00341AB6" w:rsidRDefault="007E4B43" w:rsidP="00340183">
      <w:pPr>
        <w:spacing w:after="0" w:line="480" w:lineRule="auto"/>
        <w:rPr>
          <w:rFonts w:ascii="Times New Roman" w:hAnsi="Times New Roman" w:cs="Times New Roman"/>
          <w:sz w:val="24"/>
        </w:rPr>
      </w:pPr>
      <w:r>
        <w:rPr>
          <w:rFonts w:ascii="Times New Roman" w:hAnsi="Times New Roman" w:cs="Times New Roman"/>
          <w:sz w:val="24"/>
        </w:rPr>
        <w:tab/>
      </w:r>
      <w:r w:rsidR="00A952AF">
        <w:rPr>
          <w:rFonts w:ascii="Times New Roman" w:hAnsi="Times New Roman" w:cs="Times New Roman"/>
          <w:i/>
          <w:sz w:val="24"/>
        </w:rPr>
        <w:t>MGM Studios v. Grokster</w:t>
      </w:r>
      <w:r w:rsidR="00A952AF">
        <w:rPr>
          <w:rFonts w:ascii="Times New Roman" w:hAnsi="Times New Roman" w:cs="Times New Roman"/>
          <w:sz w:val="24"/>
        </w:rPr>
        <w:t xml:space="preserve"> was a 2005 case </w:t>
      </w:r>
      <w:r w:rsidR="00FA6EAA">
        <w:rPr>
          <w:rFonts w:ascii="Times New Roman" w:hAnsi="Times New Roman" w:cs="Times New Roman"/>
          <w:sz w:val="24"/>
        </w:rPr>
        <w:t xml:space="preserve">between the petitioner, Metro-Goldwyn-Mayer Studios Inc., et al., </w:t>
      </w:r>
      <w:r w:rsidR="006071AD">
        <w:rPr>
          <w:rFonts w:ascii="Times New Roman" w:hAnsi="Times New Roman" w:cs="Times New Roman"/>
          <w:sz w:val="24"/>
        </w:rPr>
        <w:t>and</w:t>
      </w:r>
      <w:r w:rsidR="00A641BD">
        <w:rPr>
          <w:rFonts w:ascii="Times New Roman" w:hAnsi="Times New Roman" w:cs="Times New Roman"/>
          <w:sz w:val="24"/>
        </w:rPr>
        <w:t xml:space="preserve"> the respond</w:t>
      </w:r>
      <w:r w:rsidR="00FC7AFC">
        <w:rPr>
          <w:rFonts w:ascii="Times New Roman" w:hAnsi="Times New Roman" w:cs="Times New Roman"/>
          <w:sz w:val="24"/>
        </w:rPr>
        <w:t>e</w:t>
      </w:r>
      <w:r w:rsidR="00A641BD">
        <w:rPr>
          <w:rFonts w:ascii="Times New Roman" w:hAnsi="Times New Roman" w:cs="Times New Roman"/>
          <w:sz w:val="24"/>
        </w:rPr>
        <w:t>nt</w:t>
      </w:r>
      <w:r w:rsidR="006071AD">
        <w:rPr>
          <w:rFonts w:ascii="Times New Roman" w:hAnsi="Times New Roman" w:cs="Times New Roman"/>
          <w:sz w:val="24"/>
        </w:rPr>
        <w:t xml:space="preserve"> Grokster, Ltd., et al. The case was </w:t>
      </w:r>
      <w:r w:rsidR="008B3314">
        <w:rPr>
          <w:rFonts w:ascii="Times New Roman" w:hAnsi="Times New Roman" w:cs="Times New Roman"/>
          <w:sz w:val="24"/>
        </w:rPr>
        <w:t>base</w:t>
      </w:r>
      <w:r w:rsidR="006071AD">
        <w:rPr>
          <w:rFonts w:ascii="Times New Roman" w:hAnsi="Times New Roman" w:cs="Times New Roman"/>
          <w:sz w:val="24"/>
        </w:rPr>
        <w:t xml:space="preserve">d on the understanding that </w:t>
      </w:r>
      <w:r w:rsidR="00E57314">
        <w:rPr>
          <w:rFonts w:ascii="Times New Roman" w:hAnsi="Times New Roman" w:cs="Times New Roman"/>
          <w:sz w:val="24"/>
        </w:rPr>
        <w:t>Grokster</w:t>
      </w:r>
      <w:r w:rsidR="004435CA">
        <w:rPr>
          <w:rFonts w:ascii="Times New Roman" w:hAnsi="Times New Roman" w:cs="Times New Roman"/>
          <w:sz w:val="24"/>
        </w:rPr>
        <w:t>’s</w:t>
      </w:r>
      <w:r w:rsidR="00F10C23">
        <w:rPr>
          <w:rFonts w:ascii="Times New Roman" w:hAnsi="Times New Roman" w:cs="Times New Roman"/>
          <w:sz w:val="24"/>
        </w:rPr>
        <w:t xml:space="preserve"> self-named</w:t>
      </w:r>
      <w:r w:rsidR="004435CA">
        <w:rPr>
          <w:rFonts w:ascii="Times New Roman" w:hAnsi="Times New Roman" w:cs="Times New Roman"/>
          <w:sz w:val="24"/>
        </w:rPr>
        <w:t xml:space="preserve"> </w:t>
      </w:r>
      <w:r w:rsidR="00AE10F4">
        <w:rPr>
          <w:rFonts w:ascii="Times New Roman" w:hAnsi="Times New Roman" w:cs="Times New Roman"/>
          <w:sz w:val="24"/>
        </w:rPr>
        <w:t xml:space="preserve">file-sharing </w:t>
      </w:r>
      <w:r w:rsidR="004435CA">
        <w:rPr>
          <w:rFonts w:ascii="Times New Roman" w:hAnsi="Times New Roman" w:cs="Times New Roman"/>
          <w:sz w:val="24"/>
        </w:rPr>
        <w:t xml:space="preserve">software </w:t>
      </w:r>
      <w:r w:rsidR="007B0D5E">
        <w:rPr>
          <w:rFonts w:ascii="Times New Roman" w:hAnsi="Times New Roman" w:cs="Times New Roman"/>
          <w:sz w:val="24"/>
        </w:rPr>
        <w:t xml:space="preserve">facilitated the mass copyright infringement of </w:t>
      </w:r>
      <w:r w:rsidR="00E72BBB">
        <w:rPr>
          <w:rFonts w:ascii="Times New Roman" w:hAnsi="Times New Roman" w:cs="Times New Roman"/>
          <w:sz w:val="24"/>
        </w:rPr>
        <w:t>filmmakers</w:t>
      </w:r>
      <w:r w:rsidR="007B0D5E">
        <w:rPr>
          <w:rFonts w:ascii="Times New Roman" w:hAnsi="Times New Roman" w:cs="Times New Roman"/>
          <w:sz w:val="24"/>
        </w:rPr>
        <w:t>,</w:t>
      </w:r>
      <w:r w:rsidR="009729BF">
        <w:rPr>
          <w:rFonts w:ascii="Times New Roman" w:hAnsi="Times New Roman" w:cs="Times New Roman"/>
          <w:sz w:val="24"/>
        </w:rPr>
        <w:t xml:space="preserve"> artists,</w:t>
      </w:r>
      <w:r w:rsidR="000E3024">
        <w:rPr>
          <w:rFonts w:ascii="Times New Roman" w:hAnsi="Times New Roman" w:cs="Times New Roman"/>
          <w:sz w:val="24"/>
        </w:rPr>
        <w:t xml:space="preserve"> </w:t>
      </w:r>
      <w:r w:rsidR="007B0D5E">
        <w:rPr>
          <w:rFonts w:ascii="Times New Roman" w:hAnsi="Times New Roman" w:cs="Times New Roman"/>
          <w:sz w:val="24"/>
        </w:rPr>
        <w:t xml:space="preserve">musicians, and others. </w:t>
      </w:r>
      <w:r w:rsidR="00D127E4">
        <w:rPr>
          <w:rFonts w:ascii="Times New Roman" w:hAnsi="Times New Roman" w:cs="Times New Roman"/>
          <w:sz w:val="24"/>
        </w:rPr>
        <w:t>Because the software</w:t>
      </w:r>
      <w:r w:rsidR="007F4E3E">
        <w:rPr>
          <w:rFonts w:ascii="Times New Roman" w:hAnsi="Times New Roman" w:cs="Times New Roman"/>
          <w:sz w:val="24"/>
        </w:rPr>
        <w:t xml:space="preserve"> architecture</w:t>
      </w:r>
      <w:r w:rsidR="00C110E9">
        <w:rPr>
          <w:rFonts w:ascii="Times New Roman" w:hAnsi="Times New Roman" w:cs="Times New Roman"/>
          <w:sz w:val="24"/>
        </w:rPr>
        <w:t xml:space="preserve"> </w:t>
      </w:r>
      <w:r w:rsidR="00E3142E">
        <w:rPr>
          <w:rFonts w:ascii="Times New Roman" w:hAnsi="Times New Roman" w:cs="Times New Roman"/>
          <w:sz w:val="24"/>
        </w:rPr>
        <w:t xml:space="preserve">allowed </w:t>
      </w:r>
      <w:r w:rsidR="00551287">
        <w:rPr>
          <w:rFonts w:ascii="Times New Roman" w:hAnsi="Times New Roman" w:cs="Times New Roman"/>
          <w:sz w:val="24"/>
        </w:rPr>
        <w:t xml:space="preserve">end-users to connect with one another, </w:t>
      </w:r>
      <w:r w:rsidR="00FF628B">
        <w:rPr>
          <w:rFonts w:ascii="Times New Roman" w:hAnsi="Times New Roman" w:cs="Times New Roman"/>
          <w:sz w:val="24"/>
        </w:rPr>
        <w:t xml:space="preserve">as opposed to a central server, </w:t>
      </w:r>
      <w:r w:rsidR="00195E0B">
        <w:rPr>
          <w:rFonts w:ascii="Times New Roman" w:hAnsi="Times New Roman" w:cs="Times New Roman"/>
          <w:sz w:val="24"/>
        </w:rPr>
        <w:t>the task of addressing individual users proved insurmountable,</w:t>
      </w:r>
      <w:r w:rsidR="00D62D9E">
        <w:rPr>
          <w:rFonts w:ascii="Times New Roman" w:hAnsi="Times New Roman" w:cs="Times New Roman"/>
          <w:sz w:val="24"/>
        </w:rPr>
        <w:t xml:space="preserve"> forcing the petitioner to </w:t>
      </w:r>
      <w:proofErr w:type="gramStart"/>
      <w:r w:rsidR="00F24429">
        <w:rPr>
          <w:rFonts w:ascii="Times New Roman" w:hAnsi="Times New Roman" w:cs="Times New Roman"/>
          <w:sz w:val="24"/>
        </w:rPr>
        <w:t>take action</w:t>
      </w:r>
      <w:proofErr w:type="gramEnd"/>
      <w:r w:rsidR="00F24429">
        <w:rPr>
          <w:rFonts w:ascii="Times New Roman" w:hAnsi="Times New Roman" w:cs="Times New Roman"/>
          <w:sz w:val="24"/>
        </w:rPr>
        <w:t xml:space="preserve"> against Grokster. </w:t>
      </w:r>
      <w:r w:rsidR="00D805B0">
        <w:rPr>
          <w:rFonts w:ascii="Times New Roman" w:hAnsi="Times New Roman" w:cs="Times New Roman"/>
          <w:sz w:val="24"/>
        </w:rPr>
        <w:t xml:space="preserve">The United States Supreme Court unanimously held that </w:t>
      </w:r>
      <w:r w:rsidR="00C31CD1">
        <w:rPr>
          <w:rFonts w:ascii="Times New Roman" w:hAnsi="Times New Roman" w:cs="Times New Roman"/>
          <w:sz w:val="24"/>
        </w:rPr>
        <w:t>Grokster</w:t>
      </w:r>
      <w:r w:rsidR="00BB42A3">
        <w:rPr>
          <w:rFonts w:ascii="Times New Roman" w:hAnsi="Times New Roman" w:cs="Times New Roman"/>
          <w:sz w:val="24"/>
        </w:rPr>
        <w:t xml:space="preserve"> was liable for damages caused to MGM</w:t>
      </w:r>
      <w:r w:rsidR="00C31CD1">
        <w:rPr>
          <w:rFonts w:ascii="Times New Roman" w:hAnsi="Times New Roman" w:cs="Times New Roman"/>
          <w:sz w:val="24"/>
        </w:rPr>
        <w:t>,</w:t>
      </w:r>
      <w:r w:rsidR="00BB42A3">
        <w:rPr>
          <w:rFonts w:ascii="Times New Roman" w:hAnsi="Times New Roman" w:cs="Times New Roman"/>
          <w:sz w:val="24"/>
        </w:rPr>
        <w:t xml:space="preserve"> stating</w:t>
      </w:r>
      <w:r w:rsidR="00340183">
        <w:rPr>
          <w:rFonts w:ascii="Times New Roman" w:hAnsi="Times New Roman" w:cs="Times New Roman"/>
          <w:sz w:val="24"/>
        </w:rPr>
        <w:t xml:space="preserve"> </w:t>
      </w:r>
      <w:r w:rsidR="00BB42A3">
        <w:rPr>
          <w:rFonts w:ascii="Times New Roman" w:hAnsi="Times New Roman" w:cs="Times New Roman"/>
          <w:sz w:val="24"/>
        </w:rPr>
        <w:t>that Grokste</w:t>
      </w:r>
      <w:r w:rsidR="00340183">
        <w:rPr>
          <w:rFonts w:ascii="Times New Roman" w:hAnsi="Times New Roman" w:cs="Times New Roman"/>
          <w:sz w:val="24"/>
        </w:rPr>
        <w:t>r “</w:t>
      </w:r>
      <w:r w:rsidR="00340183" w:rsidRPr="00340183">
        <w:rPr>
          <w:rFonts w:ascii="Times New Roman" w:hAnsi="Times New Roman" w:cs="Times New Roman"/>
          <w:sz w:val="24"/>
        </w:rPr>
        <w:t>distributes a</w:t>
      </w:r>
      <w:r w:rsidR="00340183">
        <w:rPr>
          <w:rFonts w:ascii="Times New Roman" w:hAnsi="Times New Roman" w:cs="Times New Roman"/>
          <w:sz w:val="24"/>
        </w:rPr>
        <w:t xml:space="preserve"> </w:t>
      </w:r>
      <w:r w:rsidR="00340183" w:rsidRPr="00340183">
        <w:rPr>
          <w:rFonts w:ascii="Times New Roman" w:hAnsi="Times New Roman" w:cs="Times New Roman"/>
          <w:sz w:val="24"/>
        </w:rPr>
        <w:t>device with the object of promoting its use to infringe</w:t>
      </w:r>
      <w:r w:rsidR="00340183">
        <w:rPr>
          <w:rFonts w:ascii="Times New Roman" w:hAnsi="Times New Roman" w:cs="Times New Roman"/>
          <w:sz w:val="24"/>
        </w:rPr>
        <w:t xml:space="preserve"> </w:t>
      </w:r>
      <w:r w:rsidR="00340183" w:rsidRPr="00340183">
        <w:rPr>
          <w:rFonts w:ascii="Times New Roman" w:hAnsi="Times New Roman" w:cs="Times New Roman"/>
          <w:sz w:val="24"/>
        </w:rPr>
        <w:t xml:space="preserve">copyright, as shown by clear expression or other affirmative steps taken to foster infringement, </w:t>
      </w:r>
      <w:r w:rsidR="00B07433">
        <w:rPr>
          <w:rFonts w:ascii="Times New Roman" w:hAnsi="Times New Roman" w:cs="Times New Roman"/>
          <w:sz w:val="24"/>
        </w:rPr>
        <w:t xml:space="preserve">[and therefore] </w:t>
      </w:r>
      <w:r w:rsidR="00340183" w:rsidRPr="00340183">
        <w:rPr>
          <w:rFonts w:ascii="Times New Roman" w:hAnsi="Times New Roman" w:cs="Times New Roman"/>
          <w:sz w:val="24"/>
        </w:rPr>
        <w:t>is liable for the</w:t>
      </w:r>
      <w:r w:rsidR="00340183">
        <w:rPr>
          <w:rFonts w:ascii="Times New Roman" w:hAnsi="Times New Roman" w:cs="Times New Roman"/>
          <w:sz w:val="24"/>
        </w:rPr>
        <w:t xml:space="preserve"> </w:t>
      </w:r>
      <w:r w:rsidR="00340183" w:rsidRPr="00340183">
        <w:rPr>
          <w:rFonts w:ascii="Times New Roman" w:hAnsi="Times New Roman" w:cs="Times New Roman"/>
          <w:sz w:val="24"/>
        </w:rPr>
        <w:t>resulting acts of infringement by third parties</w:t>
      </w:r>
      <w:r w:rsidR="000B7343">
        <w:rPr>
          <w:rFonts w:ascii="Times New Roman" w:hAnsi="Times New Roman" w:cs="Times New Roman"/>
          <w:sz w:val="24"/>
        </w:rPr>
        <w:t xml:space="preserve">” </w:t>
      </w:r>
      <w:r w:rsidR="007F3BD3">
        <w:rPr>
          <w:rFonts w:ascii="Times New Roman" w:hAnsi="Times New Roman" w:cs="Times New Roman"/>
          <w:sz w:val="24"/>
        </w:rPr>
        <w:t>(</w:t>
      </w:r>
      <w:r w:rsidR="0020136B">
        <w:rPr>
          <w:rFonts w:ascii="Times New Roman" w:hAnsi="Times New Roman" w:cs="Times New Roman"/>
          <w:sz w:val="24"/>
        </w:rPr>
        <w:t>Cornell, MGM</w:t>
      </w:r>
      <w:r w:rsidR="007F3BD3">
        <w:rPr>
          <w:rFonts w:ascii="Times New Roman" w:hAnsi="Times New Roman" w:cs="Times New Roman"/>
          <w:sz w:val="24"/>
        </w:rPr>
        <w:t>).</w:t>
      </w:r>
    </w:p>
    <w:p w:rsidR="007F3BD3" w:rsidRDefault="00410C5A" w:rsidP="00031454">
      <w:pPr>
        <w:spacing w:after="0" w:line="480" w:lineRule="auto"/>
        <w:rPr>
          <w:rFonts w:ascii="Times New Roman" w:hAnsi="Times New Roman" w:cs="Times New Roman"/>
          <w:sz w:val="24"/>
        </w:rPr>
      </w:pPr>
      <w:r>
        <w:rPr>
          <w:rFonts w:ascii="Times New Roman" w:hAnsi="Times New Roman" w:cs="Times New Roman"/>
          <w:sz w:val="24"/>
        </w:rPr>
        <w:tab/>
      </w:r>
      <w:r w:rsidR="00D70CCF">
        <w:rPr>
          <w:rFonts w:ascii="Times New Roman" w:hAnsi="Times New Roman" w:cs="Times New Roman"/>
          <w:sz w:val="24"/>
        </w:rPr>
        <w:t xml:space="preserve">The </w:t>
      </w:r>
      <w:r w:rsidR="00DC0837">
        <w:rPr>
          <w:rFonts w:ascii="Times New Roman" w:hAnsi="Times New Roman" w:cs="Times New Roman"/>
          <w:sz w:val="24"/>
        </w:rPr>
        <w:t>C</w:t>
      </w:r>
      <w:r w:rsidR="00D70CCF">
        <w:rPr>
          <w:rFonts w:ascii="Times New Roman" w:hAnsi="Times New Roman" w:cs="Times New Roman"/>
          <w:sz w:val="24"/>
        </w:rPr>
        <w:t xml:space="preserve">ourt’s ruling in this case is rather striking. </w:t>
      </w:r>
      <w:r w:rsidR="00885B0E">
        <w:rPr>
          <w:rFonts w:ascii="Times New Roman" w:hAnsi="Times New Roman" w:cs="Times New Roman"/>
          <w:sz w:val="24"/>
        </w:rPr>
        <w:t xml:space="preserve">The decision that a company can be </w:t>
      </w:r>
      <w:r w:rsidR="00C3052F">
        <w:rPr>
          <w:rFonts w:ascii="Times New Roman" w:hAnsi="Times New Roman" w:cs="Times New Roman"/>
          <w:sz w:val="24"/>
        </w:rPr>
        <w:t xml:space="preserve">liable for actions taken by its userbase </w:t>
      </w:r>
      <w:r w:rsidR="0054584E">
        <w:rPr>
          <w:rFonts w:ascii="Times New Roman" w:hAnsi="Times New Roman" w:cs="Times New Roman"/>
          <w:sz w:val="24"/>
        </w:rPr>
        <w:t>goes directly against</w:t>
      </w:r>
      <w:r w:rsidR="008069AF">
        <w:rPr>
          <w:rFonts w:ascii="Times New Roman" w:hAnsi="Times New Roman" w:cs="Times New Roman"/>
          <w:sz w:val="24"/>
        </w:rPr>
        <w:t xml:space="preserve"> </w:t>
      </w:r>
      <w:r w:rsidR="00DC0837">
        <w:rPr>
          <w:rFonts w:ascii="Times New Roman" w:hAnsi="Times New Roman" w:cs="Times New Roman"/>
          <w:sz w:val="24"/>
        </w:rPr>
        <w:t>T</w:t>
      </w:r>
      <w:r w:rsidR="008069AF">
        <w:rPr>
          <w:rFonts w:ascii="Times New Roman" w:hAnsi="Times New Roman" w:cs="Times New Roman"/>
          <w:sz w:val="24"/>
        </w:rPr>
        <w:t xml:space="preserve">he </w:t>
      </w:r>
      <w:r w:rsidR="00DC0837">
        <w:rPr>
          <w:rFonts w:ascii="Times New Roman" w:hAnsi="Times New Roman" w:cs="Times New Roman"/>
          <w:sz w:val="24"/>
        </w:rPr>
        <w:t>C</w:t>
      </w:r>
      <w:r w:rsidR="008069AF">
        <w:rPr>
          <w:rFonts w:ascii="Times New Roman" w:hAnsi="Times New Roman" w:cs="Times New Roman"/>
          <w:sz w:val="24"/>
        </w:rPr>
        <w:t>ourt’s decision in</w:t>
      </w:r>
      <w:r w:rsidR="0054584E">
        <w:rPr>
          <w:rFonts w:ascii="Times New Roman" w:hAnsi="Times New Roman" w:cs="Times New Roman"/>
          <w:sz w:val="24"/>
        </w:rPr>
        <w:t xml:space="preserve"> </w:t>
      </w:r>
      <w:r w:rsidR="008069AF" w:rsidRPr="008069AF">
        <w:rPr>
          <w:rFonts w:ascii="Times New Roman" w:hAnsi="Times New Roman" w:cs="Times New Roman"/>
          <w:i/>
          <w:sz w:val="24"/>
        </w:rPr>
        <w:t>Sony Corporation of America v. Universal City Studios, Inc.</w:t>
      </w:r>
      <w:r w:rsidR="00CB5276">
        <w:rPr>
          <w:rFonts w:ascii="Times New Roman" w:hAnsi="Times New Roman" w:cs="Times New Roman"/>
          <w:sz w:val="24"/>
        </w:rPr>
        <w:t xml:space="preserve"> In this similar case</w:t>
      </w:r>
      <w:r w:rsidR="00B93B87">
        <w:rPr>
          <w:rFonts w:ascii="Times New Roman" w:hAnsi="Times New Roman" w:cs="Times New Roman"/>
          <w:sz w:val="24"/>
        </w:rPr>
        <w:t xml:space="preserve"> 20 years prior, </w:t>
      </w:r>
      <w:r w:rsidR="001650E6">
        <w:rPr>
          <w:rFonts w:ascii="Times New Roman" w:hAnsi="Times New Roman" w:cs="Times New Roman"/>
          <w:sz w:val="24"/>
        </w:rPr>
        <w:t>T</w:t>
      </w:r>
      <w:r w:rsidR="00B93B87">
        <w:rPr>
          <w:rFonts w:ascii="Times New Roman" w:hAnsi="Times New Roman" w:cs="Times New Roman"/>
          <w:sz w:val="24"/>
        </w:rPr>
        <w:t xml:space="preserve">he </w:t>
      </w:r>
      <w:r w:rsidR="00DC0837">
        <w:rPr>
          <w:rFonts w:ascii="Times New Roman" w:hAnsi="Times New Roman" w:cs="Times New Roman"/>
          <w:sz w:val="24"/>
        </w:rPr>
        <w:t>C</w:t>
      </w:r>
      <w:r w:rsidR="00B93B87">
        <w:rPr>
          <w:rFonts w:ascii="Times New Roman" w:hAnsi="Times New Roman" w:cs="Times New Roman"/>
          <w:sz w:val="24"/>
        </w:rPr>
        <w:t xml:space="preserve">ourt ruled </w:t>
      </w:r>
      <w:r w:rsidR="00786FA0">
        <w:rPr>
          <w:rFonts w:ascii="Times New Roman" w:hAnsi="Times New Roman" w:cs="Times New Roman"/>
          <w:sz w:val="24"/>
        </w:rPr>
        <w:t xml:space="preserve">that Sony’s sale of </w:t>
      </w:r>
      <w:r w:rsidR="00900383">
        <w:rPr>
          <w:rFonts w:ascii="Times New Roman" w:hAnsi="Times New Roman" w:cs="Times New Roman"/>
          <w:sz w:val="24"/>
        </w:rPr>
        <w:t xml:space="preserve">a </w:t>
      </w:r>
      <w:r w:rsidR="00866641">
        <w:rPr>
          <w:rFonts w:ascii="Times New Roman" w:hAnsi="Times New Roman" w:cs="Times New Roman"/>
          <w:sz w:val="24"/>
        </w:rPr>
        <w:t xml:space="preserve">home video tape recorder </w:t>
      </w:r>
      <w:r w:rsidR="00FB4C06">
        <w:rPr>
          <w:rFonts w:ascii="Times New Roman" w:hAnsi="Times New Roman" w:cs="Times New Roman"/>
          <w:sz w:val="24"/>
        </w:rPr>
        <w:t>“</w:t>
      </w:r>
      <w:r w:rsidR="00FB4C06" w:rsidRPr="00FB4C06">
        <w:rPr>
          <w:rFonts w:ascii="Times New Roman" w:hAnsi="Times New Roman" w:cs="Times New Roman"/>
          <w:sz w:val="24"/>
        </w:rPr>
        <w:t>does not constitute contributory infringement of respondents' copyrights</w:t>
      </w:r>
      <w:r w:rsidR="00FB4C06">
        <w:rPr>
          <w:rFonts w:ascii="Times New Roman" w:hAnsi="Times New Roman" w:cs="Times New Roman"/>
          <w:sz w:val="24"/>
        </w:rPr>
        <w:t xml:space="preserve">” </w:t>
      </w:r>
      <w:r w:rsidR="00E34890">
        <w:rPr>
          <w:rFonts w:ascii="Times New Roman" w:hAnsi="Times New Roman" w:cs="Times New Roman"/>
          <w:sz w:val="24"/>
        </w:rPr>
        <w:t>(</w:t>
      </w:r>
      <w:r w:rsidR="00AA68DD">
        <w:rPr>
          <w:rFonts w:ascii="Times New Roman" w:hAnsi="Times New Roman" w:cs="Times New Roman"/>
          <w:sz w:val="24"/>
        </w:rPr>
        <w:t>Cornell, Sony</w:t>
      </w:r>
      <w:r w:rsidR="00E34890">
        <w:rPr>
          <w:rFonts w:ascii="Times New Roman" w:hAnsi="Times New Roman" w:cs="Times New Roman"/>
          <w:sz w:val="24"/>
        </w:rPr>
        <w:t>).</w:t>
      </w:r>
      <w:r w:rsidR="0042640B">
        <w:rPr>
          <w:rFonts w:ascii="Times New Roman" w:hAnsi="Times New Roman" w:cs="Times New Roman"/>
          <w:sz w:val="24"/>
        </w:rPr>
        <w:t xml:space="preserve"> </w:t>
      </w:r>
      <w:r w:rsidR="00FA0C0C">
        <w:rPr>
          <w:rFonts w:ascii="Times New Roman" w:hAnsi="Times New Roman" w:cs="Times New Roman"/>
          <w:sz w:val="24"/>
        </w:rPr>
        <w:t xml:space="preserve"> </w:t>
      </w:r>
      <w:r w:rsidR="007121D8">
        <w:rPr>
          <w:rFonts w:ascii="Times New Roman" w:hAnsi="Times New Roman" w:cs="Times New Roman"/>
          <w:sz w:val="24"/>
        </w:rPr>
        <w:t xml:space="preserve">The fact that these cases reached such drastically different </w:t>
      </w:r>
      <w:r w:rsidR="003E1C76">
        <w:rPr>
          <w:rFonts w:ascii="Times New Roman" w:hAnsi="Times New Roman" w:cs="Times New Roman"/>
          <w:sz w:val="24"/>
        </w:rPr>
        <w:t>verdicts</w:t>
      </w:r>
      <w:r w:rsidR="007121D8">
        <w:rPr>
          <w:rFonts w:ascii="Times New Roman" w:hAnsi="Times New Roman" w:cs="Times New Roman"/>
          <w:sz w:val="24"/>
        </w:rPr>
        <w:t xml:space="preserve"> </w:t>
      </w:r>
      <w:r w:rsidR="00E6572F">
        <w:rPr>
          <w:rFonts w:ascii="Times New Roman" w:hAnsi="Times New Roman" w:cs="Times New Roman"/>
          <w:sz w:val="24"/>
        </w:rPr>
        <w:t xml:space="preserve">concerning a user’s decisions with a product makes it challenging to provide insight </w:t>
      </w:r>
      <w:r w:rsidR="0064114E">
        <w:rPr>
          <w:rFonts w:ascii="Times New Roman" w:hAnsi="Times New Roman" w:cs="Times New Roman"/>
          <w:sz w:val="24"/>
        </w:rPr>
        <w:t xml:space="preserve">regarding how </w:t>
      </w:r>
      <w:r w:rsidR="00CA24EF">
        <w:rPr>
          <w:rFonts w:ascii="Times New Roman" w:hAnsi="Times New Roman" w:cs="Times New Roman"/>
          <w:sz w:val="24"/>
        </w:rPr>
        <w:t>writers</w:t>
      </w:r>
      <w:r w:rsidR="0064114E">
        <w:rPr>
          <w:rFonts w:ascii="Times New Roman" w:hAnsi="Times New Roman" w:cs="Times New Roman"/>
          <w:sz w:val="24"/>
        </w:rPr>
        <w:t xml:space="preserve"> can</w:t>
      </w:r>
      <w:r w:rsidR="00E6572F">
        <w:rPr>
          <w:rFonts w:ascii="Times New Roman" w:hAnsi="Times New Roman" w:cs="Times New Roman"/>
          <w:sz w:val="24"/>
        </w:rPr>
        <w:t xml:space="preserve"> proceed.</w:t>
      </w:r>
      <w:r w:rsidR="00697978">
        <w:rPr>
          <w:rFonts w:ascii="Times New Roman" w:hAnsi="Times New Roman" w:cs="Times New Roman"/>
          <w:sz w:val="24"/>
        </w:rPr>
        <w:t xml:space="preserve"> </w:t>
      </w:r>
      <w:r w:rsidR="008E002B">
        <w:rPr>
          <w:rFonts w:ascii="Times New Roman" w:hAnsi="Times New Roman" w:cs="Times New Roman"/>
          <w:sz w:val="24"/>
        </w:rPr>
        <w:t xml:space="preserve">Even more so, the fact that justices Stevens and O’Connor </w:t>
      </w:r>
      <w:r w:rsidR="00AF5593">
        <w:rPr>
          <w:rFonts w:ascii="Times New Roman" w:hAnsi="Times New Roman" w:cs="Times New Roman"/>
          <w:sz w:val="24"/>
        </w:rPr>
        <w:t>sided with the majority opinion in both cases</w:t>
      </w:r>
      <w:r w:rsidR="006228CA">
        <w:rPr>
          <w:rFonts w:ascii="Times New Roman" w:hAnsi="Times New Roman" w:cs="Times New Roman"/>
          <w:sz w:val="24"/>
        </w:rPr>
        <w:t xml:space="preserve"> indicates just how difficult it can be </w:t>
      </w:r>
      <w:r w:rsidR="00031454">
        <w:rPr>
          <w:rFonts w:ascii="Times New Roman" w:hAnsi="Times New Roman" w:cs="Times New Roman"/>
          <w:sz w:val="24"/>
        </w:rPr>
        <w:t xml:space="preserve">for anyone – justices included – to adequately </w:t>
      </w:r>
      <w:r w:rsidR="00C06278">
        <w:rPr>
          <w:rFonts w:ascii="Times New Roman" w:hAnsi="Times New Roman" w:cs="Times New Roman"/>
          <w:sz w:val="24"/>
        </w:rPr>
        <w:t>analyze</w:t>
      </w:r>
      <w:r w:rsidR="00D8203C">
        <w:rPr>
          <w:rFonts w:ascii="Times New Roman" w:hAnsi="Times New Roman" w:cs="Times New Roman"/>
          <w:sz w:val="24"/>
        </w:rPr>
        <w:t xml:space="preserve"> and respond</w:t>
      </w:r>
      <w:r w:rsidR="00223159">
        <w:rPr>
          <w:rFonts w:ascii="Times New Roman" w:hAnsi="Times New Roman" w:cs="Times New Roman"/>
          <w:sz w:val="24"/>
        </w:rPr>
        <w:t xml:space="preserve"> these situations in a manner that is fair to both producers and consumers</w:t>
      </w:r>
      <w:r w:rsidR="009D6309">
        <w:rPr>
          <w:rFonts w:ascii="Times New Roman" w:hAnsi="Times New Roman" w:cs="Times New Roman"/>
          <w:sz w:val="24"/>
        </w:rPr>
        <w:t>.</w:t>
      </w:r>
      <w:r w:rsidR="000845CB">
        <w:rPr>
          <w:rFonts w:ascii="Times New Roman" w:hAnsi="Times New Roman" w:cs="Times New Roman"/>
          <w:sz w:val="24"/>
        </w:rPr>
        <w:t xml:space="preserve"> In addition to the Supreme Court’s ruling on the </w:t>
      </w:r>
      <w:r w:rsidR="000845CB">
        <w:rPr>
          <w:rFonts w:ascii="Times New Roman" w:hAnsi="Times New Roman" w:cs="Times New Roman"/>
          <w:i/>
          <w:sz w:val="24"/>
        </w:rPr>
        <w:lastRenderedPageBreak/>
        <w:t>Sony</w:t>
      </w:r>
      <w:r w:rsidR="000845CB">
        <w:rPr>
          <w:rFonts w:ascii="Times New Roman" w:hAnsi="Times New Roman" w:cs="Times New Roman"/>
          <w:sz w:val="24"/>
        </w:rPr>
        <w:t xml:space="preserve"> case, </w:t>
      </w:r>
      <w:r w:rsidR="00C659BA">
        <w:rPr>
          <w:rFonts w:ascii="Times New Roman" w:hAnsi="Times New Roman" w:cs="Times New Roman"/>
          <w:sz w:val="24"/>
        </w:rPr>
        <w:t xml:space="preserve">the Northern District Court of California </w:t>
      </w:r>
      <w:r w:rsidR="00D50038">
        <w:rPr>
          <w:rFonts w:ascii="Times New Roman" w:hAnsi="Times New Roman" w:cs="Times New Roman"/>
          <w:sz w:val="24"/>
        </w:rPr>
        <w:t xml:space="preserve">has also made rulings on software more </w:t>
      </w:r>
      <w:proofErr w:type="gramStart"/>
      <w:r w:rsidR="00D50038">
        <w:rPr>
          <w:rFonts w:ascii="Times New Roman" w:hAnsi="Times New Roman" w:cs="Times New Roman"/>
          <w:sz w:val="24"/>
        </w:rPr>
        <w:t>similar to</w:t>
      </w:r>
      <w:proofErr w:type="gramEnd"/>
      <w:r w:rsidR="00D50038">
        <w:rPr>
          <w:rFonts w:ascii="Times New Roman" w:hAnsi="Times New Roman" w:cs="Times New Roman"/>
          <w:sz w:val="24"/>
        </w:rPr>
        <w:t xml:space="preserve"> that of Grokster. In 2000, the District Court ruled that a software startup Napster</w:t>
      </w:r>
      <w:r w:rsidR="009A2C98">
        <w:rPr>
          <w:rFonts w:ascii="Times New Roman" w:hAnsi="Times New Roman" w:cs="Times New Roman"/>
          <w:sz w:val="24"/>
        </w:rPr>
        <w:t xml:space="preserve">, whose software </w:t>
      </w:r>
      <w:r w:rsidR="008F1D1A">
        <w:rPr>
          <w:rFonts w:ascii="Times New Roman" w:hAnsi="Times New Roman" w:cs="Times New Roman"/>
          <w:sz w:val="24"/>
        </w:rPr>
        <w:t xml:space="preserve">performed a similar task to that of Grokster, </w:t>
      </w:r>
      <w:r w:rsidR="0065149E">
        <w:rPr>
          <w:rFonts w:ascii="Times New Roman" w:hAnsi="Times New Roman" w:cs="Times New Roman"/>
          <w:sz w:val="24"/>
        </w:rPr>
        <w:t>received an injunction from the District Cour</w:t>
      </w:r>
      <w:r w:rsidR="00FD56F7">
        <w:rPr>
          <w:rFonts w:ascii="Times New Roman" w:hAnsi="Times New Roman" w:cs="Times New Roman"/>
          <w:sz w:val="24"/>
        </w:rPr>
        <w:t>t, preventing them “</w:t>
      </w:r>
      <w:r w:rsidR="00FD56F7" w:rsidRPr="00FD56F7">
        <w:rPr>
          <w:rFonts w:ascii="Times New Roman" w:hAnsi="Times New Roman" w:cs="Times New Roman"/>
          <w:sz w:val="24"/>
        </w:rPr>
        <w:t>from engaging in, or facilitating others in copying, downloading, uploading, transmitting, or distributing plaintiffs' copyrighted musical compositions and sound recordings, protected by either federal or state law, without express permission of the rights owner</w:t>
      </w:r>
      <w:r w:rsidR="00FD56F7">
        <w:rPr>
          <w:rFonts w:ascii="Times New Roman" w:hAnsi="Times New Roman" w:cs="Times New Roman"/>
          <w:sz w:val="24"/>
        </w:rPr>
        <w:t>” (Justi</w:t>
      </w:r>
      <w:r w:rsidR="007C4F09">
        <w:rPr>
          <w:rFonts w:ascii="Times New Roman" w:hAnsi="Times New Roman" w:cs="Times New Roman"/>
          <w:sz w:val="24"/>
        </w:rPr>
        <w:t>a</w:t>
      </w:r>
      <w:r w:rsidR="00FD56F7">
        <w:rPr>
          <w:rFonts w:ascii="Times New Roman" w:hAnsi="Times New Roman" w:cs="Times New Roman"/>
          <w:sz w:val="24"/>
        </w:rPr>
        <w:t>).</w:t>
      </w:r>
      <w:r w:rsidR="0077264D">
        <w:rPr>
          <w:rFonts w:ascii="Times New Roman" w:hAnsi="Times New Roman" w:cs="Times New Roman"/>
          <w:sz w:val="24"/>
        </w:rPr>
        <w:t xml:space="preserve"> </w:t>
      </w:r>
      <w:proofErr w:type="gramStart"/>
      <w:r w:rsidR="009E67AD">
        <w:rPr>
          <w:rFonts w:ascii="Times New Roman" w:hAnsi="Times New Roman" w:cs="Times New Roman"/>
          <w:sz w:val="24"/>
        </w:rPr>
        <w:t>In spite of</w:t>
      </w:r>
      <w:proofErr w:type="gramEnd"/>
      <w:r w:rsidR="009E67AD">
        <w:rPr>
          <w:rFonts w:ascii="Times New Roman" w:hAnsi="Times New Roman" w:cs="Times New Roman"/>
          <w:sz w:val="24"/>
        </w:rPr>
        <w:t xml:space="preserve"> the complications that these other cases present, there is still ample advice that can be provided to those interested in developing technologies </w:t>
      </w:r>
      <w:r w:rsidR="00C02C09">
        <w:rPr>
          <w:rFonts w:ascii="Times New Roman" w:hAnsi="Times New Roman" w:cs="Times New Roman"/>
          <w:sz w:val="24"/>
        </w:rPr>
        <w:t>like Grokster.</w:t>
      </w:r>
    </w:p>
    <w:p w:rsidR="00632710" w:rsidRDefault="007705EC" w:rsidP="00980C4F">
      <w:pPr>
        <w:spacing w:after="0" w:line="480" w:lineRule="auto"/>
        <w:rPr>
          <w:rFonts w:ascii="Times New Roman" w:hAnsi="Times New Roman" w:cs="Times New Roman"/>
          <w:sz w:val="24"/>
        </w:rPr>
      </w:pPr>
      <w:r>
        <w:rPr>
          <w:rFonts w:ascii="Times New Roman" w:hAnsi="Times New Roman" w:cs="Times New Roman"/>
          <w:sz w:val="24"/>
        </w:rPr>
        <w:tab/>
      </w:r>
      <w:r w:rsidR="00DC0837">
        <w:rPr>
          <w:rFonts w:ascii="Times New Roman" w:hAnsi="Times New Roman" w:cs="Times New Roman"/>
          <w:sz w:val="24"/>
        </w:rPr>
        <w:t>To begin, looking into what lead to the difference in opinion</w:t>
      </w:r>
      <w:r w:rsidR="0047790E">
        <w:rPr>
          <w:rFonts w:ascii="Times New Roman" w:hAnsi="Times New Roman" w:cs="Times New Roman"/>
          <w:sz w:val="24"/>
        </w:rPr>
        <w:t>s</w:t>
      </w:r>
      <w:r w:rsidR="00DC0837">
        <w:rPr>
          <w:rFonts w:ascii="Times New Roman" w:hAnsi="Times New Roman" w:cs="Times New Roman"/>
          <w:sz w:val="24"/>
        </w:rPr>
        <w:t xml:space="preserve"> from </w:t>
      </w:r>
      <w:r w:rsidR="00BB0755">
        <w:rPr>
          <w:rFonts w:ascii="Times New Roman" w:hAnsi="Times New Roman" w:cs="Times New Roman"/>
          <w:sz w:val="24"/>
        </w:rPr>
        <w:t>T</w:t>
      </w:r>
      <w:r w:rsidR="00DC0837">
        <w:rPr>
          <w:rFonts w:ascii="Times New Roman" w:hAnsi="Times New Roman" w:cs="Times New Roman"/>
          <w:sz w:val="24"/>
        </w:rPr>
        <w:t>he Court</w:t>
      </w:r>
      <w:r w:rsidR="004F4D57">
        <w:rPr>
          <w:rFonts w:ascii="Times New Roman" w:hAnsi="Times New Roman" w:cs="Times New Roman"/>
          <w:sz w:val="24"/>
        </w:rPr>
        <w:t xml:space="preserve"> and the District Court</w:t>
      </w:r>
      <w:r w:rsidR="00DC0837">
        <w:rPr>
          <w:rFonts w:ascii="Times New Roman" w:hAnsi="Times New Roman" w:cs="Times New Roman"/>
          <w:sz w:val="24"/>
        </w:rPr>
        <w:t xml:space="preserve"> can </w:t>
      </w:r>
      <w:r w:rsidR="00376C7F">
        <w:rPr>
          <w:rFonts w:ascii="Times New Roman" w:hAnsi="Times New Roman" w:cs="Times New Roman"/>
          <w:sz w:val="24"/>
        </w:rPr>
        <w:t>alleviate some concerns.</w:t>
      </w:r>
      <w:r w:rsidR="00D545EE">
        <w:rPr>
          <w:rFonts w:ascii="Times New Roman" w:hAnsi="Times New Roman" w:cs="Times New Roman"/>
          <w:sz w:val="24"/>
        </w:rPr>
        <w:t xml:space="preserve"> The</w:t>
      </w:r>
      <w:r w:rsidR="005574A1">
        <w:rPr>
          <w:rFonts w:ascii="Times New Roman" w:hAnsi="Times New Roman" w:cs="Times New Roman"/>
          <w:sz w:val="24"/>
        </w:rPr>
        <w:t xml:space="preserve"> Court</w:t>
      </w:r>
      <w:r w:rsidR="00F7571F">
        <w:rPr>
          <w:rFonts w:ascii="Times New Roman" w:hAnsi="Times New Roman" w:cs="Times New Roman"/>
          <w:sz w:val="24"/>
        </w:rPr>
        <w:t xml:space="preserve"> held in </w:t>
      </w:r>
      <w:r w:rsidR="00F7571F">
        <w:rPr>
          <w:rFonts w:ascii="Times New Roman" w:hAnsi="Times New Roman" w:cs="Times New Roman"/>
          <w:i/>
          <w:sz w:val="24"/>
        </w:rPr>
        <w:t xml:space="preserve">MGM </w:t>
      </w:r>
      <w:r w:rsidR="00F7571F">
        <w:rPr>
          <w:rFonts w:ascii="Times New Roman" w:hAnsi="Times New Roman" w:cs="Times New Roman"/>
          <w:sz w:val="24"/>
        </w:rPr>
        <w:t xml:space="preserve">that </w:t>
      </w:r>
      <w:r w:rsidR="00C477E8">
        <w:rPr>
          <w:rFonts w:ascii="Times New Roman" w:hAnsi="Times New Roman" w:cs="Times New Roman"/>
          <w:sz w:val="24"/>
        </w:rPr>
        <w:t xml:space="preserve">Grokster had </w:t>
      </w:r>
      <w:r w:rsidR="005B132F">
        <w:rPr>
          <w:rFonts w:ascii="Times New Roman" w:hAnsi="Times New Roman" w:cs="Times New Roman"/>
          <w:sz w:val="24"/>
        </w:rPr>
        <w:t xml:space="preserve">taken </w:t>
      </w:r>
      <w:r w:rsidR="00564DBC">
        <w:rPr>
          <w:rFonts w:ascii="Times New Roman" w:hAnsi="Times New Roman" w:cs="Times New Roman"/>
          <w:sz w:val="24"/>
        </w:rPr>
        <w:t xml:space="preserve">a stance </w:t>
      </w:r>
      <w:r w:rsidR="00A51168">
        <w:rPr>
          <w:rFonts w:ascii="Times New Roman" w:hAnsi="Times New Roman" w:cs="Times New Roman"/>
          <w:sz w:val="24"/>
        </w:rPr>
        <w:t>“to foster infringement</w:t>
      </w:r>
      <w:r w:rsidR="00306D2C">
        <w:rPr>
          <w:rFonts w:ascii="Times New Roman" w:hAnsi="Times New Roman" w:cs="Times New Roman"/>
          <w:sz w:val="24"/>
        </w:rPr>
        <w:t>” (</w:t>
      </w:r>
      <w:r w:rsidR="00CC354E">
        <w:rPr>
          <w:rFonts w:ascii="Times New Roman" w:hAnsi="Times New Roman" w:cs="Times New Roman"/>
          <w:sz w:val="24"/>
        </w:rPr>
        <w:t xml:space="preserve">Cornell, </w:t>
      </w:r>
      <w:r w:rsidR="00306D2C">
        <w:rPr>
          <w:rFonts w:ascii="Times New Roman" w:hAnsi="Times New Roman" w:cs="Times New Roman"/>
          <w:sz w:val="24"/>
        </w:rPr>
        <w:t xml:space="preserve">MGM). </w:t>
      </w:r>
      <w:r w:rsidR="008C739C">
        <w:rPr>
          <w:rFonts w:ascii="Times New Roman" w:hAnsi="Times New Roman" w:cs="Times New Roman"/>
          <w:sz w:val="24"/>
        </w:rPr>
        <w:t>Further analysis of the</w:t>
      </w:r>
      <w:r w:rsidR="002817E6">
        <w:rPr>
          <w:rFonts w:ascii="Times New Roman" w:hAnsi="Times New Roman" w:cs="Times New Roman"/>
          <w:sz w:val="24"/>
        </w:rPr>
        <w:t xml:space="preserve"> case reveals that </w:t>
      </w:r>
      <w:r w:rsidR="00F43FB3">
        <w:rPr>
          <w:rFonts w:ascii="Times New Roman" w:hAnsi="Times New Roman" w:cs="Times New Roman"/>
          <w:sz w:val="24"/>
        </w:rPr>
        <w:t xml:space="preserve">the defendant </w:t>
      </w:r>
      <w:r w:rsidR="00EB6E14">
        <w:rPr>
          <w:rFonts w:ascii="Times New Roman" w:hAnsi="Times New Roman" w:cs="Times New Roman"/>
          <w:sz w:val="24"/>
        </w:rPr>
        <w:t>Grokster et al. had</w:t>
      </w:r>
      <w:r w:rsidR="000D3951">
        <w:rPr>
          <w:rFonts w:ascii="Times New Roman" w:hAnsi="Times New Roman" w:cs="Times New Roman"/>
          <w:sz w:val="24"/>
        </w:rPr>
        <w:t xml:space="preserve">, following </w:t>
      </w:r>
      <w:r w:rsidR="001F7FC5">
        <w:rPr>
          <w:rFonts w:ascii="Times New Roman" w:hAnsi="Times New Roman" w:cs="Times New Roman"/>
          <w:sz w:val="24"/>
        </w:rPr>
        <w:t>the results of Napster’s case</w:t>
      </w:r>
      <w:r w:rsidR="003B7B14">
        <w:rPr>
          <w:rFonts w:ascii="Times New Roman" w:hAnsi="Times New Roman" w:cs="Times New Roman"/>
          <w:sz w:val="24"/>
        </w:rPr>
        <w:t xml:space="preserve">, </w:t>
      </w:r>
      <w:r w:rsidR="00FB0B30">
        <w:rPr>
          <w:rFonts w:ascii="Times New Roman" w:hAnsi="Times New Roman" w:cs="Times New Roman"/>
          <w:sz w:val="24"/>
        </w:rPr>
        <w:t>released a “</w:t>
      </w:r>
      <w:r w:rsidR="00FB0B30" w:rsidRPr="00FB0B30">
        <w:rPr>
          <w:rFonts w:ascii="Times New Roman" w:hAnsi="Times New Roman" w:cs="Times New Roman"/>
          <w:sz w:val="24"/>
        </w:rPr>
        <w:t>software program of a kind</w:t>
      </w:r>
      <w:r w:rsidR="00591EE6">
        <w:rPr>
          <w:rFonts w:ascii="Times New Roman" w:hAnsi="Times New Roman" w:cs="Times New Roman"/>
          <w:sz w:val="24"/>
        </w:rPr>
        <w:t xml:space="preserve"> …</w:t>
      </w:r>
      <w:r w:rsidR="00FB0B30" w:rsidRPr="00FB0B30">
        <w:rPr>
          <w:rFonts w:ascii="Times New Roman" w:hAnsi="Times New Roman" w:cs="Times New Roman"/>
          <w:sz w:val="24"/>
        </w:rPr>
        <w:t xml:space="preserve"> designed</w:t>
      </w:r>
      <w:r w:rsidR="00FB0B30">
        <w:rPr>
          <w:rFonts w:ascii="Times New Roman" w:hAnsi="Times New Roman" w:cs="Times New Roman"/>
          <w:sz w:val="24"/>
        </w:rPr>
        <w:t xml:space="preserve"> … ‘</w:t>
      </w:r>
      <w:r w:rsidR="00FB0B30" w:rsidRPr="00FB0B30">
        <w:rPr>
          <w:rFonts w:ascii="Times New Roman" w:hAnsi="Times New Roman" w:cs="Times New Roman"/>
          <w:sz w:val="24"/>
        </w:rPr>
        <w:t>to leverage</w:t>
      </w:r>
      <w:r w:rsidR="00FB0B30">
        <w:rPr>
          <w:rFonts w:ascii="Times New Roman" w:hAnsi="Times New Roman" w:cs="Times New Roman"/>
          <w:sz w:val="24"/>
        </w:rPr>
        <w:t xml:space="preserve"> </w:t>
      </w:r>
      <w:r w:rsidR="00FB0B30" w:rsidRPr="00FB0B30">
        <w:rPr>
          <w:rFonts w:ascii="Times New Roman" w:hAnsi="Times New Roman" w:cs="Times New Roman"/>
          <w:sz w:val="24"/>
        </w:rPr>
        <w:t>Napster</w:t>
      </w:r>
      <w:r w:rsidR="00FB0B30">
        <w:rPr>
          <w:rFonts w:ascii="Times New Roman" w:hAnsi="Times New Roman" w:cs="Times New Roman"/>
          <w:sz w:val="24"/>
        </w:rPr>
        <w:t>’</w:t>
      </w:r>
      <w:r w:rsidR="00FB0B30" w:rsidRPr="00FB0B30">
        <w:rPr>
          <w:rFonts w:ascii="Times New Roman" w:hAnsi="Times New Roman" w:cs="Times New Roman"/>
          <w:sz w:val="24"/>
        </w:rPr>
        <w:t>s 50 million user base</w:t>
      </w:r>
      <w:r w:rsidR="00FB0B30">
        <w:rPr>
          <w:rFonts w:ascii="Times New Roman" w:hAnsi="Times New Roman" w:cs="Times New Roman"/>
          <w:sz w:val="24"/>
        </w:rPr>
        <w:t>’”</w:t>
      </w:r>
      <w:r w:rsidR="00395FB6">
        <w:rPr>
          <w:rFonts w:ascii="Times New Roman" w:hAnsi="Times New Roman" w:cs="Times New Roman"/>
          <w:sz w:val="24"/>
        </w:rPr>
        <w:t xml:space="preserve"> (</w:t>
      </w:r>
      <w:r w:rsidR="00DA736F">
        <w:rPr>
          <w:rFonts w:ascii="Times New Roman" w:hAnsi="Times New Roman" w:cs="Times New Roman"/>
          <w:sz w:val="24"/>
        </w:rPr>
        <w:t xml:space="preserve">Cornell, </w:t>
      </w:r>
      <w:r w:rsidR="00491796">
        <w:rPr>
          <w:rFonts w:ascii="Times New Roman" w:hAnsi="Times New Roman" w:cs="Times New Roman"/>
          <w:sz w:val="24"/>
        </w:rPr>
        <w:t>MGM</w:t>
      </w:r>
      <w:r w:rsidR="00395FB6">
        <w:rPr>
          <w:rFonts w:ascii="Times New Roman" w:hAnsi="Times New Roman" w:cs="Times New Roman"/>
          <w:sz w:val="24"/>
        </w:rPr>
        <w:t>).</w:t>
      </w:r>
      <w:r w:rsidR="00491796">
        <w:rPr>
          <w:rFonts w:ascii="Times New Roman" w:hAnsi="Times New Roman" w:cs="Times New Roman"/>
          <w:sz w:val="24"/>
        </w:rPr>
        <w:t xml:space="preserve"> </w:t>
      </w:r>
      <w:r w:rsidR="00707A21">
        <w:rPr>
          <w:rFonts w:ascii="Times New Roman" w:hAnsi="Times New Roman" w:cs="Times New Roman"/>
          <w:sz w:val="24"/>
        </w:rPr>
        <w:t xml:space="preserve">Additionally, </w:t>
      </w:r>
      <w:r w:rsidR="008D4616">
        <w:rPr>
          <w:rFonts w:ascii="Times New Roman" w:hAnsi="Times New Roman" w:cs="Times New Roman"/>
          <w:sz w:val="24"/>
        </w:rPr>
        <w:t xml:space="preserve">the defendant had </w:t>
      </w:r>
      <w:proofErr w:type="gramStart"/>
      <w:r w:rsidR="008D4616">
        <w:rPr>
          <w:rFonts w:ascii="Times New Roman" w:hAnsi="Times New Roman" w:cs="Times New Roman"/>
          <w:sz w:val="24"/>
        </w:rPr>
        <w:t>a number of</w:t>
      </w:r>
      <w:proofErr w:type="gramEnd"/>
      <w:r w:rsidR="008D4616">
        <w:rPr>
          <w:rFonts w:ascii="Times New Roman" w:hAnsi="Times New Roman" w:cs="Times New Roman"/>
          <w:sz w:val="24"/>
        </w:rPr>
        <w:t xml:space="preserve"> “internal company documents” and a “kit developed … to be delivered to advertisers” </w:t>
      </w:r>
      <w:r w:rsidR="00EF4913">
        <w:rPr>
          <w:rFonts w:ascii="Times New Roman" w:hAnsi="Times New Roman" w:cs="Times New Roman"/>
          <w:sz w:val="24"/>
        </w:rPr>
        <w:t>which indicated their intent “to be the next Napster” (</w:t>
      </w:r>
      <w:r w:rsidR="000D565E">
        <w:rPr>
          <w:rFonts w:ascii="Times New Roman" w:hAnsi="Times New Roman" w:cs="Times New Roman"/>
          <w:sz w:val="24"/>
        </w:rPr>
        <w:t xml:space="preserve">Cornell, </w:t>
      </w:r>
      <w:r w:rsidR="00EF4913">
        <w:rPr>
          <w:rFonts w:ascii="Times New Roman" w:hAnsi="Times New Roman" w:cs="Times New Roman"/>
          <w:sz w:val="24"/>
        </w:rPr>
        <w:t xml:space="preserve">MGM). </w:t>
      </w:r>
      <w:proofErr w:type="gramStart"/>
      <w:r w:rsidR="00C7640B">
        <w:rPr>
          <w:rFonts w:ascii="Times New Roman" w:hAnsi="Times New Roman" w:cs="Times New Roman"/>
          <w:sz w:val="24"/>
        </w:rPr>
        <w:t>Generally speaking, Grokster</w:t>
      </w:r>
      <w:proofErr w:type="gramEnd"/>
      <w:r w:rsidR="00C7640B">
        <w:rPr>
          <w:rFonts w:ascii="Times New Roman" w:hAnsi="Times New Roman" w:cs="Times New Roman"/>
          <w:sz w:val="24"/>
        </w:rPr>
        <w:t xml:space="preserve"> </w:t>
      </w:r>
      <w:r w:rsidR="00456134">
        <w:rPr>
          <w:rFonts w:ascii="Times New Roman" w:hAnsi="Times New Roman" w:cs="Times New Roman"/>
          <w:sz w:val="24"/>
        </w:rPr>
        <w:t>positioned itsel</w:t>
      </w:r>
      <w:r w:rsidR="00C93145">
        <w:rPr>
          <w:rFonts w:ascii="Times New Roman" w:hAnsi="Times New Roman" w:cs="Times New Roman"/>
          <w:sz w:val="24"/>
        </w:rPr>
        <w:t xml:space="preserve">f as a replacement </w:t>
      </w:r>
      <w:r w:rsidR="00232E51">
        <w:rPr>
          <w:rFonts w:ascii="Times New Roman" w:hAnsi="Times New Roman" w:cs="Times New Roman"/>
          <w:sz w:val="24"/>
        </w:rPr>
        <w:t xml:space="preserve">to fill a role that had been deemed illegal. </w:t>
      </w:r>
      <w:r w:rsidR="00114688">
        <w:rPr>
          <w:rFonts w:ascii="Times New Roman" w:hAnsi="Times New Roman" w:cs="Times New Roman"/>
          <w:sz w:val="24"/>
        </w:rPr>
        <w:t xml:space="preserve">Had Grokster </w:t>
      </w:r>
      <w:r w:rsidR="002B1602">
        <w:rPr>
          <w:rFonts w:ascii="Times New Roman" w:hAnsi="Times New Roman" w:cs="Times New Roman"/>
          <w:sz w:val="24"/>
        </w:rPr>
        <w:t>avoided portraying themselves as a new Napster,</w:t>
      </w:r>
      <w:r w:rsidR="00191D5E">
        <w:rPr>
          <w:rFonts w:ascii="Times New Roman" w:hAnsi="Times New Roman" w:cs="Times New Roman"/>
          <w:sz w:val="24"/>
        </w:rPr>
        <w:t xml:space="preserve"> </w:t>
      </w:r>
      <w:r w:rsidR="00DD244B">
        <w:rPr>
          <w:rFonts w:ascii="Times New Roman" w:hAnsi="Times New Roman" w:cs="Times New Roman"/>
          <w:sz w:val="24"/>
        </w:rPr>
        <w:t xml:space="preserve">the case could have been staggeringly different. </w:t>
      </w:r>
      <w:r w:rsidR="00B96DA4">
        <w:rPr>
          <w:rFonts w:ascii="Times New Roman" w:hAnsi="Times New Roman" w:cs="Times New Roman"/>
          <w:sz w:val="24"/>
        </w:rPr>
        <w:t xml:space="preserve">This indicates that the technology Grokster developed is not necessarily illegal, but the methodology behind their marketing and overall approach was. </w:t>
      </w:r>
    </w:p>
    <w:p w:rsidR="002B3D3C" w:rsidRDefault="00632710" w:rsidP="00980C4F">
      <w:pPr>
        <w:spacing w:after="0" w:line="480" w:lineRule="auto"/>
        <w:rPr>
          <w:rFonts w:ascii="Times New Roman" w:hAnsi="Times New Roman" w:cs="Times New Roman"/>
          <w:sz w:val="24"/>
        </w:rPr>
      </w:pPr>
      <w:r>
        <w:rPr>
          <w:rFonts w:ascii="Times New Roman" w:hAnsi="Times New Roman" w:cs="Times New Roman"/>
          <w:sz w:val="24"/>
        </w:rPr>
        <w:tab/>
        <w:t xml:space="preserve">To contrast this with </w:t>
      </w:r>
      <w:r w:rsidR="00E90059">
        <w:rPr>
          <w:rFonts w:ascii="Times New Roman" w:hAnsi="Times New Roman" w:cs="Times New Roman"/>
          <w:sz w:val="24"/>
        </w:rPr>
        <w:t xml:space="preserve">the </w:t>
      </w:r>
      <w:r w:rsidR="00E90059">
        <w:rPr>
          <w:rFonts w:ascii="Times New Roman" w:hAnsi="Times New Roman" w:cs="Times New Roman"/>
          <w:i/>
          <w:sz w:val="24"/>
        </w:rPr>
        <w:t>Sony</w:t>
      </w:r>
      <w:r w:rsidR="00E90059">
        <w:rPr>
          <w:rFonts w:ascii="Times New Roman" w:hAnsi="Times New Roman" w:cs="Times New Roman"/>
          <w:sz w:val="24"/>
        </w:rPr>
        <w:t xml:space="preserve"> ruling</w:t>
      </w:r>
      <w:r w:rsidR="00A13E47">
        <w:rPr>
          <w:rFonts w:ascii="Times New Roman" w:hAnsi="Times New Roman" w:cs="Times New Roman"/>
          <w:sz w:val="24"/>
        </w:rPr>
        <w:t xml:space="preserve"> helps to indicate what </w:t>
      </w:r>
      <w:r w:rsidR="00C243BE">
        <w:rPr>
          <w:rFonts w:ascii="Times New Roman" w:hAnsi="Times New Roman" w:cs="Times New Roman"/>
          <w:sz w:val="24"/>
        </w:rPr>
        <w:t xml:space="preserve">conditions might make it so that </w:t>
      </w:r>
      <w:r w:rsidR="008E0E30">
        <w:rPr>
          <w:rFonts w:ascii="Times New Roman" w:hAnsi="Times New Roman" w:cs="Times New Roman"/>
          <w:sz w:val="24"/>
        </w:rPr>
        <w:t xml:space="preserve">a company can distance itself from the actions of its users. </w:t>
      </w:r>
      <w:r w:rsidR="00464698">
        <w:rPr>
          <w:rFonts w:ascii="Times New Roman" w:hAnsi="Times New Roman" w:cs="Times New Roman"/>
          <w:sz w:val="24"/>
        </w:rPr>
        <w:t xml:space="preserve">Universal, </w:t>
      </w:r>
      <w:r w:rsidR="00E22286">
        <w:rPr>
          <w:rFonts w:ascii="Times New Roman" w:hAnsi="Times New Roman" w:cs="Times New Roman"/>
          <w:sz w:val="24"/>
        </w:rPr>
        <w:t>paralleling MGM, claimed</w:t>
      </w:r>
      <w:r w:rsidR="00B22626">
        <w:rPr>
          <w:rFonts w:ascii="Times New Roman" w:hAnsi="Times New Roman" w:cs="Times New Roman"/>
          <w:sz w:val="24"/>
        </w:rPr>
        <w:t xml:space="preserve"> that</w:t>
      </w:r>
      <w:r w:rsidR="00E22286">
        <w:rPr>
          <w:rFonts w:ascii="Times New Roman" w:hAnsi="Times New Roman" w:cs="Times New Roman"/>
          <w:sz w:val="24"/>
        </w:rPr>
        <w:t xml:space="preserve"> </w:t>
      </w:r>
      <w:r w:rsidR="004034BD">
        <w:rPr>
          <w:rFonts w:ascii="Times New Roman" w:hAnsi="Times New Roman" w:cs="Times New Roman"/>
          <w:sz w:val="24"/>
        </w:rPr>
        <w:t>“</w:t>
      </w:r>
      <w:r w:rsidR="004034BD" w:rsidRPr="004034BD">
        <w:rPr>
          <w:rFonts w:ascii="Times New Roman" w:hAnsi="Times New Roman" w:cs="Times New Roman"/>
          <w:sz w:val="24"/>
        </w:rPr>
        <w:t xml:space="preserve">supplying the </w:t>
      </w:r>
      <w:r w:rsidR="00D2308B">
        <w:rPr>
          <w:rFonts w:ascii="Times New Roman" w:hAnsi="Times New Roman" w:cs="Times New Roman"/>
          <w:sz w:val="24"/>
        </w:rPr>
        <w:t>‘</w:t>
      </w:r>
      <w:r w:rsidR="004034BD" w:rsidRPr="004034BD">
        <w:rPr>
          <w:rFonts w:ascii="Times New Roman" w:hAnsi="Times New Roman" w:cs="Times New Roman"/>
          <w:sz w:val="24"/>
        </w:rPr>
        <w:t>means</w:t>
      </w:r>
      <w:r w:rsidR="00D2308B">
        <w:rPr>
          <w:rFonts w:ascii="Times New Roman" w:hAnsi="Times New Roman" w:cs="Times New Roman"/>
          <w:sz w:val="24"/>
        </w:rPr>
        <w:t>’</w:t>
      </w:r>
      <w:r w:rsidR="004034BD" w:rsidRPr="004034BD">
        <w:rPr>
          <w:rFonts w:ascii="Times New Roman" w:hAnsi="Times New Roman" w:cs="Times New Roman"/>
          <w:sz w:val="24"/>
        </w:rPr>
        <w:t xml:space="preserve"> to accomplish an infringing activity and encouraging that </w:t>
      </w:r>
      <w:r w:rsidR="004034BD" w:rsidRPr="004034BD">
        <w:rPr>
          <w:rFonts w:ascii="Times New Roman" w:hAnsi="Times New Roman" w:cs="Times New Roman"/>
          <w:sz w:val="24"/>
        </w:rPr>
        <w:lastRenderedPageBreak/>
        <w:t>activity through advertisement are sufficient to establish liability for copyright infringement</w:t>
      </w:r>
      <w:r w:rsidR="004034BD">
        <w:rPr>
          <w:rFonts w:ascii="Times New Roman" w:hAnsi="Times New Roman" w:cs="Times New Roman"/>
          <w:sz w:val="24"/>
        </w:rPr>
        <w:t>” (</w:t>
      </w:r>
      <w:r w:rsidR="008D4889">
        <w:rPr>
          <w:rFonts w:ascii="Times New Roman" w:hAnsi="Times New Roman" w:cs="Times New Roman"/>
          <w:sz w:val="24"/>
        </w:rPr>
        <w:t xml:space="preserve">Cornell, </w:t>
      </w:r>
      <w:bookmarkStart w:id="0" w:name="_GoBack"/>
      <w:bookmarkEnd w:id="0"/>
      <w:r w:rsidR="004034BD">
        <w:rPr>
          <w:rFonts w:ascii="Times New Roman" w:hAnsi="Times New Roman" w:cs="Times New Roman"/>
          <w:sz w:val="24"/>
        </w:rPr>
        <w:t xml:space="preserve">Sony). </w:t>
      </w:r>
      <w:r w:rsidR="00804DF3">
        <w:rPr>
          <w:rFonts w:ascii="Times New Roman" w:hAnsi="Times New Roman" w:cs="Times New Roman"/>
          <w:sz w:val="24"/>
        </w:rPr>
        <w:t xml:space="preserve">The Court responded that </w:t>
      </w:r>
      <w:r w:rsidR="009D434D">
        <w:rPr>
          <w:rFonts w:ascii="Times New Roman" w:hAnsi="Times New Roman" w:cs="Times New Roman"/>
          <w:sz w:val="24"/>
        </w:rPr>
        <w:t>only in cases where “</w:t>
      </w:r>
      <w:r w:rsidR="009D434D" w:rsidRPr="009D434D">
        <w:rPr>
          <w:rFonts w:ascii="Times New Roman" w:hAnsi="Times New Roman" w:cs="Times New Roman"/>
          <w:sz w:val="24"/>
        </w:rPr>
        <w:t xml:space="preserve">the </w:t>
      </w:r>
      <w:r w:rsidR="009D434D">
        <w:rPr>
          <w:rFonts w:ascii="Times New Roman" w:hAnsi="Times New Roman" w:cs="Times New Roman"/>
          <w:sz w:val="24"/>
        </w:rPr>
        <w:t>‘</w:t>
      </w:r>
      <w:r w:rsidR="009D434D" w:rsidRPr="009D434D">
        <w:rPr>
          <w:rFonts w:ascii="Times New Roman" w:hAnsi="Times New Roman" w:cs="Times New Roman"/>
          <w:sz w:val="24"/>
        </w:rPr>
        <w:t>contributory</w:t>
      </w:r>
      <w:r w:rsidR="009D434D">
        <w:rPr>
          <w:rFonts w:ascii="Times New Roman" w:hAnsi="Times New Roman" w:cs="Times New Roman"/>
          <w:sz w:val="24"/>
        </w:rPr>
        <w:t>’</w:t>
      </w:r>
      <w:r w:rsidR="009D434D" w:rsidRPr="009D434D">
        <w:rPr>
          <w:rFonts w:ascii="Times New Roman" w:hAnsi="Times New Roman" w:cs="Times New Roman"/>
          <w:sz w:val="24"/>
        </w:rPr>
        <w:t xml:space="preserve"> infringer </w:t>
      </w:r>
      <w:r w:rsidR="00EE216B">
        <w:rPr>
          <w:rFonts w:ascii="Times New Roman" w:hAnsi="Times New Roman" w:cs="Times New Roman"/>
          <w:sz w:val="24"/>
        </w:rPr>
        <w:t>[</w:t>
      </w:r>
      <w:proofErr w:type="spellStart"/>
      <w:r w:rsidR="00EE216B">
        <w:rPr>
          <w:rFonts w:ascii="Times New Roman" w:hAnsi="Times New Roman" w:cs="Times New Roman"/>
          <w:sz w:val="24"/>
        </w:rPr>
        <w:t>i</w:t>
      </w:r>
      <w:proofErr w:type="spellEnd"/>
      <w:r w:rsidR="00EE216B">
        <w:rPr>
          <w:rFonts w:ascii="Times New Roman" w:hAnsi="Times New Roman" w:cs="Times New Roman"/>
          <w:sz w:val="24"/>
        </w:rPr>
        <w:t>]</w:t>
      </w:r>
      <w:r w:rsidR="009D434D" w:rsidRPr="009D434D">
        <w:rPr>
          <w:rFonts w:ascii="Times New Roman" w:hAnsi="Times New Roman" w:cs="Times New Roman"/>
          <w:sz w:val="24"/>
        </w:rPr>
        <w:t>s in a position to control the use of copyrighted works by others and had authorized</w:t>
      </w:r>
      <w:r w:rsidR="00016543">
        <w:rPr>
          <w:rFonts w:ascii="Times New Roman" w:hAnsi="Times New Roman" w:cs="Times New Roman"/>
          <w:sz w:val="24"/>
        </w:rPr>
        <w:t>[s]</w:t>
      </w:r>
      <w:r w:rsidR="009D434D" w:rsidRPr="009D434D">
        <w:rPr>
          <w:rFonts w:ascii="Times New Roman" w:hAnsi="Times New Roman" w:cs="Times New Roman"/>
          <w:sz w:val="24"/>
        </w:rPr>
        <w:t xml:space="preserve"> the use without permission from the copyright owner</w:t>
      </w:r>
      <w:r w:rsidR="009D434D">
        <w:rPr>
          <w:rFonts w:ascii="Times New Roman" w:hAnsi="Times New Roman" w:cs="Times New Roman"/>
          <w:sz w:val="24"/>
        </w:rPr>
        <w:t>”</w:t>
      </w:r>
      <w:r w:rsidR="00100D82">
        <w:rPr>
          <w:rFonts w:ascii="Times New Roman" w:hAnsi="Times New Roman" w:cs="Times New Roman"/>
          <w:sz w:val="24"/>
        </w:rPr>
        <w:t xml:space="preserve"> does the </w:t>
      </w:r>
      <w:r w:rsidR="0086417B">
        <w:rPr>
          <w:rFonts w:ascii="Times New Roman" w:hAnsi="Times New Roman" w:cs="Times New Roman"/>
          <w:sz w:val="24"/>
        </w:rPr>
        <w:t>“</w:t>
      </w:r>
      <w:r w:rsidR="00D54F14">
        <w:rPr>
          <w:rFonts w:ascii="Times New Roman" w:hAnsi="Times New Roman" w:cs="Times New Roman"/>
          <w:sz w:val="24"/>
        </w:rPr>
        <w:t>contributory</w:t>
      </w:r>
      <w:r w:rsidR="0086417B">
        <w:rPr>
          <w:rFonts w:ascii="Times New Roman" w:hAnsi="Times New Roman" w:cs="Times New Roman"/>
          <w:sz w:val="24"/>
        </w:rPr>
        <w:t>”</w:t>
      </w:r>
      <w:r w:rsidR="00D54F14">
        <w:rPr>
          <w:rFonts w:ascii="Times New Roman" w:hAnsi="Times New Roman" w:cs="Times New Roman"/>
          <w:sz w:val="24"/>
        </w:rPr>
        <w:t xml:space="preserve"> infringer </w:t>
      </w:r>
      <w:r w:rsidR="003F557D">
        <w:rPr>
          <w:rFonts w:ascii="Times New Roman" w:hAnsi="Times New Roman" w:cs="Times New Roman"/>
          <w:sz w:val="24"/>
        </w:rPr>
        <w:t xml:space="preserve">violate the copyright of the infringed material’s owner. </w:t>
      </w:r>
      <w:r w:rsidR="0042354A">
        <w:rPr>
          <w:rFonts w:ascii="Times New Roman" w:hAnsi="Times New Roman" w:cs="Times New Roman"/>
          <w:sz w:val="24"/>
        </w:rPr>
        <w:t xml:space="preserve">In the case of Sony, the technology of the time prevented them from </w:t>
      </w:r>
      <w:r w:rsidR="00C209CB">
        <w:rPr>
          <w:rFonts w:ascii="Times New Roman" w:hAnsi="Times New Roman" w:cs="Times New Roman"/>
          <w:sz w:val="24"/>
        </w:rPr>
        <w:t>knowing what</w:t>
      </w:r>
      <w:r w:rsidR="004A02C1">
        <w:rPr>
          <w:rFonts w:ascii="Times New Roman" w:hAnsi="Times New Roman" w:cs="Times New Roman"/>
          <w:sz w:val="24"/>
        </w:rPr>
        <w:t xml:space="preserve"> – potentially copyright-infringing –</w:t>
      </w:r>
      <w:r w:rsidR="00C209CB">
        <w:rPr>
          <w:rFonts w:ascii="Times New Roman" w:hAnsi="Times New Roman" w:cs="Times New Roman"/>
          <w:sz w:val="24"/>
        </w:rPr>
        <w:t xml:space="preserve"> </w:t>
      </w:r>
      <w:r w:rsidR="004944C4">
        <w:rPr>
          <w:rFonts w:ascii="Times New Roman" w:hAnsi="Times New Roman" w:cs="Times New Roman"/>
          <w:sz w:val="24"/>
        </w:rPr>
        <w:t>actions their users were taking</w:t>
      </w:r>
      <w:r w:rsidR="004A02C1">
        <w:rPr>
          <w:rFonts w:ascii="Times New Roman" w:hAnsi="Times New Roman" w:cs="Times New Roman"/>
          <w:sz w:val="24"/>
        </w:rPr>
        <w:t xml:space="preserve">. </w:t>
      </w:r>
      <w:r w:rsidR="000510B2">
        <w:rPr>
          <w:rFonts w:ascii="Times New Roman" w:hAnsi="Times New Roman" w:cs="Times New Roman"/>
          <w:sz w:val="24"/>
        </w:rPr>
        <w:t xml:space="preserve">Grokster, however, </w:t>
      </w:r>
      <w:r w:rsidR="00BC5702">
        <w:rPr>
          <w:rFonts w:ascii="Times New Roman" w:hAnsi="Times New Roman" w:cs="Times New Roman"/>
          <w:sz w:val="24"/>
        </w:rPr>
        <w:t xml:space="preserve">benefited from </w:t>
      </w:r>
      <w:r w:rsidR="00FD5277">
        <w:rPr>
          <w:rFonts w:ascii="Times New Roman" w:hAnsi="Times New Roman" w:cs="Times New Roman"/>
          <w:sz w:val="24"/>
        </w:rPr>
        <w:t>an infrastructure</w:t>
      </w:r>
      <w:r w:rsidR="00055029">
        <w:rPr>
          <w:rFonts w:ascii="Times New Roman" w:hAnsi="Times New Roman" w:cs="Times New Roman"/>
          <w:sz w:val="24"/>
        </w:rPr>
        <w:t xml:space="preserve"> and software that could provide this information, and as such, help prevent infringement. </w:t>
      </w:r>
    </w:p>
    <w:p w:rsidR="00F93505" w:rsidRPr="00100AA5" w:rsidRDefault="00F93505" w:rsidP="00980C4F">
      <w:pPr>
        <w:spacing w:after="0" w:line="480" w:lineRule="auto"/>
      </w:pPr>
      <w:r>
        <w:rPr>
          <w:rFonts w:ascii="Times New Roman" w:hAnsi="Times New Roman" w:cs="Times New Roman"/>
          <w:sz w:val="24"/>
        </w:rPr>
        <w:tab/>
      </w:r>
      <w:r w:rsidR="007B4E18">
        <w:rPr>
          <w:rFonts w:ascii="Times New Roman" w:hAnsi="Times New Roman" w:cs="Times New Roman"/>
          <w:sz w:val="24"/>
        </w:rPr>
        <w:t>Being a 14-year-old case, most companies have had time to respond to and comply with the new demands of this type of case.</w:t>
      </w:r>
      <w:r w:rsidR="00646A79">
        <w:rPr>
          <w:rFonts w:ascii="Times New Roman" w:hAnsi="Times New Roman" w:cs="Times New Roman"/>
          <w:sz w:val="24"/>
        </w:rPr>
        <w:t xml:space="preserve"> </w:t>
      </w:r>
      <w:r w:rsidR="00DF706D">
        <w:rPr>
          <w:rFonts w:ascii="Times New Roman" w:hAnsi="Times New Roman" w:cs="Times New Roman"/>
          <w:sz w:val="24"/>
        </w:rPr>
        <w:t xml:space="preserve">In </w:t>
      </w:r>
      <w:r w:rsidR="00DF706D">
        <w:rPr>
          <w:rFonts w:ascii="Times New Roman" w:hAnsi="Times New Roman" w:cs="Times New Roman"/>
          <w:i/>
          <w:sz w:val="24"/>
        </w:rPr>
        <w:t>Sony</w:t>
      </w:r>
      <w:r w:rsidR="00DF706D">
        <w:rPr>
          <w:rFonts w:ascii="Times New Roman" w:hAnsi="Times New Roman" w:cs="Times New Roman"/>
          <w:sz w:val="24"/>
        </w:rPr>
        <w:t xml:space="preserve">, The Court’s </w:t>
      </w:r>
      <w:r w:rsidR="00AC7E28">
        <w:rPr>
          <w:rFonts w:ascii="Times New Roman" w:hAnsi="Times New Roman" w:cs="Times New Roman"/>
          <w:sz w:val="24"/>
        </w:rPr>
        <w:t xml:space="preserve">provision on what counts as, and more importantly what prevents, </w:t>
      </w:r>
      <w:r w:rsidR="00C35291">
        <w:rPr>
          <w:rFonts w:ascii="Times New Roman" w:hAnsi="Times New Roman" w:cs="Times New Roman"/>
          <w:sz w:val="24"/>
        </w:rPr>
        <w:t>“contributory infringement]”</w:t>
      </w:r>
      <w:r w:rsidR="006521AD">
        <w:rPr>
          <w:rFonts w:ascii="Times New Roman" w:hAnsi="Times New Roman" w:cs="Times New Roman"/>
          <w:sz w:val="24"/>
        </w:rPr>
        <w:t xml:space="preserve"> has prompted </w:t>
      </w:r>
      <w:r w:rsidR="00CD3130">
        <w:rPr>
          <w:rFonts w:ascii="Times New Roman" w:hAnsi="Times New Roman" w:cs="Times New Roman"/>
          <w:sz w:val="24"/>
        </w:rPr>
        <w:t>m</w:t>
      </w:r>
      <w:r w:rsidR="00E604D0">
        <w:rPr>
          <w:rFonts w:ascii="Times New Roman" w:hAnsi="Times New Roman" w:cs="Times New Roman"/>
          <w:sz w:val="24"/>
        </w:rPr>
        <w:t xml:space="preserve">any companies </w:t>
      </w:r>
      <w:r w:rsidR="00794F1F">
        <w:rPr>
          <w:rFonts w:ascii="Times New Roman" w:hAnsi="Times New Roman" w:cs="Times New Roman"/>
          <w:sz w:val="24"/>
        </w:rPr>
        <w:t xml:space="preserve">internally track and store user activity, allowing them to respond to any copyright infringement before it gets out of hand. </w:t>
      </w:r>
      <w:r w:rsidR="008F4DC3">
        <w:rPr>
          <w:rFonts w:ascii="Times New Roman" w:hAnsi="Times New Roman" w:cs="Times New Roman"/>
          <w:sz w:val="24"/>
        </w:rPr>
        <w:t>This</w:t>
      </w:r>
      <w:r w:rsidR="00517199">
        <w:rPr>
          <w:rFonts w:ascii="Times New Roman" w:hAnsi="Times New Roman" w:cs="Times New Roman"/>
          <w:sz w:val="24"/>
        </w:rPr>
        <w:t xml:space="preserve"> prevents them from </w:t>
      </w:r>
      <w:r w:rsidR="005E06E5">
        <w:rPr>
          <w:rFonts w:ascii="Times New Roman" w:hAnsi="Times New Roman" w:cs="Times New Roman"/>
          <w:sz w:val="24"/>
        </w:rPr>
        <w:t xml:space="preserve">being a </w:t>
      </w:r>
      <w:r w:rsidR="009C7FF0">
        <w:rPr>
          <w:rFonts w:ascii="Times New Roman" w:hAnsi="Times New Roman" w:cs="Times New Roman"/>
          <w:sz w:val="24"/>
        </w:rPr>
        <w:t xml:space="preserve">“contributory infringer” </w:t>
      </w:r>
      <w:r w:rsidR="002B2FE2">
        <w:rPr>
          <w:rFonts w:ascii="Times New Roman" w:hAnsi="Times New Roman" w:cs="Times New Roman"/>
          <w:sz w:val="24"/>
        </w:rPr>
        <w:t>in any legal matters that arise</w:t>
      </w:r>
      <w:r w:rsidR="00553C8D">
        <w:rPr>
          <w:rFonts w:ascii="Times New Roman" w:hAnsi="Times New Roman" w:cs="Times New Roman"/>
          <w:sz w:val="24"/>
        </w:rPr>
        <w:t xml:space="preserve">. </w:t>
      </w:r>
      <w:r w:rsidR="004A1029">
        <w:rPr>
          <w:rFonts w:ascii="Times New Roman" w:hAnsi="Times New Roman" w:cs="Times New Roman"/>
          <w:sz w:val="24"/>
        </w:rPr>
        <w:t xml:space="preserve">Grokster, meanwhile, has </w:t>
      </w:r>
      <w:r w:rsidR="00F400AF">
        <w:rPr>
          <w:rFonts w:ascii="Times New Roman" w:hAnsi="Times New Roman" w:cs="Times New Roman"/>
          <w:sz w:val="24"/>
        </w:rPr>
        <w:t xml:space="preserve">provided less </w:t>
      </w:r>
      <w:r w:rsidR="00115B46">
        <w:rPr>
          <w:rFonts w:ascii="Times New Roman" w:hAnsi="Times New Roman" w:cs="Times New Roman"/>
          <w:sz w:val="24"/>
        </w:rPr>
        <w:t xml:space="preserve">legal </w:t>
      </w:r>
      <w:r w:rsidR="005A4E86">
        <w:rPr>
          <w:rFonts w:ascii="Times New Roman" w:hAnsi="Times New Roman" w:cs="Times New Roman"/>
          <w:sz w:val="24"/>
        </w:rPr>
        <w:t xml:space="preserve">instruction, and more practical instruction. </w:t>
      </w:r>
      <w:r w:rsidR="004625C3">
        <w:rPr>
          <w:rFonts w:ascii="Times New Roman" w:hAnsi="Times New Roman" w:cs="Times New Roman"/>
          <w:sz w:val="24"/>
        </w:rPr>
        <w:t>In the case where a product can potentially be used</w:t>
      </w:r>
      <w:r w:rsidR="0084221F">
        <w:rPr>
          <w:rFonts w:ascii="Times New Roman" w:hAnsi="Times New Roman" w:cs="Times New Roman"/>
          <w:sz w:val="24"/>
        </w:rPr>
        <w:t xml:space="preserve"> for illegal purposes, it is in the best interest of the company to </w:t>
      </w:r>
      <w:r w:rsidR="00E059BB">
        <w:rPr>
          <w:rFonts w:ascii="Times New Roman" w:hAnsi="Times New Roman" w:cs="Times New Roman"/>
          <w:sz w:val="24"/>
        </w:rPr>
        <w:t>avoid</w:t>
      </w:r>
      <w:r w:rsidR="006D2F28">
        <w:rPr>
          <w:rFonts w:ascii="Times New Roman" w:hAnsi="Times New Roman" w:cs="Times New Roman"/>
          <w:sz w:val="24"/>
        </w:rPr>
        <w:t xml:space="preserve"> professing this </w:t>
      </w:r>
      <w:r w:rsidR="00593AFB">
        <w:rPr>
          <w:rFonts w:ascii="Times New Roman" w:hAnsi="Times New Roman" w:cs="Times New Roman"/>
          <w:sz w:val="24"/>
        </w:rPr>
        <w:t xml:space="preserve">as </w:t>
      </w:r>
      <w:r w:rsidR="003208D7">
        <w:rPr>
          <w:rFonts w:ascii="Times New Roman" w:hAnsi="Times New Roman" w:cs="Times New Roman"/>
          <w:sz w:val="24"/>
        </w:rPr>
        <w:t>their</w:t>
      </w:r>
      <w:r w:rsidR="00593AFB">
        <w:rPr>
          <w:rFonts w:ascii="Times New Roman" w:hAnsi="Times New Roman" w:cs="Times New Roman"/>
          <w:sz w:val="24"/>
        </w:rPr>
        <w:t xml:space="preserve"> primary marketing strategy. </w:t>
      </w:r>
      <w:r w:rsidR="003208D7">
        <w:rPr>
          <w:rFonts w:ascii="Times New Roman" w:hAnsi="Times New Roman" w:cs="Times New Roman"/>
          <w:sz w:val="24"/>
        </w:rPr>
        <w:t xml:space="preserve">Additionally, should a company </w:t>
      </w:r>
      <w:r w:rsidR="00626F74">
        <w:rPr>
          <w:rFonts w:ascii="Times New Roman" w:hAnsi="Times New Roman" w:cs="Times New Roman"/>
          <w:sz w:val="24"/>
        </w:rPr>
        <w:t xml:space="preserve">dissolve following a legal battle </w:t>
      </w:r>
      <w:r w:rsidR="00E2580B">
        <w:rPr>
          <w:rFonts w:ascii="Times New Roman" w:hAnsi="Times New Roman" w:cs="Times New Roman"/>
          <w:sz w:val="24"/>
        </w:rPr>
        <w:t xml:space="preserve">in which said company </w:t>
      </w:r>
      <w:r w:rsidR="005F6D89">
        <w:rPr>
          <w:rFonts w:ascii="Times New Roman" w:hAnsi="Times New Roman" w:cs="Times New Roman"/>
          <w:sz w:val="24"/>
        </w:rPr>
        <w:t>is found to be</w:t>
      </w:r>
      <w:r w:rsidR="000C7BBB">
        <w:rPr>
          <w:rFonts w:ascii="Times New Roman" w:hAnsi="Times New Roman" w:cs="Times New Roman"/>
          <w:sz w:val="24"/>
        </w:rPr>
        <w:t xml:space="preserve"> </w:t>
      </w:r>
      <w:r w:rsidR="00F04F98">
        <w:rPr>
          <w:rFonts w:ascii="Times New Roman" w:hAnsi="Times New Roman" w:cs="Times New Roman"/>
          <w:sz w:val="24"/>
        </w:rPr>
        <w:t xml:space="preserve">in the wrong in court, </w:t>
      </w:r>
      <w:r w:rsidR="00450112">
        <w:rPr>
          <w:rFonts w:ascii="Times New Roman" w:hAnsi="Times New Roman" w:cs="Times New Roman"/>
          <w:sz w:val="24"/>
        </w:rPr>
        <w:t xml:space="preserve">it is usually in the best interest of other companies in the industry to </w:t>
      </w:r>
      <w:r w:rsidR="00BF5859">
        <w:rPr>
          <w:rFonts w:ascii="Times New Roman" w:hAnsi="Times New Roman" w:cs="Times New Roman"/>
          <w:sz w:val="24"/>
        </w:rPr>
        <w:t>cease doing whatever it is that the former has done</w:t>
      </w:r>
      <w:r w:rsidR="00605BC4">
        <w:rPr>
          <w:rFonts w:ascii="Times New Roman" w:hAnsi="Times New Roman" w:cs="Times New Roman"/>
          <w:sz w:val="24"/>
        </w:rPr>
        <w:t>,</w:t>
      </w:r>
      <w:r w:rsidR="006C494E">
        <w:rPr>
          <w:rFonts w:ascii="Times New Roman" w:hAnsi="Times New Roman" w:cs="Times New Roman"/>
          <w:sz w:val="24"/>
        </w:rPr>
        <w:t xml:space="preserve"> and to actively avoi</w:t>
      </w:r>
      <w:r w:rsidR="00891A17">
        <w:rPr>
          <w:rFonts w:ascii="Times New Roman" w:hAnsi="Times New Roman" w:cs="Times New Roman"/>
          <w:sz w:val="24"/>
        </w:rPr>
        <w:t xml:space="preserve">d </w:t>
      </w:r>
      <w:r w:rsidR="00667B4D">
        <w:rPr>
          <w:rFonts w:ascii="Times New Roman" w:hAnsi="Times New Roman" w:cs="Times New Roman"/>
          <w:sz w:val="24"/>
        </w:rPr>
        <w:t xml:space="preserve">closely associating a new company with the folded one. </w:t>
      </w:r>
      <w:r w:rsidR="00C02695">
        <w:rPr>
          <w:rFonts w:ascii="Times New Roman" w:hAnsi="Times New Roman" w:cs="Times New Roman"/>
          <w:sz w:val="24"/>
        </w:rPr>
        <w:t>To summarize,</w:t>
      </w:r>
      <w:r w:rsidR="00EF1296">
        <w:rPr>
          <w:rFonts w:ascii="Times New Roman" w:hAnsi="Times New Roman" w:cs="Times New Roman"/>
          <w:sz w:val="24"/>
        </w:rPr>
        <w:t xml:space="preserve"> </w:t>
      </w:r>
      <w:r w:rsidR="00FE350D">
        <w:rPr>
          <w:rFonts w:ascii="Times New Roman" w:hAnsi="Times New Roman" w:cs="Times New Roman"/>
          <w:sz w:val="24"/>
        </w:rPr>
        <w:t xml:space="preserve">companies who want to develop software or other products </w:t>
      </w:r>
      <w:r w:rsidR="00485B15">
        <w:rPr>
          <w:rFonts w:ascii="Times New Roman" w:hAnsi="Times New Roman" w:cs="Times New Roman"/>
          <w:sz w:val="24"/>
        </w:rPr>
        <w:t xml:space="preserve">that have the potential to be used for illegal purposes can and should exercise the right to do </w:t>
      </w:r>
      <w:proofErr w:type="gramStart"/>
      <w:r w:rsidR="00485B15">
        <w:rPr>
          <w:rFonts w:ascii="Times New Roman" w:hAnsi="Times New Roman" w:cs="Times New Roman"/>
          <w:sz w:val="24"/>
        </w:rPr>
        <w:t>so, but</w:t>
      </w:r>
      <w:proofErr w:type="gramEnd"/>
      <w:r w:rsidR="00485B15">
        <w:rPr>
          <w:rFonts w:ascii="Times New Roman" w:hAnsi="Times New Roman" w:cs="Times New Roman"/>
          <w:sz w:val="24"/>
        </w:rPr>
        <w:t xml:space="preserve"> must be aware of how the majority of users end up using these products, and </w:t>
      </w:r>
      <w:r w:rsidR="00955305">
        <w:rPr>
          <w:rFonts w:ascii="Times New Roman" w:hAnsi="Times New Roman" w:cs="Times New Roman"/>
          <w:sz w:val="24"/>
        </w:rPr>
        <w:lastRenderedPageBreak/>
        <w:t xml:space="preserve">should avoid any close association </w:t>
      </w:r>
      <w:r w:rsidR="006E382F">
        <w:rPr>
          <w:rFonts w:ascii="Times New Roman" w:hAnsi="Times New Roman" w:cs="Times New Roman"/>
          <w:sz w:val="24"/>
        </w:rPr>
        <w:t>or</w:t>
      </w:r>
      <w:r w:rsidR="00955305">
        <w:rPr>
          <w:rFonts w:ascii="Times New Roman" w:hAnsi="Times New Roman" w:cs="Times New Roman"/>
          <w:sz w:val="24"/>
        </w:rPr>
        <w:t xml:space="preserve"> acknowledgement </w:t>
      </w:r>
      <w:r w:rsidR="00001159">
        <w:rPr>
          <w:rFonts w:ascii="Times New Roman" w:hAnsi="Times New Roman" w:cs="Times New Roman"/>
          <w:sz w:val="24"/>
        </w:rPr>
        <w:t>of their own relationships with</w:t>
      </w:r>
      <w:r w:rsidR="00160B43">
        <w:rPr>
          <w:rFonts w:ascii="Times New Roman" w:hAnsi="Times New Roman" w:cs="Times New Roman"/>
          <w:sz w:val="24"/>
        </w:rPr>
        <w:t xml:space="preserve"> agencies that have already been deemed illegal. </w:t>
      </w:r>
    </w:p>
    <w:p w:rsidR="007E3D25" w:rsidRDefault="007E3D25">
      <w:pPr>
        <w:rPr>
          <w:rFonts w:ascii="Times New Roman" w:hAnsi="Times New Roman" w:cs="Times New Roman"/>
          <w:sz w:val="24"/>
        </w:rPr>
      </w:pPr>
      <w:r>
        <w:rPr>
          <w:rFonts w:ascii="Times New Roman" w:hAnsi="Times New Roman" w:cs="Times New Roman"/>
          <w:sz w:val="24"/>
        </w:rPr>
        <w:br w:type="page"/>
      </w:r>
    </w:p>
    <w:p w:rsidR="000A7862" w:rsidRDefault="007E3D25" w:rsidP="007E3D25">
      <w:pPr>
        <w:spacing w:after="0"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234579" w:rsidRDefault="00234579" w:rsidP="00234579">
      <w:pPr>
        <w:pStyle w:val="NormalWeb"/>
        <w:ind w:left="567" w:hanging="567"/>
      </w:pPr>
      <w:r>
        <w:t xml:space="preserve">Cornell University Law School. “METRO-GOLDWYN-MAYER STUDIOS INC. V.GROKSTER, LTD.” </w:t>
      </w:r>
      <w:r>
        <w:rPr>
          <w:i/>
          <w:iCs/>
        </w:rPr>
        <w:t>Legal Information Institute</w:t>
      </w:r>
      <w:r>
        <w:t>, Cornell University, 27 June 2005.</w:t>
      </w:r>
    </w:p>
    <w:p w:rsidR="00234579" w:rsidRDefault="00234579" w:rsidP="00234579">
      <w:pPr>
        <w:pStyle w:val="NormalWeb"/>
        <w:ind w:left="567" w:hanging="567"/>
      </w:pPr>
      <w:r>
        <w:t xml:space="preserve">Cornell University Law School. “SONY CORPORATION OF AMERICA, Et Al., Petitioners v. UNIVERSAL CITY STUDIOS, INC., Etc., Et Al.” </w:t>
      </w:r>
      <w:r>
        <w:rPr>
          <w:i/>
          <w:iCs/>
        </w:rPr>
        <w:t>Legal Information Institute</w:t>
      </w:r>
      <w:r>
        <w:t>, Cornell University.</w:t>
      </w:r>
    </w:p>
    <w:p w:rsidR="00234579" w:rsidRDefault="00234579" w:rsidP="00234579">
      <w:pPr>
        <w:pStyle w:val="NormalWeb"/>
        <w:ind w:left="567" w:hanging="567"/>
      </w:pPr>
      <w:r>
        <w:t xml:space="preserve">Justia Law. “A &amp; M RECORDS, INC. v. Napster, Inc., 114 F. Supp. 2d 896 (N.D. Cal. 2000).” </w:t>
      </w:r>
      <w:r>
        <w:rPr>
          <w:i/>
          <w:iCs/>
        </w:rPr>
        <w:t>Justia Law</w:t>
      </w:r>
      <w:r>
        <w:t>.</w:t>
      </w:r>
    </w:p>
    <w:p w:rsidR="002B2A15" w:rsidRPr="00324B78" w:rsidRDefault="002B2A15" w:rsidP="001B1117">
      <w:pPr>
        <w:spacing w:after="0" w:line="480" w:lineRule="auto"/>
        <w:rPr>
          <w:rFonts w:ascii="Times New Roman" w:hAnsi="Times New Roman" w:cs="Times New Roman"/>
          <w:sz w:val="24"/>
        </w:rPr>
      </w:pPr>
    </w:p>
    <w:sectPr w:rsidR="002B2A15" w:rsidRPr="00324B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36A" w:rsidRDefault="002A636A" w:rsidP="00814B65">
      <w:pPr>
        <w:spacing w:after="0" w:line="240" w:lineRule="auto"/>
      </w:pPr>
      <w:r>
        <w:separator/>
      </w:r>
    </w:p>
  </w:endnote>
  <w:endnote w:type="continuationSeparator" w:id="0">
    <w:p w:rsidR="002A636A" w:rsidRDefault="002A636A" w:rsidP="0081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36A" w:rsidRDefault="002A636A" w:rsidP="00814B65">
      <w:pPr>
        <w:spacing w:after="0" w:line="240" w:lineRule="auto"/>
      </w:pPr>
      <w:r>
        <w:separator/>
      </w:r>
    </w:p>
  </w:footnote>
  <w:footnote w:type="continuationSeparator" w:id="0">
    <w:p w:rsidR="002A636A" w:rsidRDefault="002A636A" w:rsidP="00814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B65" w:rsidRPr="00814B65" w:rsidRDefault="00814B65">
    <w:pPr>
      <w:pStyle w:val="Header"/>
      <w:jc w:val="right"/>
      <w:rPr>
        <w:rFonts w:ascii="Times New Roman" w:hAnsi="Times New Roman" w:cs="Times New Roman"/>
        <w:sz w:val="24"/>
      </w:rPr>
    </w:pPr>
    <w:r w:rsidRPr="00814B65">
      <w:rPr>
        <w:rFonts w:ascii="Times New Roman" w:hAnsi="Times New Roman" w:cs="Times New Roman"/>
        <w:sz w:val="24"/>
      </w:rPr>
      <w:t xml:space="preserve">Schmidt </w:t>
    </w:r>
    <w:sdt>
      <w:sdtPr>
        <w:rPr>
          <w:rFonts w:ascii="Times New Roman" w:hAnsi="Times New Roman" w:cs="Times New Roman"/>
          <w:sz w:val="24"/>
        </w:rPr>
        <w:id w:val="1881591307"/>
        <w:docPartObj>
          <w:docPartGallery w:val="Page Numbers (Top of Page)"/>
          <w:docPartUnique/>
        </w:docPartObj>
      </w:sdtPr>
      <w:sdtEndPr>
        <w:rPr>
          <w:noProof/>
        </w:rPr>
      </w:sdtEndPr>
      <w:sdtContent>
        <w:r w:rsidRPr="00814B65">
          <w:rPr>
            <w:rFonts w:ascii="Times New Roman" w:hAnsi="Times New Roman" w:cs="Times New Roman"/>
            <w:sz w:val="24"/>
          </w:rPr>
          <w:fldChar w:fldCharType="begin"/>
        </w:r>
        <w:r w:rsidRPr="00814B65">
          <w:rPr>
            <w:rFonts w:ascii="Times New Roman" w:hAnsi="Times New Roman" w:cs="Times New Roman"/>
            <w:sz w:val="24"/>
          </w:rPr>
          <w:instrText xml:space="preserve"> PAGE   \* MERGEFORMAT </w:instrText>
        </w:r>
        <w:r w:rsidRPr="00814B65">
          <w:rPr>
            <w:rFonts w:ascii="Times New Roman" w:hAnsi="Times New Roman" w:cs="Times New Roman"/>
            <w:sz w:val="24"/>
          </w:rPr>
          <w:fldChar w:fldCharType="separate"/>
        </w:r>
        <w:r w:rsidR="00872BC8">
          <w:rPr>
            <w:rFonts w:ascii="Times New Roman" w:hAnsi="Times New Roman" w:cs="Times New Roman"/>
            <w:noProof/>
            <w:sz w:val="24"/>
          </w:rPr>
          <w:t>1</w:t>
        </w:r>
        <w:r w:rsidRPr="00814B65">
          <w:rPr>
            <w:rFonts w:ascii="Times New Roman" w:hAnsi="Times New Roman" w:cs="Times New Roman"/>
            <w:noProof/>
            <w:sz w:val="24"/>
          </w:rPr>
          <w:fldChar w:fldCharType="end"/>
        </w:r>
      </w:sdtContent>
    </w:sdt>
  </w:p>
  <w:p w:rsidR="00814B65" w:rsidRDefault="00814B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B65"/>
    <w:rsid w:val="00001159"/>
    <w:rsid w:val="00010D7C"/>
    <w:rsid w:val="00014E03"/>
    <w:rsid w:val="00016543"/>
    <w:rsid w:val="000200BE"/>
    <w:rsid w:val="00022296"/>
    <w:rsid w:val="000222F2"/>
    <w:rsid w:val="00026C1E"/>
    <w:rsid w:val="000300B1"/>
    <w:rsid w:val="00031454"/>
    <w:rsid w:val="0003295F"/>
    <w:rsid w:val="00033FB5"/>
    <w:rsid w:val="00034372"/>
    <w:rsid w:val="00036FAC"/>
    <w:rsid w:val="00037978"/>
    <w:rsid w:val="00041278"/>
    <w:rsid w:val="000446E7"/>
    <w:rsid w:val="000460D7"/>
    <w:rsid w:val="00050C7D"/>
    <w:rsid w:val="000510B2"/>
    <w:rsid w:val="000535F2"/>
    <w:rsid w:val="00055029"/>
    <w:rsid w:val="00055D07"/>
    <w:rsid w:val="00060795"/>
    <w:rsid w:val="000662A0"/>
    <w:rsid w:val="00070DA2"/>
    <w:rsid w:val="00073C53"/>
    <w:rsid w:val="000746AA"/>
    <w:rsid w:val="00075401"/>
    <w:rsid w:val="00075E75"/>
    <w:rsid w:val="00077240"/>
    <w:rsid w:val="000806C5"/>
    <w:rsid w:val="00080C8F"/>
    <w:rsid w:val="000844F3"/>
    <w:rsid w:val="000845CB"/>
    <w:rsid w:val="00085F06"/>
    <w:rsid w:val="0008752E"/>
    <w:rsid w:val="00093A87"/>
    <w:rsid w:val="000959C9"/>
    <w:rsid w:val="000A18EC"/>
    <w:rsid w:val="000A7862"/>
    <w:rsid w:val="000B046B"/>
    <w:rsid w:val="000B3DC4"/>
    <w:rsid w:val="000B4DEA"/>
    <w:rsid w:val="000B6625"/>
    <w:rsid w:val="000B7343"/>
    <w:rsid w:val="000B7C4C"/>
    <w:rsid w:val="000C3CDB"/>
    <w:rsid w:val="000C66C5"/>
    <w:rsid w:val="000C7188"/>
    <w:rsid w:val="000C7BBB"/>
    <w:rsid w:val="000D0115"/>
    <w:rsid w:val="000D3951"/>
    <w:rsid w:val="000D3D69"/>
    <w:rsid w:val="000D565D"/>
    <w:rsid w:val="000D565E"/>
    <w:rsid w:val="000D6FD6"/>
    <w:rsid w:val="000E0333"/>
    <w:rsid w:val="000E1DB4"/>
    <w:rsid w:val="000E2B0C"/>
    <w:rsid w:val="000E3024"/>
    <w:rsid w:val="000E384F"/>
    <w:rsid w:val="000F6403"/>
    <w:rsid w:val="00100AA5"/>
    <w:rsid w:val="00100D82"/>
    <w:rsid w:val="0011173C"/>
    <w:rsid w:val="00114688"/>
    <w:rsid w:val="00115B46"/>
    <w:rsid w:val="00130D2A"/>
    <w:rsid w:val="00134834"/>
    <w:rsid w:val="00146D1A"/>
    <w:rsid w:val="00150D7D"/>
    <w:rsid w:val="00151DD5"/>
    <w:rsid w:val="00152F26"/>
    <w:rsid w:val="00160B43"/>
    <w:rsid w:val="00162123"/>
    <w:rsid w:val="001650E6"/>
    <w:rsid w:val="00171BCE"/>
    <w:rsid w:val="001811E5"/>
    <w:rsid w:val="0018372A"/>
    <w:rsid w:val="0018622E"/>
    <w:rsid w:val="001918DE"/>
    <w:rsid w:val="00191D5E"/>
    <w:rsid w:val="00193C0F"/>
    <w:rsid w:val="00195E0B"/>
    <w:rsid w:val="001B1117"/>
    <w:rsid w:val="001B1DCB"/>
    <w:rsid w:val="001B4033"/>
    <w:rsid w:val="001B740C"/>
    <w:rsid w:val="001D0DC9"/>
    <w:rsid w:val="001D62EA"/>
    <w:rsid w:val="001D66EC"/>
    <w:rsid w:val="001D71C2"/>
    <w:rsid w:val="001E1E62"/>
    <w:rsid w:val="001E3484"/>
    <w:rsid w:val="001E34DE"/>
    <w:rsid w:val="001E4391"/>
    <w:rsid w:val="001E46DE"/>
    <w:rsid w:val="001E5360"/>
    <w:rsid w:val="001F0EC0"/>
    <w:rsid w:val="001F3389"/>
    <w:rsid w:val="001F7FC5"/>
    <w:rsid w:val="0020136B"/>
    <w:rsid w:val="0020382B"/>
    <w:rsid w:val="00203935"/>
    <w:rsid w:val="00203FB2"/>
    <w:rsid w:val="002101DC"/>
    <w:rsid w:val="00223159"/>
    <w:rsid w:val="00231228"/>
    <w:rsid w:val="00232E51"/>
    <w:rsid w:val="00234579"/>
    <w:rsid w:val="002359A2"/>
    <w:rsid w:val="002366C2"/>
    <w:rsid w:val="00241899"/>
    <w:rsid w:val="002420AC"/>
    <w:rsid w:val="00244818"/>
    <w:rsid w:val="0024715D"/>
    <w:rsid w:val="002503A8"/>
    <w:rsid w:val="002563F9"/>
    <w:rsid w:val="00270C38"/>
    <w:rsid w:val="002817E6"/>
    <w:rsid w:val="002837EB"/>
    <w:rsid w:val="00295E3D"/>
    <w:rsid w:val="002A280E"/>
    <w:rsid w:val="002A34B2"/>
    <w:rsid w:val="002A4CA0"/>
    <w:rsid w:val="002A636A"/>
    <w:rsid w:val="002A7FAF"/>
    <w:rsid w:val="002B1602"/>
    <w:rsid w:val="002B1CA9"/>
    <w:rsid w:val="002B2A15"/>
    <w:rsid w:val="002B2E73"/>
    <w:rsid w:val="002B2FE2"/>
    <w:rsid w:val="002B3D3C"/>
    <w:rsid w:val="002B4A26"/>
    <w:rsid w:val="002B4E55"/>
    <w:rsid w:val="002C0FA4"/>
    <w:rsid w:val="002D131F"/>
    <w:rsid w:val="002D34AA"/>
    <w:rsid w:val="002D35D1"/>
    <w:rsid w:val="002D492C"/>
    <w:rsid w:val="002E5B35"/>
    <w:rsid w:val="002E7C90"/>
    <w:rsid w:val="002F2FAF"/>
    <w:rsid w:val="002F3516"/>
    <w:rsid w:val="002F543E"/>
    <w:rsid w:val="00301EA4"/>
    <w:rsid w:val="00306D2C"/>
    <w:rsid w:val="00312059"/>
    <w:rsid w:val="003178C8"/>
    <w:rsid w:val="003208D7"/>
    <w:rsid w:val="0032114C"/>
    <w:rsid w:val="00324B78"/>
    <w:rsid w:val="00337680"/>
    <w:rsid w:val="00340183"/>
    <w:rsid w:val="00341AB6"/>
    <w:rsid w:val="00343B0C"/>
    <w:rsid w:val="0034735C"/>
    <w:rsid w:val="00356A32"/>
    <w:rsid w:val="003604C3"/>
    <w:rsid w:val="003675BC"/>
    <w:rsid w:val="00373C81"/>
    <w:rsid w:val="00374575"/>
    <w:rsid w:val="00376C7F"/>
    <w:rsid w:val="003776F8"/>
    <w:rsid w:val="0038371F"/>
    <w:rsid w:val="00384C32"/>
    <w:rsid w:val="00393C5C"/>
    <w:rsid w:val="00395FB6"/>
    <w:rsid w:val="00397587"/>
    <w:rsid w:val="003A16C4"/>
    <w:rsid w:val="003A45C3"/>
    <w:rsid w:val="003B7B14"/>
    <w:rsid w:val="003B7EB5"/>
    <w:rsid w:val="003C1781"/>
    <w:rsid w:val="003C30AA"/>
    <w:rsid w:val="003C3646"/>
    <w:rsid w:val="003C4F2D"/>
    <w:rsid w:val="003C7625"/>
    <w:rsid w:val="003D35C3"/>
    <w:rsid w:val="003D54F8"/>
    <w:rsid w:val="003D6CF3"/>
    <w:rsid w:val="003E1C76"/>
    <w:rsid w:val="003E1D31"/>
    <w:rsid w:val="003E378A"/>
    <w:rsid w:val="003F1344"/>
    <w:rsid w:val="003F2F37"/>
    <w:rsid w:val="003F557D"/>
    <w:rsid w:val="003F61BE"/>
    <w:rsid w:val="003F6BFD"/>
    <w:rsid w:val="003F6E3A"/>
    <w:rsid w:val="003F6E75"/>
    <w:rsid w:val="003F7D92"/>
    <w:rsid w:val="004032FD"/>
    <w:rsid w:val="004034BD"/>
    <w:rsid w:val="0040615D"/>
    <w:rsid w:val="00410C5A"/>
    <w:rsid w:val="00413DEA"/>
    <w:rsid w:val="004218AE"/>
    <w:rsid w:val="0042354A"/>
    <w:rsid w:val="00423BD2"/>
    <w:rsid w:val="0042640B"/>
    <w:rsid w:val="004266E9"/>
    <w:rsid w:val="004301E8"/>
    <w:rsid w:val="00431AEF"/>
    <w:rsid w:val="004435CA"/>
    <w:rsid w:val="004437D9"/>
    <w:rsid w:val="004449F1"/>
    <w:rsid w:val="00450112"/>
    <w:rsid w:val="00451C52"/>
    <w:rsid w:val="0045512E"/>
    <w:rsid w:val="00456134"/>
    <w:rsid w:val="004620DE"/>
    <w:rsid w:val="004625C3"/>
    <w:rsid w:val="004640A4"/>
    <w:rsid w:val="00464698"/>
    <w:rsid w:val="00464AAE"/>
    <w:rsid w:val="0047790E"/>
    <w:rsid w:val="0048434A"/>
    <w:rsid w:val="00485B15"/>
    <w:rsid w:val="004873DC"/>
    <w:rsid w:val="00491796"/>
    <w:rsid w:val="00491D70"/>
    <w:rsid w:val="004944C4"/>
    <w:rsid w:val="00494641"/>
    <w:rsid w:val="004A0148"/>
    <w:rsid w:val="004A02C1"/>
    <w:rsid w:val="004A0DBB"/>
    <w:rsid w:val="004A1029"/>
    <w:rsid w:val="004A202A"/>
    <w:rsid w:val="004A3ECC"/>
    <w:rsid w:val="004A59C3"/>
    <w:rsid w:val="004B0C64"/>
    <w:rsid w:val="004B592E"/>
    <w:rsid w:val="004B6EE7"/>
    <w:rsid w:val="004C2200"/>
    <w:rsid w:val="004C2583"/>
    <w:rsid w:val="004C3C14"/>
    <w:rsid w:val="004C5697"/>
    <w:rsid w:val="004C76E3"/>
    <w:rsid w:val="004D13F0"/>
    <w:rsid w:val="004D575C"/>
    <w:rsid w:val="004E1579"/>
    <w:rsid w:val="004E799D"/>
    <w:rsid w:val="004F35B6"/>
    <w:rsid w:val="004F4D57"/>
    <w:rsid w:val="00506135"/>
    <w:rsid w:val="005148C9"/>
    <w:rsid w:val="00517199"/>
    <w:rsid w:val="0053087E"/>
    <w:rsid w:val="0053162C"/>
    <w:rsid w:val="005348FA"/>
    <w:rsid w:val="0053670F"/>
    <w:rsid w:val="0054584E"/>
    <w:rsid w:val="00547C9F"/>
    <w:rsid w:val="00551287"/>
    <w:rsid w:val="00553C8D"/>
    <w:rsid w:val="00556A86"/>
    <w:rsid w:val="005574A1"/>
    <w:rsid w:val="0056357E"/>
    <w:rsid w:val="005641CA"/>
    <w:rsid w:val="00564DBC"/>
    <w:rsid w:val="005706B0"/>
    <w:rsid w:val="00572773"/>
    <w:rsid w:val="00573720"/>
    <w:rsid w:val="005752F8"/>
    <w:rsid w:val="00582DAB"/>
    <w:rsid w:val="00590C3F"/>
    <w:rsid w:val="00591EE6"/>
    <w:rsid w:val="00593AFB"/>
    <w:rsid w:val="005A3E66"/>
    <w:rsid w:val="005A4E86"/>
    <w:rsid w:val="005A7A30"/>
    <w:rsid w:val="005B132F"/>
    <w:rsid w:val="005C6483"/>
    <w:rsid w:val="005C6E78"/>
    <w:rsid w:val="005C7704"/>
    <w:rsid w:val="005C7B20"/>
    <w:rsid w:val="005D026B"/>
    <w:rsid w:val="005D2A91"/>
    <w:rsid w:val="005D691A"/>
    <w:rsid w:val="005E06E5"/>
    <w:rsid w:val="005E7288"/>
    <w:rsid w:val="005F2905"/>
    <w:rsid w:val="005F2C46"/>
    <w:rsid w:val="005F6D89"/>
    <w:rsid w:val="0060055A"/>
    <w:rsid w:val="00604A75"/>
    <w:rsid w:val="006053A8"/>
    <w:rsid w:val="00605BC4"/>
    <w:rsid w:val="006071AD"/>
    <w:rsid w:val="00610636"/>
    <w:rsid w:val="006133C4"/>
    <w:rsid w:val="00616813"/>
    <w:rsid w:val="006228CA"/>
    <w:rsid w:val="00623182"/>
    <w:rsid w:val="00624208"/>
    <w:rsid w:val="00625CED"/>
    <w:rsid w:val="00626F74"/>
    <w:rsid w:val="00631DB3"/>
    <w:rsid w:val="00632710"/>
    <w:rsid w:val="00636232"/>
    <w:rsid w:val="006369A2"/>
    <w:rsid w:val="0064114E"/>
    <w:rsid w:val="00642253"/>
    <w:rsid w:val="00646A79"/>
    <w:rsid w:val="0065026C"/>
    <w:rsid w:val="0065149E"/>
    <w:rsid w:val="006521AD"/>
    <w:rsid w:val="00652B5A"/>
    <w:rsid w:val="00667B4D"/>
    <w:rsid w:val="00686549"/>
    <w:rsid w:val="00692251"/>
    <w:rsid w:val="00697978"/>
    <w:rsid w:val="00697CC2"/>
    <w:rsid w:val="00697EBB"/>
    <w:rsid w:val="006A0D9E"/>
    <w:rsid w:val="006A4595"/>
    <w:rsid w:val="006B2291"/>
    <w:rsid w:val="006C016B"/>
    <w:rsid w:val="006C494E"/>
    <w:rsid w:val="006C5721"/>
    <w:rsid w:val="006C5E1C"/>
    <w:rsid w:val="006D142D"/>
    <w:rsid w:val="006D1FF5"/>
    <w:rsid w:val="006D2F28"/>
    <w:rsid w:val="006D4BBF"/>
    <w:rsid w:val="006D70D5"/>
    <w:rsid w:val="006E382F"/>
    <w:rsid w:val="006F0773"/>
    <w:rsid w:val="006F11D5"/>
    <w:rsid w:val="006F23AC"/>
    <w:rsid w:val="007012B2"/>
    <w:rsid w:val="007037E9"/>
    <w:rsid w:val="007057DF"/>
    <w:rsid w:val="007072A7"/>
    <w:rsid w:val="0070769E"/>
    <w:rsid w:val="00707811"/>
    <w:rsid w:val="00707A21"/>
    <w:rsid w:val="007121D8"/>
    <w:rsid w:val="0071533B"/>
    <w:rsid w:val="0071610C"/>
    <w:rsid w:val="00720AA2"/>
    <w:rsid w:val="007213AD"/>
    <w:rsid w:val="007256D6"/>
    <w:rsid w:val="00747849"/>
    <w:rsid w:val="00750590"/>
    <w:rsid w:val="00754A44"/>
    <w:rsid w:val="00760FBF"/>
    <w:rsid w:val="00763334"/>
    <w:rsid w:val="00763DFD"/>
    <w:rsid w:val="0076435B"/>
    <w:rsid w:val="00765738"/>
    <w:rsid w:val="007705EC"/>
    <w:rsid w:val="0077192D"/>
    <w:rsid w:val="0077264D"/>
    <w:rsid w:val="0078522A"/>
    <w:rsid w:val="00786FA0"/>
    <w:rsid w:val="00790EF5"/>
    <w:rsid w:val="007922E3"/>
    <w:rsid w:val="00794F1F"/>
    <w:rsid w:val="0079678A"/>
    <w:rsid w:val="007A0EF2"/>
    <w:rsid w:val="007A2E7A"/>
    <w:rsid w:val="007A6E10"/>
    <w:rsid w:val="007B0D5E"/>
    <w:rsid w:val="007B4E18"/>
    <w:rsid w:val="007C4F09"/>
    <w:rsid w:val="007C61DC"/>
    <w:rsid w:val="007E1319"/>
    <w:rsid w:val="007E3D25"/>
    <w:rsid w:val="007E4B43"/>
    <w:rsid w:val="007E722A"/>
    <w:rsid w:val="007E7B55"/>
    <w:rsid w:val="007F1EF7"/>
    <w:rsid w:val="007F2DBC"/>
    <w:rsid w:val="007F3BD3"/>
    <w:rsid w:val="007F4E3E"/>
    <w:rsid w:val="00800116"/>
    <w:rsid w:val="00802D80"/>
    <w:rsid w:val="00804DF3"/>
    <w:rsid w:val="00805AFE"/>
    <w:rsid w:val="008069AF"/>
    <w:rsid w:val="00806FC9"/>
    <w:rsid w:val="0081473E"/>
    <w:rsid w:val="00814B65"/>
    <w:rsid w:val="0082061F"/>
    <w:rsid w:val="008227BD"/>
    <w:rsid w:val="00831D82"/>
    <w:rsid w:val="0083386A"/>
    <w:rsid w:val="00834C85"/>
    <w:rsid w:val="00840BA4"/>
    <w:rsid w:val="0084221F"/>
    <w:rsid w:val="008450D5"/>
    <w:rsid w:val="008520F8"/>
    <w:rsid w:val="0086417B"/>
    <w:rsid w:val="00866641"/>
    <w:rsid w:val="00872BC8"/>
    <w:rsid w:val="008741DC"/>
    <w:rsid w:val="008748C6"/>
    <w:rsid w:val="00876CD7"/>
    <w:rsid w:val="00885668"/>
    <w:rsid w:val="00885B0E"/>
    <w:rsid w:val="008864FD"/>
    <w:rsid w:val="0089073A"/>
    <w:rsid w:val="0089127B"/>
    <w:rsid w:val="00891A17"/>
    <w:rsid w:val="00895A3D"/>
    <w:rsid w:val="008B3314"/>
    <w:rsid w:val="008B4283"/>
    <w:rsid w:val="008C4639"/>
    <w:rsid w:val="008C739C"/>
    <w:rsid w:val="008C7A84"/>
    <w:rsid w:val="008C7A9D"/>
    <w:rsid w:val="008D0BF6"/>
    <w:rsid w:val="008D45E0"/>
    <w:rsid w:val="008D4616"/>
    <w:rsid w:val="008D4889"/>
    <w:rsid w:val="008D63D4"/>
    <w:rsid w:val="008E002B"/>
    <w:rsid w:val="008E0E30"/>
    <w:rsid w:val="008E3834"/>
    <w:rsid w:val="008F0AB1"/>
    <w:rsid w:val="008F1D1A"/>
    <w:rsid w:val="008F4DC3"/>
    <w:rsid w:val="00900383"/>
    <w:rsid w:val="00904C08"/>
    <w:rsid w:val="00907651"/>
    <w:rsid w:val="009126EA"/>
    <w:rsid w:val="00914407"/>
    <w:rsid w:val="0091791B"/>
    <w:rsid w:val="00933C3A"/>
    <w:rsid w:val="00934176"/>
    <w:rsid w:val="009377E6"/>
    <w:rsid w:val="009439D1"/>
    <w:rsid w:val="00943BDC"/>
    <w:rsid w:val="00955305"/>
    <w:rsid w:val="00955D07"/>
    <w:rsid w:val="00961DE3"/>
    <w:rsid w:val="009672FC"/>
    <w:rsid w:val="009729BF"/>
    <w:rsid w:val="00977E7F"/>
    <w:rsid w:val="00980C4F"/>
    <w:rsid w:val="009823A0"/>
    <w:rsid w:val="00983AFA"/>
    <w:rsid w:val="0099073E"/>
    <w:rsid w:val="009A1689"/>
    <w:rsid w:val="009A2C98"/>
    <w:rsid w:val="009A4418"/>
    <w:rsid w:val="009A6E80"/>
    <w:rsid w:val="009B2EDC"/>
    <w:rsid w:val="009B46A9"/>
    <w:rsid w:val="009B49DB"/>
    <w:rsid w:val="009B6C62"/>
    <w:rsid w:val="009B7103"/>
    <w:rsid w:val="009C7FF0"/>
    <w:rsid w:val="009D434D"/>
    <w:rsid w:val="009D43D8"/>
    <w:rsid w:val="009D6309"/>
    <w:rsid w:val="009D6CEF"/>
    <w:rsid w:val="009D7155"/>
    <w:rsid w:val="009E0689"/>
    <w:rsid w:val="009E29A9"/>
    <w:rsid w:val="009E4BDE"/>
    <w:rsid w:val="009E67AD"/>
    <w:rsid w:val="009F1113"/>
    <w:rsid w:val="00A07C69"/>
    <w:rsid w:val="00A11B07"/>
    <w:rsid w:val="00A13E47"/>
    <w:rsid w:val="00A13EBF"/>
    <w:rsid w:val="00A14399"/>
    <w:rsid w:val="00A2361F"/>
    <w:rsid w:val="00A37686"/>
    <w:rsid w:val="00A40CDA"/>
    <w:rsid w:val="00A40F28"/>
    <w:rsid w:val="00A51168"/>
    <w:rsid w:val="00A52B7D"/>
    <w:rsid w:val="00A641BD"/>
    <w:rsid w:val="00A66796"/>
    <w:rsid w:val="00A73F27"/>
    <w:rsid w:val="00A82967"/>
    <w:rsid w:val="00A8437A"/>
    <w:rsid w:val="00A85C30"/>
    <w:rsid w:val="00A94059"/>
    <w:rsid w:val="00A952AF"/>
    <w:rsid w:val="00A9691B"/>
    <w:rsid w:val="00AA68DD"/>
    <w:rsid w:val="00AB2F93"/>
    <w:rsid w:val="00AC0B1C"/>
    <w:rsid w:val="00AC7E28"/>
    <w:rsid w:val="00AE10F4"/>
    <w:rsid w:val="00AE16F4"/>
    <w:rsid w:val="00AE1CBE"/>
    <w:rsid w:val="00AE250D"/>
    <w:rsid w:val="00AE3BC1"/>
    <w:rsid w:val="00AF5593"/>
    <w:rsid w:val="00B004F5"/>
    <w:rsid w:val="00B03A65"/>
    <w:rsid w:val="00B07433"/>
    <w:rsid w:val="00B10592"/>
    <w:rsid w:val="00B10B67"/>
    <w:rsid w:val="00B1330C"/>
    <w:rsid w:val="00B22626"/>
    <w:rsid w:val="00B401B9"/>
    <w:rsid w:val="00B40455"/>
    <w:rsid w:val="00B4119E"/>
    <w:rsid w:val="00B54AB9"/>
    <w:rsid w:val="00B55B57"/>
    <w:rsid w:val="00B605F4"/>
    <w:rsid w:val="00B704E1"/>
    <w:rsid w:val="00B74846"/>
    <w:rsid w:val="00B83CF4"/>
    <w:rsid w:val="00B93B87"/>
    <w:rsid w:val="00B93EC2"/>
    <w:rsid w:val="00B96DA4"/>
    <w:rsid w:val="00BB0755"/>
    <w:rsid w:val="00BB3B23"/>
    <w:rsid w:val="00BB3CE4"/>
    <w:rsid w:val="00BB42A3"/>
    <w:rsid w:val="00BC20BD"/>
    <w:rsid w:val="00BC5702"/>
    <w:rsid w:val="00BD5929"/>
    <w:rsid w:val="00BE60ED"/>
    <w:rsid w:val="00BF2EB2"/>
    <w:rsid w:val="00BF5859"/>
    <w:rsid w:val="00BF6F06"/>
    <w:rsid w:val="00C02695"/>
    <w:rsid w:val="00C02C09"/>
    <w:rsid w:val="00C06278"/>
    <w:rsid w:val="00C06286"/>
    <w:rsid w:val="00C110E9"/>
    <w:rsid w:val="00C15202"/>
    <w:rsid w:val="00C209CB"/>
    <w:rsid w:val="00C212D2"/>
    <w:rsid w:val="00C243BE"/>
    <w:rsid w:val="00C26B17"/>
    <w:rsid w:val="00C2798D"/>
    <w:rsid w:val="00C3052F"/>
    <w:rsid w:val="00C31CD1"/>
    <w:rsid w:val="00C31E89"/>
    <w:rsid w:val="00C35291"/>
    <w:rsid w:val="00C45DCF"/>
    <w:rsid w:val="00C477E8"/>
    <w:rsid w:val="00C50581"/>
    <w:rsid w:val="00C52917"/>
    <w:rsid w:val="00C55248"/>
    <w:rsid w:val="00C573BE"/>
    <w:rsid w:val="00C6508C"/>
    <w:rsid w:val="00C659BA"/>
    <w:rsid w:val="00C741FA"/>
    <w:rsid w:val="00C7495D"/>
    <w:rsid w:val="00C7640B"/>
    <w:rsid w:val="00C77192"/>
    <w:rsid w:val="00C83D9E"/>
    <w:rsid w:val="00C8506F"/>
    <w:rsid w:val="00C86AD6"/>
    <w:rsid w:val="00C90D0C"/>
    <w:rsid w:val="00C93145"/>
    <w:rsid w:val="00C94211"/>
    <w:rsid w:val="00C9652C"/>
    <w:rsid w:val="00C97FC8"/>
    <w:rsid w:val="00CA1D19"/>
    <w:rsid w:val="00CA24EF"/>
    <w:rsid w:val="00CB5276"/>
    <w:rsid w:val="00CC354E"/>
    <w:rsid w:val="00CC42DD"/>
    <w:rsid w:val="00CC4A8C"/>
    <w:rsid w:val="00CD22F7"/>
    <w:rsid w:val="00CD3130"/>
    <w:rsid w:val="00CD6918"/>
    <w:rsid w:val="00CD711A"/>
    <w:rsid w:val="00CF3183"/>
    <w:rsid w:val="00CF6146"/>
    <w:rsid w:val="00D00F05"/>
    <w:rsid w:val="00D01C26"/>
    <w:rsid w:val="00D045F9"/>
    <w:rsid w:val="00D04DCE"/>
    <w:rsid w:val="00D0776B"/>
    <w:rsid w:val="00D127E4"/>
    <w:rsid w:val="00D12E89"/>
    <w:rsid w:val="00D168D9"/>
    <w:rsid w:val="00D2308B"/>
    <w:rsid w:val="00D278C3"/>
    <w:rsid w:val="00D328D8"/>
    <w:rsid w:val="00D476DD"/>
    <w:rsid w:val="00D50038"/>
    <w:rsid w:val="00D504AA"/>
    <w:rsid w:val="00D545EE"/>
    <w:rsid w:val="00D54C51"/>
    <w:rsid w:val="00D54F14"/>
    <w:rsid w:val="00D5538D"/>
    <w:rsid w:val="00D62D9E"/>
    <w:rsid w:val="00D64390"/>
    <w:rsid w:val="00D656DC"/>
    <w:rsid w:val="00D65A35"/>
    <w:rsid w:val="00D679F8"/>
    <w:rsid w:val="00D70A3E"/>
    <w:rsid w:val="00D70CCF"/>
    <w:rsid w:val="00D70DE9"/>
    <w:rsid w:val="00D71358"/>
    <w:rsid w:val="00D714F8"/>
    <w:rsid w:val="00D71B4C"/>
    <w:rsid w:val="00D73681"/>
    <w:rsid w:val="00D7465F"/>
    <w:rsid w:val="00D805B0"/>
    <w:rsid w:val="00D8203C"/>
    <w:rsid w:val="00D83839"/>
    <w:rsid w:val="00D83BE9"/>
    <w:rsid w:val="00D870A5"/>
    <w:rsid w:val="00D952CE"/>
    <w:rsid w:val="00D958E4"/>
    <w:rsid w:val="00D97252"/>
    <w:rsid w:val="00D9778A"/>
    <w:rsid w:val="00DA5266"/>
    <w:rsid w:val="00DA6A21"/>
    <w:rsid w:val="00DA736F"/>
    <w:rsid w:val="00DB0114"/>
    <w:rsid w:val="00DB1008"/>
    <w:rsid w:val="00DB120C"/>
    <w:rsid w:val="00DB32E3"/>
    <w:rsid w:val="00DB3652"/>
    <w:rsid w:val="00DB62E3"/>
    <w:rsid w:val="00DC01AD"/>
    <w:rsid w:val="00DC0837"/>
    <w:rsid w:val="00DD244B"/>
    <w:rsid w:val="00DD2898"/>
    <w:rsid w:val="00DD38D3"/>
    <w:rsid w:val="00DD5D8C"/>
    <w:rsid w:val="00DE1277"/>
    <w:rsid w:val="00DF0224"/>
    <w:rsid w:val="00DF0AE3"/>
    <w:rsid w:val="00DF4AE8"/>
    <w:rsid w:val="00DF706D"/>
    <w:rsid w:val="00E059BB"/>
    <w:rsid w:val="00E05B6B"/>
    <w:rsid w:val="00E205F6"/>
    <w:rsid w:val="00E22286"/>
    <w:rsid w:val="00E22C95"/>
    <w:rsid w:val="00E2580B"/>
    <w:rsid w:val="00E27974"/>
    <w:rsid w:val="00E3142E"/>
    <w:rsid w:val="00E33868"/>
    <w:rsid w:val="00E34890"/>
    <w:rsid w:val="00E376D9"/>
    <w:rsid w:val="00E42218"/>
    <w:rsid w:val="00E54262"/>
    <w:rsid w:val="00E57314"/>
    <w:rsid w:val="00E57C45"/>
    <w:rsid w:val="00E57CC2"/>
    <w:rsid w:val="00E602EC"/>
    <w:rsid w:val="00E604D0"/>
    <w:rsid w:val="00E61404"/>
    <w:rsid w:val="00E618F7"/>
    <w:rsid w:val="00E61B49"/>
    <w:rsid w:val="00E62B33"/>
    <w:rsid w:val="00E62E50"/>
    <w:rsid w:val="00E63057"/>
    <w:rsid w:val="00E6572F"/>
    <w:rsid w:val="00E70BCF"/>
    <w:rsid w:val="00E70CB4"/>
    <w:rsid w:val="00E72BBB"/>
    <w:rsid w:val="00E73050"/>
    <w:rsid w:val="00E84192"/>
    <w:rsid w:val="00E84C95"/>
    <w:rsid w:val="00E90059"/>
    <w:rsid w:val="00E91246"/>
    <w:rsid w:val="00E93D7E"/>
    <w:rsid w:val="00E96D53"/>
    <w:rsid w:val="00EA276F"/>
    <w:rsid w:val="00EA2BB4"/>
    <w:rsid w:val="00EA3B6A"/>
    <w:rsid w:val="00EA5BB4"/>
    <w:rsid w:val="00EA6B3B"/>
    <w:rsid w:val="00EA77BE"/>
    <w:rsid w:val="00EB2741"/>
    <w:rsid w:val="00EB6216"/>
    <w:rsid w:val="00EB6E14"/>
    <w:rsid w:val="00EC3519"/>
    <w:rsid w:val="00EC43E9"/>
    <w:rsid w:val="00ED0FA3"/>
    <w:rsid w:val="00ED10F3"/>
    <w:rsid w:val="00ED1998"/>
    <w:rsid w:val="00ED5338"/>
    <w:rsid w:val="00ED6224"/>
    <w:rsid w:val="00ED7BE2"/>
    <w:rsid w:val="00EE216B"/>
    <w:rsid w:val="00EE494F"/>
    <w:rsid w:val="00EE54BF"/>
    <w:rsid w:val="00EF10BE"/>
    <w:rsid w:val="00EF1296"/>
    <w:rsid w:val="00EF4913"/>
    <w:rsid w:val="00EF6378"/>
    <w:rsid w:val="00EF6E8B"/>
    <w:rsid w:val="00F04F98"/>
    <w:rsid w:val="00F05A3D"/>
    <w:rsid w:val="00F10C23"/>
    <w:rsid w:val="00F24429"/>
    <w:rsid w:val="00F24A0E"/>
    <w:rsid w:val="00F25703"/>
    <w:rsid w:val="00F26370"/>
    <w:rsid w:val="00F30D8C"/>
    <w:rsid w:val="00F400AF"/>
    <w:rsid w:val="00F42957"/>
    <w:rsid w:val="00F43FB3"/>
    <w:rsid w:val="00F55C26"/>
    <w:rsid w:val="00F57B10"/>
    <w:rsid w:val="00F753DD"/>
    <w:rsid w:val="00F7571F"/>
    <w:rsid w:val="00F80FE3"/>
    <w:rsid w:val="00F81FF3"/>
    <w:rsid w:val="00F93505"/>
    <w:rsid w:val="00F94E35"/>
    <w:rsid w:val="00FA0C0C"/>
    <w:rsid w:val="00FA6EAA"/>
    <w:rsid w:val="00FA74D0"/>
    <w:rsid w:val="00FB08F7"/>
    <w:rsid w:val="00FB0B30"/>
    <w:rsid w:val="00FB1757"/>
    <w:rsid w:val="00FB3A10"/>
    <w:rsid w:val="00FB4C06"/>
    <w:rsid w:val="00FC553E"/>
    <w:rsid w:val="00FC569F"/>
    <w:rsid w:val="00FC7AFC"/>
    <w:rsid w:val="00FD5277"/>
    <w:rsid w:val="00FD56F7"/>
    <w:rsid w:val="00FE18EA"/>
    <w:rsid w:val="00FE350D"/>
    <w:rsid w:val="00FF181C"/>
    <w:rsid w:val="00FF39BD"/>
    <w:rsid w:val="00FF46BC"/>
    <w:rsid w:val="00FF575F"/>
    <w:rsid w:val="00FF5FCE"/>
    <w:rsid w:val="00FF628B"/>
    <w:rsid w:val="00FF6ED9"/>
    <w:rsid w:val="00FF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67253"/>
  <w15:docId w15:val="{245B3146-CA42-4B1F-8776-0E44407F7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B65"/>
  </w:style>
  <w:style w:type="paragraph" w:styleId="Footer">
    <w:name w:val="footer"/>
    <w:basedOn w:val="Normal"/>
    <w:link w:val="FooterChar"/>
    <w:uiPriority w:val="99"/>
    <w:unhideWhenUsed/>
    <w:rsid w:val="00814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B65"/>
  </w:style>
  <w:style w:type="character" w:styleId="Hyperlink">
    <w:name w:val="Hyperlink"/>
    <w:basedOn w:val="DefaultParagraphFont"/>
    <w:uiPriority w:val="99"/>
    <w:unhideWhenUsed/>
    <w:rsid w:val="001F0EC0"/>
    <w:rPr>
      <w:color w:val="0000FF" w:themeColor="hyperlink"/>
      <w:u w:val="single"/>
    </w:rPr>
  </w:style>
  <w:style w:type="character" w:styleId="UnresolvedMention">
    <w:name w:val="Unresolved Mention"/>
    <w:basedOn w:val="DefaultParagraphFont"/>
    <w:uiPriority w:val="99"/>
    <w:semiHidden/>
    <w:unhideWhenUsed/>
    <w:rsid w:val="001F0EC0"/>
    <w:rPr>
      <w:color w:val="605E5C"/>
      <w:shd w:val="clear" w:color="auto" w:fill="E1DFDD"/>
    </w:rPr>
  </w:style>
  <w:style w:type="paragraph" w:styleId="FootnoteText">
    <w:name w:val="footnote text"/>
    <w:basedOn w:val="Normal"/>
    <w:link w:val="FootnoteTextChar"/>
    <w:uiPriority w:val="99"/>
    <w:semiHidden/>
    <w:unhideWhenUsed/>
    <w:rsid w:val="00B401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01B9"/>
    <w:rPr>
      <w:sz w:val="20"/>
      <w:szCs w:val="20"/>
    </w:rPr>
  </w:style>
  <w:style w:type="character" w:styleId="FootnoteReference">
    <w:name w:val="footnote reference"/>
    <w:basedOn w:val="DefaultParagraphFont"/>
    <w:uiPriority w:val="99"/>
    <w:semiHidden/>
    <w:unhideWhenUsed/>
    <w:rsid w:val="00B401B9"/>
    <w:rPr>
      <w:vertAlign w:val="superscript"/>
    </w:rPr>
  </w:style>
  <w:style w:type="paragraph" w:styleId="NormalWeb">
    <w:name w:val="Normal (Web)"/>
    <w:basedOn w:val="Normal"/>
    <w:uiPriority w:val="99"/>
    <w:semiHidden/>
    <w:unhideWhenUsed/>
    <w:rsid w:val="00E62B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126">
      <w:bodyDiv w:val="1"/>
      <w:marLeft w:val="0"/>
      <w:marRight w:val="0"/>
      <w:marTop w:val="0"/>
      <w:marBottom w:val="0"/>
      <w:divBdr>
        <w:top w:val="none" w:sz="0" w:space="0" w:color="auto"/>
        <w:left w:val="none" w:sz="0" w:space="0" w:color="auto"/>
        <w:bottom w:val="none" w:sz="0" w:space="0" w:color="auto"/>
        <w:right w:val="none" w:sz="0" w:space="0" w:color="auto"/>
      </w:divBdr>
    </w:div>
    <w:div w:id="106974815">
      <w:bodyDiv w:val="1"/>
      <w:marLeft w:val="0"/>
      <w:marRight w:val="0"/>
      <w:marTop w:val="0"/>
      <w:marBottom w:val="0"/>
      <w:divBdr>
        <w:top w:val="none" w:sz="0" w:space="0" w:color="auto"/>
        <w:left w:val="none" w:sz="0" w:space="0" w:color="auto"/>
        <w:bottom w:val="none" w:sz="0" w:space="0" w:color="auto"/>
        <w:right w:val="none" w:sz="0" w:space="0" w:color="auto"/>
      </w:divBdr>
    </w:div>
    <w:div w:id="215432475">
      <w:bodyDiv w:val="1"/>
      <w:marLeft w:val="0"/>
      <w:marRight w:val="0"/>
      <w:marTop w:val="0"/>
      <w:marBottom w:val="0"/>
      <w:divBdr>
        <w:top w:val="none" w:sz="0" w:space="0" w:color="auto"/>
        <w:left w:val="none" w:sz="0" w:space="0" w:color="auto"/>
        <w:bottom w:val="none" w:sz="0" w:space="0" w:color="auto"/>
        <w:right w:val="none" w:sz="0" w:space="0" w:color="auto"/>
      </w:divBdr>
    </w:div>
    <w:div w:id="805389893">
      <w:bodyDiv w:val="1"/>
      <w:marLeft w:val="0"/>
      <w:marRight w:val="0"/>
      <w:marTop w:val="0"/>
      <w:marBottom w:val="0"/>
      <w:divBdr>
        <w:top w:val="none" w:sz="0" w:space="0" w:color="auto"/>
        <w:left w:val="none" w:sz="0" w:space="0" w:color="auto"/>
        <w:bottom w:val="none" w:sz="0" w:space="0" w:color="auto"/>
        <w:right w:val="none" w:sz="0" w:space="0" w:color="auto"/>
      </w:divBdr>
    </w:div>
    <w:div w:id="985545435">
      <w:bodyDiv w:val="1"/>
      <w:marLeft w:val="0"/>
      <w:marRight w:val="0"/>
      <w:marTop w:val="0"/>
      <w:marBottom w:val="0"/>
      <w:divBdr>
        <w:top w:val="none" w:sz="0" w:space="0" w:color="auto"/>
        <w:left w:val="none" w:sz="0" w:space="0" w:color="auto"/>
        <w:bottom w:val="none" w:sz="0" w:space="0" w:color="auto"/>
        <w:right w:val="none" w:sz="0" w:space="0" w:color="auto"/>
      </w:divBdr>
    </w:div>
    <w:div w:id="1214199552">
      <w:bodyDiv w:val="1"/>
      <w:marLeft w:val="0"/>
      <w:marRight w:val="0"/>
      <w:marTop w:val="0"/>
      <w:marBottom w:val="0"/>
      <w:divBdr>
        <w:top w:val="none" w:sz="0" w:space="0" w:color="auto"/>
        <w:left w:val="none" w:sz="0" w:space="0" w:color="auto"/>
        <w:bottom w:val="none" w:sz="0" w:space="0" w:color="auto"/>
        <w:right w:val="none" w:sz="0" w:space="0" w:color="auto"/>
      </w:divBdr>
    </w:div>
    <w:div w:id="1228764194">
      <w:bodyDiv w:val="1"/>
      <w:marLeft w:val="0"/>
      <w:marRight w:val="0"/>
      <w:marTop w:val="0"/>
      <w:marBottom w:val="0"/>
      <w:divBdr>
        <w:top w:val="none" w:sz="0" w:space="0" w:color="auto"/>
        <w:left w:val="none" w:sz="0" w:space="0" w:color="auto"/>
        <w:bottom w:val="none" w:sz="0" w:space="0" w:color="auto"/>
        <w:right w:val="none" w:sz="0" w:space="0" w:color="auto"/>
      </w:divBdr>
    </w:div>
    <w:div w:id="1316884107">
      <w:bodyDiv w:val="1"/>
      <w:marLeft w:val="0"/>
      <w:marRight w:val="0"/>
      <w:marTop w:val="0"/>
      <w:marBottom w:val="0"/>
      <w:divBdr>
        <w:top w:val="none" w:sz="0" w:space="0" w:color="auto"/>
        <w:left w:val="none" w:sz="0" w:space="0" w:color="auto"/>
        <w:bottom w:val="none" w:sz="0" w:space="0" w:color="auto"/>
        <w:right w:val="none" w:sz="0" w:space="0" w:color="auto"/>
      </w:divBdr>
    </w:div>
    <w:div w:id="1754424435">
      <w:bodyDiv w:val="1"/>
      <w:marLeft w:val="0"/>
      <w:marRight w:val="0"/>
      <w:marTop w:val="0"/>
      <w:marBottom w:val="0"/>
      <w:divBdr>
        <w:top w:val="none" w:sz="0" w:space="0" w:color="auto"/>
        <w:left w:val="none" w:sz="0" w:space="0" w:color="auto"/>
        <w:bottom w:val="none" w:sz="0" w:space="0" w:color="auto"/>
        <w:right w:val="none" w:sz="0" w:space="0" w:color="auto"/>
      </w:divBdr>
    </w:div>
    <w:div w:id="1923643585">
      <w:bodyDiv w:val="1"/>
      <w:marLeft w:val="0"/>
      <w:marRight w:val="0"/>
      <w:marTop w:val="0"/>
      <w:marBottom w:val="0"/>
      <w:divBdr>
        <w:top w:val="none" w:sz="0" w:space="0" w:color="auto"/>
        <w:left w:val="none" w:sz="0" w:space="0" w:color="auto"/>
        <w:bottom w:val="none" w:sz="0" w:space="0" w:color="auto"/>
        <w:right w:val="none" w:sz="0" w:space="0" w:color="auto"/>
      </w:divBdr>
    </w:div>
    <w:div w:id="21069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71C1-047B-4969-A0DE-999EE1FE1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Nikolas</dc:creator>
  <cp:lastModifiedBy>Nikolas Schmidt</cp:lastModifiedBy>
  <cp:revision>513</cp:revision>
  <dcterms:created xsi:type="dcterms:W3CDTF">2019-03-01T15:00:00Z</dcterms:created>
  <dcterms:modified xsi:type="dcterms:W3CDTF">2019-04-07T18:53:00Z</dcterms:modified>
</cp:coreProperties>
</file>