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08FA4">
      <w:pPr>
        <w:adjustRightInd w:val="0"/>
        <w:snapToGrid w:val="0"/>
        <w:jc w:val="center"/>
        <w:rPr>
          <w:rFonts w:ascii="方正小标宋简体" w:hAnsi="华文中宋" w:eastAsia="方正小标宋简体"/>
          <w:sz w:val="44"/>
          <w:szCs w:val="44"/>
        </w:rPr>
      </w:pPr>
      <w:r>
        <w:rPr>
          <w:rFonts w:ascii="方正小标宋简体" w:hAnsi="华文中宋" w:eastAsia="方正小标宋简体"/>
          <w:sz w:val="44"/>
          <w:szCs w:val="44"/>
        </w:rPr>
        <w:drawing>
          <wp:inline distT="0" distB="0" distL="0" distR="0">
            <wp:extent cx="4644390" cy="1219200"/>
            <wp:effectExtent l="19050" t="0" r="3568" b="0"/>
            <wp:docPr id="1" name="图片 0" descr="0321-MA-改标志及标志组合cc-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0321-MA-改标志及标志组合cc-04.png"/>
                    <pic:cNvPicPr>
                      <a:picLocks noChangeAspect="1"/>
                    </pic:cNvPicPr>
                  </pic:nvPicPr>
                  <pic:blipFill>
                    <a:blip r:embed="rId5"/>
                    <a:stretch>
                      <a:fillRect/>
                    </a:stretch>
                  </pic:blipFill>
                  <pic:spPr>
                    <a:xfrm>
                      <a:off x="0" y="0"/>
                      <a:ext cx="4648893" cy="1220391"/>
                    </a:xfrm>
                    <a:prstGeom prst="rect">
                      <a:avLst/>
                    </a:prstGeom>
                  </pic:spPr>
                </pic:pic>
              </a:graphicData>
            </a:graphic>
          </wp:inline>
        </w:drawing>
      </w:r>
    </w:p>
    <w:p w14:paraId="7BB6ADF7">
      <w:pPr>
        <w:adjustRightInd w:val="0"/>
        <w:snapToGrid w:val="0"/>
        <w:jc w:val="center"/>
        <w:rPr>
          <w:rFonts w:ascii="方正小标宋简体" w:hAnsi="华文中宋" w:eastAsia="方正小标宋简体"/>
          <w:sz w:val="44"/>
          <w:szCs w:val="44"/>
        </w:rPr>
      </w:pPr>
    </w:p>
    <w:p w14:paraId="7DADF8AE">
      <w:pPr>
        <w:adjustRightInd w:val="0"/>
        <w:snapToGrid w:val="0"/>
        <w:jc w:val="center"/>
        <w:rPr>
          <w:rFonts w:ascii="方正小标宋简体" w:hAnsi="华文中宋" w:eastAsia="方正小标宋简体"/>
          <w:sz w:val="44"/>
          <w:szCs w:val="44"/>
        </w:rPr>
      </w:pPr>
      <w:r>
        <w:rPr>
          <w:rFonts w:hint="eastAsia" w:ascii="方正小标宋简体" w:hAnsi="华文中宋" w:eastAsia="方正小标宋简体"/>
          <w:sz w:val="44"/>
          <w:szCs w:val="44"/>
        </w:rPr>
        <w:t>大学生创新创业训练计划</w:t>
      </w:r>
    </w:p>
    <w:p w14:paraId="3AF91F01">
      <w:pPr>
        <w:adjustRightInd w:val="0"/>
        <w:snapToGrid w:val="0"/>
        <w:jc w:val="center"/>
        <w:rPr>
          <w:rFonts w:ascii="方正小标宋简体" w:hAnsi="华文中宋" w:eastAsia="方正小标宋简体"/>
          <w:sz w:val="44"/>
          <w:szCs w:val="44"/>
        </w:rPr>
      </w:pPr>
      <w:r>
        <w:rPr>
          <w:rFonts w:hint="eastAsia" w:ascii="方正小标宋简体" w:hAnsi="华文中宋" w:eastAsia="方正小标宋简体"/>
          <w:sz w:val="44"/>
          <w:szCs w:val="44"/>
        </w:rPr>
        <w:t>项目申报表</w:t>
      </w:r>
    </w:p>
    <w:p w14:paraId="47167F3E">
      <w:pPr>
        <w:adjustRightInd w:val="0"/>
        <w:snapToGrid w:val="0"/>
        <w:jc w:val="center"/>
        <w:rPr>
          <w:rFonts w:ascii="楷体" w:hAnsi="楷体" w:eastAsia="楷体"/>
          <w:sz w:val="44"/>
          <w:szCs w:val="44"/>
        </w:rPr>
      </w:pPr>
      <w:r>
        <w:rPr>
          <w:rFonts w:hint="eastAsia" w:ascii="楷体" w:hAnsi="楷体" w:eastAsia="楷体"/>
          <w:sz w:val="44"/>
          <w:szCs w:val="44"/>
        </w:rPr>
        <w:t>（创新训练项目）</w:t>
      </w:r>
    </w:p>
    <w:p w14:paraId="498B5483">
      <w:pPr>
        <w:spacing w:line="336" w:lineRule="auto"/>
        <w:jc w:val="center"/>
        <w:rPr>
          <w:rFonts w:eastAsia="仿宋_GB2312"/>
          <w:bCs/>
          <w:sz w:val="32"/>
          <w:szCs w:val="32"/>
        </w:rPr>
      </w:pPr>
    </w:p>
    <w:p w14:paraId="463A72A8">
      <w:pPr>
        <w:spacing w:line="336" w:lineRule="auto"/>
        <w:jc w:val="center"/>
        <w:rPr>
          <w:rFonts w:eastAsia="仿宋_GB2312"/>
          <w:bCs/>
          <w:sz w:val="32"/>
          <w:szCs w:val="32"/>
        </w:rPr>
      </w:pPr>
    </w:p>
    <w:tbl>
      <w:tblPr>
        <w:tblStyle w:val="7"/>
        <w:tblW w:w="0" w:type="auto"/>
        <w:jc w:val="center"/>
        <w:tblLayout w:type="autofit"/>
        <w:tblCellMar>
          <w:top w:w="0" w:type="dxa"/>
          <w:left w:w="108" w:type="dxa"/>
          <w:bottom w:w="0" w:type="dxa"/>
          <w:right w:w="108" w:type="dxa"/>
        </w:tblCellMar>
      </w:tblPr>
      <w:tblGrid>
        <w:gridCol w:w="2681"/>
        <w:gridCol w:w="3889"/>
      </w:tblGrid>
      <w:tr w14:paraId="21909CDD">
        <w:tblPrEx>
          <w:tblCellMar>
            <w:top w:w="0" w:type="dxa"/>
            <w:left w:w="108" w:type="dxa"/>
            <w:bottom w:w="0" w:type="dxa"/>
            <w:right w:w="108" w:type="dxa"/>
          </w:tblCellMar>
        </w:tblPrEx>
        <w:trPr>
          <w:trHeight w:val="567" w:hRule="atLeast"/>
          <w:jc w:val="center"/>
        </w:trPr>
        <w:tc>
          <w:tcPr>
            <w:tcW w:w="2681" w:type="dxa"/>
            <w:vAlign w:val="bottom"/>
          </w:tcPr>
          <w:p w14:paraId="5759DDE4">
            <w:pPr>
              <w:jc w:val="distribute"/>
              <w:rPr>
                <w:rFonts w:eastAsia="仿宋_GB2312"/>
                <w:bCs/>
                <w:sz w:val="28"/>
                <w:szCs w:val="28"/>
              </w:rPr>
            </w:pPr>
            <w:r>
              <w:rPr>
                <w:rFonts w:hint="eastAsia" w:eastAsia="仿宋_GB2312"/>
                <w:bCs/>
                <w:sz w:val="28"/>
                <w:szCs w:val="28"/>
              </w:rPr>
              <w:t>项目编号：</w:t>
            </w:r>
          </w:p>
        </w:tc>
        <w:tc>
          <w:tcPr>
            <w:tcW w:w="3889" w:type="dxa"/>
            <w:tcBorders>
              <w:top w:val="nil"/>
              <w:left w:val="nil"/>
              <w:bottom w:val="single" w:color="auto" w:sz="4" w:space="0"/>
              <w:right w:val="nil"/>
            </w:tcBorders>
          </w:tcPr>
          <w:p w14:paraId="468642E3">
            <w:pPr>
              <w:spacing w:line="336" w:lineRule="auto"/>
              <w:jc w:val="center"/>
              <w:rPr>
                <w:rFonts w:eastAsia="仿宋_GB2312"/>
                <w:bCs/>
                <w:sz w:val="32"/>
                <w:szCs w:val="32"/>
              </w:rPr>
            </w:pPr>
          </w:p>
        </w:tc>
      </w:tr>
      <w:tr w14:paraId="4EB04D3C">
        <w:tblPrEx>
          <w:tblCellMar>
            <w:top w:w="0" w:type="dxa"/>
            <w:left w:w="108" w:type="dxa"/>
            <w:bottom w:w="0" w:type="dxa"/>
            <w:right w:w="108" w:type="dxa"/>
          </w:tblCellMar>
        </w:tblPrEx>
        <w:trPr>
          <w:trHeight w:val="567" w:hRule="atLeast"/>
          <w:jc w:val="center"/>
        </w:trPr>
        <w:tc>
          <w:tcPr>
            <w:tcW w:w="2681" w:type="dxa"/>
            <w:vAlign w:val="bottom"/>
          </w:tcPr>
          <w:p w14:paraId="6181E53A">
            <w:pPr>
              <w:jc w:val="distribute"/>
              <w:rPr>
                <w:rFonts w:eastAsia="仿宋_GB2312"/>
                <w:sz w:val="28"/>
              </w:rPr>
            </w:pPr>
            <w:r>
              <w:rPr>
                <w:rFonts w:hint="eastAsia" w:eastAsia="仿宋_GB2312"/>
                <w:sz w:val="28"/>
              </w:rPr>
              <w:t>项目名称：</w:t>
            </w:r>
          </w:p>
        </w:tc>
        <w:tc>
          <w:tcPr>
            <w:tcW w:w="3889" w:type="dxa"/>
            <w:tcBorders>
              <w:top w:val="nil"/>
              <w:left w:val="nil"/>
              <w:bottom w:val="single" w:color="auto" w:sz="4" w:space="0"/>
              <w:right w:val="nil"/>
            </w:tcBorders>
          </w:tcPr>
          <w:p w14:paraId="4C043486">
            <w:pPr>
              <w:spacing w:line="240" w:lineRule="auto"/>
              <w:jc w:val="center"/>
              <w:rPr>
                <w:rFonts w:hint="eastAsia" w:asciiTheme="majorEastAsia" w:hAnsiTheme="majorEastAsia" w:eastAsiaTheme="majorEastAsia" w:cstheme="majorEastAsia"/>
                <w:bCs/>
                <w:sz w:val="24"/>
                <w:szCs w:val="24"/>
              </w:rPr>
            </w:pPr>
            <w:r>
              <w:rPr>
                <w:rFonts w:ascii="宋体" w:hAnsi="宋体" w:eastAsia="宋体" w:cs="宋体"/>
                <w:sz w:val="24"/>
                <w:szCs w:val="24"/>
              </w:rPr>
              <w:t>基于传统文本分类方法的大学生轻量化错题自动分类管理系统</w:t>
            </w:r>
          </w:p>
        </w:tc>
      </w:tr>
      <w:tr w14:paraId="306B9E66">
        <w:tblPrEx>
          <w:tblCellMar>
            <w:top w:w="0" w:type="dxa"/>
            <w:left w:w="108" w:type="dxa"/>
            <w:bottom w:w="0" w:type="dxa"/>
            <w:right w:w="108" w:type="dxa"/>
          </w:tblCellMar>
        </w:tblPrEx>
        <w:trPr>
          <w:trHeight w:val="567" w:hRule="atLeast"/>
          <w:jc w:val="center"/>
        </w:trPr>
        <w:tc>
          <w:tcPr>
            <w:tcW w:w="2681" w:type="dxa"/>
            <w:vAlign w:val="bottom"/>
          </w:tcPr>
          <w:p w14:paraId="1170FD8A">
            <w:pPr>
              <w:jc w:val="distribute"/>
              <w:rPr>
                <w:rFonts w:eastAsia="仿宋_GB2312"/>
                <w:bCs/>
                <w:sz w:val="32"/>
                <w:szCs w:val="32"/>
              </w:rPr>
            </w:pPr>
            <w:r>
              <w:rPr>
                <w:rFonts w:hint="eastAsia" w:eastAsia="仿宋_GB2312"/>
                <w:color w:val="000000"/>
                <w:sz w:val="28"/>
              </w:rPr>
              <w:t>所属一级学科</w:t>
            </w:r>
            <w:r>
              <w:rPr>
                <w:rFonts w:hint="eastAsia" w:eastAsia="仿宋_GB2312"/>
                <w:sz w:val="28"/>
              </w:rPr>
              <w:t>：</w:t>
            </w:r>
          </w:p>
        </w:tc>
        <w:tc>
          <w:tcPr>
            <w:tcW w:w="3889" w:type="dxa"/>
            <w:tcBorders>
              <w:top w:val="single" w:color="auto" w:sz="4" w:space="0"/>
              <w:left w:val="nil"/>
              <w:bottom w:val="single" w:color="auto" w:sz="4" w:space="0"/>
              <w:right w:val="nil"/>
            </w:tcBorders>
          </w:tcPr>
          <w:p w14:paraId="7DE4E943">
            <w:pPr>
              <w:spacing w:line="336" w:lineRule="auto"/>
              <w:jc w:val="center"/>
              <w:rPr>
                <w:rFonts w:hint="eastAsia" w:asciiTheme="minorEastAsia" w:hAnsiTheme="minorEastAsia" w:eastAsiaTheme="minorEastAsia" w:cstheme="minorEastAsia"/>
                <w:bCs/>
                <w:sz w:val="24"/>
                <w:szCs w:val="24"/>
                <w:lang w:val="en-US" w:eastAsia="zh-CN"/>
              </w:rPr>
            </w:pPr>
            <w:r>
              <w:rPr>
                <w:rFonts w:hint="eastAsia" w:asciiTheme="minorEastAsia" w:hAnsiTheme="minorEastAsia" w:eastAsiaTheme="minorEastAsia" w:cstheme="minorEastAsia"/>
                <w:bCs/>
                <w:sz w:val="24"/>
                <w:szCs w:val="24"/>
                <w:lang w:val="en-US" w:eastAsia="zh-CN"/>
              </w:rPr>
              <w:t>计算机科学与技术</w:t>
            </w:r>
          </w:p>
        </w:tc>
      </w:tr>
      <w:tr w14:paraId="5E3689A0">
        <w:tblPrEx>
          <w:tblCellMar>
            <w:top w:w="0" w:type="dxa"/>
            <w:left w:w="108" w:type="dxa"/>
            <w:bottom w:w="0" w:type="dxa"/>
            <w:right w:w="108" w:type="dxa"/>
          </w:tblCellMar>
        </w:tblPrEx>
        <w:trPr>
          <w:trHeight w:val="567" w:hRule="atLeast"/>
          <w:jc w:val="center"/>
        </w:trPr>
        <w:tc>
          <w:tcPr>
            <w:tcW w:w="2681" w:type="dxa"/>
            <w:vAlign w:val="bottom"/>
          </w:tcPr>
          <w:p w14:paraId="7CF95DFF">
            <w:pPr>
              <w:jc w:val="distribute"/>
              <w:rPr>
                <w:rFonts w:eastAsia="仿宋_GB2312"/>
                <w:bCs/>
                <w:sz w:val="32"/>
                <w:szCs w:val="32"/>
              </w:rPr>
            </w:pPr>
            <w:r>
              <w:rPr>
                <w:rFonts w:hint="eastAsia" w:eastAsia="仿宋_GB2312"/>
                <w:color w:val="000000"/>
                <w:sz w:val="28"/>
              </w:rPr>
              <w:t>项目负责人：</w:t>
            </w:r>
          </w:p>
        </w:tc>
        <w:tc>
          <w:tcPr>
            <w:tcW w:w="3889" w:type="dxa"/>
            <w:tcBorders>
              <w:top w:val="single" w:color="auto" w:sz="4" w:space="0"/>
              <w:left w:val="nil"/>
              <w:bottom w:val="single" w:color="auto" w:sz="4" w:space="0"/>
              <w:right w:val="nil"/>
            </w:tcBorders>
          </w:tcPr>
          <w:p w14:paraId="70BE1164">
            <w:pPr>
              <w:spacing w:line="336" w:lineRule="auto"/>
              <w:jc w:val="center"/>
              <w:rPr>
                <w:rFonts w:hint="eastAsia" w:eastAsia="仿宋_GB2312"/>
                <w:bCs/>
                <w:sz w:val="28"/>
                <w:szCs w:val="28"/>
                <w:lang w:val="en-US" w:eastAsia="zh-CN"/>
              </w:rPr>
            </w:pPr>
            <w:r>
              <w:rPr>
                <w:rFonts w:hint="eastAsia" w:asciiTheme="minorEastAsia" w:hAnsiTheme="minorEastAsia" w:eastAsiaTheme="minorEastAsia" w:cstheme="minorEastAsia"/>
                <w:bCs/>
                <w:sz w:val="24"/>
                <w:szCs w:val="24"/>
                <w:lang w:val="en-US" w:eastAsia="zh-CN"/>
              </w:rPr>
              <w:t>陈宇翔</w:t>
            </w:r>
          </w:p>
        </w:tc>
      </w:tr>
      <w:tr w14:paraId="3D61D87C">
        <w:tblPrEx>
          <w:tblCellMar>
            <w:top w:w="0" w:type="dxa"/>
            <w:left w:w="108" w:type="dxa"/>
            <w:bottom w:w="0" w:type="dxa"/>
            <w:right w:w="108" w:type="dxa"/>
          </w:tblCellMar>
        </w:tblPrEx>
        <w:trPr>
          <w:trHeight w:val="567" w:hRule="atLeast"/>
          <w:jc w:val="center"/>
        </w:trPr>
        <w:tc>
          <w:tcPr>
            <w:tcW w:w="2681" w:type="dxa"/>
            <w:vAlign w:val="bottom"/>
          </w:tcPr>
          <w:p w14:paraId="5092C37F">
            <w:pPr>
              <w:jc w:val="distribute"/>
              <w:rPr>
                <w:rFonts w:eastAsia="仿宋_GB2312"/>
                <w:bCs/>
                <w:sz w:val="32"/>
                <w:szCs w:val="32"/>
              </w:rPr>
            </w:pPr>
            <w:r>
              <w:rPr>
                <w:rFonts w:hint="eastAsia" w:eastAsia="仿宋_GB2312"/>
                <w:sz w:val="28"/>
              </w:rPr>
              <w:t>联系电话：</w:t>
            </w:r>
          </w:p>
        </w:tc>
        <w:tc>
          <w:tcPr>
            <w:tcW w:w="3889" w:type="dxa"/>
            <w:tcBorders>
              <w:top w:val="single" w:color="auto" w:sz="4" w:space="0"/>
              <w:left w:val="nil"/>
              <w:bottom w:val="single" w:color="auto" w:sz="4" w:space="0"/>
              <w:right w:val="nil"/>
            </w:tcBorders>
          </w:tcPr>
          <w:p w14:paraId="582E5292">
            <w:pPr>
              <w:spacing w:line="336" w:lineRule="auto"/>
              <w:jc w:val="center"/>
              <w:rPr>
                <w:rFonts w:hint="default" w:eastAsia="仿宋_GB2312"/>
                <w:bCs/>
                <w:sz w:val="32"/>
                <w:szCs w:val="32"/>
                <w:lang w:val="en-US" w:eastAsia="zh-CN"/>
              </w:rPr>
            </w:pPr>
            <w:r>
              <w:rPr>
                <w:rFonts w:hint="eastAsia" w:asciiTheme="majorEastAsia" w:hAnsiTheme="majorEastAsia" w:eastAsiaTheme="majorEastAsia" w:cstheme="majorEastAsia"/>
                <w:bCs/>
                <w:sz w:val="24"/>
                <w:szCs w:val="24"/>
                <w:lang w:val="en-US" w:eastAsia="zh-CN"/>
              </w:rPr>
              <w:t>18357472455</w:t>
            </w:r>
          </w:p>
        </w:tc>
      </w:tr>
      <w:tr w14:paraId="6A81FD84">
        <w:tblPrEx>
          <w:tblCellMar>
            <w:top w:w="0" w:type="dxa"/>
            <w:left w:w="108" w:type="dxa"/>
            <w:bottom w:w="0" w:type="dxa"/>
            <w:right w:w="108" w:type="dxa"/>
          </w:tblCellMar>
        </w:tblPrEx>
        <w:trPr>
          <w:trHeight w:val="567" w:hRule="atLeast"/>
          <w:jc w:val="center"/>
        </w:trPr>
        <w:tc>
          <w:tcPr>
            <w:tcW w:w="2681" w:type="dxa"/>
            <w:vAlign w:val="bottom"/>
          </w:tcPr>
          <w:p w14:paraId="4033D764">
            <w:pPr>
              <w:jc w:val="distribute"/>
              <w:rPr>
                <w:rFonts w:eastAsia="仿宋_GB2312"/>
                <w:sz w:val="28"/>
              </w:rPr>
            </w:pPr>
            <w:r>
              <w:rPr>
                <w:rFonts w:hint="eastAsia" w:eastAsia="仿宋_GB2312"/>
                <w:sz w:val="28"/>
              </w:rPr>
              <w:t>所在专业、学院：</w:t>
            </w:r>
          </w:p>
        </w:tc>
        <w:tc>
          <w:tcPr>
            <w:tcW w:w="3889" w:type="dxa"/>
            <w:tcBorders>
              <w:top w:val="single" w:color="auto" w:sz="4" w:space="0"/>
              <w:left w:val="nil"/>
              <w:bottom w:val="single" w:color="auto" w:sz="4" w:space="0"/>
              <w:right w:val="nil"/>
            </w:tcBorders>
          </w:tcPr>
          <w:p w14:paraId="793EAC1E">
            <w:pPr>
              <w:spacing w:line="336" w:lineRule="auto"/>
              <w:jc w:val="center"/>
              <w:rPr>
                <w:rFonts w:hint="eastAsia" w:asciiTheme="minorEastAsia" w:hAnsiTheme="minorEastAsia" w:eastAsiaTheme="minorEastAsia" w:cstheme="minorEastAsia"/>
                <w:bCs/>
                <w:sz w:val="24"/>
                <w:szCs w:val="24"/>
                <w:lang w:val="en-US" w:eastAsia="zh-CN"/>
              </w:rPr>
            </w:pPr>
            <w:r>
              <w:rPr>
                <w:rFonts w:hint="eastAsia" w:asciiTheme="minorEastAsia" w:hAnsiTheme="minorEastAsia" w:eastAsiaTheme="minorEastAsia" w:cstheme="minorEastAsia"/>
                <w:bCs/>
                <w:sz w:val="24"/>
                <w:szCs w:val="24"/>
                <w:lang w:val="en-US" w:eastAsia="zh-CN"/>
              </w:rPr>
              <w:t>计算机科学与技术</w:t>
            </w:r>
          </w:p>
          <w:p w14:paraId="63DDEF80">
            <w:pPr>
              <w:spacing w:line="336" w:lineRule="auto"/>
              <w:jc w:val="center"/>
              <w:rPr>
                <w:rFonts w:hint="default" w:eastAsia="仿宋_GB2312"/>
                <w:bCs/>
                <w:sz w:val="32"/>
                <w:szCs w:val="32"/>
                <w:lang w:val="en-US" w:eastAsia="zh-CN"/>
              </w:rPr>
            </w:pPr>
            <w:r>
              <w:rPr>
                <w:rFonts w:hint="eastAsia" w:asciiTheme="minorEastAsia" w:hAnsiTheme="minorEastAsia" w:eastAsiaTheme="minorEastAsia" w:cstheme="minorEastAsia"/>
                <w:bCs/>
                <w:sz w:val="24"/>
                <w:szCs w:val="24"/>
                <w:lang w:val="en-US" w:eastAsia="zh-CN"/>
              </w:rPr>
              <w:t>计算机与计算科学学院</w:t>
            </w:r>
          </w:p>
        </w:tc>
      </w:tr>
      <w:tr w14:paraId="4DD2C1C8">
        <w:tblPrEx>
          <w:tblCellMar>
            <w:top w:w="0" w:type="dxa"/>
            <w:left w:w="108" w:type="dxa"/>
            <w:bottom w:w="0" w:type="dxa"/>
            <w:right w:w="108" w:type="dxa"/>
          </w:tblCellMar>
        </w:tblPrEx>
        <w:trPr>
          <w:trHeight w:val="567" w:hRule="atLeast"/>
          <w:jc w:val="center"/>
        </w:trPr>
        <w:tc>
          <w:tcPr>
            <w:tcW w:w="2681" w:type="dxa"/>
            <w:vAlign w:val="bottom"/>
          </w:tcPr>
          <w:p w14:paraId="3B10E72E">
            <w:pPr>
              <w:jc w:val="distribute"/>
              <w:rPr>
                <w:rFonts w:eastAsia="仿宋_GB2312"/>
                <w:sz w:val="28"/>
              </w:rPr>
            </w:pPr>
            <w:r>
              <w:rPr>
                <w:rFonts w:hint="eastAsia" w:eastAsia="仿宋_GB2312"/>
                <w:sz w:val="28"/>
              </w:rPr>
              <w:t>指导教师：</w:t>
            </w:r>
          </w:p>
        </w:tc>
        <w:tc>
          <w:tcPr>
            <w:tcW w:w="3889" w:type="dxa"/>
            <w:tcBorders>
              <w:top w:val="single" w:color="auto" w:sz="4" w:space="0"/>
              <w:left w:val="nil"/>
              <w:bottom w:val="single" w:color="auto" w:sz="4" w:space="0"/>
              <w:right w:val="nil"/>
            </w:tcBorders>
          </w:tcPr>
          <w:p w14:paraId="13164036">
            <w:pPr>
              <w:spacing w:line="336" w:lineRule="auto"/>
              <w:jc w:val="center"/>
              <w:rPr>
                <w:rFonts w:hint="eastAsia" w:asciiTheme="minorEastAsia" w:hAnsiTheme="minorEastAsia" w:eastAsiaTheme="minorEastAsia" w:cstheme="minorEastAsia"/>
                <w:bCs/>
                <w:sz w:val="24"/>
                <w:szCs w:val="24"/>
                <w:lang w:val="en-US" w:eastAsia="zh-CN"/>
              </w:rPr>
            </w:pPr>
            <w:r>
              <w:rPr>
                <w:rFonts w:hint="eastAsia" w:asciiTheme="minorEastAsia" w:hAnsiTheme="minorEastAsia" w:eastAsiaTheme="minorEastAsia" w:cstheme="minorEastAsia"/>
                <w:bCs/>
                <w:sz w:val="24"/>
                <w:szCs w:val="24"/>
                <w:lang w:val="en-US" w:eastAsia="zh-CN"/>
              </w:rPr>
              <w:t>何洁</w:t>
            </w:r>
          </w:p>
        </w:tc>
      </w:tr>
      <w:tr w14:paraId="2C15682F">
        <w:tblPrEx>
          <w:tblCellMar>
            <w:top w:w="0" w:type="dxa"/>
            <w:left w:w="108" w:type="dxa"/>
            <w:bottom w:w="0" w:type="dxa"/>
            <w:right w:w="108" w:type="dxa"/>
          </w:tblCellMar>
        </w:tblPrEx>
        <w:trPr>
          <w:trHeight w:val="567" w:hRule="atLeast"/>
          <w:jc w:val="center"/>
        </w:trPr>
        <w:tc>
          <w:tcPr>
            <w:tcW w:w="2681" w:type="dxa"/>
            <w:vAlign w:val="bottom"/>
          </w:tcPr>
          <w:p w14:paraId="2E7E45C7">
            <w:pPr>
              <w:jc w:val="distribute"/>
              <w:rPr>
                <w:rFonts w:eastAsia="仿宋_GB2312"/>
                <w:sz w:val="28"/>
              </w:rPr>
            </w:pPr>
            <w:r>
              <w:rPr>
                <w:rFonts w:hint="eastAsia" w:eastAsia="仿宋_GB2312"/>
                <w:sz w:val="28"/>
              </w:rPr>
              <w:t>联系电话：</w:t>
            </w:r>
          </w:p>
        </w:tc>
        <w:tc>
          <w:tcPr>
            <w:tcW w:w="3889" w:type="dxa"/>
            <w:tcBorders>
              <w:top w:val="single" w:color="auto" w:sz="4" w:space="0"/>
              <w:left w:val="nil"/>
              <w:bottom w:val="single" w:color="auto" w:sz="4" w:space="0"/>
              <w:right w:val="nil"/>
            </w:tcBorders>
          </w:tcPr>
          <w:p w14:paraId="18E14E7D">
            <w:pPr>
              <w:spacing w:line="336" w:lineRule="auto"/>
              <w:jc w:val="center"/>
              <w:rPr>
                <w:rFonts w:eastAsia="仿宋_GB2312"/>
                <w:bCs/>
                <w:sz w:val="32"/>
                <w:szCs w:val="32"/>
              </w:rPr>
            </w:pPr>
            <w:r>
              <w:rPr>
                <w:rFonts w:hint="eastAsia" w:ascii="宋体" w:hAnsi="宋体" w:eastAsia="宋体" w:cs="宋体"/>
                <w:sz w:val="24"/>
                <w:szCs w:val="24"/>
              </w:rPr>
              <w:t>15858206157</w:t>
            </w:r>
          </w:p>
        </w:tc>
      </w:tr>
      <w:tr w14:paraId="7AF5F042">
        <w:tblPrEx>
          <w:tblCellMar>
            <w:top w:w="0" w:type="dxa"/>
            <w:left w:w="108" w:type="dxa"/>
            <w:bottom w:w="0" w:type="dxa"/>
            <w:right w:w="108" w:type="dxa"/>
          </w:tblCellMar>
        </w:tblPrEx>
        <w:trPr>
          <w:trHeight w:val="567" w:hRule="atLeast"/>
          <w:jc w:val="center"/>
        </w:trPr>
        <w:tc>
          <w:tcPr>
            <w:tcW w:w="2681" w:type="dxa"/>
            <w:vAlign w:val="bottom"/>
          </w:tcPr>
          <w:p w14:paraId="38E7F81E">
            <w:pPr>
              <w:jc w:val="distribute"/>
              <w:rPr>
                <w:rFonts w:eastAsia="仿宋_GB2312"/>
                <w:sz w:val="28"/>
              </w:rPr>
            </w:pPr>
            <w:r>
              <w:rPr>
                <w:rFonts w:hint="eastAsia" w:eastAsia="仿宋_GB2312"/>
                <w:sz w:val="28"/>
              </w:rPr>
              <w:t>申报年月：</w:t>
            </w:r>
          </w:p>
        </w:tc>
        <w:tc>
          <w:tcPr>
            <w:tcW w:w="3889" w:type="dxa"/>
            <w:tcBorders>
              <w:top w:val="single" w:color="auto" w:sz="4" w:space="0"/>
              <w:left w:val="nil"/>
              <w:bottom w:val="single" w:color="auto" w:sz="4" w:space="0"/>
              <w:right w:val="nil"/>
            </w:tcBorders>
          </w:tcPr>
          <w:p w14:paraId="7A447991">
            <w:pPr>
              <w:spacing w:line="336" w:lineRule="auto"/>
              <w:jc w:val="center"/>
              <w:rPr>
                <w:rFonts w:hint="default" w:asciiTheme="minorEastAsia" w:hAnsiTheme="minorEastAsia" w:eastAsiaTheme="minorEastAsia" w:cstheme="minorEastAsia"/>
                <w:bCs/>
                <w:sz w:val="24"/>
                <w:szCs w:val="24"/>
                <w:lang w:val="en-US" w:eastAsia="zh-CN"/>
              </w:rPr>
            </w:pPr>
            <w:r>
              <w:rPr>
                <w:rFonts w:hint="eastAsia" w:asciiTheme="minorEastAsia" w:hAnsiTheme="minorEastAsia" w:eastAsiaTheme="minorEastAsia" w:cstheme="minorEastAsia"/>
                <w:bCs/>
                <w:sz w:val="24"/>
                <w:szCs w:val="24"/>
                <w:lang w:val="en-US" w:eastAsia="zh-CN"/>
              </w:rPr>
              <w:t>2026年4月</w:t>
            </w:r>
          </w:p>
        </w:tc>
      </w:tr>
    </w:tbl>
    <w:p w14:paraId="3A57EA90">
      <w:pPr>
        <w:spacing w:line="336" w:lineRule="auto"/>
        <w:rPr>
          <w:rFonts w:eastAsia="仿宋_GB2312"/>
          <w:bCs/>
          <w:sz w:val="36"/>
          <w:szCs w:val="36"/>
        </w:rPr>
      </w:pPr>
    </w:p>
    <w:p w14:paraId="3D402AC5">
      <w:pPr>
        <w:spacing w:line="336" w:lineRule="auto"/>
        <w:rPr>
          <w:rFonts w:eastAsia="仿宋_GB2312"/>
          <w:bCs/>
          <w:sz w:val="36"/>
          <w:szCs w:val="36"/>
        </w:rPr>
      </w:pPr>
    </w:p>
    <w:p w14:paraId="091C14BB">
      <w:pPr>
        <w:snapToGrid w:val="0"/>
        <w:jc w:val="center"/>
        <w:rPr>
          <w:rFonts w:ascii="黑体" w:eastAsia="黑体"/>
          <w:spacing w:val="20"/>
          <w:sz w:val="32"/>
          <w:szCs w:val="32"/>
        </w:rPr>
      </w:pPr>
      <w:r>
        <w:rPr>
          <w:rFonts w:hint="eastAsia" w:ascii="黑体" w:eastAsia="黑体"/>
          <w:spacing w:val="20"/>
          <w:sz w:val="32"/>
          <w:szCs w:val="32"/>
        </w:rPr>
        <w:t>教务处</w:t>
      </w:r>
      <w:r>
        <w:rPr>
          <w:rFonts w:ascii="黑体" w:eastAsia="黑体"/>
          <w:spacing w:val="20"/>
          <w:sz w:val="32"/>
          <w:szCs w:val="32"/>
        </w:rPr>
        <w:t xml:space="preserve"> </w:t>
      </w:r>
      <w:r>
        <w:rPr>
          <w:rFonts w:hint="eastAsia" w:ascii="黑体" w:eastAsia="黑体"/>
          <w:spacing w:val="20"/>
          <w:sz w:val="32"/>
          <w:szCs w:val="32"/>
        </w:rPr>
        <w:t>制</w:t>
      </w:r>
    </w:p>
    <w:p w14:paraId="1BC76EA3">
      <w:pPr>
        <w:snapToGrid w:val="0"/>
        <w:jc w:val="center"/>
        <w:rPr>
          <w:rFonts w:ascii="黑体" w:eastAsia="黑体"/>
          <w:sz w:val="32"/>
          <w:szCs w:val="32"/>
        </w:rPr>
      </w:pPr>
    </w:p>
    <w:p w14:paraId="288FAF8A">
      <w:pPr>
        <w:widowControl/>
        <w:jc w:val="center"/>
        <w:rPr>
          <w:rFonts w:eastAsia="黑体"/>
          <w:spacing w:val="32"/>
          <w:sz w:val="36"/>
        </w:rPr>
      </w:pPr>
    </w:p>
    <w:p w14:paraId="1394323F">
      <w:pPr>
        <w:widowControl/>
        <w:jc w:val="center"/>
        <w:rPr>
          <w:rFonts w:eastAsia="黑体"/>
          <w:spacing w:val="32"/>
          <w:sz w:val="36"/>
        </w:rPr>
      </w:pPr>
      <w:r>
        <w:rPr>
          <w:rFonts w:hint="eastAsia" w:eastAsia="黑体"/>
          <w:spacing w:val="32"/>
          <w:sz w:val="36"/>
        </w:rPr>
        <w:t>填写说明</w:t>
      </w:r>
    </w:p>
    <w:p w14:paraId="2DC87CF8">
      <w:pPr>
        <w:spacing w:line="500" w:lineRule="exact"/>
        <w:jc w:val="center"/>
        <w:rPr>
          <w:rFonts w:eastAsia="黑体"/>
          <w:sz w:val="36"/>
        </w:rPr>
      </w:pPr>
    </w:p>
    <w:p w14:paraId="478CCC7C">
      <w:pPr>
        <w:spacing w:line="600" w:lineRule="exact"/>
        <w:ind w:firstLine="480" w:firstLineChars="200"/>
        <w:rPr>
          <w:rFonts w:ascii="宋体"/>
        </w:rPr>
      </w:pPr>
      <w:r>
        <w:rPr>
          <w:rFonts w:hint="eastAsia" w:ascii="宋体" w:hAnsi="宋体"/>
        </w:rPr>
        <w:t>一、申报书要按照要求，逐项认真填写，填写内容必须实事求是，表述严谨、清晰。</w:t>
      </w:r>
    </w:p>
    <w:p w14:paraId="463C12CA">
      <w:pPr>
        <w:spacing w:line="600" w:lineRule="exact"/>
        <w:ind w:firstLine="480" w:firstLineChars="200"/>
        <w:rPr>
          <w:rFonts w:ascii="宋体"/>
        </w:rPr>
      </w:pPr>
      <w:r>
        <w:rPr>
          <w:rFonts w:hint="eastAsia" w:ascii="宋体" w:hAnsi="宋体"/>
        </w:rPr>
        <w:t>二、格式要求：表格中的字体采用小四号宋体，单倍行距填写。</w:t>
      </w:r>
    </w:p>
    <w:p w14:paraId="7811F33B">
      <w:pPr>
        <w:spacing w:line="600" w:lineRule="exact"/>
        <w:ind w:firstLine="480" w:firstLineChars="200"/>
        <w:rPr>
          <w:rFonts w:ascii="宋体"/>
        </w:rPr>
      </w:pPr>
      <w:r>
        <w:rPr>
          <w:rFonts w:hint="eastAsia" w:ascii="宋体" w:hAnsi="宋体"/>
        </w:rPr>
        <w:t>三、填报时须注意页面排版。</w:t>
      </w:r>
    </w:p>
    <w:p w14:paraId="3AD3883C">
      <w:pPr>
        <w:spacing w:line="600" w:lineRule="exact"/>
        <w:ind w:firstLine="480" w:firstLineChars="200"/>
        <w:rPr>
          <w:rFonts w:ascii="宋体"/>
        </w:rPr>
      </w:pPr>
      <w:r>
        <w:rPr>
          <w:rFonts w:hint="eastAsia" w:ascii="宋体" w:hAnsi="宋体"/>
        </w:rPr>
        <w:t>四、申报创业训练类项目，建议附《创业计划书》；申报创业实践类项目必须附《创业计划书》。</w:t>
      </w:r>
    </w:p>
    <w:p w14:paraId="60367E76">
      <w:pPr>
        <w:spacing w:line="600" w:lineRule="exact"/>
        <w:ind w:firstLine="480" w:firstLineChars="200"/>
        <w:rPr>
          <w:rFonts w:ascii="宋体" w:hAnsi="宋体"/>
        </w:rPr>
      </w:pPr>
      <w:r>
        <w:rPr>
          <w:rFonts w:hint="eastAsia" w:ascii="宋体" w:hAnsi="宋体"/>
        </w:rPr>
        <w:t>五、此表请在项目指导教师填写完意见后上传至申报系统。</w:t>
      </w:r>
    </w:p>
    <w:p w14:paraId="2AC33CA6">
      <w:pPr>
        <w:spacing w:line="600" w:lineRule="exact"/>
        <w:ind w:firstLine="480" w:firstLineChars="200"/>
        <w:rPr>
          <w:rFonts w:ascii="宋体" w:hAnsi="宋体"/>
        </w:rPr>
        <w:sectPr>
          <w:headerReference r:id="rId3" w:type="default"/>
          <w:pgSz w:w="11906" w:h="16838"/>
          <w:pgMar w:top="1440" w:right="1797" w:bottom="1418" w:left="1797" w:header="851" w:footer="992" w:gutter="0"/>
          <w:cols w:space="425" w:num="1"/>
          <w:docGrid w:type="lines" w:linePitch="312" w:charSpace="0"/>
        </w:sectPr>
      </w:pPr>
    </w:p>
    <w:tbl>
      <w:tblPr>
        <w:tblStyle w:val="7"/>
        <w:tblW w:w="8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9"/>
        <w:gridCol w:w="707"/>
        <w:gridCol w:w="141"/>
        <w:gridCol w:w="284"/>
        <w:gridCol w:w="942"/>
        <w:gridCol w:w="1657"/>
        <w:gridCol w:w="944"/>
        <w:gridCol w:w="497"/>
        <w:gridCol w:w="356"/>
        <w:gridCol w:w="993"/>
        <w:gridCol w:w="1129"/>
      </w:tblGrid>
      <w:tr w14:paraId="4789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1741" w:type="dxa"/>
            <w:gridSpan w:val="4"/>
            <w:vAlign w:val="center"/>
          </w:tcPr>
          <w:p w14:paraId="0D985C7D">
            <w:pPr>
              <w:jc w:val="center"/>
              <w:rPr>
                <w:b/>
              </w:rPr>
            </w:pPr>
            <w:r>
              <w:rPr>
                <w:rFonts w:hint="eastAsia"/>
                <w:b/>
              </w:rPr>
              <w:t>项目名称</w:t>
            </w:r>
          </w:p>
        </w:tc>
        <w:tc>
          <w:tcPr>
            <w:tcW w:w="6518" w:type="dxa"/>
            <w:gridSpan w:val="7"/>
            <w:vAlign w:val="center"/>
          </w:tcPr>
          <w:p w14:paraId="6605998D">
            <w:pPr>
              <w:jc w:val="center"/>
            </w:pPr>
            <w:r>
              <w:rPr>
                <w:rFonts w:ascii="宋体" w:hAnsi="宋体" w:eastAsia="宋体" w:cs="宋体"/>
                <w:sz w:val="24"/>
                <w:szCs w:val="24"/>
              </w:rPr>
              <w:t>基于传统文本分类方法的大学生轻量化错题自动分类管理系统</w:t>
            </w:r>
          </w:p>
        </w:tc>
      </w:tr>
      <w:tr w14:paraId="0E82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1741" w:type="dxa"/>
            <w:gridSpan w:val="4"/>
            <w:vAlign w:val="center"/>
          </w:tcPr>
          <w:p w14:paraId="5C74D4C3">
            <w:pPr>
              <w:jc w:val="center"/>
              <w:rPr>
                <w:b/>
              </w:rPr>
            </w:pPr>
            <w:r>
              <w:rPr>
                <w:rFonts w:hint="eastAsia"/>
                <w:b/>
              </w:rPr>
              <w:t>项目所属</w:t>
            </w:r>
          </w:p>
          <w:p w14:paraId="1B2D9F71">
            <w:pPr>
              <w:jc w:val="center"/>
              <w:rPr>
                <w:b/>
              </w:rPr>
            </w:pPr>
            <w:r>
              <w:rPr>
                <w:rFonts w:hint="eastAsia"/>
                <w:b/>
              </w:rPr>
              <w:t>一级学科</w:t>
            </w:r>
          </w:p>
        </w:tc>
        <w:tc>
          <w:tcPr>
            <w:tcW w:w="6518" w:type="dxa"/>
            <w:gridSpan w:val="7"/>
            <w:vAlign w:val="center"/>
          </w:tcPr>
          <w:p w14:paraId="0D1519E3">
            <w:pPr>
              <w:jc w:val="center"/>
              <w:rPr>
                <w:rFonts w:hint="eastAsia" w:eastAsia="宋体"/>
                <w:lang w:val="en-US" w:eastAsia="zh-CN"/>
              </w:rPr>
            </w:pPr>
            <w:r>
              <w:rPr>
                <w:rFonts w:hint="eastAsia"/>
                <w:lang w:val="en-US" w:eastAsia="zh-CN"/>
              </w:rPr>
              <w:t>计算机科学与技术</w:t>
            </w:r>
          </w:p>
        </w:tc>
      </w:tr>
      <w:tr w14:paraId="0355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jc w:val="center"/>
        </w:trPr>
        <w:tc>
          <w:tcPr>
            <w:tcW w:w="1741" w:type="dxa"/>
            <w:gridSpan w:val="4"/>
            <w:vAlign w:val="center"/>
          </w:tcPr>
          <w:p w14:paraId="3AB100DF">
            <w:pPr>
              <w:jc w:val="center"/>
              <w:rPr>
                <w:b/>
              </w:rPr>
            </w:pPr>
            <w:r>
              <w:rPr>
                <w:rFonts w:hint="eastAsia"/>
                <w:b/>
              </w:rPr>
              <w:t>申请项目级别</w:t>
            </w:r>
          </w:p>
        </w:tc>
        <w:tc>
          <w:tcPr>
            <w:tcW w:w="6518" w:type="dxa"/>
            <w:gridSpan w:val="7"/>
            <w:vAlign w:val="center"/>
          </w:tcPr>
          <w:p w14:paraId="6C05FFF5">
            <w:pPr>
              <w:jc w:val="center"/>
            </w:pPr>
            <w:r>
              <w:rPr>
                <w:rFonts w:hint="eastAsia"/>
                <w:lang w:eastAsia="zh-CN"/>
              </w:rPr>
              <w:t>□</w:t>
            </w:r>
            <w:r>
              <w:rPr>
                <w:rFonts w:hint="eastAsia"/>
              </w:rPr>
              <w:t xml:space="preserve"> 国家级      </w:t>
            </w:r>
            <w:r>
              <w:rPr>
                <w:rFonts w:hint="eastAsia"/>
                <w:lang w:eastAsia="zh-CN"/>
              </w:rPr>
              <w:t>☑</w:t>
            </w:r>
            <w:r>
              <w:rPr>
                <w:rFonts w:hint="eastAsia"/>
              </w:rPr>
              <w:t xml:space="preserve"> 校级      </w:t>
            </w:r>
            <w:r>
              <w:rPr>
                <w:rFonts w:hint="eastAsia"/>
                <w:lang w:eastAsia="zh-CN"/>
              </w:rPr>
              <w:t>□</w:t>
            </w:r>
            <w:r>
              <w:rPr>
                <w:rFonts w:hint="eastAsia"/>
              </w:rPr>
              <w:t>院级</w:t>
            </w:r>
          </w:p>
        </w:tc>
      </w:tr>
      <w:tr w14:paraId="1CDE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jc w:val="center"/>
        </w:trPr>
        <w:tc>
          <w:tcPr>
            <w:tcW w:w="1741" w:type="dxa"/>
            <w:gridSpan w:val="4"/>
            <w:vAlign w:val="center"/>
          </w:tcPr>
          <w:p w14:paraId="709D9733">
            <w:pPr>
              <w:jc w:val="center"/>
              <w:rPr>
                <w:b/>
              </w:rPr>
            </w:pPr>
            <w:r>
              <w:rPr>
                <w:rFonts w:hint="eastAsia"/>
                <w:b/>
              </w:rPr>
              <w:t>项目申请金额</w:t>
            </w:r>
          </w:p>
        </w:tc>
        <w:tc>
          <w:tcPr>
            <w:tcW w:w="6518" w:type="dxa"/>
            <w:gridSpan w:val="7"/>
            <w:vAlign w:val="center"/>
          </w:tcPr>
          <w:p w14:paraId="44146DFC">
            <w:pPr>
              <w:jc w:val="center"/>
              <w:rPr>
                <w:rFonts w:hint="default" w:eastAsia="宋体"/>
                <w:lang w:val="en-US" w:eastAsia="zh-CN"/>
              </w:rPr>
            </w:pPr>
            <w:r>
              <w:rPr>
                <w:rFonts w:hint="eastAsia"/>
                <w:lang w:val="en-US" w:eastAsia="zh-CN"/>
              </w:rPr>
              <w:t>1600</w:t>
            </w:r>
          </w:p>
        </w:tc>
      </w:tr>
      <w:tr w14:paraId="1DD2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7" w:hRule="atLeast"/>
          <w:jc w:val="center"/>
        </w:trPr>
        <w:tc>
          <w:tcPr>
            <w:tcW w:w="1741" w:type="dxa"/>
            <w:gridSpan w:val="4"/>
            <w:vAlign w:val="center"/>
          </w:tcPr>
          <w:p w14:paraId="757620BE">
            <w:pPr>
              <w:jc w:val="center"/>
              <w:rPr>
                <w:b/>
              </w:rPr>
            </w:pPr>
            <w:r>
              <w:rPr>
                <w:rFonts w:hint="eastAsia"/>
                <w:b/>
              </w:rPr>
              <w:t>项目来源</w:t>
            </w:r>
          </w:p>
        </w:tc>
        <w:tc>
          <w:tcPr>
            <w:tcW w:w="6518" w:type="dxa"/>
            <w:gridSpan w:val="7"/>
            <w:vAlign w:val="center"/>
          </w:tcPr>
          <w:p w14:paraId="4FBC7AB3">
            <w:r>
              <w:rPr>
                <w:rFonts w:hint="eastAsia"/>
                <w:lang w:eastAsia="zh-CN"/>
              </w:rPr>
              <w:t>☑</w:t>
            </w:r>
            <w:r>
              <w:rPr>
                <w:rFonts w:hint="eastAsia"/>
              </w:rPr>
              <w:t xml:space="preserve"> A. 学生自主选题</w:t>
            </w:r>
          </w:p>
          <w:p w14:paraId="11E6E2C5">
            <w:pPr>
              <w:rPr>
                <w:sz w:val="21"/>
                <w:szCs w:val="21"/>
              </w:rPr>
            </w:pPr>
          </w:p>
          <w:p w14:paraId="2A728D66">
            <w:r>
              <w:rPr>
                <w:rFonts w:hint="eastAsia"/>
              </w:rPr>
              <w:t>□ B. 教师科研项目选题</w:t>
            </w:r>
          </w:p>
          <w:p w14:paraId="06B306E6">
            <w:pPr>
              <w:ind w:firstLine="315" w:firstLineChars="150"/>
              <w:rPr>
                <w:sz w:val="21"/>
                <w:szCs w:val="21"/>
              </w:rPr>
            </w:pPr>
            <w:r>
              <w:rPr>
                <w:rFonts w:hint="eastAsia"/>
                <w:sz w:val="21"/>
                <w:szCs w:val="21"/>
              </w:rPr>
              <w:t>□ 863项目（项目名称：      ）</w:t>
            </w:r>
          </w:p>
          <w:p w14:paraId="57E59E50">
            <w:pPr>
              <w:ind w:firstLine="315" w:firstLineChars="150"/>
              <w:rPr>
                <w:sz w:val="21"/>
                <w:szCs w:val="21"/>
              </w:rPr>
            </w:pPr>
            <w:r>
              <w:rPr>
                <w:rFonts w:hint="eastAsia"/>
                <w:sz w:val="21"/>
                <w:szCs w:val="21"/>
              </w:rPr>
              <w:t>□ 973项目（项目名称：      ）</w:t>
            </w:r>
          </w:p>
          <w:p w14:paraId="131FF681">
            <w:pPr>
              <w:ind w:firstLine="315" w:firstLineChars="150"/>
              <w:rPr>
                <w:sz w:val="21"/>
                <w:szCs w:val="21"/>
              </w:rPr>
            </w:pPr>
            <w:r>
              <w:rPr>
                <w:rFonts w:hint="eastAsia"/>
                <w:sz w:val="21"/>
                <w:szCs w:val="21"/>
              </w:rPr>
              <w:t>□ 国家自然科学基金项目（项目名称：      ）</w:t>
            </w:r>
          </w:p>
          <w:p w14:paraId="6F9DAB71">
            <w:pPr>
              <w:ind w:firstLine="315" w:firstLineChars="150"/>
              <w:rPr>
                <w:sz w:val="21"/>
                <w:szCs w:val="21"/>
              </w:rPr>
            </w:pPr>
            <w:r>
              <w:rPr>
                <w:rFonts w:hint="eastAsia"/>
                <w:sz w:val="21"/>
                <w:szCs w:val="21"/>
              </w:rPr>
              <w:t>□ 省级自然科学基金项目（项目名称：      ）</w:t>
            </w:r>
          </w:p>
          <w:p w14:paraId="5E42BB5D">
            <w:pPr>
              <w:ind w:firstLine="315" w:firstLineChars="150"/>
              <w:rPr>
                <w:sz w:val="21"/>
                <w:szCs w:val="21"/>
              </w:rPr>
            </w:pPr>
            <w:r>
              <w:rPr>
                <w:rFonts w:hint="eastAsia"/>
                <w:sz w:val="21"/>
                <w:szCs w:val="21"/>
              </w:rPr>
              <w:t>□ 教师横向科研项目（项目名称：        ）</w:t>
            </w:r>
          </w:p>
          <w:p w14:paraId="49E3A9B8">
            <w:pPr>
              <w:ind w:firstLine="315" w:firstLineChars="150"/>
              <w:rPr>
                <w:sz w:val="21"/>
                <w:szCs w:val="21"/>
              </w:rPr>
            </w:pPr>
          </w:p>
          <w:p w14:paraId="1A8E07B8">
            <w:r>
              <w:rPr>
                <w:rFonts w:hint="eastAsia"/>
              </w:rPr>
              <w:t>□ C. 社会、企业委托项目选题（项目名称：      ）</w:t>
            </w:r>
          </w:p>
          <w:p w14:paraId="007BB562">
            <w:pPr>
              <w:ind w:firstLine="345"/>
              <w:rPr>
                <w:sz w:val="21"/>
                <w:szCs w:val="21"/>
              </w:rPr>
            </w:pPr>
            <w:r>
              <w:rPr>
                <w:rFonts w:hint="eastAsia"/>
                <w:sz w:val="21"/>
                <w:szCs w:val="21"/>
              </w:rPr>
              <w:t>□ 社会委托项目（项目名称：        ）</w:t>
            </w:r>
          </w:p>
          <w:p w14:paraId="234E6FD1">
            <w:pPr>
              <w:ind w:firstLine="345"/>
              <w:rPr>
                <w:sz w:val="21"/>
                <w:szCs w:val="21"/>
              </w:rPr>
            </w:pPr>
            <w:r>
              <w:rPr>
                <w:rFonts w:hint="eastAsia"/>
                <w:sz w:val="21"/>
                <w:szCs w:val="21"/>
              </w:rPr>
              <w:t>□ 企业委托项目（项目名称：        ）</w:t>
            </w:r>
          </w:p>
          <w:p w14:paraId="17AF5A52">
            <w:pPr>
              <w:ind w:firstLine="345"/>
              <w:rPr>
                <w:sz w:val="18"/>
                <w:szCs w:val="18"/>
              </w:rPr>
            </w:pPr>
            <w:r>
              <w:rPr>
                <w:rFonts w:hint="eastAsia"/>
                <w:sz w:val="21"/>
                <w:szCs w:val="21"/>
              </w:rPr>
              <w:t>□ 其他项目（项目名称：        ）</w:t>
            </w:r>
          </w:p>
        </w:tc>
      </w:tr>
      <w:tr w14:paraId="6937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0" w:hRule="atLeast"/>
          <w:jc w:val="center"/>
        </w:trPr>
        <w:tc>
          <w:tcPr>
            <w:tcW w:w="609" w:type="dxa"/>
            <w:vMerge w:val="restart"/>
            <w:vAlign w:val="center"/>
          </w:tcPr>
          <w:p w14:paraId="0800985F">
            <w:pPr>
              <w:jc w:val="center"/>
              <w:rPr>
                <w:b/>
              </w:rPr>
            </w:pPr>
            <w:r>
              <w:rPr>
                <w:rFonts w:hint="eastAsia"/>
                <w:b/>
              </w:rPr>
              <w:t>项</w:t>
            </w:r>
          </w:p>
          <w:p w14:paraId="713EBEF8">
            <w:pPr>
              <w:jc w:val="center"/>
              <w:rPr>
                <w:b/>
              </w:rPr>
            </w:pPr>
            <w:r>
              <w:rPr>
                <w:rFonts w:hint="eastAsia"/>
                <w:b/>
              </w:rPr>
              <w:t>目</w:t>
            </w:r>
          </w:p>
          <w:p w14:paraId="3CEA7B6D">
            <w:pPr>
              <w:jc w:val="center"/>
              <w:rPr>
                <w:b/>
              </w:rPr>
            </w:pPr>
            <w:r>
              <w:rPr>
                <w:rFonts w:hint="eastAsia"/>
                <w:b/>
              </w:rPr>
              <w:t>团</w:t>
            </w:r>
          </w:p>
          <w:p w14:paraId="06E19541">
            <w:pPr>
              <w:jc w:val="center"/>
              <w:rPr>
                <w:b/>
              </w:rPr>
            </w:pPr>
            <w:r>
              <w:rPr>
                <w:rFonts w:hint="eastAsia"/>
                <w:b/>
              </w:rPr>
              <w:t>队</w:t>
            </w:r>
          </w:p>
          <w:p w14:paraId="2AD8A323">
            <w:pPr>
              <w:jc w:val="center"/>
              <w:rPr>
                <w:b/>
              </w:rPr>
            </w:pPr>
            <w:r>
              <w:rPr>
                <w:rFonts w:hint="eastAsia"/>
                <w:b/>
              </w:rPr>
              <w:t>成</w:t>
            </w:r>
          </w:p>
          <w:p w14:paraId="2529930D">
            <w:pPr>
              <w:jc w:val="center"/>
            </w:pPr>
            <w:r>
              <w:rPr>
                <w:rFonts w:hint="eastAsia"/>
                <w:b/>
              </w:rPr>
              <w:t>员</w:t>
            </w:r>
          </w:p>
        </w:tc>
        <w:tc>
          <w:tcPr>
            <w:tcW w:w="707" w:type="dxa"/>
            <w:vMerge w:val="restart"/>
            <w:vAlign w:val="center"/>
          </w:tcPr>
          <w:p w14:paraId="0D21F850">
            <w:pPr>
              <w:jc w:val="center"/>
            </w:pPr>
            <w:r>
              <w:rPr>
                <w:rFonts w:hint="eastAsia"/>
              </w:rPr>
              <w:t>负</w:t>
            </w:r>
          </w:p>
          <w:p w14:paraId="64B38FD3">
            <w:pPr>
              <w:jc w:val="center"/>
            </w:pPr>
            <w:r>
              <w:rPr>
                <w:rFonts w:hint="eastAsia"/>
              </w:rPr>
              <w:t>责</w:t>
            </w:r>
          </w:p>
          <w:p w14:paraId="508F632F">
            <w:pPr>
              <w:jc w:val="center"/>
            </w:pPr>
            <w:r>
              <w:rPr>
                <w:rFonts w:hint="eastAsia"/>
              </w:rPr>
              <w:t>人</w:t>
            </w:r>
          </w:p>
        </w:tc>
        <w:tc>
          <w:tcPr>
            <w:tcW w:w="1367" w:type="dxa"/>
            <w:gridSpan w:val="3"/>
            <w:vAlign w:val="center"/>
          </w:tcPr>
          <w:p w14:paraId="6295531E">
            <w:pPr>
              <w:jc w:val="center"/>
            </w:pPr>
            <w:r>
              <w:rPr>
                <w:rFonts w:hint="eastAsia"/>
              </w:rPr>
              <w:t>姓名</w:t>
            </w:r>
          </w:p>
        </w:tc>
        <w:tc>
          <w:tcPr>
            <w:tcW w:w="1657" w:type="dxa"/>
            <w:vAlign w:val="center"/>
          </w:tcPr>
          <w:p w14:paraId="59AD9C90">
            <w:pPr>
              <w:jc w:val="center"/>
            </w:pPr>
            <w:r>
              <w:rPr>
                <w:rFonts w:hint="eastAsia"/>
              </w:rPr>
              <w:t>学号</w:t>
            </w:r>
          </w:p>
        </w:tc>
        <w:tc>
          <w:tcPr>
            <w:tcW w:w="944" w:type="dxa"/>
            <w:vAlign w:val="center"/>
          </w:tcPr>
          <w:p w14:paraId="4AF8D7F7">
            <w:pPr>
              <w:jc w:val="center"/>
            </w:pPr>
            <w:r>
              <w:rPr>
                <w:rFonts w:hint="eastAsia"/>
              </w:rPr>
              <w:t>年级</w:t>
            </w:r>
          </w:p>
        </w:tc>
        <w:tc>
          <w:tcPr>
            <w:tcW w:w="1846" w:type="dxa"/>
            <w:gridSpan w:val="3"/>
            <w:vAlign w:val="center"/>
          </w:tcPr>
          <w:p w14:paraId="2A6C8CD9">
            <w:pPr>
              <w:jc w:val="center"/>
            </w:pPr>
            <w:r>
              <w:rPr>
                <w:rFonts w:hint="eastAsia"/>
              </w:rPr>
              <w:t>专业、学院</w:t>
            </w:r>
          </w:p>
        </w:tc>
        <w:tc>
          <w:tcPr>
            <w:tcW w:w="1129" w:type="dxa"/>
            <w:vAlign w:val="center"/>
          </w:tcPr>
          <w:p w14:paraId="37E12661">
            <w:pPr>
              <w:jc w:val="center"/>
            </w:pPr>
            <w:r>
              <w:rPr>
                <w:rFonts w:hint="eastAsia"/>
              </w:rPr>
              <w:t>联系电话</w:t>
            </w:r>
          </w:p>
        </w:tc>
      </w:tr>
      <w:tr w14:paraId="7F59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textDirection w:val="tbRlV"/>
            <w:vAlign w:val="center"/>
          </w:tcPr>
          <w:p w14:paraId="0D6D42BD">
            <w:pPr>
              <w:jc w:val="center"/>
            </w:pPr>
          </w:p>
        </w:tc>
        <w:tc>
          <w:tcPr>
            <w:tcW w:w="707" w:type="dxa"/>
            <w:vMerge w:val="continue"/>
            <w:textDirection w:val="tbRlV"/>
            <w:vAlign w:val="center"/>
          </w:tcPr>
          <w:p w14:paraId="3BEFC519">
            <w:pPr>
              <w:jc w:val="center"/>
            </w:pPr>
          </w:p>
        </w:tc>
        <w:tc>
          <w:tcPr>
            <w:tcW w:w="1367" w:type="dxa"/>
            <w:gridSpan w:val="3"/>
            <w:vAlign w:val="center"/>
          </w:tcPr>
          <w:p w14:paraId="3326FF9A">
            <w:pPr>
              <w:jc w:val="center"/>
              <w:rPr>
                <w:rFonts w:hint="eastAsia" w:eastAsia="宋体"/>
                <w:lang w:val="en-US" w:eastAsia="zh-CN"/>
              </w:rPr>
            </w:pPr>
            <w:r>
              <w:rPr>
                <w:rFonts w:hint="eastAsia"/>
                <w:lang w:val="en-US" w:eastAsia="zh-CN"/>
              </w:rPr>
              <w:t>陈宇翔</w:t>
            </w:r>
          </w:p>
        </w:tc>
        <w:tc>
          <w:tcPr>
            <w:tcW w:w="1657" w:type="dxa"/>
            <w:vAlign w:val="center"/>
          </w:tcPr>
          <w:p w14:paraId="45C62E29">
            <w:pPr>
              <w:jc w:val="center"/>
              <w:rPr>
                <w:rFonts w:hint="default" w:eastAsia="宋体"/>
                <w:lang w:val="en-US" w:eastAsia="zh-CN"/>
              </w:rPr>
            </w:pPr>
            <w:r>
              <w:rPr>
                <w:rFonts w:hint="eastAsia"/>
                <w:lang w:val="en-US" w:eastAsia="zh-CN"/>
              </w:rPr>
              <w:t>32501149</w:t>
            </w:r>
          </w:p>
        </w:tc>
        <w:tc>
          <w:tcPr>
            <w:tcW w:w="944" w:type="dxa"/>
            <w:vAlign w:val="center"/>
          </w:tcPr>
          <w:p w14:paraId="573E07E2">
            <w:pPr>
              <w:jc w:val="center"/>
              <w:rPr>
                <w:rFonts w:hint="eastAsia" w:eastAsia="宋体"/>
                <w:lang w:val="en-US" w:eastAsia="zh-CN"/>
              </w:rPr>
            </w:pPr>
            <w:r>
              <w:rPr>
                <w:rFonts w:hint="eastAsia"/>
                <w:lang w:val="en-US" w:eastAsia="zh-CN"/>
              </w:rPr>
              <w:t>大一</w:t>
            </w:r>
          </w:p>
        </w:tc>
        <w:tc>
          <w:tcPr>
            <w:tcW w:w="1846" w:type="dxa"/>
            <w:gridSpan w:val="3"/>
            <w:vAlign w:val="center"/>
          </w:tcPr>
          <w:p w14:paraId="49E91810">
            <w:pPr>
              <w:jc w:val="center"/>
              <w:rPr>
                <w:rFonts w:hint="default"/>
                <w:lang w:val="en-US" w:eastAsia="zh-CN"/>
              </w:rPr>
            </w:pPr>
            <w:r>
              <w:rPr>
                <w:rFonts w:hint="eastAsia"/>
                <w:lang w:val="en-US" w:eastAsia="zh-CN"/>
              </w:rPr>
              <w:t>计算机科学与技术/计算学院</w:t>
            </w:r>
          </w:p>
        </w:tc>
        <w:tc>
          <w:tcPr>
            <w:tcW w:w="1129" w:type="dxa"/>
            <w:vAlign w:val="center"/>
          </w:tcPr>
          <w:p w14:paraId="59DE175A">
            <w:pPr>
              <w:jc w:val="center"/>
              <w:rPr>
                <w:rFonts w:hint="default" w:eastAsia="宋体"/>
                <w:lang w:val="en-US" w:eastAsia="zh-CN"/>
              </w:rPr>
            </w:pPr>
            <w:r>
              <w:rPr>
                <w:rFonts w:hint="eastAsia"/>
                <w:lang w:val="en-US" w:eastAsia="zh-CN"/>
              </w:rPr>
              <w:t>18357472455</w:t>
            </w:r>
          </w:p>
        </w:tc>
      </w:tr>
      <w:tr w14:paraId="34E0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88" w:hRule="atLeast"/>
          <w:jc w:val="center"/>
        </w:trPr>
        <w:tc>
          <w:tcPr>
            <w:tcW w:w="609" w:type="dxa"/>
            <w:vMerge w:val="continue"/>
            <w:textDirection w:val="tbRlV"/>
            <w:vAlign w:val="center"/>
          </w:tcPr>
          <w:p w14:paraId="4398CD7D">
            <w:pPr>
              <w:jc w:val="center"/>
            </w:pPr>
          </w:p>
        </w:tc>
        <w:tc>
          <w:tcPr>
            <w:tcW w:w="707" w:type="dxa"/>
            <w:vMerge w:val="continue"/>
            <w:textDirection w:val="tbRlV"/>
            <w:vAlign w:val="center"/>
          </w:tcPr>
          <w:p w14:paraId="6BEE2CD5">
            <w:pPr>
              <w:jc w:val="center"/>
            </w:pPr>
          </w:p>
        </w:tc>
        <w:tc>
          <w:tcPr>
            <w:tcW w:w="6943" w:type="dxa"/>
            <w:gridSpan w:val="9"/>
          </w:tcPr>
          <w:p w14:paraId="7DFDB102">
            <w:r>
              <w:rPr>
                <w:rFonts w:hint="eastAsia"/>
              </w:rPr>
              <w:t>曾参与科研情况（300字内）：</w:t>
            </w:r>
          </w:p>
          <w:p w14:paraId="146789AB">
            <w:pPr>
              <w:rPr>
                <w:rFonts w:hint="eastAsia" w:eastAsia="宋体"/>
                <w:lang w:val="en-US" w:eastAsia="zh-CN"/>
              </w:rPr>
            </w:pPr>
            <w:r>
              <w:rPr>
                <w:rFonts w:hint="eastAsia"/>
                <w:lang w:val="en-US" w:eastAsia="zh-CN"/>
              </w:rPr>
              <w:t>暂无</w:t>
            </w:r>
          </w:p>
        </w:tc>
      </w:tr>
      <w:tr w14:paraId="54BB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754674E1">
            <w:pPr>
              <w:jc w:val="center"/>
            </w:pPr>
          </w:p>
        </w:tc>
        <w:tc>
          <w:tcPr>
            <w:tcW w:w="707" w:type="dxa"/>
            <w:vMerge w:val="restart"/>
            <w:vAlign w:val="center"/>
          </w:tcPr>
          <w:p w14:paraId="2216CA92">
            <w:pPr>
              <w:jc w:val="center"/>
            </w:pPr>
            <w:r>
              <w:rPr>
                <w:rFonts w:hint="eastAsia"/>
              </w:rPr>
              <w:t>成</w:t>
            </w:r>
          </w:p>
          <w:p w14:paraId="25664259">
            <w:pPr>
              <w:jc w:val="center"/>
            </w:pPr>
            <w:r>
              <w:rPr>
                <w:rFonts w:hint="eastAsia"/>
              </w:rPr>
              <w:t>员</w:t>
            </w:r>
          </w:p>
        </w:tc>
        <w:tc>
          <w:tcPr>
            <w:tcW w:w="1367" w:type="dxa"/>
            <w:gridSpan w:val="3"/>
            <w:vAlign w:val="center"/>
          </w:tcPr>
          <w:p w14:paraId="71905386">
            <w:pPr>
              <w:jc w:val="center"/>
            </w:pPr>
            <w:r>
              <w:rPr>
                <w:rFonts w:hint="eastAsia"/>
              </w:rPr>
              <w:t>姓名</w:t>
            </w:r>
          </w:p>
        </w:tc>
        <w:tc>
          <w:tcPr>
            <w:tcW w:w="1657" w:type="dxa"/>
            <w:vAlign w:val="center"/>
          </w:tcPr>
          <w:p w14:paraId="435BF7CF">
            <w:pPr>
              <w:jc w:val="center"/>
            </w:pPr>
            <w:r>
              <w:rPr>
                <w:rFonts w:hint="eastAsia"/>
              </w:rPr>
              <w:t>学号</w:t>
            </w:r>
          </w:p>
        </w:tc>
        <w:tc>
          <w:tcPr>
            <w:tcW w:w="944" w:type="dxa"/>
            <w:vAlign w:val="center"/>
          </w:tcPr>
          <w:p w14:paraId="2616892E">
            <w:pPr>
              <w:jc w:val="center"/>
            </w:pPr>
            <w:r>
              <w:rPr>
                <w:rFonts w:hint="eastAsia"/>
              </w:rPr>
              <w:t>年级</w:t>
            </w:r>
          </w:p>
        </w:tc>
        <w:tc>
          <w:tcPr>
            <w:tcW w:w="1846" w:type="dxa"/>
            <w:gridSpan w:val="3"/>
            <w:vAlign w:val="center"/>
          </w:tcPr>
          <w:p w14:paraId="12761DDC">
            <w:pPr>
              <w:jc w:val="center"/>
            </w:pPr>
            <w:r>
              <w:rPr>
                <w:rFonts w:hint="eastAsia"/>
              </w:rPr>
              <w:t>专业/学院</w:t>
            </w:r>
          </w:p>
        </w:tc>
        <w:tc>
          <w:tcPr>
            <w:tcW w:w="1129" w:type="dxa"/>
            <w:vAlign w:val="center"/>
          </w:tcPr>
          <w:p w14:paraId="4F91B9DB">
            <w:pPr>
              <w:jc w:val="center"/>
            </w:pPr>
            <w:r>
              <w:rPr>
                <w:rFonts w:hint="eastAsia"/>
              </w:rPr>
              <w:t>联系电话</w:t>
            </w:r>
          </w:p>
        </w:tc>
      </w:tr>
      <w:tr w14:paraId="5014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39057E80">
            <w:pPr>
              <w:jc w:val="center"/>
            </w:pPr>
          </w:p>
        </w:tc>
        <w:tc>
          <w:tcPr>
            <w:tcW w:w="707" w:type="dxa"/>
            <w:vMerge w:val="continue"/>
            <w:vAlign w:val="center"/>
          </w:tcPr>
          <w:p w14:paraId="1AD4C22E">
            <w:pPr>
              <w:jc w:val="center"/>
            </w:pPr>
          </w:p>
        </w:tc>
        <w:tc>
          <w:tcPr>
            <w:tcW w:w="1367" w:type="dxa"/>
            <w:gridSpan w:val="3"/>
            <w:vAlign w:val="center"/>
          </w:tcPr>
          <w:p w14:paraId="0A5960DA">
            <w:pPr>
              <w:jc w:val="center"/>
              <w:rPr>
                <w:rFonts w:hint="default" w:eastAsia="宋体"/>
                <w:lang w:val="en-US" w:eastAsia="zh-CN"/>
              </w:rPr>
            </w:pPr>
            <w:r>
              <w:rPr>
                <w:rFonts w:hint="eastAsia"/>
                <w:lang w:val="en-US" w:eastAsia="zh-CN"/>
              </w:rPr>
              <w:t>谢许诺</w:t>
            </w:r>
          </w:p>
        </w:tc>
        <w:tc>
          <w:tcPr>
            <w:tcW w:w="1657" w:type="dxa"/>
            <w:vAlign w:val="center"/>
          </w:tcPr>
          <w:p w14:paraId="4511506E">
            <w:pPr>
              <w:jc w:val="center"/>
            </w:pPr>
            <w:r>
              <w:rPr>
                <w:rFonts w:hint="default" w:ascii="微软雅黑" w:hAnsi="微软雅黑" w:eastAsia="微软雅黑" w:cs="微软雅黑"/>
                <w:i w:val="0"/>
                <w:iCs w:val="0"/>
                <w:caps w:val="0"/>
                <w:color w:val="212529"/>
                <w:spacing w:val="0"/>
                <w:sz w:val="16"/>
                <w:szCs w:val="16"/>
                <w:shd w:val="clear" w:fill="FFFFFF"/>
              </w:rPr>
              <w:t>32401277</w:t>
            </w:r>
          </w:p>
        </w:tc>
        <w:tc>
          <w:tcPr>
            <w:tcW w:w="944" w:type="dxa"/>
            <w:vAlign w:val="center"/>
          </w:tcPr>
          <w:p w14:paraId="641274AD">
            <w:pPr>
              <w:jc w:val="center"/>
              <w:rPr>
                <w:rFonts w:hint="default" w:eastAsia="宋体"/>
                <w:lang w:val="en-US" w:eastAsia="zh-CN"/>
              </w:rPr>
            </w:pPr>
            <w:r>
              <w:rPr>
                <w:rFonts w:hint="eastAsia"/>
                <w:lang w:val="en-US" w:eastAsia="zh-CN"/>
              </w:rPr>
              <w:t>大二</w:t>
            </w:r>
          </w:p>
        </w:tc>
        <w:tc>
          <w:tcPr>
            <w:tcW w:w="1846" w:type="dxa"/>
            <w:gridSpan w:val="3"/>
            <w:vAlign w:val="center"/>
          </w:tcPr>
          <w:p w14:paraId="07052435">
            <w:pPr>
              <w:jc w:val="center"/>
              <w:rPr>
                <w:rFonts w:hint="default" w:eastAsia="宋体"/>
                <w:lang w:val="en-US" w:eastAsia="zh-CN"/>
              </w:rPr>
            </w:pPr>
            <w:r>
              <w:rPr>
                <w:rFonts w:hint="eastAsia"/>
                <w:lang w:val="en-US" w:eastAsia="zh-CN"/>
              </w:rPr>
              <w:t>软件工程/计算学院</w:t>
            </w:r>
          </w:p>
        </w:tc>
        <w:tc>
          <w:tcPr>
            <w:tcW w:w="1129" w:type="dxa"/>
            <w:vAlign w:val="center"/>
          </w:tcPr>
          <w:p w14:paraId="314A2E60">
            <w:pPr>
              <w:jc w:val="center"/>
            </w:pPr>
            <w:r>
              <w:rPr>
                <w:rFonts w:ascii="宋体" w:hAnsi="宋体" w:eastAsia="宋体" w:cs="宋体"/>
                <w:sz w:val="24"/>
                <w:szCs w:val="24"/>
              </w:rPr>
              <w:t>15924115579</w:t>
            </w:r>
          </w:p>
        </w:tc>
      </w:tr>
      <w:tr w14:paraId="5E4A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26AFA825">
            <w:pPr>
              <w:jc w:val="center"/>
            </w:pPr>
          </w:p>
        </w:tc>
        <w:tc>
          <w:tcPr>
            <w:tcW w:w="707" w:type="dxa"/>
            <w:vMerge w:val="continue"/>
            <w:vAlign w:val="center"/>
          </w:tcPr>
          <w:p w14:paraId="66F6B3DF">
            <w:pPr>
              <w:jc w:val="center"/>
            </w:pPr>
          </w:p>
        </w:tc>
        <w:tc>
          <w:tcPr>
            <w:tcW w:w="1367" w:type="dxa"/>
            <w:gridSpan w:val="3"/>
            <w:shd w:val="clear" w:color="auto" w:fill="auto"/>
            <w:vAlign w:val="center"/>
          </w:tcPr>
          <w:p w14:paraId="6CC58408">
            <w:pPr>
              <w:jc w:val="center"/>
              <w:rPr>
                <w:rFonts w:hint="default" w:ascii="Times New Roman" w:hAnsi="Times New Roman" w:eastAsia="宋体" w:cs="Times New Roman"/>
                <w:kern w:val="2"/>
                <w:sz w:val="24"/>
                <w:szCs w:val="24"/>
                <w:lang w:val="en-US" w:eastAsia="zh-CN" w:bidi="ar-SA"/>
              </w:rPr>
            </w:pPr>
            <w:r>
              <w:rPr>
                <w:rFonts w:hint="eastAsia"/>
                <w:lang w:val="en-US" w:eastAsia="zh-CN"/>
              </w:rPr>
              <w:t>郭雨翰</w:t>
            </w:r>
          </w:p>
        </w:tc>
        <w:tc>
          <w:tcPr>
            <w:tcW w:w="1657" w:type="dxa"/>
            <w:shd w:val="clear" w:color="auto" w:fill="auto"/>
            <w:vAlign w:val="center"/>
          </w:tcPr>
          <w:p w14:paraId="54233762">
            <w:pPr>
              <w:jc w:val="center"/>
              <w:rPr>
                <w:rFonts w:hint="default" w:ascii="Times New Roman" w:hAnsi="Times New Roman" w:eastAsia="宋体" w:cs="Times New Roman"/>
                <w:kern w:val="2"/>
                <w:sz w:val="24"/>
                <w:szCs w:val="24"/>
                <w:lang w:val="en-US" w:eastAsia="zh-CN" w:bidi="ar-SA"/>
              </w:rPr>
            </w:pPr>
            <w:r>
              <w:rPr>
                <w:rFonts w:hint="eastAsia"/>
                <w:lang w:val="en-US" w:eastAsia="zh-CN"/>
              </w:rPr>
              <w:t>32501086</w:t>
            </w:r>
          </w:p>
        </w:tc>
        <w:tc>
          <w:tcPr>
            <w:tcW w:w="944" w:type="dxa"/>
            <w:shd w:val="clear" w:color="auto" w:fill="auto"/>
            <w:vAlign w:val="center"/>
          </w:tcPr>
          <w:p w14:paraId="207E0279">
            <w:pPr>
              <w:jc w:val="center"/>
              <w:rPr>
                <w:rFonts w:hint="eastAsia" w:ascii="Times New Roman" w:hAnsi="Times New Roman" w:eastAsia="宋体" w:cs="Times New Roman"/>
                <w:kern w:val="2"/>
                <w:sz w:val="24"/>
                <w:szCs w:val="24"/>
                <w:lang w:val="en-US" w:eastAsia="zh-CN" w:bidi="ar-SA"/>
              </w:rPr>
            </w:pPr>
            <w:r>
              <w:rPr>
                <w:rFonts w:hint="eastAsia"/>
                <w:lang w:val="en-US" w:eastAsia="zh-CN"/>
              </w:rPr>
              <w:t>大一</w:t>
            </w:r>
          </w:p>
        </w:tc>
        <w:tc>
          <w:tcPr>
            <w:tcW w:w="1846" w:type="dxa"/>
            <w:gridSpan w:val="3"/>
            <w:shd w:val="clear" w:color="auto" w:fill="auto"/>
            <w:vAlign w:val="center"/>
          </w:tcPr>
          <w:p w14:paraId="21B602EB">
            <w:pPr>
              <w:jc w:val="center"/>
              <w:rPr>
                <w:rFonts w:ascii="Times New Roman" w:hAnsi="Times New Roman" w:eastAsia="宋体" w:cs="Times New Roman"/>
                <w:kern w:val="2"/>
                <w:sz w:val="24"/>
                <w:szCs w:val="24"/>
                <w:lang w:val="en-US" w:eastAsia="zh-CN" w:bidi="ar-SA"/>
              </w:rPr>
            </w:pPr>
            <w:r>
              <w:rPr>
                <w:rFonts w:hint="eastAsia"/>
                <w:lang w:val="en-US" w:eastAsia="zh-CN"/>
              </w:rPr>
              <w:t>计算机科学与技术/计算学院</w:t>
            </w:r>
          </w:p>
        </w:tc>
        <w:tc>
          <w:tcPr>
            <w:tcW w:w="1129" w:type="dxa"/>
            <w:shd w:val="clear" w:color="auto" w:fill="auto"/>
            <w:vAlign w:val="center"/>
          </w:tcPr>
          <w:p w14:paraId="4DA924D6">
            <w:pPr>
              <w:jc w:val="center"/>
              <w:rPr>
                <w:rFonts w:hint="default" w:ascii="Times New Roman" w:hAnsi="Times New Roman" w:eastAsia="宋体" w:cs="Times New Roman"/>
                <w:kern w:val="2"/>
                <w:sz w:val="24"/>
                <w:szCs w:val="24"/>
                <w:lang w:val="en-US" w:eastAsia="zh-CN" w:bidi="ar-SA"/>
              </w:rPr>
            </w:pPr>
            <w:r>
              <w:rPr>
                <w:rFonts w:hint="eastAsia"/>
                <w:lang w:val="en-US" w:eastAsia="zh-CN"/>
              </w:rPr>
              <w:t>15736917526</w:t>
            </w:r>
          </w:p>
        </w:tc>
      </w:tr>
      <w:tr w14:paraId="70F5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7A046F20">
            <w:pPr>
              <w:jc w:val="center"/>
            </w:pPr>
          </w:p>
        </w:tc>
        <w:tc>
          <w:tcPr>
            <w:tcW w:w="707" w:type="dxa"/>
            <w:vMerge w:val="continue"/>
            <w:vAlign w:val="center"/>
          </w:tcPr>
          <w:p w14:paraId="4AFBEB13">
            <w:pPr>
              <w:jc w:val="center"/>
            </w:pPr>
          </w:p>
        </w:tc>
        <w:tc>
          <w:tcPr>
            <w:tcW w:w="1367" w:type="dxa"/>
            <w:gridSpan w:val="3"/>
            <w:shd w:val="clear" w:color="auto" w:fill="auto"/>
            <w:vAlign w:val="center"/>
          </w:tcPr>
          <w:p w14:paraId="0538B45F">
            <w:pPr>
              <w:jc w:val="center"/>
              <w:rPr>
                <w:rFonts w:hint="default" w:ascii="Times New Roman" w:hAnsi="Times New Roman" w:eastAsia="宋体" w:cs="Times New Roman"/>
                <w:kern w:val="2"/>
                <w:sz w:val="24"/>
                <w:szCs w:val="24"/>
                <w:lang w:val="en-US" w:eastAsia="zh-CN" w:bidi="ar-SA"/>
              </w:rPr>
            </w:pPr>
            <w:r>
              <w:rPr>
                <w:rFonts w:hint="eastAsia"/>
              </w:rPr>
              <w:t>朱倩颖</w:t>
            </w:r>
          </w:p>
        </w:tc>
        <w:tc>
          <w:tcPr>
            <w:tcW w:w="1657" w:type="dxa"/>
            <w:shd w:val="clear" w:color="auto" w:fill="auto"/>
            <w:vAlign w:val="center"/>
          </w:tcPr>
          <w:p w14:paraId="6ED68D98">
            <w:pPr>
              <w:jc w:val="center"/>
              <w:rPr>
                <w:rFonts w:hint="default" w:ascii="Times New Roman" w:hAnsi="Times New Roman" w:eastAsia="宋体" w:cs="Times New Roman"/>
                <w:kern w:val="2"/>
                <w:sz w:val="24"/>
                <w:szCs w:val="24"/>
                <w:lang w:val="en-US" w:eastAsia="zh-CN" w:bidi="ar-SA"/>
              </w:rPr>
            </w:pPr>
            <w:r>
              <w:rPr>
                <w:rFonts w:hint="eastAsia"/>
              </w:rPr>
              <w:t>32501181</w:t>
            </w:r>
          </w:p>
        </w:tc>
        <w:tc>
          <w:tcPr>
            <w:tcW w:w="944" w:type="dxa"/>
            <w:vAlign w:val="center"/>
          </w:tcPr>
          <w:p w14:paraId="4FE75B17">
            <w:pPr>
              <w:jc w:val="center"/>
              <w:rPr>
                <w:rFonts w:hint="eastAsia" w:eastAsia="宋体"/>
                <w:lang w:val="en-US" w:eastAsia="zh-CN"/>
              </w:rPr>
            </w:pPr>
            <w:r>
              <w:rPr>
                <w:rFonts w:hint="eastAsia"/>
                <w:lang w:val="en-US" w:eastAsia="zh-CN"/>
              </w:rPr>
              <w:t>大一</w:t>
            </w:r>
          </w:p>
        </w:tc>
        <w:tc>
          <w:tcPr>
            <w:tcW w:w="1846" w:type="dxa"/>
            <w:gridSpan w:val="3"/>
            <w:vAlign w:val="center"/>
          </w:tcPr>
          <w:p w14:paraId="40AE7451">
            <w:pPr>
              <w:jc w:val="center"/>
            </w:pPr>
            <w:r>
              <w:rPr>
                <w:rFonts w:hint="eastAsia"/>
                <w:lang w:val="en-US" w:eastAsia="zh-CN"/>
              </w:rPr>
              <w:t>计算机科学与技术/计算学院</w:t>
            </w:r>
          </w:p>
        </w:tc>
        <w:tc>
          <w:tcPr>
            <w:tcW w:w="1129" w:type="dxa"/>
            <w:shd w:val="clear" w:color="auto" w:fill="auto"/>
            <w:vAlign w:val="center"/>
          </w:tcPr>
          <w:p w14:paraId="2121DC85">
            <w:pPr>
              <w:jc w:val="center"/>
              <w:rPr>
                <w:rFonts w:hint="default" w:ascii="Times New Roman" w:hAnsi="Times New Roman" w:eastAsia="宋体" w:cs="Times New Roman"/>
                <w:kern w:val="2"/>
                <w:sz w:val="24"/>
                <w:szCs w:val="24"/>
                <w:lang w:val="en-US" w:eastAsia="zh-CN" w:bidi="ar-SA"/>
              </w:rPr>
            </w:pPr>
            <w:r>
              <w:rPr>
                <w:rFonts w:hint="eastAsia"/>
              </w:rPr>
              <w:t>19730055860</w:t>
            </w:r>
          </w:p>
        </w:tc>
      </w:tr>
      <w:tr w14:paraId="3BBC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7842B069">
            <w:pPr>
              <w:jc w:val="center"/>
            </w:pPr>
          </w:p>
        </w:tc>
        <w:tc>
          <w:tcPr>
            <w:tcW w:w="707" w:type="dxa"/>
            <w:vMerge w:val="continue"/>
            <w:vAlign w:val="center"/>
          </w:tcPr>
          <w:p w14:paraId="3FCF289E">
            <w:pPr>
              <w:jc w:val="center"/>
            </w:pPr>
          </w:p>
        </w:tc>
        <w:tc>
          <w:tcPr>
            <w:tcW w:w="1367" w:type="dxa"/>
            <w:gridSpan w:val="3"/>
            <w:vAlign w:val="center"/>
          </w:tcPr>
          <w:p w14:paraId="5356DC37">
            <w:pPr>
              <w:jc w:val="center"/>
              <w:rPr>
                <w:rFonts w:hint="default" w:eastAsia="宋体"/>
                <w:lang w:val="en-US" w:eastAsia="zh-CN"/>
              </w:rPr>
            </w:pPr>
          </w:p>
        </w:tc>
        <w:tc>
          <w:tcPr>
            <w:tcW w:w="1657" w:type="dxa"/>
            <w:vAlign w:val="center"/>
          </w:tcPr>
          <w:p w14:paraId="5114DA85">
            <w:pPr>
              <w:jc w:val="center"/>
              <w:rPr>
                <w:rFonts w:hint="default" w:eastAsia="宋体"/>
                <w:lang w:val="en-US" w:eastAsia="zh-CN"/>
              </w:rPr>
            </w:pPr>
          </w:p>
        </w:tc>
        <w:tc>
          <w:tcPr>
            <w:tcW w:w="944" w:type="dxa"/>
            <w:vAlign w:val="center"/>
          </w:tcPr>
          <w:p w14:paraId="19BBB00A">
            <w:pPr>
              <w:jc w:val="center"/>
            </w:pPr>
          </w:p>
        </w:tc>
        <w:tc>
          <w:tcPr>
            <w:tcW w:w="1846" w:type="dxa"/>
            <w:gridSpan w:val="3"/>
            <w:vAlign w:val="center"/>
          </w:tcPr>
          <w:p w14:paraId="33C0782D">
            <w:pPr>
              <w:jc w:val="center"/>
            </w:pPr>
          </w:p>
        </w:tc>
        <w:tc>
          <w:tcPr>
            <w:tcW w:w="1129" w:type="dxa"/>
            <w:vAlign w:val="center"/>
          </w:tcPr>
          <w:p w14:paraId="3C9807CC">
            <w:pPr>
              <w:jc w:val="center"/>
              <w:rPr>
                <w:rFonts w:hint="default" w:eastAsia="宋体"/>
                <w:lang w:val="en-US" w:eastAsia="zh-CN"/>
              </w:rPr>
            </w:pPr>
          </w:p>
        </w:tc>
      </w:tr>
      <w:tr w14:paraId="42D5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restart"/>
            <w:vAlign w:val="center"/>
          </w:tcPr>
          <w:p w14:paraId="2D82C5D8">
            <w:pPr>
              <w:jc w:val="center"/>
              <w:rPr>
                <w:b/>
              </w:rPr>
            </w:pPr>
            <w:r>
              <w:rPr>
                <w:rFonts w:hint="eastAsia"/>
                <w:b/>
              </w:rPr>
              <w:t>项</w:t>
            </w:r>
          </w:p>
          <w:p w14:paraId="3B7472B4">
            <w:pPr>
              <w:jc w:val="center"/>
              <w:rPr>
                <w:b/>
              </w:rPr>
            </w:pPr>
            <w:r>
              <w:rPr>
                <w:rFonts w:hint="eastAsia"/>
                <w:b/>
              </w:rPr>
              <w:t>目</w:t>
            </w:r>
          </w:p>
          <w:p w14:paraId="184F13A5">
            <w:pPr>
              <w:jc w:val="center"/>
              <w:rPr>
                <w:b/>
              </w:rPr>
            </w:pPr>
            <w:r>
              <w:rPr>
                <w:rFonts w:hint="eastAsia"/>
                <w:b/>
              </w:rPr>
              <w:t>指</w:t>
            </w:r>
          </w:p>
          <w:p w14:paraId="64F86A38">
            <w:pPr>
              <w:jc w:val="center"/>
              <w:rPr>
                <w:b/>
              </w:rPr>
            </w:pPr>
            <w:r>
              <w:rPr>
                <w:rFonts w:hint="eastAsia"/>
                <w:b/>
              </w:rPr>
              <w:t>导</w:t>
            </w:r>
          </w:p>
          <w:p w14:paraId="44A36120">
            <w:pPr>
              <w:jc w:val="center"/>
              <w:rPr>
                <w:b/>
              </w:rPr>
            </w:pPr>
            <w:r>
              <w:rPr>
                <w:rFonts w:hint="eastAsia"/>
                <w:b/>
              </w:rPr>
              <w:t>教</w:t>
            </w:r>
          </w:p>
          <w:p w14:paraId="2708E212">
            <w:pPr>
              <w:jc w:val="center"/>
            </w:pPr>
            <w:r>
              <w:rPr>
                <w:rFonts w:hint="eastAsia"/>
                <w:b/>
              </w:rPr>
              <w:t>师</w:t>
            </w:r>
          </w:p>
        </w:tc>
        <w:tc>
          <w:tcPr>
            <w:tcW w:w="707" w:type="dxa"/>
            <w:vMerge w:val="restart"/>
            <w:vAlign w:val="center"/>
          </w:tcPr>
          <w:p w14:paraId="0001299B">
            <w:pPr>
              <w:jc w:val="center"/>
            </w:pPr>
            <w:r>
              <w:rPr>
                <w:rFonts w:hint="eastAsia"/>
              </w:rPr>
              <w:t>第一指导</w:t>
            </w:r>
          </w:p>
          <w:p w14:paraId="24A81CB5">
            <w:pPr>
              <w:jc w:val="center"/>
            </w:pPr>
            <w:r>
              <w:rPr>
                <w:rFonts w:hint="eastAsia"/>
              </w:rPr>
              <w:t>教师</w:t>
            </w:r>
          </w:p>
        </w:tc>
        <w:tc>
          <w:tcPr>
            <w:tcW w:w="1367" w:type="dxa"/>
            <w:gridSpan w:val="3"/>
            <w:vAlign w:val="center"/>
          </w:tcPr>
          <w:p w14:paraId="206C2130">
            <w:pPr>
              <w:jc w:val="center"/>
            </w:pPr>
            <w:r>
              <w:rPr>
                <w:rFonts w:hint="eastAsia"/>
              </w:rPr>
              <w:t>姓名</w:t>
            </w:r>
          </w:p>
        </w:tc>
        <w:tc>
          <w:tcPr>
            <w:tcW w:w="1657" w:type="dxa"/>
            <w:vAlign w:val="center"/>
          </w:tcPr>
          <w:p w14:paraId="2E34E1AB">
            <w:pPr>
              <w:jc w:val="center"/>
              <w:rPr>
                <w:rFonts w:hint="eastAsia" w:eastAsia="宋体"/>
                <w:lang w:val="en-US" w:eastAsia="zh-CN"/>
              </w:rPr>
            </w:pPr>
            <w:r>
              <w:rPr>
                <w:rFonts w:hint="eastAsia"/>
                <w:lang w:val="en-US" w:eastAsia="zh-CN"/>
              </w:rPr>
              <w:t>何洁</w:t>
            </w:r>
          </w:p>
        </w:tc>
        <w:tc>
          <w:tcPr>
            <w:tcW w:w="1797" w:type="dxa"/>
            <w:gridSpan w:val="3"/>
            <w:vAlign w:val="center"/>
          </w:tcPr>
          <w:p w14:paraId="4AD2C00A">
            <w:pPr>
              <w:jc w:val="center"/>
            </w:pPr>
            <w:r>
              <w:rPr>
                <w:rFonts w:hint="eastAsia"/>
              </w:rPr>
              <w:t>所在学院/单位</w:t>
            </w:r>
          </w:p>
        </w:tc>
        <w:tc>
          <w:tcPr>
            <w:tcW w:w="2122" w:type="dxa"/>
            <w:gridSpan w:val="2"/>
            <w:vAlign w:val="center"/>
          </w:tcPr>
          <w:p w14:paraId="1906EB9F">
            <w:pPr>
              <w:jc w:val="center"/>
              <w:rPr>
                <w:rFonts w:hint="default" w:eastAsia="宋体"/>
                <w:lang w:val="en-US" w:eastAsia="zh-CN"/>
              </w:rPr>
            </w:pPr>
            <w:r>
              <w:rPr>
                <w:rFonts w:hint="eastAsia"/>
                <w:lang w:val="en-US" w:eastAsia="zh-CN"/>
              </w:rPr>
              <w:t>计算学院</w:t>
            </w:r>
          </w:p>
        </w:tc>
      </w:tr>
      <w:tr w14:paraId="4A5C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3582AFB2">
            <w:pPr>
              <w:jc w:val="center"/>
            </w:pPr>
          </w:p>
        </w:tc>
        <w:tc>
          <w:tcPr>
            <w:tcW w:w="707" w:type="dxa"/>
            <w:vMerge w:val="continue"/>
            <w:vAlign w:val="center"/>
          </w:tcPr>
          <w:p w14:paraId="60782413">
            <w:pPr>
              <w:jc w:val="center"/>
            </w:pPr>
          </w:p>
        </w:tc>
        <w:tc>
          <w:tcPr>
            <w:tcW w:w="1367" w:type="dxa"/>
            <w:gridSpan w:val="3"/>
            <w:vAlign w:val="center"/>
          </w:tcPr>
          <w:p w14:paraId="4EDEF193">
            <w:pPr>
              <w:jc w:val="center"/>
            </w:pPr>
            <w:r>
              <w:rPr>
                <w:rFonts w:hint="eastAsia"/>
              </w:rPr>
              <w:t>学历/学位</w:t>
            </w:r>
          </w:p>
        </w:tc>
        <w:tc>
          <w:tcPr>
            <w:tcW w:w="1657" w:type="dxa"/>
            <w:vAlign w:val="center"/>
          </w:tcPr>
          <w:p w14:paraId="66B7D5B8">
            <w:pPr>
              <w:jc w:val="center"/>
            </w:pPr>
            <w:r>
              <w:rPr>
                <w:rFonts w:ascii="宋体" w:hAnsi="宋体" w:eastAsia="宋体" w:cs="宋体"/>
                <w:sz w:val="24"/>
                <w:szCs w:val="24"/>
              </w:rPr>
              <w:t>浙大工学硕士</w:t>
            </w:r>
          </w:p>
        </w:tc>
        <w:tc>
          <w:tcPr>
            <w:tcW w:w="1797" w:type="dxa"/>
            <w:gridSpan w:val="3"/>
            <w:vAlign w:val="center"/>
          </w:tcPr>
          <w:p w14:paraId="04B22555">
            <w:pPr>
              <w:jc w:val="center"/>
            </w:pPr>
            <w:r>
              <w:rPr>
                <w:rFonts w:hint="eastAsia"/>
              </w:rPr>
              <w:t>职称/职务</w:t>
            </w:r>
          </w:p>
        </w:tc>
        <w:tc>
          <w:tcPr>
            <w:tcW w:w="2122" w:type="dxa"/>
            <w:gridSpan w:val="2"/>
            <w:vAlign w:val="center"/>
          </w:tcPr>
          <w:p w14:paraId="72E03104">
            <w:pPr>
              <w:jc w:val="center"/>
            </w:pPr>
            <w:r>
              <w:rPr>
                <w:rFonts w:ascii="宋体" w:hAnsi="宋体" w:eastAsia="宋体" w:cs="宋体"/>
                <w:sz w:val="24"/>
                <w:szCs w:val="24"/>
              </w:rPr>
              <w:t>讲师</w:t>
            </w:r>
          </w:p>
        </w:tc>
      </w:tr>
      <w:tr w14:paraId="5D95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20" w:hRule="atLeast"/>
          <w:jc w:val="center"/>
        </w:trPr>
        <w:tc>
          <w:tcPr>
            <w:tcW w:w="609" w:type="dxa"/>
            <w:vMerge w:val="continue"/>
            <w:vAlign w:val="center"/>
          </w:tcPr>
          <w:p w14:paraId="4F2F35AF">
            <w:pPr>
              <w:jc w:val="center"/>
            </w:pPr>
          </w:p>
        </w:tc>
        <w:tc>
          <w:tcPr>
            <w:tcW w:w="2074" w:type="dxa"/>
            <w:gridSpan w:val="4"/>
            <w:vAlign w:val="center"/>
          </w:tcPr>
          <w:p w14:paraId="4B7376BB">
            <w:pPr>
              <w:jc w:val="center"/>
            </w:pPr>
            <w:r>
              <w:rPr>
                <w:rFonts w:hint="eastAsia"/>
              </w:rPr>
              <w:t>与项目相关</w:t>
            </w:r>
          </w:p>
          <w:p w14:paraId="55554827">
            <w:pPr>
              <w:jc w:val="center"/>
            </w:pPr>
            <w:r>
              <w:rPr>
                <w:rFonts w:hint="eastAsia"/>
              </w:rPr>
              <w:t>科研成果或</w:t>
            </w:r>
          </w:p>
          <w:p w14:paraId="1C0A97F0">
            <w:pPr>
              <w:jc w:val="center"/>
            </w:pPr>
            <w:r>
              <w:rPr>
                <w:rFonts w:hint="eastAsia"/>
              </w:rPr>
              <w:t>对项目支持情况</w:t>
            </w:r>
          </w:p>
        </w:tc>
        <w:tc>
          <w:tcPr>
            <w:tcW w:w="5576" w:type="dxa"/>
            <w:gridSpan w:val="6"/>
          </w:tcPr>
          <w:p w14:paraId="0036CF57">
            <w:pPr>
              <w:rPr>
                <w:rFonts w:hint="eastAsia" w:ascii="Times New Roman" w:hAnsi="Times New Roman" w:eastAsia="宋体" w:cs="Times New Roman"/>
                <w:kern w:val="2"/>
                <w:sz w:val="24"/>
                <w:szCs w:val="24"/>
                <w:lang w:val="en-US" w:eastAsia="zh-CN" w:bidi="ar-SA"/>
              </w:rPr>
            </w:pPr>
            <w:r>
              <w:rPr>
                <w:rFonts w:hint="eastAsia"/>
              </w:rPr>
              <w:t>（300字内）</w:t>
            </w:r>
          </w:p>
          <w:p w14:paraId="7EB45003">
            <w:pPr>
              <w:keepNext w:val="0"/>
              <w:keepLines w:val="0"/>
              <w:widowControl/>
              <w:suppressLineNumbers w:val="0"/>
              <w:jc w:val="left"/>
            </w:pP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1）拥有多项国家发明专利。</w:t>
            </w:r>
          </w:p>
          <w:p w14:paraId="1D4D522C">
            <w:pPr>
              <w:keepNext w:val="0"/>
              <w:keepLines w:val="0"/>
              <w:widowControl/>
              <w:suppressLineNumbers w:val="0"/>
              <w:jc w:val="left"/>
            </w:pPr>
            <w:r>
              <w:rPr>
                <w:rFonts w:ascii="宋体" w:hAnsi="宋体" w:eastAsia="宋体" w:cs="宋体"/>
                <w:kern w:val="0"/>
                <w:sz w:val="24"/>
                <w:szCs w:val="24"/>
                <w:lang w:val="en-US" w:eastAsia="zh-CN" w:bidi="ar"/>
              </w:rPr>
              <w:t>（2）获得省高校科研成果奖。</w:t>
            </w:r>
          </w:p>
          <w:p w14:paraId="21899D1F">
            <w:pPr>
              <w:keepNext w:val="0"/>
              <w:keepLines w:val="0"/>
              <w:widowControl/>
              <w:suppressLineNumbers w:val="0"/>
              <w:jc w:val="left"/>
            </w:pPr>
            <w:r>
              <w:rPr>
                <w:rFonts w:ascii="宋体" w:hAnsi="宋体" w:eastAsia="宋体" w:cs="宋体"/>
                <w:kern w:val="0"/>
                <w:sz w:val="24"/>
                <w:szCs w:val="24"/>
                <w:lang w:val="en-US" w:eastAsia="zh-CN" w:bidi="ar"/>
              </w:rPr>
              <w:t>（3）指导多项大学生科研获得优秀。</w:t>
            </w:r>
          </w:p>
          <w:p w14:paraId="694E517D">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（4）具有计算机应用方面几十年的开发和教学经验</w:t>
            </w:r>
          </w:p>
        </w:tc>
      </w:tr>
      <w:tr w14:paraId="3DD1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75DB8D31">
            <w:pPr>
              <w:jc w:val="center"/>
            </w:pPr>
          </w:p>
        </w:tc>
        <w:tc>
          <w:tcPr>
            <w:tcW w:w="707" w:type="dxa"/>
            <w:vMerge w:val="restart"/>
            <w:vAlign w:val="center"/>
          </w:tcPr>
          <w:p w14:paraId="0F6E628D">
            <w:pPr>
              <w:jc w:val="center"/>
            </w:pPr>
            <w:r>
              <w:rPr>
                <w:rFonts w:hint="eastAsia"/>
              </w:rPr>
              <w:t>第二指导</w:t>
            </w:r>
          </w:p>
          <w:p w14:paraId="70A5BC53">
            <w:pPr>
              <w:jc w:val="center"/>
            </w:pPr>
            <w:r>
              <w:rPr>
                <w:rFonts w:hint="eastAsia"/>
              </w:rPr>
              <w:t>教师</w:t>
            </w:r>
          </w:p>
        </w:tc>
        <w:tc>
          <w:tcPr>
            <w:tcW w:w="1367" w:type="dxa"/>
            <w:gridSpan w:val="3"/>
            <w:vAlign w:val="center"/>
          </w:tcPr>
          <w:p w14:paraId="0AA33AB9">
            <w:pPr>
              <w:jc w:val="center"/>
            </w:pPr>
            <w:r>
              <w:rPr>
                <w:rFonts w:hint="eastAsia"/>
              </w:rPr>
              <w:t>姓名</w:t>
            </w:r>
          </w:p>
        </w:tc>
        <w:tc>
          <w:tcPr>
            <w:tcW w:w="1657" w:type="dxa"/>
            <w:vAlign w:val="center"/>
          </w:tcPr>
          <w:p w14:paraId="66EA11E5">
            <w:pPr>
              <w:jc w:val="center"/>
            </w:pPr>
          </w:p>
        </w:tc>
        <w:tc>
          <w:tcPr>
            <w:tcW w:w="1797" w:type="dxa"/>
            <w:gridSpan w:val="3"/>
            <w:vAlign w:val="center"/>
          </w:tcPr>
          <w:p w14:paraId="7F62CB37">
            <w:pPr>
              <w:jc w:val="center"/>
            </w:pPr>
            <w:r>
              <w:rPr>
                <w:rFonts w:hint="eastAsia"/>
              </w:rPr>
              <w:t>所在学院/单位</w:t>
            </w:r>
          </w:p>
        </w:tc>
        <w:tc>
          <w:tcPr>
            <w:tcW w:w="2122" w:type="dxa"/>
            <w:gridSpan w:val="2"/>
            <w:vAlign w:val="center"/>
          </w:tcPr>
          <w:p w14:paraId="7DBEC2AD">
            <w:pPr>
              <w:jc w:val="center"/>
            </w:pPr>
          </w:p>
        </w:tc>
      </w:tr>
      <w:tr w14:paraId="6709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609" w:type="dxa"/>
            <w:vMerge w:val="continue"/>
            <w:vAlign w:val="center"/>
          </w:tcPr>
          <w:p w14:paraId="57EE4B9B">
            <w:pPr>
              <w:jc w:val="center"/>
            </w:pPr>
          </w:p>
        </w:tc>
        <w:tc>
          <w:tcPr>
            <w:tcW w:w="707" w:type="dxa"/>
            <w:vMerge w:val="continue"/>
            <w:vAlign w:val="center"/>
          </w:tcPr>
          <w:p w14:paraId="78556EE8">
            <w:pPr>
              <w:jc w:val="center"/>
            </w:pPr>
          </w:p>
        </w:tc>
        <w:tc>
          <w:tcPr>
            <w:tcW w:w="1367" w:type="dxa"/>
            <w:gridSpan w:val="3"/>
            <w:vAlign w:val="center"/>
          </w:tcPr>
          <w:p w14:paraId="110AE9C4">
            <w:pPr>
              <w:jc w:val="center"/>
            </w:pPr>
            <w:r>
              <w:rPr>
                <w:rFonts w:hint="eastAsia"/>
              </w:rPr>
              <w:t>学历/学位</w:t>
            </w:r>
          </w:p>
        </w:tc>
        <w:tc>
          <w:tcPr>
            <w:tcW w:w="1657" w:type="dxa"/>
            <w:vAlign w:val="center"/>
          </w:tcPr>
          <w:p w14:paraId="3CBCB9B5">
            <w:pPr>
              <w:jc w:val="center"/>
            </w:pPr>
          </w:p>
        </w:tc>
        <w:tc>
          <w:tcPr>
            <w:tcW w:w="1797" w:type="dxa"/>
            <w:gridSpan w:val="3"/>
            <w:vAlign w:val="center"/>
          </w:tcPr>
          <w:p w14:paraId="1C6357F4">
            <w:pPr>
              <w:jc w:val="center"/>
            </w:pPr>
            <w:r>
              <w:rPr>
                <w:rFonts w:hint="eastAsia"/>
              </w:rPr>
              <w:t>职称/职务</w:t>
            </w:r>
          </w:p>
        </w:tc>
        <w:tc>
          <w:tcPr>
            <w:tcW w:w="2122" w:type="dxa"/>
            <w:gridSpan w:val="2"/>
            <w:vAlign w:val="center"/>
          </w:tcPr>
          <w:p w14:paraId="3F9F9BD2">
            <w:pPr>
              <w:jc w:val="center"/>
            </w:pPr>
          </w:p>
        </w:tc>
      </w:tr>
      <w:tr w14:paraId="4493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14" w:hRule="atLeast"/>
          <w:jc w:val="center"/>
        </w:trPr>
        <w:tc>
          <w:tcPr>
            <w:tcW w:w="609" w:type="dxa"/>
            <w:vMerge w:val="continue"/>
            <w:vAlign w:val="center"/>
          </w:tcPr>
          <w:p w14:paraId="38A0A2A0">
            <w:pPr>
              <w:jc w:val="center"/>
            </w:pPr>
          </w:p>
        </w:tc>
        <w:tc>
          <w:tcPr>
            <w:tcW w:w="2074" w:type="dxa"/>
            <w:gridSpan w:val="4"/>
            <w:vAlign w:val="center"/>
          </w:tcPr>
          <w:p w14:paraId="76B93857">
            <w:pPr>
              <w:jc w:val="center"/>
            </w:pPr>
            <w:r>
              <w:rPr>
                <w:rFonts w:hint="eastAsia"/>
              </w:rPr>
              <w:t>与项目相关</w:t>
            </w:r>
          </w:p>
          <w:p w14:paraId="54A79F81">
            <w:pPr>
              <w:jc w:val="center"/>
            </w:pPr>
            <w:r>
              <w:rPr>
                <w:rFonts w:hint="eastAsia"/>
              </w:rPr>
              <w:t>科研成果或</w:t>
            </w:r>
          </w:p>
          <w:p w14:paraId="61BAE29D">
            <w:pPr>
              <w:jc w:val="center"/>
            </w:pPr>
            <w:r>
              <w:rPr>
                <w:rFonts w:hint="eastAsia"/>
              </w:rPr>
              <w:t>对项目支持情况</w:t>
            </w:r>
          </w:p>
        </w:tc>
        <w:tc>
          <w:tcPr>
            <w:tcW w:w="5576" w:type="dxa"/>
            <w:gridSpan w:val="6"/>
          </w:tcPr>
          <w:p w14:paraId="16A8A491">
            <w:r>
              <w:rPr>
                <w:rFonts w:hint="eastAsia"/>
              </w:rPr>
              <w:t>（300字内）</w:t>
            </w:r>
          </w:p>
        </w:tc>
      </w:tr>
      <w:tr w14:paraId="4A63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25" w:hRule="atLeast"/>
          <w:jc w:val="center"/>
        </w:trPr>
        <w:tc>
          <w:tcPr>
            <w:tcW w:w="609" w:type="dxa"/>
            <w:vAlign w:val="center"/>
          </w:tcPr>
          <w:p w14:paraId="6B790426">
            <w:pPr>
              <w:jc w:val="center"/>
              <w:rPr>
                <w:b/>
              </w:rPr>
            </w:pPr>
            <w:r>
              <w:rPr>
                <w:rFonts w:hint="eastAsia"/>
                <w:b/>
              </w:rPr>
              <w:t>项</w:t>
            </w:r>
          </w:p>
          <w:p w14:paraId="29C97CB0">
            <w:pPr>
              <w:jc w:val="center"/>
              <w:rPr>
                <w:b/>
              </w:rPr>
            </w:pPr>
            <w:r>
              <w:rPr>
                <w:rFonts w:hint="eastAsia"/>
                <w:b/>
              </w:rPr>
              <w:t>目</w:t>
            </w:r>
          </w:p>
          <w:p w14:paraId="49377250">
            <w:pPr>
              <w:jc w:val="center"/>
              <w:rPr>
                <w:b/>
              </w:rPr>
            </w:pPr>
            <w:r>
              <w:rPr>
                <w:rFonts w:hint="eastAsia"/>
                <w:b/>
              </w:rPr>
              <w:t>简</w:t>
            </w:r>
          </w:p>
          <w:p w14:paraId="3D7AE1D1">
            <w:pPr>
              <w:jc w:val="center"/>
            </w:pPr>
            <w:r>
              <w:rPr>
                <w:rFonts w:hint="eastAsia"/>
                <w:b/>
              </w:rPr>
              <w:t>介</w:t>
            </w:r>
          </w:p>
        </w:tc>
        <w:tc>
          <w:tcPr>
            <w:tcW w:w="7650" w:type="dxa"/>
            <w:gridSpan w:val="10"/>
          </w:tcPr>
          <w:p w14:paraId="11E8982B">
            <w:r>
              <w:rPr>
                <w:rFonts w:hint="eastAsia"/>
                <w:szCs w:val="21"/>
              </w:rPr>
              <w:t>（突出创新性，限</w:t>
            </w:r>
            <w:r>
              <w:rPr>
                <w:szCs w:val="21"/>
              </w:rPr>
              <w:t>200</w:t>
            </w:r>
            <w:r>
              <w:rPr>
                <w:rFonts w:hint="eastAsia"/>
                <w:szCs w:val="21"/>
              </w:rPr>
              <w:t>字）</w:t>
            </w:r>
          </w:p>
          <w:p w14:paraId="6D0CD808">
            <w:r>
              <w:rPr>
                <w:rFonts w:hint="eastAsia" w:asciiTheme="minorEastAsia" w:hAnsiTheme="minorEastAsia" w:eastAsiaTheme="minorEastAsia" w:cstheme="minorEastAsia"/>
              </w:rPr>
              <w:t>我们在日常学习中手动整理错题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按知识点分类耗时耗力，现有错题工具多存在付费门槛高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分类逻辑固化</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适配性差的问题，难以满足学生轻量化</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个性化的错题整理需求。本项目创新采用</w:t>
            </w:r>
            <w:r>
              <w:rPr>
                <w:rFonts w:ascii="宋体" w:hAnsi="宋体" w:eastAsia="宋体" w:cs="宋体"/>
                <w:sz w:val="24"/>
                <w:szCs w:val="24"/>
              </w:rPr>
              <w:t>轻量化传统文本分类方案</w:t>
            </w:r>
            <w:r>
              <w:rPr>
                <w:rFonts w:hint="eastAsia" w:asciiTheme="minorEastAsia" w:hAnsiTheme="minorEastAsia" w:eastAsiaTheme="minorEastAsia" w:cstheme="minorEastAsia"/>
              </w:rPr>
              <w:t>，无需复杂大模型支撑，以Python为开发语言，通过针对性优化的文本解析</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语义匹配算法，实现错题的低成本</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高精准自动分类。系统操作门槛低，可灵活适配不同学科的分类需求，完全免费易用，切实解决学生错题整理的核心痛点，也能在实践中夯实自身编程与基础NLP应用能力。</w:t>
            </w:r>
          </w:p>
        </w:tc>
      </w:tr>
      <w:tr w14:paraId="2E4D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1" w:hRule="atLeast"/>
          <w:jc w:val="center"/>
        </w:trPr>
        <w:tc>
          <w:tcPr>
            <w:tcW w:w="8259" w:type="dxa"/>
            <w:gridSpan w:val="11"/>
          </w:tcPr>
          <w:p w14:paraId="4DA94C1A">
            <w:pPr>
              <w:spacing w:beforeLines="50"/>
              <w:rPr>
                <w:b/>
              </w:rPr>
            </w:pPr>
            <w:r>
              <w:rPr>
                <w:rFonts w:hint="eastAsia"/>
                <w:b/>
              </w:rPr>
              <w:t>一、立项依据</w:t>
            </w:r>
          </w:p>
          <w:p w14:paraId="0D7402E1">
            <w:pPr>
              <w:spacing w:beforeLines="50"/>
              <w:rPr>
                <w:rFonts w:hint="eastAsia" w:ascii="宋体" w:cs="宋体"/>
                <w:color w:val="000000"/>
                <w:kern w:val="0"/>
                <w:sz w:val="21"/>
                <w:szCs w:val="21"/>
              </w:rPr>
            </w:pPr>
            <w:r>
              <w:rPr>
                <w:rFonts w:hint="eastAsia" w:ascii="宋体" w:cs="宋体"/>
                <w:color w:val="000000"/>
                <w:kern w:val="0"/>
                <w:sz w:val="21"/>
                <w:szCs w:val="21"/>
              </w:rPr>
              <w:t>（一）研究目的及研究内容</w:t>
            </w:r>
          </w:p>
          <w:p w14:paraId="1D2C3486">
            <w:pPr>
              <w:spacing w:beforeLines="5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1.</w:t>
            </w:r>
            <w:r>
              <w:rPr>
                <w:rFonts w:hint="eastAsia" w:asciiTheme="minorEastAsia" w:hAnsiTheme="minorEastAsia" w:eastAsiaTheme="minorEastAsia" w:cstheme="minorEastAsia"/>
                <w:color w:val="000000"/>
                <w:kern w:val="0"/>
                <w:sz w:val="24"/>
                <w:szCs w:val="24"/>
                <w:lang w:val="en-US" w:eastAsia="zh-CN"/>
              </w:rPr>
              <w:t>1</w:t>
            </w:r>
            <w:r>
              <w:rPr>
                <w:rFonts w:hint="eastAsia" w:asciiTheme="minorEastAsia" w:hAnsiTheme="minorEastAsia" w:eastAsiaTheme="minorEastAsia" w:cstheme="minorEastAsia"/>
                <w:color w:val="000000"/>
                <w:kern w:val="0"/>
                <w:sz w:val="24"/>
                <w:szCs w:val="24"/>
              </w:rPr>
              <w:t>研究背景与目的</w:t>
            </w:r>
          </w:p>
          <w:p w14:paraId="3F5E4B1C">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rPr>
              <w:t>近年来，在国家教育数字化战略行动的持续推进下，智慧教育领域的各类学习辅助工具快速发展，教育部《教育信息化2.0行动计划》中明确提出要推进信息技术与教育教学深度融合，提升学生学习的数字化、智能化水平。在日常学习场景中，错题整理作为</w:t>
            </w:r>
            <w:r>
              <w:rPr>
                <w:rFonts w:hint="eastAsia" w:asciiTheme="minorEastAsia" w:hAnsiTheme="minorEastAsia" w:eastAsiaTheme="minorEastAsia" w:cstheme="minorEastAsia"/>
                <w:color w:val="000000"/>
                <w:kern w:val="0"/>
                <w:sz w:val="24"/>
                <w:szCs w:val="24"/>
                <w:lang w:val="en-US" w:eastAsia="zh-CN"/>
              </w:rPr>
              <w:t>我们</w:t>
            </w:r>
            <w:r>
              <w:rPr>
                <w:rFonts w:hint="eastAsia" w:asciiTheme="minorEastAsia" w:hAnsiTheme="minorEastAsia" w:eastAsiaTheme="minorEastAsia" w:cstheme="minorEastAsia"/>
                <w:color w:val="000000"/>
                <w:kern w:val="0"/>
                <w:sz w:val="24"/>
                <w:szCs w:val="24"/>
              </w:rPr>
              <w:t>学生巩固知识点</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补齐学习短板的核心环节，有着极大的需求</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各类错题管理软件层出不穷，但在面向普通大学生日常轻量化使用的场景中，仍然存在</w:t>
            </w:r>
            <w:r>
              <w:rPr>
                <w:rFonts w:hint="eastAsia" w:asciiTheme="minorEastAsia" w:hAnsiTheme="minorEastAsia" w:eastAsiaTheme="minorEastAsia" w:cstheme="minorEastAsia"/>
                <w:color w:val="000000"/>
                <w:kern w:val="0"/>
                <w:sz w:val="24"/>
                <w:szCs w:val="24"/>
                <w:lang w:val="en-US" w:eastAsia="zh-CN"/>
              </w:rPr>
              <w:t>很</w:t>
            </w:r>
            <w:r>
              <w:rPr>
                <w:rFonts w:hint="eastAsia" w:asciiTheme="minorEastAsia" w:hAnsiTheme="minorEastAsia" w:eastAsiaTheme="minorEastAsia" w:cstheme="minorEastAsia"/>
                <w:color w:val="000000"/>
                <w:kern w:val="0"/>
                <w:sz w:val="24"/>
                <w:szCs w:val="24"/>
              </w:rPr>
              <w:t>多缺口。</w:t>
            </w:r>
            <w:r>
              <w:rPr>
                <w:rFonts w:hint="eastAsia" w:asciiTheme="minorEastAsia" w:hAnsiTheme="minorEastAsia" w:eastAsiaTheme="minorEastAsia" w:cstheme="minorEastAsia"/>
                <w:color w:val="000000"/>
                <w:kern w:val="0"/>
                <w:sz w:val="24"/>
                <w:szCs w:val="24"/>
                <w:lang w:val="en-US" w:eastAsia="zh-CN"/>
              </w:rPr>
              <w:t>我们</w:t>
            </w:r>
            <w:r>
              <w:rPr>
                <w:rFonts w:hint="eastAsia" w:asciiTheme="minorEastAsia" w:hAnsiTheme="minorEastAsia" w:eastAsiaTheme="minorEastAsia" w:cstheme="minorEastAsia"/>
                <w:color w:val="000000"/>
                <w:kern w:val="0"/>
                <w:sz w:val="24"/>
                <w:szCs w:val="24"/>
              </w:rPr>
              <w:t>对比</w:t>
            </w:r>
            <w:r>
              <w:rPr>
                <w:rFonts w:hint="eastAsia" w:asciiTheme="minorEastAsia" w:hAnsiTheme="minorEastAsia" w:eastAsiaTheme="minorEastAsia" w:cstheme="minorEastAsia"/>
                <w:color w:val="000000"/>
                <w:kern w:val="0"/>
                <w:sz w:val="24"/>
                <w:szCs w:val="24"/>
                <w:lang w:val="en-US" w:eastAsia="zh-CN"/>
              </w:rPr>
              <w:t>了</w:t>
            </w:r>
            <w:r>
              <w:rPr>
                <w:rFonts w:hint="eastAsia" w:asciiTheme="minorEastAsia" w:hAnsiTheme="minorEastAsia" w:eastAsiaTheme="minorEastAsia" w:cstheme="minorEastAsia"/>
                <w:color w:val="000000"/>
                <w:kern w:val="0"/>
                <w:sz w:val="24"/>
                <w:szCs w:val="24"/>
              </w:rPr>
              <w:t>现有</w:t>
            </w:r>
            <w:r>
              <w:rPr>
                <w:rFonts w:hint="eastAsia" w:asciiTheme="minorEastAsia" w:hAnsiTheme="minorEastAsia" w:eastAsiaTheme="minorEastAsia" w:cstheme="minorEastAsia"/>
                <w:color w:val="000000"/>
                <w:kern w:val="0"/>
                <w:sz w:val="24"/>
                <w:szCs w:val="24"/>
                <w:lang w:val="en-US" w:eastAsia="zh-CN"/>
              </w:rPr>
              <w:t>的</w:t>
            </w:r>
            <w:r>
              <w:rPr>
                <w:rFonts w:hint="eastAsia" w:asciiTheme="minorEastAsia" w:hAnsiTheme="minorEastAsia" w:eastAsiaTheme="minorEastAsia" w:cstheme="minorEastAsia"/>
                <w:color w:val="000000"/>
                <w:kern w:val="0"/>
                <w:sz w:val="24"/>
                <w:szCs w:val="24"/>
              </w:rPr>
              <w:t>方案，目前</w:t>
            </w:r>
            <w:r>
              <w:rPr>
                <w:rFonts w:hint="eastAsia" w:asciiTheme="minorEastAsia" w:hAnsiTheme="minorEastAsia" w:eastAsiaTheme="minorEastAsia" w:cstheme="minorEastAsia"/>
                <w:color w:val="000000"/>
                <w:kern w:val="0"/>
                <w:sz w:val="24"/>
                <w:szCs w:val="24"/>
                <w:lang w:val="en-US" w:eastAsia="zh-CN"/>
              </w:rPr>
              <w:t>我们</w:t>
            </w:r>
            <w:r>
              <w:rPr>
                <w:rFonts w:hint="eastAsia" w:asciiTheme="minorEastAsia" w:hAnsiTheme="minorEastAsia" w:eastAsiaTheme="minorEastAsia" w:cstheme="minorEastAsia"/>
                <w:color w:val="000000"/>
                <w:kern w:val="0"/>
                <w:sz w:val="24"/>
                <w:szCs w:val="24"/>
              </w:rPr>
              <w:t>常用的错题整理方式与相关工具，存在如下问题：</w:t>
            </w:r>
          </w:p>
          <w:p w14:paraId="34C6F899">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rPr>
              <w:t>手动整理效率极低</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日常课程学习与习题练习中，</w:t>
            </w:r>
            <w:r>
              <w:rPr>
                <w:rFonts w:hint="eastAsia" w:asciiTheme="minorEastAsia" w:hAnsiTheme="minorEastAsia" w:eastAsiaTheme="minorEastAsia" w:cstheme="minorEastAsia"/>
                <w:color w:val="000000"/>
                <w:kern w:val="0"/>
                <w:sz w:val="24"/>
                <w:szCs w:val="24"/>
                <w:lang w:val="en-US" w:eastAsia="zh-CN"/>
              </w:rPr>
              <w:t>同学们</w:t>
            </w:r>
            <w:r>
              <w:rPr>
                <w:rFonts w:hint="eastAsia" w:asciiTheme="minorEastAsia" w:hAnsiTheme="minorEastAsia" w:eastAsiaTheme="minorEastAsia" w:cstheme="minorEastAsia"/>
                <w:color w:val="000000"/>
                <w:kern w:val="0"/>
                <w:sz w:val="24"/>
                <w:szCs w:val="24"/>
              </w:rPr>
              <w:t>需要手动抄录错题、按知识点与错误类型逐一分类归档，不仅要占用大量课余时间，还极易出现分类混乱</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知识点对应错误的问题，打乱正常的学习节奏，很难通过错题快速定位自身的知识薄弱点。</w:t>
            </w:r>
          </w:p>
          <w:p w14:paraId="6BB25509">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rPr>
              <w:t>现有工具门槛过高：市面上主流的错题类软件，核心的自动分类</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批量导出功能</w:t>
            </w:r>
            <w:r>
              <w:rPr>
                <w:rFonts w:hint="eastAsia" w:asciiTheme="minorEastAsia" w:hAnsiTheme="minorEastAsia" w:eastAsiaTheme="minorEastAsia" w:cstheme="minorEastAsia"/>
                <w:color w:val="000000"/>
                <w:kern w:val="0"/>
                <w:sz w:val="24"/>
                <w:szCs w:val="24"/>
                <w:lang w:val="en-US" w:eastAsia="zh-CN"/>
              </w:rPr>
              <w:t>等</w:t>
            </w:r>
            <w:r>
              <w:rPr>
                <w:rFonts w:hint="eastAsia" w:asciiTheme="minorEastAsia" w:hAnsiTheme="minorEastAsia" w:eastAsiaTheme="minorEastAsia" w:cstheme="minorEastAsia"/>
                <w:color w:val="000000"/>
                <w:kern w:val="0"/>
                <w:sz w:val="24"/>
                <w:szCs w:val="24"/>
              </w:rPr>
              <w:t>大多需要付费解锁会员，部分工具的OCR识别</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知识点匹配功能还需单独付费，对于</w:t>
            </w:r>
            <w:r>
              <w:rPr>
                <w:rFonts w:hint="eastAsia" w:asciiTheme="minorEastAsia" w:hAnsiTheme="minorEastAsia" w:eastAsiaTheme="minorEastAsia" w:cstheme="minorEastAsia"/>
                <w:color w:val="000000"/>
                <w:kern w:val="0"/>
                <w:sz w:val="24"/>
                <w:szCs w:val="24"/>
                <w:lang w:val="en-US" w:eastAsia="zh-CN"/>
              </w:rPr>
              <w:t>经济条件有限</w:t>
            </w:r>
            <w:r>
              <w:rPr>
                <w:rFonts w:hint="eastAsia" w:asciiTheme="minorEastAsia" w:hAnsiTheme="minorEastAsia" w:eastAsiaTheme="minorEastAsia" w:cstheme="minorEastAsia"/>
                <w:color w:val="000000"/>
                <w:kern w:val="0"/>
                <w:sz w:val="24"/>
                <w:szCs w:val="24"/>
              </w:rPr>
              <w:t>的学生群体而言，使用成本过高，很难长期使用。</w:t>
            </w:r>
          </w:p>
          <w:p w14:paraId="0717458A">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rPr>
              <w:t>分类适配性较差</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现有工具的分类逻辑大多固定死板，采用平台统一的知识点划分标准，无法适配不同院校、不同学科老师的教学进度与知识点划分要求，比如高等数学、大学物理等课程，不同院校的教学顺序与知识点拆分差异较大，固定的分类体系完全无法满足学生的个性化分类需求。</w:t>
            </w:r>
          </w:p>
          <w:p w14:paraId="7E39E284">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rPr>
              <w:t>轻量化需求无法满足</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多数错题软件功能冗余，附带了题库、网课、刷题等大量</w:t>
            </w:r>
            <w:r>
              <w:rPr>
                <w:rFonts w:hint="eastAsia" w:asciiTheme="minorEastAsia" w:hAnsiTheme="minorEastAsia" w:eastAsiaTheme="minorEastAsia" w:cstheme="minorEastAsia"/>
                <w:color w:val="000000"/>
                <w:kern w:val="0"/>
                <w:sz w:val="24"/>
                <w:szCs w:val="24"/>
                <w:lang w:val="en-US" w:eastAsia="zh-CN"/>
              </w:rPr>
              <w:t>我们并不怎么需要</w:t>
            </w:r>
            <w:r>
              <w:rPr>
                <w:rFonts w:hint="eastAsia" w:asciiTheme="minorEastAsia" w:hAnsiTheme="minorEastAsia" w:eastAsiaTheme="minorEastAsia" w:cstheme="minorEastAsia"/>
                <w:color w:val="000000"/>
                <w:kern w:val="0"/>
                <w:sz w:val="24"/>
                <w:szCs w:val="24"/>
              </w:rPr>
              <w:t>的附加功能，软件体积大</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操作流程繁琐，而学生的核心需求仅为简单、快速的错题分类，现有工具</w:t>
            </w:r>
            <w:r>
              <w:rPr>
                <w:rFonts w:hint="eastAsia" w:asciiTheme="minorEastAsia" w:hAnsiTheme="minorEastAsia" w:eastAsiaTheme="minorEastAsia" w:cstheme="minorEastAsia"/>
                <w:color w:val="000000"/>
                <w:kern w:val="0"/>
                <w:sz w:val="24"/>
                <w:szCs w:val="24"/>
                <w:lang w:val="en-US" w:eastAsia="zh-CN"/>
              </w:rPr>
              <w:t>却</w:t>
            </w:r>
            <w:r>
              <w:rPr>
                <w:rFonts w:hint="eastAsia" w:asciiTheme="minorEastAsia" w:hAnsiTheme="minorEastAsia" w:eastAsiaTheme="minorEastAsia" w:cstheme="minorEastAsia"/>
                <w:color w:val="000000"/>
                <w:kern w:val="0"/>
                <w:sz w:val="24"/>
                <w:szCs w:val="24"/>
              </w:rPr>
              <w:t>无法满足</w:t>
            </w:r>
            <w:r>
              <w:rPr>
                <w:rFonts w:hint="eastAsia" w:asciiTheme="minorEastAsia" w:hAnsiTheme="minorEastAsia" w:eastAsiaTheme="minorEastAsia" w:cstheme="minorEastAsia"/>
                <w:color w:val="000000"/>
                <w:kern w:val="0"/>
                <w:sz w:val="24"/>
                <w:szCs w:val="24"/>
                <w:lang w:val="en-US" w:eastAsia="zh-CN"/>
              </w:rPr>
              <w:t>这样的</w:t>
            </w:r>
            <w:r>
              <w:rPr>
                <w:rFonts w:hint="eastAsia" w:asciiTheme="minorEastAsia" w:hAnsiTheme="minorEastAsia" w:eastAsiaTheme="minorEastAsia" w:cstheme="minorEastAsia"/>
                <w:color w:val="000000"/>
                <w:kern w:val="0"/>
                <w:sz w:val="24"/>
                <w:szCs w:val="24"/>
              </w:rPr>
              <w:t>轻量化的使用需求。</w:t>
            </w:r>
          </w:p>
          <w:p w14:paraId="1849840B">
            <w:pPr>
              <w:spacing w:beforeLines="50" w:line="240" w:lineRule="auto"/>
              <w:rPr>
                <w:rFonts w:hint="eastAsia" w:asciiTheme="minorEastAsia" w:hAnsiTheme="minorEastAsia" w:eastAsiaTheme="minorEastAsia" w:cstheme="minorEastAsia"/>
                <w:color w:val="000000"/>
                <w:kern w:val="0"/>
                <w:sz w:val="24"/>
                <w:szCs w:val="24"/>
                <w:lang w:eastAsia="zh-CN"/>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lang w:val="en-US" w:eastAsia="zh-CN"/>
              </w:rPr>
              <w:t>鉴</w:t>
            </w:r>
            <w:r>
              <w:rPr>
                <w:rFonts w:hint="eastAsia" w:asciiTheme="minorEastAsia" w:hAnsiTheme="minorEastAsia" w:eastAsiaTheme="minorEastAsia" w:cstheme="minorEastAsia"/>
                <w:color w:val="000000"/>
                <w:kern w:val="0"/>
                <w:sz w:val="24"/>
                <w:szCs w:val="24"/>
              </w:rPr>
              <w:t>于这些情况，</w:t>
            </w:r>
            <w:r>
              <w:rPr>
                <w:rFonts w:hint="eastAsia" w:asciiTheme="minorEastAsia" w:hAnsiTheme="minorEastAsia" w:eastAsiaTheme="minorEastAsia" w:cstheme="minorEastAsia"/>
                <w:color w:val="000000"/>
                <w:kern w:val="0"/>
                <w:sz w:val="24"/>
                <w:szCs w:val="24"/>
                <w:lang w:val="en-US" w:eastAsia="zh-CN"/>
              </w:rPr>
              <w:t>我们</w:t>
            </w:r>
            <w:r>
              <w:rPr>
                <w:rFonts w:hint="eastAsia" w:asciiTheme="minorEastAsia" w:hAnsiTheme="minorEastAsia" w:eastAsiaTheme="minorEastAsia" w:cstheme="minorEastAsia"/>
                <w:color w:val="000000"/>
                <w:kern w:val="0"/>
                <w:sz w:val="24"/>
                <w:szCs w:val="24"/>
              </w:rPr>
              <w:t>希望开发一套基于简单语义理解的错题自动分类系统，立足满足校内学生日常学习的错题整理需求，为学生群体提供一个完全免费</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操作简单</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分类精准的轻量化错题分类解决方案。通过系统的自动化运行，帮助学生省去手动分类错题的繁琐步骤，大幅提升错题整理效率，让学生能更高效地利用错题巩固知识点，同时也能在项目的完整开发过程中，夯实自身的Python编程能力，掌握自然语言处理的基础应用方法，提升工程实践与问题解决能力</w:t>
            </w:r>
            <w:r>
              <w:rPr>
                <w:rFonts w:hint="eastAsia" w:asciiTheme="minorEastAsia" w:hAnsiTheme="minorEastAsia" w:eastAsiaTheme="minorEastAsia" w:cstheme="minorEastAsia"/>
                <w:color w:val="000000"/>
                <w:kern w:val="0"/>
                <w:sz w:val="24"/>
                <w:szCs w:val="24"/>
                <w:lang w:eastAsia="zh-CN"/>
              </w:rPr>
              <w:t>。</w:t>
            </w:r>
          </w:p>
          <w:p w14:paraId="2FAC5269">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1.2研究内容</w:t>
            </w:r>
          </w:p>
          <w:p w14:paraId="2B56C761">
            <w:pPr>
              <w:spacing w:beforeLines="50" w:line="240" w:lineRule="auto"/>
              <w:rPr>
                <w:rFonts w:hint="eastAsia" w:asciiTheme="minorEastAsia" w:hAnsiTheme="minorEastAsia" w:eastAsiaTheme="minorEastAsia" w:cstheme="minorEastAsia"/>
                <w:i w:val="0"/>
                <w:iCs w:val="0"/>
                <w:caps w:val="0"/>
                <w:color w:val="000000"/>
                <w:spacing w:val="0"/>
                <w:sz w:val="24"/>
                <w:szCs w:val="24"/>
              </w:rPr>
            </w:pPr>
            <w:r>
              <w:rPr>
                <w:rFonts w:hint="eastAsia" w:asciiTheme="minorEastAsia" w:hAnsiTheme="minorEastAsia" w:eastAsiaTheme="minorEastAsia" w:cstheme="minorEastAsia"/>
                <w:color w:val="000000"/>
                <w:kern w:val="0"/>
                <w:sz w:val="24"/>
                <w:szCs w:val="24"/>
              </w:rPr>
              <w:tab/>
            </w:r>
            <w:r>
              <w:rPr>
                <w:rFonts w:hint="eastAsia" w:asciiTheme="minorEastAsia" w:hAnsiTheme="minorEastAsia" w:eastAsiaTheme="minorEastAsia" w:cstheme="minorEastAsia"/>
                <w:color w:val="000000"/>
                <w:kern w:val="0"/>
                <w:sz w:val="24"/>
                <w:szCs w:val="24"/>
              </w:rPr>
              <w:t>项目核心面向大学生全学科错题整理的真实场景痛点，打造一套轻量化、可离线、高适配的错题自动分类管理系统，以此实现上述研究目的。项目以经典成熟的TF-IDF权重计算、余弦文本相似度匹配</w:t>
            </w:r>
            <w:r>
              <w:rPr>
                <w:rFonts w:ascii="宋体" w:hAnsi="宋体" w:eastAsia="宋体" w:cs="宋体"/>
                <w:sz w:val="24"/>
                <w:szCs w:val="24"/>
              </w:rPr>
              <w:t>作为纯文本题干分类的基础兜底方案</w:t>
            </w:r>
            <w:r>
              <w:rPr>
                <w:rFonts w:hint="eastAsia" w:asciiTheme="minorEastAsia" w:hAnsiTheme="minorEastAsia" w:eastAsiaTheme="minorEastAsia" w:cstheme="minorEastAsia"/>
                <w:color w:val="000000"/>
                <w:kern w:val="0"/>
                <w:sz w:val="24"/>
                <w:szCs w:val="24"/>
              </w:rPr>
              <w:t>，核心创新聚焦于大学生错题专属场景的多模态适配与分类策略优化，而非基础算法的重复发明。</w:t>
            </w:r>
            <w:r>
              <w:rPr>
                <w:rFonts w:hint="eastAsia" w:asciiTheme="minorEastAsia" w:hAnsiTheme="minorEastAsia" w:eastAsiaTheme="minorEastAsia" w:cstheme="minorEastAsia"/>
                <w:i w:val="0"/>
                <w:iCs w:val="0"/>
                <w:caps w:val="0"/>
                <w:color w:val="000000"/>
                <w:spacing w:val="0"/>
                <w:sz w:val="24"/>
                <w:szCs w:val="24"/>
              </w:rPr>
              <w:t>系统核心由多模态错题预处理模块、多特征融合分级分类模块、轻量化可视化交互模块三大单元构成，以Python为核心开发语言，整合支持本地CPU离线运行的轻量化开源工具链，实现多模态错题的特征提取、融合匹配与自动分类，最终落地错题批量导入、全类型错题精准分类、结果归档导出的全流程功能，切实解决大学生手动错题分类效率低、跨学科适配性差的核心痛点，系统核心工作流程如下图。</w:t>
            </w:r>
          </w:p>
          <w:p w14:paraId="6DD17349">
            <w:pPr>
              <w:spacing w:beforeLines="50" w:line="240" w:lineRule="auto"/>
              <w:rPr>
                <w:rFonts w:hint="eastAsia" w:asciiTheme="minorEastAsia" w:hAnsiTheme="minorEastAsia" w:eastAsiaTheme="minorEastAsia" w:cstheme="minorEastAsia"/>
                <w:i w:val="0"/>
                <w:iCs w:val="0"/>
                <w:caps w:val="0"/>
                <w:color w:val="000000"/>
                <w:spacing w:val="0"/>
                <w:sz w:val="24"/>
                <w:szCs w:val="24"/>
              </w:rPr>
            </w:pPr>
            <w:r>
              <w:drawing>
                <wp:inline distT="0" distB="0" distL="114300" distR="114300">
                  <wp:extent cx="5103495" cy="2437765"/>
                  <wp:effectExtent l="0" t="0" r="190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103495" cy="2437765"/>
                          </a:xfrm>
                          <a:prstGeom prst="rect">
                            <a:avLst/>
                          </a:prstGeom>
                          <a:noFill/>
                          <a:ln>
                            <a:noFill/>
                          </a:ln>
                        </pic:spPr>
                      </pic:pic>
                    </a:graphicData>
                  </a:graphic>
                </wp:inline>
              </w:drawing>
            </w:r>
          </w:p>
          <w:p w14:paraId="2BF3C3CF">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多模态错题预处理与特征提取方法研究</w:t>
            </w:r>
          </w:p>
          <w:p w14:paraId="1837252A">
            <w:pPr>
              <w:spacing w:beforeLines="50" w:line="240" w:lineRule="auto"/>
              <w:ind w:firstLine="480" w:firstLineChars="200"/>
              <w:rPr>
                <w:rFonts w:ascii="宋体" w:hAnsi="宋体" w:eastAsia="宋体" w:cs="宋体"/>
                <w:sz w:val="24"/>
                <w:szCs w:val="24"/>
              </w:rPr>
            </w:pPr>
            <w:r>
              <w:rPr>
                <w:rFonts w:ascii="宋体" w:hAnsi="宋体" w:eastAsia="宋体" w:cs="宋体"/>
                <w:sz w:val="24"/>
                <w:szCs w:val="24"/>
              </w:rPr>
              <w:t>针对大学生主流公共基础课（高等数学、大学物理、大学英语等）的错题类型与特征差异，重点突破</w:t>
            </w:r>
            <w:r>
              <w:rPr>
                <w:rStyle w:val="10"/>
                <w:rFonts w:hint="eastAsia" w:asciiTheme="minorEastAsia" w:hAnsiTheme="minorEastAsia" w:eastAsiaTheme="minorEastAsia" w:cstheme="minorEastAsia"/>
                <w:b w:val="0"/>
                <w:bCs w:val="0"/>
                <w:color w:val="000000"/>
                <w:sz w:val="24"/>
                <w:szCs w:val="24"/>
                <w:shd w:val="clear" w:color="auto" w:fill="auto"/>
              </w:rPr>
              <w:t>传统纯文本方法</w:t>
            </w:r>
            <w:r>
              <w:rPr>
                <w:rFonts w:ascii="宋体" w:hAnsi="宋体" w:eastAsia="宋体" w:cs="宋体"/>
                <w:sz w:val="24"/>
                <w:szCs w:val="24"/>
              </w:rPr>
              <w:t>无法适配公式题、图形题、听力题的核心局限，研究</w:t>
            </w:r>
            <w:r>
              <w:rPr>
                <w:rStyle w:val="10"/>
                <w:rFonts w:ascii="宋体" w:hAnsi="宋体" w:eastAsia="宋体" w:cs="宋体"/>
                <w:b w:val="0"/>
                <w:bCs w:val="0"/>
                <w:color w:val="000000"/>
                <w:sz w:val="24"/>
                <w:szCs w:val="24"/>
              </w:rPr>
              <w:t>分题型、分学科的多模态错题标准化预处理与特征提取流程</w:t>
            </w:r>
            <w:r>
              <w:rPr>
                <w:rFonts w:ascii="宋体" w:hAnsi="宋体" w:eastAsia="宋体" w:cs="宋体"/>
                <w:b w:val="0"/>
                <w:bCs w:val="0"/>
                <w:sz w:val="24"/>
                <w:szCs w:val="24"/>
              </w:rPr>
              <w:t>，</w:t>
            </w:r>
            <w:r>
              <w:rPr>
                <w:rFonts w:ascii="宋体" w:hAnsi="宋体" w:eastAsia="宋体" w:cs="宋体"/>
                <w:sz w:val="24"/>
                <w:szCs w:val="24"/>
              </w:rPr>
              <w:t>解决不同学科错题特征差异巨大、有效分类信息提取难的问题，为后续分类环节提供精准、有效的多维度特征数据，具体适配方案如下：</w:t>
            </w:r>
          </w:p>
          <w:p w14:paraId="07B22C8C">
            <w:p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1.高等数学/大学物理公式类错题：针对公式无法通过纯文本分词提取核心分类特征的问题，引入轻量化开源LaTeX-OCR工具（pix2tex），普通笔记本CPU即可流畅离线运行，完成公式图片/文本的标准化识别与LaTeX格式转写；同步搭建高数、物理学科专属的</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公式 - 知识点映射词典</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，将公式符号精准映射为对应的知识点特征词；同步完成题干纯文本的清洗、分词、停用词过滤与核心实词提取，最终融合公式特征与文本特征，形成公式类错题的完整特征向量。</w:t>
            </w:r>
          </w:p>
          <w:p w14:paraId="64AE6EF2">
            <w:p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2</w:t>
            </w:r>
            <w:r>
              <w:rPr>
                <w:rFonts w:hint="eastAsia" w:asciiTheme="minorEastAsia" w:hAnsiTheme="minorEastAsia" w:eastAsiaTheme="minorEastAsia" w:cstheme="minorEastAsia"/>
                <w:color w:val="000000"/>
                <w:kern w:val="0"/>
                <w:sz w:val="24"/>
                <w:szCs w:val="24"/>
                <w:lang w:eastAsia="zh-CN"/>
              </w:rPr>
              <w:t>.</w:t>
            </w:r>
            <w:r>
              <w:rPr>
                <w:rFonts w:hint="eastAsia" w:asciiTheme="minorEastAsia" w:hAnsiTheme="minorEastAsia" w:eastAsiaTheme="minorEastAsia" w:cstheme="minorEastAsia"/>
                <w:color w:val="000000"/>
                <w:kern w:val="0"/>
                <w:sz w:val="24"/>
                <w:szCs w:val="24"/>
              </w:rPr>
              <w:t xml:space="preserve"> 物理/工科图形类错题：针对图形题核心分类信息无法通过纯文本提取的问题，采用PaddleOCR轻量版模型，本地离线提取图形中的标注文本、参数信息、题干说明等有效内容；配套设计标准化的图形题手动标注入口，支持用户补充图形对应的知识点关键词、题型描述；系统将自动融</w:t>
            </w:r>
            <w:r>
              <w:rPr>
                <w:rFonts w:hint="eastAsia" w:asciiTheme="minorEastAsia" w:hAnsiTheme="minorEastAsia" w:eastAsiaTheme="minorEastAsia" w:cstheme="minorEastAsia"/>
                <w:color w:val="000000"/>
                <w:kern w:val="0"/>
                <w:sz w:val="24"/>
                <w:szCs w:val="24"/>
                <w:lang w:val="en-US" w:eastAsia="zh-CN"/>
              </w:rPr>
              <w:t>合</w:t>
            </w:r>
            <w:r>
              <w:rPr>
                <w:rFonts w:hint="eastAsia" w:asciiTheme="minorEastAsia" w:hAnsiTheme="minorEastAsia" w:eastAsiaTheme="minorEastAsia" w:cstheme="minorEastAsia"/>
                <w:color w:val="000000"/>
                <w:kern w:val="0"/>
                <w:sz w:val="24"/>
                <w:szCs w:val="24"/>
              </w:rPr>
              <w:t>OCR提取文本与用户补充信息，完成图形题的特征提取与标准化处理，实现图形类错题的全流程分类覆盖。</w:t>
            </w:r>
          </w:p>
          <w:p w14:paraId="1274AD7B">
            <w:p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3.</w:t>
            </w:r>
            <w:r>
              <w:rPr>
                <w:rFonts w:ascii="宋体" w:hAnsi="宋体" w:eastAsia="宋体" w:cs="宋体"/>
                <w:sz w:val="24"/>
                <w:szCs w:val="24"/>
              </w:rPr>
              <w:t>大学英语听力</w:t>
            </w:r>
            <w:r>
              <w:rPr>
                <w:rFonts w:hint="eastAsia" w:asciiTheme="minorEastAsia" w:hAnsiTheme="minorEastAsia" w:eastAsiaTheme="minorEastAsia" w:cstheme="minorEastAsia"/>
                <w:color w:val="000000"/>
                <w:kern w:val="0"/>
                <w:sz w:val="24"/>
                <w:szCs w:val="24"/>
              </w:rPr>
              <w:t>/</w:t>
            </w:r>
            <w:r>
              <w:rPr>
                <w:rFonts w:ascii="宋体" w:hAnsi="宋体" w:eastAsia="宋体" w:cs="宋体"/>
                <w:sz w:val="24"/>
                <w:szCs w:val="24"/>
              </w:rPr>
              <w:t>阅读类错题：针对英语错题与中文文本的</w:t>
            </w:r>
            <w:r>
              <w:rPr>
                <w:rStyle w:val="10"/>
                <w:rFonts w:ascii="宋体" w:hAnsi="宋体" w:eastAsia="宋体" w:cs="宋体"/>
                <w:b w:val="0"/>
                <w:bCs w:val="0"/>
                <w:color w:val="000000"/>
                <w:sz w:val="24"/>
                <w:szCs w:val="24"/>
              </w:rPr>
              <w:t>语言特征差异</w:t>
            </w:r>
            <w:r>
              <w:rPr>
                <w:rFonts w:ascii="宋体" w:hAnsi="宋体" w:eastAsia="宋体" w:cs="宋体"/>
                <w:sz w:val="24"/>
                <w:szCs w:val="24"/>
              </w:rPr>
              <w:t>，设计专属的英文预处理流程，采用NLTK库完成英文分词、词根词缀还原、专属停用词过滤；针对听力题，引入Whisper轻量化开源模型，本地离线完成听力音频的</w:t>
            </w:r>
            <w:r>
              <w:rPr>
                <w:rStyle w:val="10"/>
                <w:rFonts w:ascii="宋体" w:hAnsi="宋体" w:eastAsia="宋体" w:cs="宋体"/>
                <w:b w:val="0"/>
                <w:bCs w:val="0"/>
                <w:color w:val="000000"/>
                <w:sz w:val="24"/>
                <w:szCs w:val="24"/>
              </w:rPr>
              <w:t>高准确率文本转写</w:t>
            </w:r>
            <w:r>
              <w:rPr>
                <w:rFonts w:ascii="宋体" w:hAnsi="宋体" w:eastAsia="宋体" w:cs="宋体"/>
                <w:sz w:val="24"/>
                <w:szCs w:val="24"/>
              </w:rPr>
              <w:t>，再提取题干核心场景词、知识点词与问题特征词；针对阅读、完形填空等题型，剔除冗余选项、格式干扰内容，差异化提取</w:t>
            </w:r>
            <w:r>
              <w:rPr>
                <w:rStyle w:val="10"/>
                <w:rFonts w:ascii="宋体" w:hAnsi="宋体" w:eastAsia="宋体" w:cs="宋体"/>
                <w:b w:val="0"/>
                <w:bCs w:val="0"/>
                <w:color w:val="000000"/>
                <w:sz w:val="24"/>
                <w:szCs w:val="24"/>
              </w:rPr>
              <w:t>核心分类特征</w:t>
            </w:r>
            <w:r>
              <w:rPr>
                <w:rFonts w:ascii="宋体" w:hAnsi="宋体" w:eastAsia="宋体" w:cs="宋体"/>
                <w:sz w:val="24"/>
                <w:szCs w:val="24"/>
              </w:rPr>
              <w:t>，全面适配英语全题型错题的预处理需求。</w:t>
            </w:r>
          </w:p>
          <w:p w14:paraId="71FA9FDC">
            <w:p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4.纯文本题干错题：沿用经典的文本清洗、jieba分词、“通用+学科专属”双层停用词过滤、核心实词提取的标准化流程，保障基础文本类错题的处理效率与分类准确率。</w:t>
            </w:r>
          </w:p>
          <w:p w14:paraId="7BFA3F50">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多特征融合的双层分级分类策略研究</w:t>
            </w:r>
          </w:p>
          <w:p w14:paraId="537335F9">
            <w:pPr>
              <w:spacing w:beforeLines="50" w:line="240" w:lineRule="auto"/>
              <w:ind w:firstLine="480" w:firstLineChars="200"/>
              <w:rPr>
                <w:rFonts w:ascii="宋体" w:hAnsi="宋体" w:eastAsia="宋体" w:cs="宋体"/>
                <w:sz w:val="24"/>
                <w:szCs w:val="24"/>
              </w:rPr>
            </w:pPr>
            <w:r>
              <w:rPr>
                <w:rFonts w:ascii="宋体" w:hAnsi="宋体" w:eastAsia="宋体" w:cs="宋体"/>
                <w:sz w:val="24"/>
                <w:szCs w:val="24"/>
              </w:rPr>
              <w:t>结合校内各学科课程的教学大纲与知识点体系，搭建可由用户自主更新的分学科知识点关键词库与特征库，在经典关键词匹配、TF-IDF+余弦相似度方法的基础上，</w:t>
            </w:r>
            <w:r>
              <w:rPr>
                <w:rStyle w:val="10"/>
                <w:rFonts w:ascii="宋体" w:hAnsi="宋体" w:eastAsia="宋体" w:cs="宋体"/>
                <w:b w:val="0"/>
                <w:bCs w:val="0"/>
                <w:color w:val="000000"/>
                <w:sz w:val="24"/>
                <w:szCs w:val="24"/>
              </w:rPr>
              <w:t>创新设计面向大学生错题场景的“粗筛-精匹配”双层分级分类策略</w:t>
            </w:r>
            <w:r>
              <w:rPr>
                <w:rFonts w:ascii="宋体" w:hAnsi="宋体" w:eastAsia="宋体" w:cs="宋体"/>
                <w:b w:val="0"/>
                <w:bCs w:val="0"/>
                <w:sz w:val="24"/>
                <w:szCs w:val="24"/>
              </w:rPr>
              <w:t>。该策略</w:t>
            </w:r>
            <w:r>
              <w:rPr>
                <w:rStyle w:val="10"/>
                <w:rFonts w:ascii="宋体" w:hAnsi="宋体" w:eastAsia="宋体" w:cs="宋体"/>
                <w:b w:val="0"/>
                <w:bCs w:val="0"/>
                <w:color w:val="000000"/>
                <w:sz w:val="24"/>
                <w:szCs w:val="24"/>
              </w:rPr>
              <w:t>借鉴当前工业界文本分类领域主流的“粗排-精排”两阶段架构</w:t>
            </w:r>
            <w:r>
              <w:rPr>
                <w:rFonts w:ascii="宋体" w:hAnsi="宋体" w:eastAsia="宋体" w:cs="宋体"/>
                <w:b w:val="0"/>
                <w:bCs w:val="0"/>
                <w:sz w:val="24"/>
                <w:szCs w:val="24"/>
              </w:rPr>
              <w:t>，</w:t>
            </w:r>
            <w:r>
              <w:rPr>
                <w:rFonts w:ascii="宋体" w:hAnsi="宋体" w:eastAsia="宋体" w:cs="宋体"/>
                <w:sz w:val="24"/>
                <w:szCs w:val="24"/>
              </w:rPr>
              <w:t>区别于传统信息检索领域“全量文本匹配”的通用单阶段流程，针对大学生错题的多模态特征、非标准化分类需求做了专属定制化优化，同时支持多维度自定义分类，具体设计如下：</w:t>
            </w:r>
          </w:p>
          <w:p w14:paraId="3BED2C02">
            <w:pPr>
              <w:numPr>
                <w:ilvl w:val="0"/>
                <w:numId w:val="1"/>
              </w:num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第一层：关键词快速粗筛环节。基于用户搭建的分学科知识点关键词库，对预处理后的错题多维度特征词进行快速关键词匹配，筛选出错题对应的 3-5个高相关候选分类标签，大幅缩小后续精匹配的计算范围，提升整体分类效率，解决传统全量匹配计算冗余、单条错题分类耗时长的问题。</w:t>
            </w:r>
          </w:p>
          <w:p w14:paraId="496C95A2">
            <w:pPr>
              <w:numPr>
                <w:ilvl w:val="0"/>
                <w:numId w:val="0"/>
              </w:num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2.</w:t>
            </w:r>
            <w:r>
              <w:rPr>
                <w:rFonts w:ascii="宋体" w:hAnsi="宋体" w:eastAsia="宋体" w:cs="宋体"/>
                <w:sz w:val="24"/>
                <w:szCs w:val="24"/>
              </w:rPr>
              <w:t>第二层：多特征融合精匹配环节。针对粗筛得到的候选分类标签，</w:t>
            </w:r>
            <w:r>
              <w:rPr>
                <w:rStyle w:val="10"/>
                <w:rFonts w:ascii="宋体" w:hAnsi="宋体" w:eastAsia="宋体" w:cs="宋体"/>
                <w:b w:val="0"/>
                <w:bCs w:val="0"/>
                <w:color w:val="000000"/>
                <w:sz w:val="24"/>
                <w:szCs w:val="24"/>
              </w:rPr>
              <w:t>突破传统方案仅依靠纯文本TF-IDF向量计算的局限</w:t>
            </w:r>
            <w:r>
              <w:rPr>
                <w:rFonts w:ascii="宋体" w:hAnsi="宋体" w:eastAsia="宋体" w:cs="宋体"/>
                <w:b w:val="0"/>
                <w:bCs w:val="0"/>
                <w:sz w:val="24"/>
                <w:szCs w:val="24"/>
              </w:rPr>
              <w:t>，</w:t>
            </w:r>
            <w:r>
              <w:rPr>
                <w:rFonts w:ascii="宋体" w:hAnsi="宋体" w:eastAsia="宋体" w:cs="宋体"/>
                <w:sz w:val="24"/>
                <w:szCs w:val="24"/>
              </w:rPr>
              <w:t>融合错题的公式特征、题型特征、学科特征与文本特征，</w:t>
            </w:r>
            <w:r>
              <w:rPr>
                <w:rStyle w:val="10"/>
                <w:rFonts w:ascii="宋体" w:hAnsi="宋体" w:eastAsia="宋体" w:cs="宋体"/>
                <w:b w:val="0"/>
                <w:bCs w:val="0"/>
                <w:color w:val="000000"/>
                <w:sz w:val="24"/>
                <w:szCs w:val="24"/>
              </w:rPr>
              <w:t>基于错题类型与学科属性设置差异化的特征权重分配规则</w:t>
            </w:r>
            <w:r>
              <w:rPr>
                <w:rFonts w:ascii="宋体" w:hAnsi="宋体" w:eastAsia="宋体" w:cs="宋体"/>
                <w:b w:val="0"/>
                <w:bCs w:val="0"/>
                <w:sz w:val="24"/>
                <w:szCs w:val="24"/>
              </w:rPr>
              <w:t>；</w:t>
            </w:r>
            <w:r>
              <w:rPr>
                <w:rFonts w:ascii="宋体" w:hAnsi="宋体" w:eastAsia="宋体" w:cs="宋体"/>
                <w:sz w:val="24"/>
                <w:szCs w:val="24"/>
              </w:rPr>
              <w:t>再通过余弦相似度计算错题与各候选分类标签的综合匹配度，最终将错题归类到匹配度最高的分类标签下，解决纯文本方法对公式、图形等特殊题型分类准确率低的核心问题。</w:t>
            </w:r>
          </w:p>
          <w:p w14:paraId="7ECDF817">
            <w:p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本方案无需复杂大模型与深度学习框架支撑，在普通配置的个人电脑上即可实现，同时支持用户全自主定义分类维度，既可以按课程知识点分类，也可以按错误类型、题目难度、复习优先级等维度完成错题归档，很大程度上解决现有商用工具分类逻辑固化、大学生场景适配性差的问题。</w:t>
            </w:r>
          </w:p>
          <w:p w14:paraId="05B365A5">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可自定义分类体系的轻量化适配方法研究</w:t>
            </w:r>
          </w:p>
          <w:p w14:paraId="0EDE68CF">
            <w:pPr>
              <w:spacing w:beforeLines="50" w:line="240" w:lineRule="auto"/>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针对现有商用工具固定分类体系无法适配不同院校、不同教师教学进度的痛点，研究可视化、零代码的自定义分类体系适配方法。用户无需修改代码，即可在系统中自主创建分学科的分类体系，添加、修改各分类对应的关键词、标准错题样本与特征权重，系统会自动同步更新分类匹配库，完美适配不同用户的个性化分类需求。同时设计分类效果的人工反馈优化机制，用户手动修正分类结果后，系统将自动迭代更新对应分类的特征库与权重分配，实现分类准确率的持续提升，区别于传统工具固定不变的分类逻辑。</w:t>
            </w:r>
          </w:p>
          <w:p w14:paraId="20D098D8">
            <w:pPr>
              <w:spacing w:beforeLines="50" w:line="240" w:lineRule="auto"/>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系统功能与交互界面开发研究</w:t>
            </w:r>
          </w:p>
          <w:p w14:paraId="33722D8E">
            <w:pPr>
              <w:spacing w:beforeLines="50"/>
              <w:ind w:firstLine="480" w:firstLineChars="200"/>
              <w:rPr>
                <w:rFonts w:hint="eastAsia"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基于Python完成系统全功能的开发与落地，实现单条/批量错题导入、多模态错题自动预处理、一键自动分类、分类结果实时预览、Excel格式分类结果导出等核心功能，同步完成自定义分类体系管理、错题标注、人工反馈增量优化等配套功能。同时基于PyQt开发轻量化的可视化交互界面，采用全可视化按钮式操作，简化操作流程，降低使用门槛，让没有任何编程基础的同学也能快速上手完成全流程操作。系统全流程支持本地离线运行，无需联网调用云端接口，无任何付费功能门槛，同时针对系统的运行稳定性与跨平台兼容性进行多轮测试优化，确保在Windows、MacOS等主流操作系统的不同配置个人电脑上，都能正常、流畅运行。</w:t>
            </w:r>
          </w:p>
          <w:p w14:paraId="4ED76B17">
            <w:pPr>
              <w:spacing w:beforeLines="50"/>
              <w:rPr>
                <w:rFonts w:ascii="宋体" w:cs="宋体"/>
                <w:color w:val="000000"/>
                <w:kern w:val="0"/>
                <w:sz w:val="21"/>
                <w:szCs w:val="21"/>
              </w:rPr>
            </w:pPr>
            <w:r>
              <w:rPr>
                <w:rFonts w:hint="eastAsia" w:ascii="宋体" w:cs="宋体"/>
                <w:color w:val="000000"/>
                <w:kern w:val="0"/>
                <w:sz w:val="21"/>
                <w:szCs w:val="21"/>
              </w:rPr>
              <w:t>（二）国、内外研究现状和发展动态</w:t>
            </w:r>
          </w:p>
          <w:p w14:paraId="04875C12">
            <w:pPr>
              <w:spacing w:beforeLines="50"/>
              <w:rPr>
                <w:rFonts w:hint="eastAsia" w:ascii="宋体" w:cs="宋体"/>
                <w:color w:val="000000"/>
                <w:kern w:val="0"/>
                <w:sz w:val="24"/>
                <w:szCs w:val="24"/>
              </w:rPr>
            </w:pPr>
            <w:r>
              <w:rPr>
                <w:rFonts w:hint="eastAsia" w:ascii="宋体" w:cs="宋体"/>
                <w:color w:val="000000"/>
                <w:kern w:val="0"/>
                <w:sz w:val="24"/>
                <w:szCs w:val="24"/>
              </w:rPr>
              <w:t>国际现状</w:t>
            </w:r>
          </w:p>
          <w:p w14:paraId="35B765F8">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在文本语义理解与教育场景的结合应用上，国际相关研究起步较早，目前已经形成了学术研究与商用产品双向发展的态势。技术层面，针对教育类文本的语义解析，知识点匹配与自动分类技术已经有较为成熟的研究成果，针对习题文本的关键词提取、语义相似度匹配等基础算法，已经能在标准化的课程知识点体系下，实现习题与对应知识点的精准关联。海外部分高校的研究团队，比如卡内基梅隆大学的开放学习相关项目，就将这类语义匹配技术应用到了在线课程的习题知识点匹配中，通过整合课程的标准化知识点体系，实现了习题的自动归类，为在线学习的学情统计提供了数据支撑。</w:t>
            </w:r>
          </w:p>
          <w:p w14:paraId="147EB602">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但在面向个人用户的轻量化错题分类场景中，国际现有研究与产品仍存在明显缺口。目前海外主流的学习辅助工具，如Quizlet，Anki等，其错题整理功能大多依赖用户手动打标签完成分类，仅部分付费版本提供了基于大模型的自动分类功能，不仅使用成本高，还需要联网调用云端算力，无法实现本地离线运行。同时，现有技术与产品大多适配海外的标准化课程体系，无法灵活适配不同用户的个性化分类需求，针对非标准化，自定义知识点分类场景的轻量化研究相对较少。</w:t>
            </w:r>
          </w:p>
          <w:p w14:paraId="74CC3E38">
            <w:pPr>
              <w:spacing w:beforeLines="50"/>
              <w:rPr>
                <w:rFonts w:hint="eastAsia" w:ascii="宋体" w:cs="宋体"/>
                <w:color w:val="000000"/>
                <w:kern w:val="0"/>
                <w:sz w:val="24"/>
                <w:szCs w:val="24"/>
              </w:rPr>
            </w:pPr>
            <w:r>
              <w:rPr>
                <w:rFonts w:hint="eastAsia" w:ascii="宋体" w:cs="宋体"/>
                <w:color w:val="000000"/>
                <w:kern w:val="0"/>
                <w:sz w:val="24"/>
                <w:szCs w:val="24"/>
              </w:rPr>
              <w:t>国内现状</w:t>
            </w:r>
          </w:p>
          <w:p w14:paraId="62A0B333">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技术瓶颈与突破方向：近年来，随着国内智慧教育领域的快速发展，自然语言处理技术在教育文本处理场景的应用研究不断增多，目前针对K12阶段的习题知识点自动分类，错题识别等技术已经有较多落地成果。现有研究大多采用TF-IDF权重计算，基础语义匹配等主流算法，在固定的中小学课标知识点体系下，能实现较高的分类准确率。但现有技术大多针对 K12 的标准化题库设计，依赖固定的知识点标签库与云端算力支撑，针对大学生群体的多学科，非标准化，自定义的错题分类场景，相关的轻量化技术研究较少，也没有成熟的适配方案。</w:t>
            </w:r>
          </w:p>
          <w:p w14:paraId="4A4A2F3C">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市场情况与行业痛点：目前国内市面上的错题相关产品，核心用户群体集中在K12阶段，以作业帮，小猿搜题等平台为代表，其错题分类功能大多与搜题功能绑定，需要联网搜索题库中的对应题目，才能完成知识点匹配与分类。对于大学生常用的课后习题，院校自主命题的作业与试卷内容，这些平台的题库大多没有收录，根本无法实现自动分类。同时，这些平台的批量错题分类，自定义分类维度等核心功能，大多需要付费开通会员才能使用，对于经济条件有限的大学生群体而言，使用成本较高。而部分小众的轻量化错题工具，仅能实现错题的录入与存储，没有自动分类的能力，还是需要用户手动完成归类，完全无法解决手动整理错题效率低的核心痛点。</w:t>
            </w:r>
          </w:p>
          <w:p w14:paraId="68506869">
            <w:pPr>
              <w:spacing w:beforeLines="50"/>
              <w:ind w:firstLine="480" w:firstLineChars="200"/>
              <w:rPr>
                <w:rFonts w:ascii="宋体" w:cs="宋体"/>
                <w:color w:val="000000"/>
                <w:kern w:val="0"/>
                <w:sz w:val="21"/>
                <w:szCs w:val="21"/>
              </w:rPr>
            </w:pPr>
            <w:r>
              <w:rPr>
                <w:rFonts w:hint="eastAsia" w:ascii="宋体" w:cs="宋体"/>
                <w:color w:val="000000"/>
                <w:kern w:val="0"/>
                <w:sz w:val="24"/>
                <w:szCs w:val="24"/>
              </w:rPr>
              <w:t>整体来看，国际上呈现出教育文本语义技术向轻量化，个性化方向发展的趋势，而国内在教育数字化转型的政策推动下，智慧教育领域的市场需求持续增长，学生群体对于轻量化，免费，易用的错题整理工具的需求越来越迫切。但目前无论是学术研究还是商用产品，都没有针对大学生群体的，可自定义，轻量化本地运行的错题自动分类成熟方案。</w:t>
            </w:r>
          </w:p>
          <w:p w14:paraId="49C6D067">
            <w:pPr>
              <w:numPr>
                <w:ilvl w:val="0"/>
                <w:numId w:val="2"/>
              </w:numPr>
              <w:spacing w:beforeLines="50"/>
              <w:rPr>
                <w:rFonts w:hint="eastAsia" w:ascii="宋体" w:cs="宋体"/>
                <w:color w:val="000000"/>
                <w:kern w:val="0"/>
                <w:sz w:val="21"/>
                <w:szCs w:val="21"/>
              </w:rPr>
            </w:pPr>
            <w:r>
              <w:rPr>
                <w:rFonts w:hint="eastAsia" w:ascii="宋体" w:cs="宋体"/>
                <w:color w:val="000000"/>
                <w:kern w:val="0"/>
                <w:sz w:val="21"/>
                <w:szCs w:val="21"/>
              </w:rPr>
              <w:t>项目创新点与特色</w:t>
            </w:r>
          </w:p>
          <w:p w14:paraId="477716B7">
            <w:pPr>
              <w:numPr>
                <w:ilvl w:val="0"/>
                <w:numId w:val="0"/>
              </w:numPr>
              <w:spacing w:beforeLines="50" w:line="240" w:lineRule="auto"/>
              <w:rPr>
                <w:rFonts w:hint="eastAsia" w:ascii="宋体" w:cs="宋体"/>
                <w:color w:val="000000"/>
                <w:kern w:val="0"/>
                <w:sz w:val="24"/>
                <w:szCs w:val="24"/>
              </w:rPr>
            </w:pPr>
            <w:r>
              <w:rPr>
                <w:rFonts w:hint="eastAsia" w:ascii="宋体" w:cs="宋体"/>
                <w:color w:val="000000"/>
                <w:kern w:val="0"/>
                <w:sz w:val="24"/>
                <w:szCs w:val="24"/>
              </w:rPr>
              <w:t>3.1创新点</w:t>
            </w:r>
          </w:p>
          <w:p w14:paraId="6EDDF11D">
            <w:pPr>
              <w:numPr>
                <w:ilvl w:val="0"/>
                <w:numId w:val="0"/>
              </w:numPr>
              <w:spacing w:beforeLines="50" w:line="240" w:lineRule="auto"/>
              <w:rPr>
                <w:rFonts w:hint="eastAsia" w:ascii="宋体" w:cs="宋体"/>
                <w:color w:val="000000"/>
                <w:kern w:val="0"/>
                <w:sz w:val="24"/>
                <w:szCs w:val="24"/>
              </w:rPr>
            </w:pPr>
            <w:r>
              <w:rPr>
                <w:rFonts w:hint="eastAsia" w:ascii="宋体" w:cs="宋体"/>
                <w:color w:val="000000"/>
                <w:kern w:val="0"/>
                <w:sz w:val="24"/>
                <w:szCs w:val="24"/>
              </w:rPr>
              <w:t>3.1.1面向大学生多模态错题的双层分级分类策略</w:t>
            </w:r>
          </w:p>
          <w:p w14:paraId="40D0C6C7">
            <w:pPr>
              <w:numPr>
                <w:ilvl w:val="0"/>
                <w:numId w:val="0"/>
              </w:num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创新性地</w:t>
            </w:r>
            <w:r>
              <w:rPr>
                <w:rFonts w:hint="eastAsia" w:ascii="宋体" w:cs="宋体"/>
                <w:color w:val="000000"/>
                <w:kern w:val="0"/>
                <w:sz w:val="24"/>
                <w:szCs w:val="24"/>
                <w:lang w:val="en-US" w:eastAsia="zh-CN"/>
              </w:rPr>
              <w:t>借鉴2</w:t>
            </w:r>
            <w:r>
              <w:rPr>
                <w:rFonts w:hint="eastAsia" w:ascii="宋体" w:cs="宋体"/>
                <w:color w:val="000000"/>
                <w:kern w:val="0"/>
                <w:sz w:val="24"/>
                <w:szCs w:val="24"/>
              </w:rPr>
              <w:t>020年后工业界文本分类领域主流的“粗排-精排”两阶段架构，设计了面向大学生错题场景的“关键词粗筛-多特征融合精匹配”双层分级分类策略。与传统信息检索领域单阶段全量匹配的老方法、以及商用工具依赖云端大模型</w:t>
            </w:r>
            <w:r>
              <w:rPr>
                <w:rFonts w:hint="eastAsia" w:ascii="宋体" w:cs="宋体"/>
                <w:color w:val="000000"/>
                <w:kern w:val="0"/>
                <w:sz w:val="24"/>
                <w:szCs w:val="24"/>
                <w:lang w:val="en-US" w:eastAsia="zh-CN"/>
              </w:rPr>
              <w:t>/</w:t>
            </w:r>
            <w:r>
              <w:rPr>
                <w:rFonts w:hint="eastAsia" w:ascii="宋体" w:cs="宋体"/>
                <w:color w:val="000000"/>
                <w:kern w:val="0"/>
                <w:sz w:val="24"/>
                <w:szCs w:val="24"/>
              </w:rPr>
              <w:t>固定题库的分类方案不同，本策略无需复杂的深度学习模型训练，在经典TF-IDF权重计算与余弦相似度匹配的兜底基础上，创新融合错题的公式特征、题型特征、学科特征与文本特征做差异化权重分配，实现多模态错题的精准分类。既保证了错题分类的准确率与效率，又大幅降低了系统的运行门槛，在普通配置的个人电脑上即可实现</w:t>
            </w:r>
            <w:r>
              <w:rPr>
                <w:rFonts w:hint="eastAsia" w:ascii="宋体" w:cs="宋体"/>
                <w:color w:val="000000"/>
                <w:kern w:val="0"/>
                <w:sz w:val="24"/>
                <w:szCs w:val="24"/>
                <w:lang w:val="en-US" w:eastAsia="zh-CN"/>
              </w:rPr>
              <w:t>快速</w:t>
            </w:r>
            <w:r>
              <w:rPr>
                <w:rFonts w:hint="eastAsia" w:ascii="宋体" w:cs="宋体"/>
                <w:color w:val="000000"/>
                <w:kern w:val="0"/>
                <w:sz w:val="24"/>
                <w:szCs w:val="24"/>
              </w:rPr>
              <w:t>分类，解决了传统方案分类准确率低、依赖云端算力、运行成本高的核心问题。</w:t>
            </w:r>
          </w:p>
          <w:p w14:paraId="3C1A05BC">
            <w:pPr>
              <w:numPr>
                <w:ilvl w:val="0"/>
                <w:numId w:val="0"/>
              </w:numPr>
              <w:spacing w:beforeLines="50"/>
              <w:rPr>
                <w:rFonts w:hint="eastAsia" w:ascii="宋体" w:cs="宋体"/>
                <w:color w:val="000000"/>
                <w:kern w:val="0"/>
                <w:sz w:val="24"/>
                <w:szCs w:val="24"/>
              </w:rPr>
            </w:pPr>
            <w:r>
              <w:rPr>
                <w:rFonts w:hint="eastAsia" w:ascii="宋体" w:cs="宋体"/>
                <w:color w:val="000000"/>
                <w:kern w:val="0"/>
                <w:sz w:val="24"/>
                <w:szCs w:val="24"/>
              </w:rPr>
              <w:t>3.1.2可自主定义的多维度分类体系</w:t>
            </w:r>
          </w:p>
          <w:p w14:paraId="0299C374">
            <w:pPr>
              <w:numPr>
                <w:ilvl w:val="0"/>
                <w:numId w:val="0"/>
              </w:num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lang w:val="en-US" w:eastAsia="zh-CN"/>
              </w:rPr>
              <w:t>区别于</w:t>
            </w:r>
            <w:r>
              <w:rPr>
                <w:rFonts w:hint="eastAsia" w:ascii="宋体" w:cs="宋体"/>
                <w:color w:val="000000"/>
                <w:kern w:val="0"/>
                <w:sz w:val="24"/>
                <w:szCs w:val="24"/>
              </w:rPr>
              <w:t>现有商用工具固定的课标知识点分类逻辑，本系统创新设计了可视化零代码的自定义分类体系适配方法，同时配套了分类效果人工反馈增量优化机制。用户无需修改任何代码，即可根据自身学习需求，自主搭建分学科的知识点关键词库与特征库，自定义分类维度与分类标签；既可以按课程知识点完成分类，也可以按错误类型、题目难度、复习优先级等个性化维度完成错题归档，完全适配不同院校、不同学科的个性化教学大纲。同时用户手动修正分类结果后，系统会自动增量迭代更新对应分类的特征库与权重分配，无需全量重新计算</w:t>
            </w:r>
            <w:r>
              <w:rPr>
                <w:rFonts w:hint="eastAsia" w:ascii="宋体" w:cs="宋体"/>
                <w:color w:val="000000"/>
                <w:kern w:val="0"/>
                <w:sz w:val="24"/>
                <w:szCs w:val="24"/>
                <w:lang w:eastAsia="zh-CN"/>
              </w:rPr>
              <w:t>，</w:t>
            </w:r>
            <w:r>
              <w:rPr>
                <w:rFonts w:hint="eastAsia" w:ascii="宋体" w:cs="宋体"/>
                <w:color w:val="000000"/>
                <w:kern w:val="0"/>
                <w:sz w:val="24"/>
                <w:szCs w:val="24"/>
              </w:rPr>
              <w:t>实现分类准确率的持续提升，解决了传统错题分类工具分类逻辑固化、无法迭代优化、场景适配性差的核心问题。</w:t>
            </w:r>
          </w:p>
          <w:p w14:paraId="40540274">
            <w:pPr>
              <w:numPr>
                <w:ilvl w:val="0"/>
                <w:numId w:val="0"/>
              </w:numPr>
              <w:spacing w:beforeLines="50"/>
              <w:rPr>
                <w:rFonts w:hint="eastAsia" w:ascii="宋体" w:cs="宋体"/>
                <w:color w:val="000000"/>
                <w:kern w:val="0"/>
                <w:sz w:val="24"/>
                <w:szCs w:val="24"/>
              </w:rPr>
            </w:pPr>
            <w:r>
              <w:rPr>
                <w:rFonts w:hint="eastAsia" w:ascii="宋体" w:cs="宋体"/>
                <w:color w:val="000000"/>
                <w:kern w:val="0"/>
                <w:sz w:val="24"/>
                <w:szCs w:val="24"/>
              </w:rPr>
              <w:t>3.1.</w:t>
            </w:r>
            <w:r>
              <w:rPr>
                <w:rFonts w:hint="eastAsia" w:ascii="宋体" w:cs="宋体"/>
                <w:color w:val="000000"/>
                <w:kern w:val="0"/>
                <w:sz w:val="24"/>
                <w:szCs w:val="24"/>
                <w:lang w:val="en-US" w:eastAsia="zh-CN"/>
              </w:rPr>
              <w:t>3多模态错题分类</w:t>
            </w:r>
            <w:r>
              <w:rPr>
                <w:rFonts w:hint="eastAsia" w:ascii="宋体" w:cs="宋体"/>
                <w:color w:val="000000"/>
                <w:kern w:val="0"/>
                <w:sz w:val="24"/>
                <w:szCs w:val="24"/>
              </w:rPr>
              <w:t>全流程离线的轻量化落地解决方案</w:t>
            </w:r>
          </w:p>
          <w:p w14:paraId="1521BA3F">
            <w:pPr>
              <w:numPr>
                <w:ilvl w:val="0"/>
                <w:numId w:val="0"/>
              </w:num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创新性地实现了多模态错题分类全流程的本地CPU离线运行，和市面上需要联网搜题、依赖云端大模型OCR</w:t>
            </w:r>
            <w:r>
              <w:rPr>
                <w:rFonts w:hint="eastAsia" w:ascii="宋体" w:cs="宋体"/>
                <w:color w:val="000000"/>
                <w:kern w:val="0"/>
                <w:sz w:val="24"/>
                <w:szCs w:val="24"/>
                <w:lang w:val="en-US" w:eastAsia="zh-CN"/>
              </w:rPr>
              <w:t>/</w:t>
            </w:r>
            <w:r>
              <w:rPr>
                <w:rFonts w:hint="eastAsia" w:ascii="宋体" w:cs="宋体"/>
                <w:color w:val="000000"/>
                <w:kern w:val="0"/>
                <w:sz w:val="24"/>
                <w:szCs w:val="24"/>
              </w:rPr>
              <w:t>语音识别、付费解锁功能的错题工具完全不同。本系统从错题导入、多模态预处理（公式识别、图文识别、音频转写）、自动分类到结果导出的全部环节，都可以在普通个人电脑上本地离线完成，无需调用任何云端接口，也没有任何付费功能门槛。同时系统打包后可直接运行，无需用户配置复杂的编程环境，解决了现有工具依赖网络环境、使用成本高、部署门槛高、隐私泄露风险的核心痛点。</w:t>
            </w:r>
          </w:p>
          <w:p w14:paraId="7FBA0C83">
            <w:pPr>
              <w:numPr>
                <w:ilvl w:val="0"/>
                <w:numId w:val="0"/>
              </w:numPr>
              <w:spacing w:beforeLines="50"/>
              <w:rPr>
                <w:rFonts w:hint="eastAsia" w:ascii="宋体" w:cs="宋体"/>
                <w:color w:val="000000"/>
                <w:kern w:val="0"/>
                <w:sz w:val="24"/>
                <w:szCs w:val="24"/>
              </w:rPr>
            </w:pPr>
            <w:r>
              <w:rPr>
                <w:rFonts w:hint="eastAsia" w:ascii="宋体" w:cs="宋体"/>
                <w:color w:val="000000"/>
                <w:kern w:val="0"/>
                <w:sz w:val="24"/>
                <w:szCs w:val="24"/>
              </w:rPr>
              <w:t>3.2特色</w:t>
            </w:r>
          </w:p>
          <w:p w14:paraId="417BD53A">
            <w:pPr>
              <w:numPr>
                <w:ilvl w:val="0"/>
                <w:numId w:val="0"/>
              </w:numPr>
              <w:spacing w:beforeLines="50"/>
              <w:rPr>
                <w:rStyle w:val="10"/>
                <w:rFonts w:ascii="宋体" w:hAnsi="宋体" w:eastAsia="宋体" w:cs="宋体"/>
                <w:b w:val="0"/>
                <w:bCs w:val="0"/>
                <w:color w:val="000000"/>
                <w:sz w:val="24"/>
                <w:szCs w:val="24"/>
              </w:rPr>
            </w:pPr>
            <w:r>
              <w:rPr>
                <w:rFonts w:hint="eastAsia" w:ascii="宋体" w:cs="宋体"/>
                <w:color w:val="000000"/>
                <w:kern w:val="0"/>
                <w:sz w:val="24"/>
                <w:szCs w:val="24"/>
              </w:rPr>
              <w:t>3.2.</w:t>
            </w:r>
            <w:r>
              <w:rPr>
                <w:rFonts w:hint="eastAsia" w:ascii="宋体" w:cs="宋体"/>
                <w:color w:val="000000"/>
                <w:kern w:val="0"/>
                <w:sz w:val="24"/>
                <w:szCs w:val="24"/>
                <w:lang w:val="en-US" w:eastAsia="zh-CN"/>
              </w:rPr>
              <w:t>1</w:t>
            </w:r>
            <w:r>
              <w:rPr>
                <w:rStyle w:val="10"/>
                <w:rFonts w:ascii="宋体" w:hAnsi="宋体" w:eastAsia="宋体" w:cs="宋体"/>
                <w:b w:val="0"/>
                <w:bCs w:val="0"/>
                <w:color w:val="000000"/>
                <w:sz w:val="24"/>
                <w:szCs w:val="24"/>
              </w:rPr>
              <w:t>大学生全学科多模态错题专属适配</w:t>
            </w:r>
          </w:p>
          <w:p w14:paraId="151A676A">
            <w:pPr>
              <w:numPr>
                <w:ilvl w:val="0"/>
                <w:numId w:val="0"/>
              </w:numPr>
              <w:spacing w:beforeLines="50"/>
              <w:ind w:firstLine="480" w:firstLineChars="200"/>
              <w:rPr>
                <w:rFonts w:hint="eastAsia" w:ascii="宋体" w:cs="宋体"/>
                <w:color w:val="000000"/>
                <w:kern w:val="0"/>
                <w:sz w:val="24"/>
                <w:szCs w:val="24"/>
              </w:rPr>
            </w:pPr>
            <w:r>
              <w:rPr>
                <w:rFonts w:ascii="宋体" w:hAnsi="宋体" w:eastAsia="宋体" w:cs="宋体"/>
                <w:sz w:val="24"/>
                <w:szCs w:val="24"/>
              </w:rPr>
              <w:t>系统针对大学生主流的高等数学、大学物理、大学英语等公共基础课，以及各专业基础课的错题特点，设计了分学科、分题型的专属预处理逻辑，全面覆盖文科纯文本题干、理科公式类错题、工科图形类错题、英语听力</w:t>
            </w:r>
            <w:r>
              <w:rPr>
                <w:rFonts w:hint="eastAsia" w:ascii="宋体" w:hAnsi="宋体" w:cs="宋体"/>
                <w:sz w:val="24"/>
                <w:szCs w:val="24"/>
                <w:lang w:val="en-US" w:eastAsia="zh-CN"/>
              </w:rPr>
              <w:t>/</w:t>
            </w:r>
            <w:r>
              <w:rPr>
                <w:rFonts w:ascii="宋体" w:hAnsi="宋体" w:eastAsia="宋体" w:cs="宋体"/>
                <w:sz w:val="24"/>
                <w:szCs w:val="24"/>
              </w:rPr>
              <w:t>阅读类错题等全类型错题，解决了传统工具仅适配K12标准化题库、大学生场景适配性差的问题，全面贴合大学生日常学习的全学科错题整理需求。</w:t>
            </w:r>
          </w:p>
          <w:p w14:paraId="630CEDD7">
            <w:pPr>
              <w:numPr>
                <w:ilvl w:val="0"/>
                <w:numId w:val="0"/>
              </w:numPr>
              <w:spacing w:beforeLines="50"/>
              <w:rPr>
                <w:rStyle w:val="10"/>
                <w:rFonts w:ascii="宋体" w:hAnsi="宋体" w:eastAsia="宋体" w:cs="宋体"/>
                <w:b w:val="0"/>
                <w:bCs w:val="0"/>
                <w:color w:val="000000"/>
                <w:sz w:val="24"/>
                <w:szCs w:val="24"/>
              </w:rPr>
            </w:pPr>
            <w:r>
              <w:rPr>
                <w:rFonts w:hint="eastAsia" w:ascii="宋体" w:cs="宋体"/>
                <w:color w:val="000000"/>
                <w:kern w:val="0"/>
                <w:sz w:val="24"/>
                <w:szCs w:val="24"/>
              </w:rPr>
              <w:t>3.2.2</w:t>
            </w:r>
            <w:r>
              <w:rPr>
                <w:rStyle w:val="10"/>
                <w:rFonts w:ascii="宋体" w:hAnsi="宋体" w:eastAsia="宋体" w:cs="宋体"/>
                <w:b w:val="0"/>
                <w:bCs w:val="0"/>
                <w:color w:val="000000"/>
                <w:sz w:val="24"/>
                <w:szCs w:val="24"/>
              </w:rPr>
              <w:t>零门槛可视化操作，无编程基础即可全流程使用</w:t>
            </w:r>
          </w:p>
          <w:p w14:paraId="2B69F2C4">
            <w:pPr>
              <w:numPr>
                <w:ilvl w:val="0"/>
                <w:numId w:val="0"/>
              </w:numPr>
              <w:spacing w:beforeLines="50"/>
              <w:ind w:firstLine="480" w:firstLineChars="200"/>
              <w:rPr>
                <w:rFonts w:hint="eastAsia" w:ascii="宋体" w:cs="宋体"/>
                <w:color w:val="000000"/>
                <w:kern w:val="0"/>
                <w:sz w:val="24"/>
                <w:szCs w:val="24"/>
              </w:rPr>
            </w:pPr>
            <w:r>
              <w:rPr>
                <w:rFonts w:ascii="宋体" w:hAnsi="宋体" w:eastAsia="宋体" w:cs="宋体"/>
                <w:sz w:val="24"/>
                <w:szCs w:val="24"/>
              </w:rPr>
              <w:t>系统基于PyQt开发了轻量化可视化交互界面，全流程采用全可视化按钮式操作，无需用户输入任何代码指令。用户只需通过导入按钮添加错题文件</w:t>
            </w:r>
            <w:r>
              <w:rPr>
                <w:rFonts w:hint="eastAsia" w:ascii="宋体" w:hAnsi="宋体" w:cs="宋体"/>
                <w:sz w:val="24"/>
                <w:szCs w:val="24"/>
                <w:lang w:val="en-US" w:eastAsia="zh-CN"/>
              </w:rPr>
              <w:t>/</w:t>
            </w:r>
            <w:r>
              <w:rPr>
                <w:rFonts w:ascii="宋体" w:hAnsi="宋体" w:eastAsia="宋体" w:cs="宋体"/>
                <w:sz w:val="24"/>
                <w:szCs w:val="24"/>
              </w:rPr>
              <w:t>图片</w:t>
            </w:r>
            <w:r>
              <w:rPr>
                <w:rFonts w:hint="eastAsia" w:ascii="宋体" w:hAnsi="宋体" w:cs="宋体"/>
                <w:sz w:val="24"/>
                <w:szCs w:val="24"/>
                <w:lang w:val="en-US" w:eastAsia="zh-CN"/>
              </w:rPr>
              <w:t>/</w:t>
            </w:r>
            <w:r>
              <w:rPr>
                <w:rFonts w:ascii="宋体" w:hAnsi="宋体" w:eastAsia="宋体" w:cs="宋体"/>
                <w:sz w:val="24"/>
                <w:szCs w:val="24"/>
              </w:rPr>
              <w:t>音频，</w:t>
            </w:r>
            <w:r>
              <w:rPr>
                <w:rFonts w:hint="eastAsia" w:ascii="宋体" w:hAnsi="宋体" w:eastAsia="宋体" w:cs="宋体"/>
                <w:sz w:val="24"/>
                <w:szCs w:val="24"/>
              </w:rPr>
              <w:t>无需额外的格式转换与预处理操作</w:t>
            </w:r>
            <w:r>
              <w:rPr>
                <w:rFonts w:hint="eastAsia" w:ascii="宋体" w:hAnsi="宋体" w:cs="宋体"/>
                <w:sz w:val="24"/>
                <w:szCs w:val="24"/>
                <w:lang w:eastAsia="zh-CN"/>
              </w:rPr>
              <w:t>，</w:t>
            </w:r>
            <w:r>
              <w:rPr>
                <w:rFonts w:ascii="宋体" w:hAnsi="宋体" w:eastAsia="宋体" w:cs="宋体"/>
                <w:sz w:val="24"/>
                <w:szCs w:val="24"/>
              </w:rPr>
              <w:t>点击一键分类即可自动完成全流程处理与错题归档；同时支持单条手动录入、批量导入TXT/Excel格式的错题文件，分类结果可直接导出为Excel表格，方便后续整理与复习，完全不需要用户具备任何编程基础与技术背景，普通大学生都能快速上手使用。</w:t>
            </w:r>
          </w:p>
          <w:p w14:paraId="6C24AE66">
            <w:pPr>
              <w:numPr>
                <w:ilvl w:val="0"/>
                <w:numId w:val="0"/>
              </w:numPr>
              <w:spacing w:beforeLines="50"/>
              <w:rPr>
                <w:rStyle w:val="10"/>
                <w:rFonts w:ascii="宋体" w:hAnsi="宋体" w:eastAsia="宋体" w:cs="宋体"/>
                <w:b w:val="0"/>
                <w:bCs w:val="0"/>
                <w:color w:val="000000"/>
                <w:sz w:val="24"/>
                <w:szCs w:val="24"/>
              </w:rPr>
            </w:pPr>
            <w:r>
              <w:rPr>
                <w:rFonts w:hint="eastAsia" w:ascii="宋体" w:cs="宋体"/>
                <w:color w:val="000000"/>
                <w:kern w:val="0"/>
                <w:sz w:val="24"/>
                <w:szCs w:val="24"/>
              </w:rPr>
              <w:t>3.2.3</w:t>
            </w:r>
            <w:r>
              <w:rPr>
                <w:rStyle w:val="10"/>
                <w:rFonts w:ascii="宋体" w:hAnsi="宋体" w:eastAsia="宋体" w:cs="宋体"/>
                <w:b w:val="0"/>
                <w:bCs w:val="0"/>
                <w:color w:val="000000"/>
                <w:sz w:val="24"/>
                <w:szCs w:val="24"/>
              </w:rPr>
              <w:t>全量开源可扩展，适配大学生个性化学习需求</w:t>
            </w:r>
          </w:p>
          <w:p w14:paraId="56681898">
            <w:pPr>
              <w:numPr>
                <w:ilvl w:val="0"/>
                <w:numId w:val="0"/>
              </w:numPr>
              <w:spacing w:beforeLines="50"/>
              <w:ind w:firstLine="480" w:firstLineChars="200"/>
              <w:rPr>
                <w:rFonts w:hint="eastAsia" w:ascii="宋体" w:hAnsi="宋体" w:eastAsia="宋体" w:cs="宋体"/>
                <w:sz w:val="24"/>
                <w:szCs w:val="24"/>
              </w:rPr>
            </w:pPr>
            <w:r>
              <w:rPr>
                <w:rFonts w:ascii="宋体" w:hAnsi="宋体" w:eastAsia="宋体" w:cs="宋体"/>
                <w:sz w:val="24"/>
                <w:szCs w:val="24"/>
              </w:rPr>
              <w:t>项目完成后采用MIT/Apache 2.0等开源协议</w:t>
            </w:r>
            <w:r>
              <w:rPr>
                <w:rFonts w:hint="eastAsia" w:ascii="宋体" w:hAnsi="宋体" w:cs="宋体"/>
                <w:sz w:val="24"/>
                <w:szCs w:val="24"/>
                <w:lang w:eastAsia="zh-CN"/>
              </w:rPr>
              <w:t>，</w:t>
            </w:r>
            <w:r>
              <w:rPr>
                <w:rFonts w:ascii="宋体" w:hAnsi="宋体" w:eastAsia="宋体" w:cs="宋体"/>
                <w:sz w:val="24"/>
                <w:szCs w:val="24"/>
              </w:rPr>
              <w:t>将开源全部代码、分学科关键词库与开发文档，大学生可根据自身的学习需求，零代码修改自定义分类体系，或基于开源代码自主优化分类逻辑、添加适配的专业学科库、拓展新的功能模块，比如对接个人电子错题本、添加错题复习提醒、错题知识点关联等功能。相比封闭的商业错题软件，本系统具备极强的可扩展性与灵活性，无任何功能限制，能持续贴合大学生不断变化的个性化学习需求。</w:t>
            </w:r>
          </w:p>
          <w:p w14:paraId="0E527E32">
            <w:pPr>
              <w:spacing w:beforeLines="50"/>
              <w:rPr>
                <w:rFonts w:ascii="宋体" w:cs="宋体"/>
                <w:color w:val="000000"/>
                <w:kern w:val="0"/>
                <w:sz w:val="21"/>
                <w:szCs w:val="21"/>
              </w:rPr>
            </w:pPr>
            <w:r>
              <w:rPr>
                <w:rFonts w:hint="eastAsia" w:ascii="宋体" w:cs="宋体"/>
                <w:color w:val="000000"/>
                <w:kern w:val="0"/>
                <w:sz w:val="21"/>
                <w:szCs w:val="21"/>
              </w:rPr>
              <w:t>（四）项目技术路线、拟解决的问题</w:t>
            </w:r>
          </w:p>
          <w:p w14:paraId="4C1A2898">
            <w:pPr>
              <w:spacing w:beforeLines="50"/>
              <w:rPr>
                <w:rFonts w:hint="eastAsia" w:ascii="宋体" w:cs="宋体"/>
                <w:color w:val="000000"/>
                <w:kern w:val="0"/>
                <w:sz w:val="24"/>
                <w:szCs w:val="24"/>
              </w:rPr>
            </w:pPr>
            <w:r>
              <w:rPr>
                <w:rFonts w:hint="eastAsia" w:ascii="宋体" w:cs="宋体"/>
                <w:color w:val="000000"/>
                <w:kern w:val="0"/>
                <w:sz w:val="24"/>
                <w:szCs w:val="24"/>
              </w:rPr>
              <w:t>4.1系统整体架构设计</w:t>
            </w:r>
          </w:p>
          <w:p w14:paraId="1194B798">
            <w:pPr>
              <w:spacing w:beforeLines="50"/>
              <w:ind w:firstLine="480" w:firstLineChars="200"/>
              <w:rPr>
                <w:rFonts w:hint="eastAsia" w:ascii="宋体" w:cs="宋体"/>
                <w:color w:val="000000"/>
                <w:kern w:val="0"/>
                <w:sz w:val="24"/>
                <w:szCs w:val="24"/>
                <w:lang w:eastAsia="zh-CN"/>
              </w:rPr>
            </w:pPr>
            <w:r>
              <w:rPr>
                <w:rFonts w:hint="eastAsia" w:ascii="宋体" w:cs="宋体"/>
                <w:color w:val="000000"/>
                <w:kern w:val="0"/>
                <w:sz w:val="24"/>
                <w:szCs w:val="24"/>
              </w:rPr>
              <w:t>本系统针对大学生多模态错题的全场景分类需求</w:t>
            </w:r>
            <w:bookmarkStart w:id="0" w:name="_GoBack"/>
            <w:bookmarkEnd w:id="0"/>
            <w:r>
              <w:rPr>
                <w:rFonts w:hint="eastAsia" w:ascii="宋体" w:cs="宋体"/>
                <w:color w:val="000000"/>
                <w:kern w:val="0"/>
                <w:sz w:val="24"/>
                <w:szCs w:val="24"/>
              </w:rPr>
              <w:t>，采用四层松耦合模块化架构设计，区别于传统错题工具仅支持纯文本的单一流水线架构，本架构从数据输入到结果输出全链路适配公式、图形、音频、文本等多类型错题数据，各层级模块之间采用标准化接口设计，相互独立、可单独优化迭代、灵活扩展功能，全面保障系统的运行稳定性、场景适配性与功能可扩展性，完整的系统工作流程如下图所示</w:t>
            </w:r>
            <w:r>
              <w:rPr>
                <w:rFonts w:hint="eastAsia" w:ascii="宋体" w:cs="宋体"/>
                <w:color w:val="000000"/>
                <w:kern w:val="0"/>
                <w:sz w:val="24"/>
                <w:szCs w:val="24"/>
                <w:lang w:eastAsia="zh-CN"/>
              </w:rPr>
              <w:t>：</w:t>
            </w:r>
          </w:p>
          <w:p w14:paraId="28061F7D">
            <w:pPr>
              <w:spacing w:beforeLines="50"/>
              <w:ind w:firstLine="480" w:firstLineChars="200"/>
              <w:rPr>
                <w:rFonts w:hint="eastAsia" w:ascii="宋体" w:cs="宋体"/>
                <w:color w:val="000000"/>
                <w:kern w:val="0"/>
                <w:sz w:val="24"/>
                <w:szCs w:val="24"/>
                <w:lang w:eastAsia="zh-CN"/>
              </w:rPr>
            </w:pPr>
            <w:r>
              <w:drawing>
                <wp:inline distT="0" distB="0" distL="114300" distR="114300">
                  <wp:extent cx="4798695" cy="2656205"/>
                  <wp:effectExtent l="0" t="0" r="1905" b="1079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4798695" cy="2656205"/>
                          </a:xfrm>
                          <a:prstGeom prst="rect">
                            <a:avLst/>
                          </a:prstGeom>
                          <a:noFill/>
                          <a:ln>
                            <a:noFill/>
                          </a:ln>
                        </pic:spPr>
                      </pic:pic>
                    </a:graphicData>
                  </a:graphic>
                </wp:inline>
              </w:drawing>
            </w:r>
          </w:p>
          <w:p w14:paraId="63BC5F7F">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架构从上到下分为多模态数据输入层、多模态特征预处理层、多特征融合分级分类层、可视化交互与结果输出层四个核心层级，</w:t>
            </w:r>
            <w:r>
              <w:rPr>
                <w:rFonts w:ascii="宋体" w:hAnsi="宋体" w:eastAsia="宋体" w:cs="宋体"/>
                <w:sz w:val="24"/>
                <w:szCs w:val="24"/>
              </w:rPr>
              <w:t>各层级核心功能与架构设计的创新逻辑如下：</w:t>
            </w:r>
          </w:p>
          <w:p w14:paraId="5CD4E7B7">
            <w:pPr>
              <w:numPr>
                <w:ilvl w:val="0"/>
                <w:numId w:val="3"/>
              </w:numPr>
              <w:spacing w:beforeLines="5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多模态数据输入层：系统的原始数据入口，核心负责全类型错题数据的接收、格式校验与标准化类型分流，支持单条手动录入、TXT/Excel批量文件导入、图片/音频本地导入三种模式。</w:t>
            </w:r>
          </w:p>
          <w:p w14:paraId="54861275">
            <w:pPr>
              <w:numPr>
                <w:ilvl w:val="0"/>
                <w:numId w:val="0"/>
              </w:numPr>
              <w:spacing w:beforeLines="5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架构创新逻辑：区别于传统架构仅支持标准化纯文本输入的设计，本层内置多格式兼容的标准化分流接口，无需用户提前手动转换格式、拆分题干，从入口处适配大学生错题来源分散、格式不统一的真实使用场景。</w:t>
            </w:r>
          </w:p>
          <w:p w14:paraId="4DBA9FD1">
            <w:pPr>
              <w:numPr>
                <w:ilvl w:val="0"/>
                <w:numId w:val="3"/>
              </w:numPr>
              <w:spacing w:beforeLines="50"/>
              <w:ind w:left="0" w:leftChars="0" w:firstLine="0" w:firstLineChars="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多模态特征预处理层：系统分类准确率的基础保障，核心负责对输入的原始错题数据进行标准化处理，针对不同学科、不同题型的错题特征执行对应的预处理流程，剔除干扰内容，提取核心分类特征，为后续分类环节提供精准有效的多维度特征数据。</w:t>
            </w:r>
          </w:p>
          <w:p w14:paraId="1509C3C8">
            <w:pPr>
              <w:numPr>
                <w:ilvl w:val="0"/>
                <w:numId w:val="0"/>
              </w:numPr>
              <w:spacing w:beforeLines="50"/>
              <w:ind w:leftChars="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架构创新逻辑：区别于传统架构单一的纯文本预处理流水线，本层设计了分类型可插拔的预处理单元，可针对不同学科、题型独立优化适配，从架构设计上解决了传统系统无法适配公式、图形、音频类错题的核心局限。</w:t>
            </w:r>
          </w:p>
          <w:p w14:paraId="65C1EBEA">
            <w:pPr>
              <w:numPr>
                <w:ilvl w:val="0"/>
                <w:numId w:val="3"/>
              </w:numPr>
              <w:spacing w:beforeLines="50"/>
              <w:ind w:left="0" w:leftChars="0" w:firstLine="0" w:firstLineChars="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多特征融合分级分类层：系统的核心决策模块，基于预处理输出的多维度特征，采用“关键词粗筛-多特征融合精匹配”的双层分级分类逻辑，以经典TF-IDF权重计算与余弦相似度匹配为纯文本场景兜底方案，完成错题与分类标签的匹配计算，输出最终分类结果。</w:t>
            </w:r>
          </w:p>
          <w:p w14:paraId="0658915E">
            <w:pPr>
              <w:numPr>
                <w:ilvl w:val="0"/>
                <w:numId w:val="0"/>
              </w:numPr>
              <w:spacing w:beforeLines="50"/>
              <w:ind w:leftChars="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架构创新逻辑：区别于传统架构单阶段全量匹配的刚性设计，本层创新采用工业界主流的两阶段解耦架构，既保留了经典方法轻量化、高稳定性的优势，又通过多特征融合的预留接口突破了传统方法的场景局限，无需复杂模型训练，在普通个人电脑上即可高效运行。</w:t>
            </w:r>
          </w:p>
          <w:p w14:paraId="5D465D71">
            <w:pPr>
              <w:numPr>
                <w:ilvl w:val="0"/>
                <w:numId w:val="3"/>
              </w:numPr>
              <w:spacing w:beforeLines="50"/>
              <w:ind w:left="0" w:leftChars="0" w:firstLine="0" w:firstLineChars="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可视化交互与结果输出层：系统与用户的交互核心，负责分类结果的可视化展示、Excel格式分类结果导出，同时承载用户的全流程操作交互，支持用户完成自定义分类体系搭建、关键词库更新、分类结果手动修正等操作。</w:t>
            </w:r>
          </w:p>
          <w:p w14:paraId="351D6B14">
            <w:pPr>
              <w:numPr>
                <w:ilvl w:val="0"/>
                <w:numId w:val="0"/>
              </w:numPr>
              <w:spacing w:beforeLines="50"/>
              <w:ind w:leftChars="0"/>
              <w:rPr>
                <w:rFonts w:hint="eastAsia" w:ascii="宋体" w:cs="宋体"/>
                <w:color w:val="000000"/>
                <w:kern w:val="0"/>
                <w:sz w:val="24"/>
                <w:szCs w:val="24"/>
                <w:lang w:val="en-US" w:eastAsia="zh-CN"/>
              </w:rPr>
            </w:pPr>
            <w:r>
              <w:rPr>
                <w:rFonts w:hint="eastAsia" w:ascii="宋体" w:cs="宋体"/>
                <w:color w:val="000000"/>
                <w:kern w:val="0"/>
                <w:sz w:val="24"/>
                <w:szCs w:val="24"/>
                <w:lang w:val="en-US" w:eastAsia="zh-CN"/>
              </w:rPr>
              <w:t>架构创新逻辑：区别于传统架构固定功能的封闭交互设计，本层内置零代码可配置的交互单元，同时打通了“分类结果修正-特征库迭代优化”的反馈闭环，从架构上实现了分类准确率的持续提升，解决了传统系统分类逻辑固化、无法适配个性化需求的痛点。</w:t>
            </w:r>
          </w:p>
          <w:p w14:paraId="2C1F2866">
            <w:pPr>
              <w:spacing w:beforeLines="50"/>
              <w:rPr>
                <w:rFonts w:hint="eastAsia" w:ascii="宋体" w:cs="宋体"/>
                <w:color w:val="000000"/>
                <w:kern w:val="0"/>
                <w:sz w:val="24"/>
                <w:szCs w:val="24"/>
              </w:rPr>
            </w:pPr>
            <w:r>
              <w:rPr>
                <w:rFonts w:hint="eastAsia" w:ascii="宋体" w:cs="宋体"/>
                <w:color w:val="000000"/>
                <w:kern w:val="0"/>
                <w:sz w:val="24"/>
                <w:szCs w:val="24"/>
              </w:rPr>
              <w:t>4.2核心算法与逻辑设计</w:t>
            </w:r>
          </w:p>
          <w:p w14:paraId="692670A0">
            <w:pPr>
              <w:spacing w:beforeLines="50"/>
              <w:rPr>
                <w:rFonts w:hint="eastAsia" w:ascii="宋体" w:cs="宋体"/>
                <w:color w:val="000000"/>
                <w:kern w:val="0"/>
                <w:sz w:val="24"/>
                <w:szCs w:val="24"/>
              </w:rPr>
            </w:pPr>
            <w:r>
              <w:rPr>
                <w:rFonts w:hint="eastAsia" w:ascii="宋体" w:cs="宋体"/>
                <w:color w:val="000000"/>
                <w:kern w:val="0"/>
                <w:sz w:val="24"/>
                <w:szCs w:val="24"/>
              </w:rPr>
              <w:t>4.2.1 多模态错题预处理与特征提取逻辑</w:t>
            </w:r>
          </w:p>
          <w:p w14:paraId="54F5922C">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针对大学生不同学科、不同题型错题的特征差异，设计</w:t>
            </w:r>
            <w:r>
              <w:rPr>
                <w:rFonts w:hint="eastAsia" w:ascii="宋体" w:cs="宋体"/>
                <w:color w:val="000000"/>
                <w:kern w:val="0"/>
                <w:sz w:val="24"/>
                <w:szCs w:val="24"/>
                <w:lang w:eastAsia="zh-CN"/>
              </w:rPr>
              <w:t>“</w:t>
            </w:r>
            <w:r>
              <w:rPr>
                <w:rFonts w:hint="eastAsia" w:ascii="宋体" w:cs="宋体"/>
                <w:color w:val="000000"/>
                <w:kern w:val="0"/>
                <w:sz w:val="24"/>
                <w:szCs w:val="24"/>
              </w:rPr>
              <w:t>通用标准化流程+分题型专属适配</w:t>
            </w:r>
            <w:r>
              <w:rPr>
                <w:rFonts w:hint="eastAsia" w:ascii="宋体" w:cs="宋体"/>
                <w:color w:val="000000"/>
                <w:kern w:val="0"/>
                <w:sz w:val="24"/>
                <w:szCs w:val="24"/>
                <w:lang w:eastAsia="zh-CN"/>
              </w:rPr>
              <w:t>”</w:t>
            </w:r>
            <w:r>
              <w:rPr>
                <w:rFonts w:hint="eastAsia" w:ascii="宋体" w:cs="宋体"/>
                <w:color w:val="000000"/>
                <w:kern w:val="0"/>
                <w:sz w:val="24"/>
                <w:szCs w:val="24"/>
              </w:rPr>
              <w:t>的可插拔预处理逻辑，彻底解决传统纯文本预处理无法适配公式、图形、音频类错题的局限，为后续分类环节提供干净、精准的多维度分类特征，具体处理流程如下：</w:t>
            </w:r>
          </w:p>
          <w:p w14:paraId="2EF3F343">
            <w:pPr>
              <w:spacing w:beforeLines="50"/>
              <w:rPr>
                <w:rFonts w:hint="eastAsia" w:ascii="宋体" w:cs="宋体"/>
                <w:color w:val="000000"/>
                <w:kern w:val="0"/>
                <w:sz w:val="24"/>
                <w:szCs w:val="24"/>
              </w:rPr>
            </w:pPr>
            <w:r>
              <w:rPr>
                <w:rFonts w:hint="eastAsia" w:ascii="宋体" w:cs="宋体"/>
                <w:color w:val="000000"/>
                <w:kern w:val="0"/>
                <w:sz w:val="24"/>
                <w:szCs w:val="24"/>
              </w:rPr>
              <w:t>（1）通用纯文本标准化预处理流程</w:t>
            </w:r>
          </w:p>
          <w:p w14:paraId="05531A40">
            <w:pPr>
              <w:spacing w:beforeLines="50"/>
              <w:rPr>
                <w:rFonts w:hint="eastAsia" w:ascii="宋体" w:cs="宋体"/>
                <w:color w:val="000000"/>
                <w:kern w:val="0"/>
                <w:sz w:val="24"/>
                <w:szCs w:val="24"/>
              </w:rPr>
            </w:pPr>
            <w:r>
              <w:rPr>
                <w:rFonts w:hint="eastAsia" w:ascii="宋体" w:cs="宋体"/>
                <w:color w:val="000000"/>
                <w:kern w:val="0"/>
                <w:sz w:val="24"/>
                <w:szCs w:val="24"/>
              </w:rPr>
              <w:t>针对所有错题的文本类内容，执行标准化的四步处理，保证基础文本数据的规范性：</w:t>
            </w:r>
          </w:p>
          <w:p w14:paraId="5E3CD4F0">
            <w:pPr>
              <w:spacing w:beforeLines="50"/>
              <w:rPr>
                <w:rFonts w:hint="eastAsia" w:ascii="宋体" w:cs="宋体"/>
                <w:color w:val="000000"/>
                <w:kern w:val="0"/>
                <w:sz w:val="24"/>
                <w:szCs w:val="24"/>
              </w:rPr>
            </w:pPr>
            <w:r>
              <w:rPr>
                <w:rFonts w:hint="eastAsia" w:ascii="宋体" w:cs="宋体"/>
                <w:color w:val="000000"/>
                <w:kern w:val="0"/>
                <w:sz w:val="24"/>
                <w:szCs w:val="24"/>
              </w:rPr>
              <w:t>1.文本清洗：去除错题文本中的无关标点、特殊符号、冗余题干序号、换行符、格式标记等干扰内容，统一文本格式，仅保留题干、选项、核心作答内容等有效文本信息。</w:t>
            </w:r>
          </w:p>
          <w:p w14:paraId="71A16CCC">
            <w:pPr>
              <w:spacing w:beforeLines="50"/>
              <w:rPr>
                <w:rFonts w:hint="eastAsia" w:ascii="宋体" w:cs="宋体"/>
                <w:color w:val="000000"/>
                <w:kern w:val="0"/>
                <w:sz w:val="24"/>
                <w:szCs w:val="24"/>
              </w:rPr>
            </w:pPr>
            <w:r>
              <w:rPr>
                <w:rFonts w:hint="eastAsia" w:ascii="宋体" w:cs="宋体"/>
                <w:color w:val="000000"/>
                <w:kern w:val="0"/>
                <w:sz w:val="24"/>
                <w:szCs w:val="24"/>
              </w:rPr>
              <w:t>2.分词处理：中文文本基于jieba分词库完成精准分词，同时搭建分学科可插拔的专有名词词典，覆盖高等数学、大学物理、大学英语等核心课程的专业术语（如“洛必达法则”“动量守恒定律”），避免专有名词被错误拆分，保证分词的学科适配性与准确性。</w:t>
            </w:r>
          </w:p>
          <w:p w14:paraId="24FD5CF9">
            <w:pPr>
              <w:spacing w:beforeLines="50"/>
              <w:rPr>
                <w:rFonts w:hint="eastAsia" w:ascii="宋体" w:cs="宋体"/>
                <w:color w:val="000000"/>
                <w:kern w:val="0"/>
                <w:sz w:val="24"/>
                <w:szCs w:val="24"/>
              </w:rPr>
            </w:pPr>
            <w:r>
              <w:rPr>
                <w:rFonts w:hint="eastAsia" w:ascii="宋体" w:cs="宋体"/>
                <w:color w:val="000000"/>
                <w:kern w:val="0"/>
                <w:sz w:val="24"/>
                <w:szCs w:val="24"/>
              </w:rPr>
              <w:t>3.停用词过滤：搭建</w:t>
            </w:r>
            <w:r>
              <w:rPr>
                <w:rFonts w:hint="eastAsia" w:ascii="宋体" w:cs="宋体"/>
                <w:color w:val="000000"/>
                <w:kern w:val="0"/>
                <w:sz w:val="24"/>
                <w:szCs w:val="24"/>
                <w:lang w:eastAsia="zh-CN"/>
              </w:rPr>
              <w:t>“</w:t>
            </w:r>
            <w:r>
              <w:rPr>
                <w:rFonts w:hint="eastAsia" w:ascii="宋体" w:cs="宋体"/>
                <w:color w:val="000000"/>
                <w:kern w:val="0"/>
                <w:sz w:val="24"/>
                <w:szCs w:val="24"/>
              </w:rPr>
              <w:t>通用停用词库+学科专属停用词库</w:t>
            </w:r>
            <w:r>
              <w:rPr>
                <w:rFonts w:hint="eastAsia" w:ascii="宋体" w:cs="宋体"/>
                <w:color w:val="000000"/>
                <w:kern w:val="0"/>
                <w:sz w:val="24"/>
                <w:szCs w:val="24"/>
                <w:lang w:eastAsia="zh-CN"/>
              </w:rPr>
              <w:t>”</w:t>
            </w:r>
            <w:r>
              <w:rPr>
                <w:rFonts w:hint="eastAsia" w:ascii="宋体" w:cs="宋体"/>
                <w:color w:val="000000"/>
                <w:kern w:val="0"/>
                <w:sz w:val="24"/>
                <w:szCs w:val="24"/>
              </w:rPr>
              <w:t>双层过滤体系，过滤掉文本中无分类价值的助词、介词、语气词等无效词汇，减少无效数据对分类结果的干扰，同时降低后续计算的复杂度。</w:t>
            </w:r>
          </w:p>
          <w:p w14:paraId="533BE6D4">
            <w:pPr>
              <w:spacing w:beforeLines="50"/>
              <w:rPr>
                <w:rFonts w:hint="eastAsia" w:ascii="宋体" w:cs="宋体"/>
                <w:color w:val="000000"/>
                <w:kern w:val="0"/>
                <w:sz w:val="24"/>
                <w:szCs w:val="24"/>
              </w:rPr>
            </w:pPr>
            <w:r>
              <w:rPr>
                <w:rFonts w:hint="eastAsia" w:ascii="宋体" w:cs="宋体"/>
                <w:color w:val="000000"/>
                <w:kern w:val="0"/>
                <w:sz w:val="24"/>
                <w:szCs w:val="24"/>
              </w:rPr>
              <w:t>4.核心分类特征提取：针对过滤后的分词结果，提取文本中的名词、动词等核心实词，作为后续分类匹配的基础文本特征词。</w:t>
            </w:r>
          </w:p>
          <w:p w14:paraId="115DD306">
            <w:pPr>
              <w:spacing w:beforeLines="50"/>
              <w:rPr>
                <w:rFonts w:hint="eastAsia" w:ascii="宋体" w:cs="宋体"/>
                <w:color w:val="000000"/>
                <w:kern w:val="0"/>
                <w:sz w:val="24"/>
                <w:szCs w:val="24"/>
              </w:rPr>
            </w:pPr>
            <w:r>
              <w:rPr>
                <w:rFonts w:hint="eastAsia" w:ascii="宋体" w:cs="宋体"/>
                <w:color w:val="000000"/>
                <w:kern w:val="0"/>
                <w:sz w:val="24"/>
                <w:szCs w:val="24"/>
              </w:rPr>
              <w:t>（2）分题型专属预处理适配逻辑</w:t>
            </w:r>
          </w:p>
          <w:p w14:paraId="756F077C">
            <w:pPr>
              <w:spacing w:beforeLines="50"/>
              <w:rPr>
                <w:rFonts w:hint="eastAsia" w:ascii="宋体" w:cs="宋体"/>
                <w:color w:val="000000"/>
                <w:kern w:val="0"/>
                <w:sz w:val="24"/>
                <w:szCs w:val="24"/>
              </w:rPr>
            </w:pPr>
            <w:r>
              <w:rPr>
                <w:rFonts w:hint="eastAsia" w:ascii="宋体" w:cs="宋体"/>
                <w:color w:val="000000"/>
                <w:kern w:val="0"/>
                <w:sz w:val="24"/>
                <w:szCs w:val="24"/>
              </w:rPr>
              <w:t>针对传统纯文本流程无法覆盖的特殊题型，设计专属的特征提取逻辑，实现全类型错题的有效适配：</w:t>
            </w:r>
          </w:p>
          <w:p w14:paraId="2811866F">
            <w:pPr>
              <w:spacing w:beforeLines="50"/>
              <w:rPr>
                <w:rFonts w:hint="eastAsia" w:ascii="宋体" w:cs="宋体"/>
                <w:color w:val="000000"/>
                <w:kern w:val="0"/>
                <w:sz w:val="24"/>
                <w:szCs w:val="24"/>
              </w:rPr>
            </w:pPr>
            <w:r>
              <w:rPr>
                <w:rFonts w:hint="eastAsia" w:ascii="宋体" w:cs="宋体"/>
                <w:color w:val="000000"/>
                <w:kern w:val="0"/>
                <w:sz w:val="24"/>
                <w:szCs w:val="24"/>
              </w:rPr>
              <w:t>公式类错题：通过轻量化LaTeX</w:t>
            </w:r>
            <w:r>
              <w:rPr>
                <w:rFonts w:hint="eastAsia" w:ascii="宋体" w:cs="宋体"/>
                <w:color w:val="000000"/>
                <w:kern w:val="0"/>
                <w:sz w:val="24"/>
                <w:szCs w:val="24"/>
                <w:lang w:val="en-US" w:eastAsia="zh-CN"/>
              </w:rPr>
              <w:t>-</w:t>
            </w:r>
            <w:r>
              <w:rPr>
                <w:rFonts w:hint="eastAsia" w:ascii="宋体" w:cs="宋体"/>
                <w:color w:val="000000"/>
                <w:kern w:val="0"/>
                <w:sz w:val="24"/>
                <w:szCs w:val="24"/>
              </w:rPr>
              <w:t>OCR工具完成公式的本地离线识别与LaTeX格式转写，匹配自研的</w:t>
            </w:r>
            <w:r>
              <w:rPr>
                <w:rFonts w:hint="eastAsia" w:ascii="宋体" w:cs="宋体"/>
                <w:color w:val="000000"/>
                <w:kern w:val="0"/>
                <w:sz w:val="24"/>
                <w:szCs w:val="24"/>
                <w:lang w:eastAsia="zh-CN"/>
              </w:rPr>
              <w:t>“</w:t>
            </w:r>
            <w:r>
              <w:rPr>
                <w:rFonts w:hint="eastAsia" w:ascii="宋体" w:cs="宋体"/>
                <w:color w:val="000000"/>
                <w:kern w:val="0"/>
                <w:sz w:val="24"/>
                <w:szCs w:val="24"/>
              </w:rPr>
              <w:t>公式-知识点映射词典</w:t>
            </w:r>
            <w:r>
              <w:rPr>
                <w:rFonts w:hint="eastAsia" w:ascii="宋体" w:cs="宋体"/>
                <w:color w:val="000000"/>
                <w:kern w:val="0"/>
                <w:sz w:val="24"/>
                <w:szCs w:val="24"/>
                <w:lang w:eastAsia="zh-CN"/>
              </w:rPr>
              <w:t>”</w:t>
            </w:r>
            <w:r>
              <w:rPr>
                <w:rFonts w:hint="eastAsia" w:ascii="宋体" w:cs="宋体"/>
                <w:color w:val="000000"/>
                <w:kern w:val="0"/>
                <w:sz w:val="24"/>
                <w:szCs w:val="24"/>
              </w:rPr>
              <w:t>，将公式符号转化为对应的知识点特征词，最终与题干文本特征完成融合，形成公式类错题的完整特征向量。</w:t>
            </w:r>
          </w:p>
          <w:p w14:paraId="09912B55">
            <w:pPr>
              <w:spacing w:beforeLines="50"/>
              <w:rPr>
                <w:rFonts w:hint="eastAsia" w:ascii="宋体" w:cs="宋体"/>
                <w:color w:val="000000"/>
                <w:kern w:val="0"/>
                <w:sz w:val="24"/>
                <w:szCs w:val="24"/>
              </w:rPr>
            </w:pPr>
            <w:r>
              <w:rPr>
                <w:rFonts w:hint="eastAsia" w:ascii="宋体" w:cs="宋体"/>
                <w:color w:val="000000"/>
                <w:kern w:val="0"/>
                <w:sz w:val="24"/>
                <w:szCs w:val="24"/>
              </w:rPr>
              <w:t>图形类错题：通过PaddleOCR轻量版模型完成图形内标注文本、参数信息的本地离线提取，结合用户补充的标注内容，完成标准化文本转换与核心特征提取，覆盖图形类错题的处理需求。</w:t>
            </w:r>
          </w:p>
          <w:p w14:paraId="21F99A6B">
            <w:pPr>
              <w:spacing w:beforeLines="50"/>
              <w:rPr>
                <w:rFonts w:hint="eastAsia" w:ascii="宋体" w:cs="宋体"/>
                <w:color w:val="000000"/>
                <w:kern w:val="0"/>
                <w:sz w:val="24"/>
                <w:szCs w:val="24"/>
              </w:rPr>
            </w:pPr>
            <w:r>
              <w:rPr>
                <w:rFonts w:hint="eastAsia" w:ascii="宋体" w:cs="宋体"/>
                <w:color w:val="000000"/>
                <w:kern w:val="0"/>
                <w:sz w:val="24"/>
                <w:szCs w:val="24"/>
              </w:rPr>
              <w:t>英语类错题：针对英文文本采用NLTK库完成分词、词根词缀还原、英文专属停用词过滤；针对听力音频通过Whisper轻量化模型完成本地离线文本转写，再提取核心场景词、知识点特征词，适配英语全题型的处理需求。</w:t>
            </w:r>
          </w:p>
          <w:p w14:paraId="29C1C74D">
            <w:pPr>
              <w:spacing w:beforeLines="50"/>
              <w:rPr>
                <w:rFonts w:hint="eastAsia" w:ascii="宋体" w:cs="宋体"/>
                <w:color w:val="000000"/>
                <w:kern w:val="0"/>
                <w:sz w:val="24"/>
                <w:szCs w:val="24"/>
              </w:rPr>
            </w:pPr>
            <w:r>
              <w:rPr>
                <w:rFonts w:hint="eastAsia" w:ascii="宋体" w:cs="宋体"/>
                <w:color w:val="000000"/>
                <w:kern w:val="0"/>
                <w:sz w:val="24"/>
                <w:szCs w:val="24"/>
              </w:rPr>
              <w:t>4.2.2 多特征融合双层分级分类逻辑</w:t>
            </w:r>
          </w:p>
          <w:p w14:paraId="2471BF7A">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本项目核心采用</w:t>
            </w:r>
            <w:r>
              <w:rPr>
                <w:rFonts w:hint="eastAsia" w:ascii="宋体" w:cs="宋体"/>
                <w:color w:val="000000"/>
                <w:kern w:val="0"/>
                <w:sz w:val="24"/>
                <w:szCs w:val="24"/>
                <w:lang w:eastAsia="zh-CN"/>
              </w:rPr>
              <w:t>“</w:t>
            </w:r>
            <w:r>
              <w:rPr>
                <w:rFonts w:hint="eastAsia" w:ascii="宋体" w:cs="宋体"/>
                <w:color w:val="000000"/>
                <w:kern w:val="0"/>
                <w:sz w:val="24"/>
                <w:szCs w:val="24"/>
              </w:rPr>
              <w:t>关键词粗筛-多特征融合精匹配</w:t>
            </w:r>
            <w:r>
              <w:rPr>
                <w:rFonts w:hint="eastAsia" w:ascii="宋体" w:cs="宋体"/>
                <w:color w:val="000000"/>
                <w:kern w:val="0"/>
                <w:sz w:val="24"/>
                <w:szCs w:val="24"/>
                <w:lang w:eastAsia="zh-CN"/>
              </w:rPr>
              <w:t>”</w:t>
            </w:r>
            <w:r>
              <w:rPr>
                <w:rFonts w:hint="eastAsia" w:ascii="宋体" w:cs="宋体"/>
                <w:color w:val="000000"/>
                <w:kern w:val="0"/>
                <w:sz w:val="24"/>
                <w:szCs w:val="24"/>
              </w:rPr>
              <w:t>的双层分级分类逻辑，借鉴当前工业界文本分类领域主流的“粗排-精排”两阶段架构，区别于传统信息检索领域单阶段全量匹配的老方法，以经典TF-IDF权重计算与余弦相似度匹配为纯文本场景的兜底方案，核心通过多特征融合提升分类准确率与效率，无需复杂深度学习模型支撑，在普通个人电脑上即可流畅运行，具体逻辑如下：</w:t>
            </w:r>
          </w:p>
          <w:p w14:paraId="3ABE4941">
            <w:pPr>
              <w:spacing w:beforeLines="50"/>
              <w:rPr>
                <w:rFonts w:hint="eastAsia" w:ascii="宋体" w:cs="宋体"/>
                <w:color w:val="000000"/>
                <w:kern w:val="0"/>
                <w:sz w:val="24"/>
                <w:szCs w:val="24"/>
              </w:rPr>
            </w:pPr>
            <w:r>
              <w:rPr>
                <w:rFonts w:hint="eastAsia" w:ascii="宋体" w:cs="宋体"/>
                <w:color w:val="000000"/>
                <w:kern w:val="0"/>
                <w:sz w:val="24"/>
                <w:szCs w:val="24"/>
              </w:rPr>
              <w:t>1.第一层：关键词快速粗筛环节</w:t>
            </w:r>
          </w:p>
          <w:p w14:paraId="36602887">
            <w:pPr>
              <w:spacing w:beforeLines="50"/>
              <w:rPr>
                <w:rFonts w:hint="eastAsia" w:ascii="宋体" w:cs="宋体"/>
                <w:color w:val="000000"/>
                <w:kern w:val="0"/>
                <w:sz w:val="24"/>
                <w:szCs w:val="24"/>
              </w:rPr>
            </w:pPr>
            <w:r>
              <w:rPr>
                <w:rFonts w:hint="eastAsia" w:ascii="宋体" w:cs="宋体"/>
                <w:color w:val="000000"/>
                <w:kern w:val="0"/>
                <w:sz w:val="24"/>
                <w:szCs w:val="24"/>
              </w:rPr>
              <w:t xml:space="preserve">    基于用户自定义的分学科知识点关键词库，对预处理后的错题多维度特征词进行快速匹配，筛选出3-5个高相关候选分类标签，大幅缩小后续精匹配的计算范围，解决传统全量匹配计算冗余、分类效率低的问题，同时规避无效匹配对分类准确率的干扰。</w:t>
            </w:r>
          </w:p>
          <w:p w14:paraId="6A2E07D2">
            <w:pPr>
              <w:spacing w:beforeLines="50"/>
              <w:rPr>
                <w:rFonts w:hint="eastAsia" w:ascii="宋体" w:cs="宋体"/>
                <w:color w:val="000000"/>
                <w:kern w:val="0"/>
                <w:sz w:val="24"/>
                <w:szCs w:val="24"/>
              </w:rPr>
            </w:pPr>
            <w:r>
              <w:rPr>
                <w:rFonts w:hint="eastAsia" w:ascii="宋体" w:cs="宋体"/>
                <w:color w:val="000000"/>
                <w:kern w:val="0"/>
                <w:sz w:val="24"/>
                <w:szCs w:val="24"/>
              </w:rPr>
              <w:t>2.第二层：多特征融合精匹配环节</w:t>
            </w:r>
          </w:p>
          <w:p w14:paraId="6827FDEB">
            <w:pPr>
              <w:spacing w:beforeLines="50"/>
              <w:rPr>
                <w:rFonts w:hint="eastAsia" w:ascii="宋体" w:cs="宋体"/>
                <w:color w:val="000000"/>
                <w:kern w:val="0"/>
                <w:sz w:val="24"/>
                <w:szCs w:val="24"/>
              </w:rPr>
            </w:pPr>
            <w:r>
              <w:rPr>
                <w:rFonts w:hint="eastAsia" w:ascii="宋体" w:cs="宋体"/>
                <w:color w:val="000000"/>
                <w:kern w:val="0"/>
                <w:sz w:val="24"/>
                <w:szCs w:val="24"/>
              </w:rPr>
              <w:t xml:space="preserve">    针对粗筛输出的候选分类标签，突破传统方案仅依赖纯文本TF-IDF向量计算的局限，融合错题的公式特征、题型特征、学科特征与文本特征，基于错题类型与学科属性设置差异化的权重分配规则；其中纯文本特征采用经典TF-IDF算法计算词频-逆文档频率权重，构建文本特征向量，最终通过余弦相似度计算错题与各候选分类标签的综合特征匹配度，将错题归类到匹配度最高的分类标签下，兼顾分类的精准度与运行效率。</w:t>
            </w:r>
          </w:p>
          <w:p w14:paraId="51ED988E">
            <w:pPr>
              <w:spacing w:beforeLines="50"/>
              <w:rPr>
                <w:rFonts w:hint="eastAsia" w:ascii="宋体" w:cs="宋体"/>
                <w:color w:val="000000"/>
                <w:kern w:val="0"/>
                <w:sz w:val="24"/>
                <w:szCs w:val="24"/>
              </w:rPr>
            </w:pPr>
            <w:r>
              <w:rPr>
                <w:rFonts w:hint="eastAsia" w:ascii="宋体" w:cs="宋体"/>
                <w:color w:val="000000"/>
                <w:kern w:val="0"/>
                <w:sz w:val="24"/>
                <w:szCs w:val="24"/>
              </w:rPr>
              <w:t>4.2.3 零代码自定义分类体系与增量反馈优化逻辑</w:t>
            </w:r>
          </w:p>
          <w:p w14:paraId="7906863B">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传统错题工具分类逻辑固化、无法适配个性化教学大纲的痛点，设计可视化零代码的分类体系管理+人工反馈增量优化的完整逻辑，无需用户修改代码，即可完成全流程自定义配置，同时实现分类准确率的持续迭代提升，具体设计如下：</w:t>
            </w:r>
          </w:p>
          <w:p w14:paraId="36C019CE">
            <w:pPr>
              <w:spacing w:beforeLines="50"/>
              <w:rPr>
                <w:rFonts w:hint="eastAsia" w:ascii="宋体" w:cs="宋体"/>
                <w:color w:val="000000"/>
                <w:kern w:val="0"/>
                <w:sz w:val="24"/>
                <w:szCs w:val="24"/>
              </w:rPr>
            </w:pPr>
            <w:r>
              <w:rPr>
                <w:rFonts w:hint="eastAsia" w:ascii="宋体" w:cs="宋体"/>
                <w:color w:val="000000"/>
                <w:kern w:val="0"/>
                <w:sz w:val="24"/>
                <w:szCs w:val="24"/>
              </w:rPr>
              <w:t>1.零代码自定义分类体系管理逻辑</w:t>
            </w:r>
          </w:p>
          <w:p w14:paraId="78675FF5">
            <w:pPr>
              <w:spacing w:beforeLines="50"/>
              <w:rPr>
                <w:rFonts w:hint="eastAsia" w:ascii="宋体" w:cs="宋体"/>
                <w:color w:val="000000"/>
                <w:kern w:val="0"/>
                <w:sz w:val="24"/>
                <w:szCs w:val="24"/>
              </w:rPr>
            </w:pPr>
            <w:r>
              <w:rPr>
                <w:rFonts w:hint="eastAsia" w:ascii="宋体" w:cs="宋体"/>
                <w:color w:val="000000"/>
                <w:kern w:val="0"/>
                <w:sz w:val="24"/>
                <w:szCs w:val="24"/>
              </w:rPr>
              <w:t xml:space="preserve">    设计可视化的分类标签与关键词库管理模块，用户可在交互界面自主完成分学科分类体系的搭建，支持添加、删除、修改分类标签，为每个分类标签补充对应的关键词、标准错题样本、特征权重；用户完成配置后，系统会自动同步更新对应的特征库与匹配规则，无需重启系统或修改代码，完美适配不同院校、不同用户的个性化分类需求。</w:t>
            </w:r>
          </w:p>
          <w:p w14:paraId="641B0FD9">
            <w:pPr>
              <w:spacing w:beforeLines="50"/>
              <w:rPr>
                <w:rFonts w:hint="eastAsia" w:ascii="宋体" w:cs="宋体"/>
                <w:color w:val="000000"/>
                <w:kern w:val="0"/>
                <w:sz w:val="24"/>
                <w:szCs w:val="24"/>
              </w:rPr>
            </w:pPr>
            <w:r>
              <w:rPr>
                <w:rFonts w:hint="eastAsia" w:ascii="宋体" w:cs="宋体"/>
                <w:color w:val="000000"/>
                <w:kern w:val="0"/>
                <w:sz w:val="24"/>
                <w:szCs w:val="24"/>
              </w:rPr>
              <w:t>2.人工反馈增量优化逻辑</w:t>
            </w:r>
          </w:p>
          <w:p w14:paraId="42085A80">
            <w:pPr>
              <w:spacing w:beforeLines="50"/>
              <w:rPr>
                <w:rFonts w:hint="eastAsia" w:ascii="宋体" w:cs="宋体"/>
                <w:color w:val="000000"/>
                <w:kern w:val="0"/>
                <w:sz w:val="24"/>
                <w:szCs w:val="24"/>
              </w:rPr>
            </w:pPr>
            <w:r>
              <w:rPr>
                <w:rFonts w:hint="eastAsia" w:ascii="宋体" w:cs="宋体"/>
                <w:color w:val="000000"/>
                <w:kern w:val="0"/>
                <w:sz w:val="24"/>
                <w:szCs w:val="24"/>
              </w:rPr>
              <w:t xml:space="preserve">    设计分类结果的人工反馈迭代机制，用户手动修正分类结果后，系统会自动提取修正后的分类特征，增量更新对应分类的特征库与权重分配规则，无需全量重新计算与训练，即可实现分类准确率的持续提升，彻底解决传统工具分类逻辑固定、无法自主优化的核心问题。</w:t>
            </w:r>
          </w:p>
          <w:p w14:paraId="54F9D308">
            <w:pPr>
              <w:spacing w:beforeLines="50"/>
              <w:rPr>
                <w:rFonts w:hint="eastAsia" w:ascii="宋体" w:cs="宋体"/>
                <w:color w:val="000000"/>
                <w:kern w:val="0"/>
                <w:sz w:val="24"/>
                <w:szCs w:val="24"/>
              </w:rPr>
            </w:pPr>
            <w:r>
              <w:rPr>
                <w:rFonts w:hint="eastAsia" w:ascii="宋体" w:cs="宋体"/>
                <w:color w:val="000000"/>
                <w:kern w:val="0"/>
                <w:sz w:val="24"/>
                <w:szCs w:val="24"/>
              </w:rPr>
              <w:t>4.3 软件功能与交互界面开发</w:t>
            </w:r>
          </w:p>
          <w:p w14:paraId="58E52F47">
            <w:pPr>
              <w:spacing w:beforeLines="50"/>
              <w:ind w:firstLine="480" w:firstLineChars="200"/>
              <w:rPr>
                <w:rFonts w:hint="eastAsia" w:ascii="宋体" w:eastAsia="宋体" w:cs="宋体"/>
                <w:color w:val="000000"/>
                <w:kern w:val="0"/>
                <w:sz w:val="24"/>
                <w:szCs w:val="24"/>
                <w:lang w:eastAsia="zh-CN"/>
              </w:rPr>
            </w:pPr>
            <w:r>
              <w:rPr>
                <w:rFonts w:hint="eastAsia" w:ascii="宋体" w:cs="宋体"/>
                <w:color w:val="000000"/>
                <w:kern w:val="0"/>
                <w:sz w:val="24"/>
                <w:szCs w:val="24"/>
              </w:rPr>
              <w:t>本系统围绕大学生多模态错题分类的专属使用场景开发，全程遵循全流程本地离线、零代码操作、功能闭环可迭代的核心原则，无需用户配置复杂编程环境，普通大学生用户即可快速上手使用</w:t>
            </w:r>
            <w:r>
              <w:rPr>
                <w:rFonts w:hint="eastAsia" w:ascii="宋体" w:cs="宋体"/>
                <w:color w:val="000000"/>
                <w:kern w:val="0"/>
                <w:sz w:val="24"/>
                <w:szCs w:val="24"/>
                <w:lang w:eastAsia="zh-CN"/>
              </w:rPr>
              <w:t>。</w:t>
            </w:r>
          </w:p>
          <w:p w14:paraId="6DBF8A9C">
            <w:pPr>
              <w:spacing w:beforeLines="50"/>
              <w:rPr>
                <w:rFonts w:hint="eastAsia" w:ascii="宋体" w:cs="宋体"/>
                <w:color w:val="000000"/>
                <w:kern w:val="0"/>
                <w:sz w:val="24"/>
                <w:szCs w:val="24"/>
              </w:rPr>
            </w:pPr>
            <w:r>
              <w:rPr>
                <w:rFonts w:hint="eastAsia" w:ascii="宋体" w:cs="宋体"/>
                <w:color w:val="000000"/>
                <w:kern w:val="0"/>
                <w:sz w:val="24"/>
                <w:szCs w:val="24"/>
              </w:rPr>
              <w:t>4.3.1 开发环境与工具选型</w:t>
            </w:r>
          </w:p>
          <w:p w14:paraId="246E6F77">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本系统以Python为核心开发语言，开发环境为稳定适配的Python3.9，所有工具均采用开源、轻量化、支持本地CPU离线运行的方案，无云端大模型依赖，各功能模块的核心工具选型如下：</w:t>
            </w:r>
          </w:p>
          <w:p w14:paraId="73BD319D">
            <w:pPr>
              <w:spacing w:beforeLines="50"/>
              <w:rPr>
                <w:rFonts w:hint="eastAsia" w:ascii="宋体" w:cs="宋体"/>
                <w:color w:val="000000"/>
                <w:kern w:val="0"/>
                <w:sz w:val="24"/>
                <w:szCs w:val="24"/>
              </w:rPr>
            </w:pPr>
            <w:r>
              <w:rPr>
                <w:rFonts w:hint="eastAsia" w:ascii="宋体" w:cs="宋体"/>
                <w:color w:val="000000"/>
                <w:kern w:val="0"/>
                <w:sz w:val="24"/>
                <w:szCs w:val="24"/>
              </w:rPr>
              <w:t>文本处理模块：采用jieba分词库完成中文分词，scikit-learn库实现TF-IDF权重计算与余弦相似度匹配；</w:t>
            </w:r>
          </w:p>
          <w:p w14:paraId="03CB96A4">
            <w:pPr>
              <w:spacing w:beforeLines="50"/>
              <w:rPr>
                <w:rFonts w:hint="eastAsia" w:ascii="宋体" w:cs="宋体"/>
                <w:color w:val="000000"/>
                <w:kern w:val="0"/>
                <w:sz w:val="24"/>
                <w:szCs w:val="24"/>
              </w:rPr>
            </w:pPr>
            <w:r>
              <w:rPr>
                <w:rFonts w:hint="eastAsia" w:ascii="宋体" w:cs="宋体"/>
                <w:color w:val="000000"/>
                <w:kern w:val="0"/>
                <w:sz w:val="24"/>
                <w:szCs w:val="24"/>
              </w:rPr>
              <w:t>多模态识别模块：采用pix2tex完成公式本地离线识别与LaTeX转写，PaddleOCR轻量版完成图形内文本本地离线提取，Whisper轻量化模型完成英语听力音频本地离线转写；</w:t>
            </w:r>
          </w:p>
          <w:p w14:paraId="5BBC31FC">
            <w:pPr>
              <w:spacing w:beforeLines="50"/>
              <w:rPr>
                <w:rFonts w:hint="eastAsia" w:ascii="宋体" w:cs="宋体"/>
                <w:color w:val="000000"/>
                <w:kern w:val="0"/>
                <w:sz w:val="24"/>
                <w:szCs w:val="24"/>
              </w:rPr>
            </w:pPr>
            <w:r>
              <w:rPr>
                <w:rFonts w:hint="eastAsia" w:ascii="宋体" w:cs="宋体"/>
                <w:color w:val="000000"/>
                <w:kern w:val="0"/>
                <w:sz w:val="24"/>
                <w:szCs w:val="24"/>
              </w:rPr>
              <w:t>数据读写模块：采用pandas库实现Excel、TXT格式的错题文件导入与分类结果导出；</w:t>
            </w:r>
          </w:p>
          <w:p w14:paraId="5153C830">
            <w:pPr>
              <w:spacing w:beforeLines="50"/>
              <w:rPr>
                <w:rFonts w:hint="eastAsia" w:ascii="宋体" w:cs="宋体"/>
                <w:color w:val="000000"/>
                <w:kern w:val="0"/>
                <w:sz w:val="24"/>
                <w:szCs w:val="24"/>
              </w:rPr>
            </w:pPr>
            <w:r>
              <w:rPr>
                <w:rFonts w:hint="eastAsia" w:ascii="宋体" w:cs="宋体"/>
                <w:color w:val="000000"/>
                <w:kern w:val="0"/>
                <w:sz w:val="24"/>
                <w:szCs w:val="24"/>
              </w:rPr>
              <w:t>可视化交互与打包模块：采用PyQt5开发跨平台桌面端可视化界面，采用PyInstaller完成系统打包，打包后可直接在Windows、主流MacOS系统运行，无需用户配置任何依赖。</w:t>
            </w:r>
          </w:p>
          <w:p w14:paraId="3EAFA4F4">
            <w:pPr>
              <w:spacing w:beforeLines="50"/>
              <w:rPr>
                <w:rFonts w:hint="eastAsia" w:ascii="宋体" w:cs="宋体"/>
                <w:color w:val="000000"/>
                <w:kern w:val="0"/>
                <w:sz w:val="24"/>
                <w:szCs w:val="24"/>
              </w:rPr>
            </w:pPr>
            <w:r>
              <w:rPr>
                <w:rFonts w:hint="eastAsia" w:ascii="宋体" w:cs="宋体"/>
                <w:color w:val="000000"/>
                <w:kern w:val="0"/>
                <w:sz w:val="24"/>
                <w:szCs w:val="24"/>
              </w:rPr>
              <w:t>4.3.2 核心功能模块开发</w:t>
            </w:r>
          </w:p>
          <w:p w14:paraId="29F8C592">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系统核心开发五大功能模块，完整覆盖大学生多模态错题分类的全流程需求，同时打通“分类-修正-迭代优化”的闭环：</w:t>
            </w:r>
          </w:p>
          <w:p w14:paraId="7B38B061">
            <w:pPr>
              <w:spacing w:beforeLines="50"/>
              <w:rPr>
                <w:rFonts w:hint="eastAsia" w:ascii="宋体" w:cs="宋体"/>
                <w:color w:val="000000"/>
                <w:kern w:val="0"/>
                <w:sz w:val="24"/>
                <w:szCs w:val="24"/>
              </w:rPr>
            </w:pPr>
            <w:r>
              <w:rPr>
                <w:rFonts w:hint="eastAsia" w:ascii="宋体" w:cs="宋体"/>
                <w:color w:val="000000"/>
                <w:kern w:val="0"/>
                <w:sz w:val="24"/>
                <w:szCs w:val="24"/>
              </w:rPr>
              <w:t>1.多模态错题导入与预览模块：支持单条手动录入、批量TXT/Excel文件导入、公式图片/工科图形题图片/大学英语听力音频本地导入三大模式；用户导入后可实时预览文本、图片、音频内容，对文本类错题进行手动编辑调整，对图片/音频类错题补充核心标注信息，适配大学生错题来源分散、格式不统一的真实场景。</w:t>
            </w:r>
          </w:p>
          <w:p w14:paraId="50A7D32B">
            <w:pPr>
              <w:spacing w:beforeLines="50"/>
              <w:rPr>
                <w:rFonts w:hint="eastAsia" w:ascii="宋体" w:cs="宋体"/>
                <w:color w:val="000000"/>
                <w:kern w:val="0"/>
                <w:sz w:val="24"/>
                <w:szCs w:val="24"/>
              </w:rPr>
            </w:pPr>
            <w:r>
              <w:rPr>
                <w:rFonts w:hint="eastAsia" w:ascii="宋体" w:cs="宋体"/>
                <w:color w:val="000000"/>
                <w:kern w:val="0"/>
                <w:sz w:val="24"/>
                <w:szCs w:val="24"/>
              </w:rPr>
              <w:t>2.零代码分类体系管理模块：提供可视化的分栏编辑界面，用户可自主创建、删除、修改分学科的分类体系，为每个分类标签补充对应的关键词、标准错题样本、特征权重；支持标准错题样本批量导入，系统自动同步更新对应的特征库与匹配规则，无需重启系统或修改代码，完美适配不同院校、不同教师的个性化教学大纲。</w:t>
            </w:r>
          </w:p>
          <w:p w14:paraId="257AD359">
            <w:pPr>
              <w:spacing w:beforeLines="50"/>
              <w:rPr>
                <w:rFonts w:hint="eastAsia" w:ascii="宋体" w:cs="宋体"/>
                <w:color w:val="000000"/>
                <w:kern w:val="0"/>
                <w:sz w:val="24"/>
                <w:szCs w:val="24"/>
              </w:rPr>
            </w:pPr>
            <w:r>
              <w:rPr>
                <w:rFonts w:hint="eastAsia" w:ascii="宋体" w:cs="宋体"/>
                <w:color w:val="000000"/>
                <w:kern w:val="0"/>
                <w:sz w:val="24"/>
                <w:szCs w:val="24"/>
              </w:rPr>
              <w:t>3.多特征融合一键分类与结果修正模块：用户导入错题、选择对应的分类体系后，点击一键分类按钮，系统自动完成多模态预处理、特征匹配与分类的全流程操作；分类完成后实时展示每条错题对应的分类结果，支持用户手动调整修正，同时可一键标记复习优先级，方便后续整理。</w:t>
            </w:r>
          </w:p>
          <w:p w14:paraId="7F5D9391">
            <w:pPr>
              <w:spacing w:beforeLines="50"/>
              <w:rPr>
                <w:rFonts w:hint="eastAsia" w:ascii="宋体" w:cs="宋体"/>
                <w:color w:val="000000"/>
                <w:kern w:val="0"/>
                <w:sz w:val="24"/>
                <w:szCs w:val="24"/>
              </w:rPr>
            </w:pPr>
            <w:r>
              <w:rPr>
                <w:rFonts w:hint="eastAsia" w:ascii="宋体" w:cs="宋体"/>
                <w:color w:val="000000"/>
                <w:kern w:val="0"/>
                <w:sz w:val="24"/>
                <w:szCs w:val="24"/>
              </w:rPr>
              <w:t>4.分类结果反馈与增量优化模块：用户手动修正分类结果后，系统自动提取修正后的分类特征，增量更新对应分类的特征库与权重分配规则，无需全量重新计算与训练，即可实现分类准确率的持续迭代提升，彻底解决传统工具分类逻辑固定、无法自主优化的核心问题。</w:t>
            </w:r>
          </w:p>
          <w:p w14:paraId="3327E944">
            <w:pPr>
              <w:spacing w:beforeLines="50"/>
              <w:rPr>
                <w:rFonts w:hint="eastAsia" w:ascii="宋体" w:cs="宋体"/>
                <w:color w:val="000000"/>
                <w:kern w:val="0"/>
                <w:sz w:val="24"/>
                <w:szCs w:val="24"/>
              </w:rPr>
            </w:pPr>
            <w:r>
              <w:rPr>
                <w:rFonts w:hint="eastAsia" w:ascii="宋体" w:cs="宋体"/>
                <w:color w:val="000000"/>
                <w:kern w:val="0"/>
                <w:sz w:val="24"/>
                <w:szCs w:val="24"/>
              </w:rPr>
              <w:t>5.个性化分类结果导出模块：分类完成后，支持用户将分类结果导出为Excel文件，可按自定义分类维度（知识点、错误类型、题目难度、复习优先级等）分sheet归档，也可按分类标签分文件夹导出图片/音频类错题，方便用户后续打印、整理、复习使用。</w:t>
            </w:r>
          </w:p>
          <w:p w14:paraId="2F296309">
            <w:pPr>
              <w:spacing w:beforeLines="50"/>
              <w:rPr>
                <w:rFonts w:hint="eastAsia" w:ascii="宋体" w:cs="宋体"/>
                <w:color w:val="000000"/>
                <w:kern w:val="0"/>
                <w:sz w:val="24"/>
                <w:szCs w:val="24"/>
              </w:rPr>
            </w:pPr>
            <w:r>
              <w:rPr>
                <w:rFonts w:hint="eastAsia" w:ascii="宋体" w:cs="宋体"/>
                <w:color w:val="000000"/>
                <w:kern w:val="0"/>
                <w:sz w:val="24"/>
                <w:szCs w:val="24"/>
              </w:rPr>
              <w:t>4.3.3 交互界面设计</w:t>
            </w:r>
          </w:p>
          <w:p w14:paraId="37736905">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界面采用简洁直观的分栏布局，整体风格贴合大学生的日常使用习惯，无需额外学习成本就能快速上手：</w:t>
            </w:r>
          </w:p>
          <w:p w14:paraId="59B47B76">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左侧为功能导航栏：包含五大核心功能入口，每个入口配有清晰的图标与悬浮操作提示，新手用户首次使用时可触发自动新手引导；</w:t>
            </w:r>
          </w:p>
          <w:p w14:paraId="0F883CF2">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中间为核心内容展示区：根据当前选择的功能动态切换布局，例如在“多模态错题导入与预览”模式下，分为“文本编辑区、图片/音频预览区、标注补充区”；在“一键分类与结果修正”模式下，分为“错题列表区、分类结果展示区、修正操作区”；</w:t>
            </w:r>
          </w:p>
          <w:p w14:paraId="20E79665">
            <w:pPr>
              <w:spacing w:beforeLines="50"/>
              <w:rPr>
                <w:rFonts w:hint="eastAsia" w:ascii="宋体" w:cs="宋体"/>
                <w:color w:val="000000"/>
                <w:kern w:val="0"/>
                <w:sz w:val="24"/>
                <w:szCs w:val="24"/>
              </w:rPr>
            </w:pPr>
            <w:r>
              <w:rPr>
                <w:rFonts w:hint="eastAsia" w:ascii="宋体" w:cs="宋体"/>
                <w:color w:val="000000"/>
                <w:kern w:val="0"/>
                <w:sz w:val="24"/>
                <w:szCs w:val="24"/>
                <w:lang w:val="en-US" w:eastAsia="zh-CN"/>
              </w:rPr>
              <w:t xml:space="preserve">  </w:t>
            </w:r>
            <w:r>
              <w:rPr>
                <w:rFonts w:hint="eastAsia" w:ascii="宋体" w:cs="宋体"/>
                <w:color w:val="000000"/>
                <w:kern w:val="0"/>
                <w:sz w:val="24"/>
                <w:szCs w:val="24"/>
              </w:rPr>
              <w:t>右侧为快捷操作按钮区：提供对应功能的一键操作按钮，例如“一键导入、一键分类、一键导出、一键标记复习优先级”等，简化操作流程，提升使用效率；</w:t>
            </w:r>
          </w:p>
          <w:p w14:paraId="2E6C0E67">
            <w:pPr>
              <w:spacing w:beforeLines="50"/>
              <w:rPr>
                <w:rFonts w:hint="eastAsia" w:ascii="宋体" w:cs="宋体"/>
                <w:color w:val="000000"/>
                <w:kern w:val="0"/>
                <w:sz w:val="24"/>
                <w:szCs w:val="24"/>
              </w:rPr>
            </w:pPr>
            <w:r>
              <w:rPr>
                <w:rFonts w:hint="eastAsia" w:ascii="宋体" w:cs="宋体"/>
                <w:color w:val="000000"/>
                <w:kern w:val="0"/>
                <w:sz w:val="24"/>
                <w:szCs w:val="24"/>
                <w:lang w:val="en-US" w:eastAsia="zh-CN"/>
              </w:rPr>
              <w:t xml:space="preserve">  </w:t>
            </w:r>
            <w:r>
              <w:rPr>
                <w:rFonts w:hint="eastAsia" w:ascii="宋体" w:cs="宋体"/>
                <w:color w:val="000000"/>
                <w:kern w:val="0"/>
                <w:sz w:val="24"/>
                <w:szCs w:val="24"/>
              </w:rPr>
              <w:t>可选功能：支持界面主题切换（浅色/深色），适配不同的使用环境。</w:t>
            </w:r>
          </w:p>
          <w:p w14:paraId="5BB56505">
            <w:pPr>
              <w:spacing w:beforeLines="50"/>
              <w:rPr>
                <w:rFonts w:hint="eastAsia" w:ascii="宋体" w:cs="宋体"/>
                <w:color w:val="000000"/>
                <w:kern w:val="0"/>
                <w:sz w:val="24"/>
                <w:szCs w:val="24"/>
              </w:rPr>
            </w:pPr>
            <w:r>
              <w:rPr>
                <w:rFonts w:hint="eastAsia" w:ascii="宋体" w:cs="宋体"/>
                <w:color w:val="000000"/>
                <w:kern w:val="0"/>
                <w:sz w:val="24"/>
                <w:szCs w:val="24"/>
              </w:rPr>
              <w:t>4 系统测试与优化</w:t>
            </w:r>
          </w:p>
          <w:p w14:paraId="0C62BCB6">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本系统测试以</w:t>
            </w:r>
            <w:r>
              <w:rPr>
                <w:rFonts w:hint="eastAsia" w:ascii="宋体" w:cs="宋体"/>
                <w:color w:val="000000"/>
                <w:kern w:val="0"/>
                <w:sz w:val="24"/>
                <w:szCs w:val="24"/>
                <w:lang w:eastAsia="zh-CN"/>
              </w:rPr>
              <w:t>“</w:t>
            </w:r>
            <w:r>
              <w:rPr>
                <w:rFonts w:hint="eastAsia" w:ascii="宋体" w:cs="宋体"/>
                <w:color w:val="000000"/>
                <w:kern w:val="0"/>
                <w:sz w:val="24"/>
                <w:szCs w:val="24"/>
              </w:rPr>
              <w:t>验证创新设计落地效果、保障全场景功能稳定、优化大学生用户使用体验</w:t>
            </w:r>
            <w:r>
              <w:rPr>
                <w:rFonts w:hint="eastAsia" w:ascii="宋体" w:cs="宋体"/>
                <w:color w:val="000000"/>
                <w:kern w:val="0"/>
                <w:sz w:val="24"/>
                <w:szCs w:val="24"/>
                <w:lang w:eastAsia="zh-CN"/>
              </w:rPr>
              <w:t>”</w:t>
            </w:r>
            <w:r>
              <w:rPr>
                <w:rFonts w:hint="eastAsia" w:ascii="宋体" w:cs="宋体"/>
                <w:color w:val="000000"/>
                <w:kern w:val="0"/>
                <w:sz w:val="24"/>
                <w:szCs w:val="24"/>
              </w:rPr>
              <w:t>为核心目标，区别于传统错题软件仅验证纯文本基础功能的常规测试，本次测试不仅覆盖基础功能的稳定性与可用性，更重点针对项目的多模态适配、双层分级分类、增量反馈优化、全流程离线轻量化四大核心创新设计开展专项验证，同步完成全流程迭代优化，确保系统在大学生真实学习场景中稳定、高效、易用。</w:t>
            </w:r>
          </w:p>
          <w:p w14:paraId="5C8F196A">
            <w:pPr>
              <w:spacing w:beforeLines="50"/>
              <w:rPr>
                <w:rFonts w:hint="eastAsia" w:ascii="宋体" w:cs="宋体"/>
                <w:color w:val="000000"/>
                <w:kern w:val="0"/>
                <w:sz w:val="24"/>
                <w:szCs w:val="24"/>
              </w:rPr>
            </w:pPr>
            <w:r>
              <w:rPr>
                <w:rFonts w:hint="eastAsia" w:ascii="宋体" w:cs="宋体"/>
                <w:color w:val="000000"/>
                <w:kern w:val="0"/>
                <w:sz w:val="24"/>
                <w:szCs w:val="24"/>
              </w:rPr>
              <w:t>4.4.1 分模块专项功能测试</w:t>
            </w:r>
          </w:p>
          <w:p w14:paraId="17823626">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针对系统四大核心模块开展独立单元测试，确保每个模块功能符合设计预期、运行稳定，同时针对模块核心创新点开展专项验证，具体测试内容与优化目标如下：</w:t>
            </w:r>
          </w:p>
          <w:p w14:paraId="4EC9267C">
            <w:pPr>
              <w:spacing w:beforeLines="50"/>
              <w:rPr>
                <w:rFonts w:hint="eastAsia" w:ascii="宋体" w:cs="宋体"/>
                <w:color w:val="000000"/>
                <w:kern w:val="0"/>
                <w:sz w:val="24"/>
                <w:szCs w:val="24"/>
              </w:rPr>
            </w:pPr>
            <w:r>
              <w:rPr>
                <w:rFonts w:hint="eastAsia" w:ascii="宋体" w:cs="宋体"/>
                <w:color w:val="000000"/>
                <w:kern w:val="0"/>
                <w:sz w:val="24"/>
                <w:szCs w:val="24"/>
              </w:rPr>
              <w:t>1.多模态错题预处理与特征提取模块测试</w:t>
            </w:r>
          </w:p>
          <w:p w14:paraId="6E29BFAC">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针对纯文本、公式类、图形类、英语听力类四大类大学生高频错题，分别开展预处理效果专项测试：① 纯文本题干，重点测试文本清洗、分词、停用词过滤的准确性，优化分学科专有名词词典与双层停用词库，确保核心分类特征提取准确率≥95%，分词错误率≤3%；② 公式类错题，重点测试本地离线公式识别、公式-知识点映射的准确性，优化映射词典规则，确保公式特征提取准确率≥</w:t>
            </w:r>
            <w:r>
              <w:rPr>
                <w:rFonts w:hint="eastAsia" w:ascii="宋体" w:cs="宋体"/>
                <w:color w:val="000000"/>
                <w:kern w:val="0"/>
                <w:sz w:val="24"/>
                <w:szCs w:val="24"/>
                <w:lang w:val="en-US" w:eastAsia="zh-CN"/>
              </w:rPr>
              <w:t>90</w:t>
            </w:r>
            <w:r>
              <w:rPr>
                <w:rFonts w:hint="eastAsia" w:ascii="宋体" w:cs="宋体"/>
                <w:color w:val="000000"/>
                <w:kern w:val="0"/>
                <w:sz w:val="24"/>
                <w:szCs w:val="24"/>
              </w:rPr>
              <w:t>%；③ 图形类错题，重点测试图文识别、标注信息提取的有效性，优化OCR适配规则，确保图形题核心特征提取准确率≥</w:t>
            </w:r>
            <w:r>
              <w:rPr>
                <w:rFonts w:hint="eastAsia" w:ascii="宋体" w:cs="宋体"/>
                <w:color w:val="000000"/>
                <w:kern w:val="0"/>
                <w:sz w:val="24"/>
                <w:szCs w:val="24"/>
                <w:lang w:val="en-US" w:eastAsia="zh-CN"/>
              </w:rPr>
              <w:t>90</w:t>
            </w:r>
            <w:r>
              <w:rPr>
                <w:rFonts w:hint="eastAsia" w:ascii="宋体" w:cs="宋体"/>
                <w:color w:val="000000"/>
                <w:kern w:val="0"/>
                <w:sz w:val="24"/>
                <w:szCs w:val="24"/>
              </w:rPr>
              <w:t>%；④ 英语类错题，重点测试音频转写、英文分词与特征提取的准确性，确保英语题核心特征提取准确率≥</w:t>
            </w:r>
            <w:r>
              <w:rPr>
                <w:rFonts w:hint="eastAsia" w:ascii="宋体" w:cs="宋体"/>
                <w:color w:val="000000"/>
                <w:kern w:val="0"/>
                <w:sz w:val="24"/>
                <w:szCs w:val="24"/>
                <w:lang w:val="en-US" w:eastAsia="zh-CN"/>
              </w:rPr>
              <w:t>90</w:t>
            </w:r>
            <w:r>
              <w:rPr>
                <w:rFonts w:hint="eastAsia" w:ascii="宋体" w:cs="宋体"/>
                <w:color w:val="000000"/>
                <w:kern w:val="0"/>
                <w:sz w:val="24"/>
                <w:szCs w:val="24"/>
              </w:rPr>
              <w:t>%。</w:t>
            </w:r>
          </w:p>
          <w:p w14:paraId="30A126A3">
            <w:pPr>
              <w:spacing w:beforeLines="50"/>
              <w:rPr>
                <w:rFonts w:hint="eastAsia" w:ascii="宋体" w:cs="宋体"/>
                <w:color w:val="000000"/>
                <w:kern w:val="0"/>
                <w:sz w:val="24"/>
                <w:szCs w:val="24"/>
              </w:rPr>
            </w:pPr>
            <w:r>
              <w:rPr>
                <w:rFonts w:hint="eastAsia" w:ascii="宋体" w:cs="宋体"/>
                <w:color w:val="000000"/>
                <w:kern w:val="0"/>
                <w:sz w:val="24"/>
                <w:szCs w:val="24"/>
              </w:rPr>
              <w:t>2</w:t>
            </w:r>
            <w:r>
              <w:rPr>
                <w:rFonts w:hint="eastAsia" w:ascii="宋体" w:cs="宋体"/>
                <w:color w:val="000000"/>
                <w:kern w:val="0"/>
                <w:sz w:val="24"/>
                <w:szCs w:val="24"/>
                <w:lang w:val="en-US" w:eastAsia="zh-CN"/>
              </w:rPr>
              <w:t>.</w:t>
            </w:r>
            <w:r>
              <w:rPr>
                <w:rFonts w:hint="eastAsia" w:ascii="宋体" w:cs="宋体"/>
                <w:color w:val="000000"/>
                <w:kern w:val="0"/>
                <w:sz w:val="24"/>
                <w:szCs w:val="24"/>
              </w:rPr>
              <w:t>多特征融合双层分级分类模块测试</w:t>
            </w:r>
          </w:p>
          <w:p w14:paraId="258BBDF4">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针对系统核心的双层分级分类逻辑开展专项测试，区别于传统单阶段匹配算法的常规测试，本次测试重点验证两阶段架构的效率与准确率提升效果：① 分类准确率测试，基于</w:t>
            </w:r>
            <w:r>
              <w:rPr>
                <w:rFonts w:hint="eastAsia" w:ascii="宋体" w:cs="宋体"/>
                <w:color w:val="000000"/>
                <w:kern w:val="0"/>
                <w:sz w:val="24"/>
                <w:szCs w:val="24"/>
                <w:lang w:val="en-US" w:eastAsia="zh-CN"/>
              </w:rPr>
              <w:t>150余</w:t>
            </w:r>
            <w:r>
              <w:rPr>
                <w:rFonts w:hint="eastAsia" w:ascii="宋体" w:cs="宋体"/>
                <w:color w:val="000000"/>
                <w:kern w:val="0"/>
                <w:sz w:val="24"/>
                <w:szCs w:val="24"/>
              </w:rPr>
              <w:t>条人工标注的全类型错题样本，优化多维度特征权重分配规则，确保纯文本错题分类准确率≥9</w:t>
            </w:r>
            <w:r>
              <w:rPr>
                <w:rFonts w:hint="eastAsia" w:ascii="宋体" w:cs="宋体"/>
                <w:color w:val="000000"/>
                <w:kern w:val="0"/>
                <w:sz w:val="24"/>
                <w:szCs w:val="24"/>
                <w:lang w:val="en-US" w:eastAsia="zh-CN"/>
              </w:rPr>
              <w:t>5</w:t>
            </w:r>
            <w:r>
              <w:rPr>
                <w:rFonts w:hint="eastAsia" w:ascii="宋体" w:cs="宋体"/>
                <w:color w:val="000000"/>
                <w:kern w:val="0"/>
                <w:sz w:val="24"/>
                <w:szCs w:val="24"/>
              </w:rPr>
              <w:t>%，全类型错题平均分类准确率≥</w:t>
            </w:r>
            <w:r>
              <w:rPr>
                <w:rFonts w:hint="eastAsia" w:ascii="宋体" w:cs="宋体"/>
                <w:color w:val="000000"/>
                <w:kern w:val="0"/>
                <w:sz w:val="24"/>
                <w:szCs w:val="24"/>
                <w:lang w:val="en-US" w:eastAsia="zh-CN"/>
              </w:rPr>
              <w:t>90</w:t>
            </w:r>
            <w:r>
              <w:rPr>
                <w:rFonts w:hint="eastAsia" w:ascii="宋体" w:cs="宋体"/>
                <w:color w:val="000000"/>
                <w:kern w:val="0"/>
                <w:sz w:val="24"/>
                <w:szCs w:val="24"/>
              </w:rPr>
              <w:t>%；② 分类效率测试，对比传统单阶段全量匹配与本项目两阶段架构的分类耗时，验证粗筛环节的效率提升效果，确保单条错题全流程分类耗时≤1秒；③ 增量优化机制测试，验证用户手动修正分类结果后，系统增量更新特征库的有效性，确保修正后的同类型错题分类准确率提升≥</w:t>
            </w:r>
            <w:r>
              <w:rPr>
                <w:rFonts w:hint="eastAsia" w:ascii="宋体" w:cs="宋体"/>
                <w:color w:val="000000"/>
                <w:kern w:val="0"/>
                <w:sz w:val="24"/>
                <w:szCs w:val="24"/>
                <w:lang w:val="en-US" w:eastAsia="zh-CN"/>
              </w:rPr>
              <w:t>5</w:t>
            </w:r>
            <w:r>
              <w:rPr>
                <w:rFonts w:hint="eastAsia" w:ascii="宋体" w:cs="宋体"/>
                <w:color w:val="000000"/>
                <w:kern w:val="0"/>
                <w:sz w:val="24"/>
                <w:szCs w:val="24"/>
              </w:rPr>
              <w:t>%，且无需全量重新计算。</w:t>
            </w:r>
          </w:p>
          <w:p w14:paraId="144FE429">
            <w:pPr>
              <w:spacing w:beforeLines="50"/>
              <w:rPr>
                <w:rFonts w:hint="eastAsia" w:ascii="宋体" w:cs="宋体"/>
                <w:color w:val="000000"/>
                <w:kern w:val="0"/>
                <w:sz w:val="24"/>
                <w:szCs w:val="24"/>
              </w:rPr>
            </w:pPr>
            <w:r>
              <w:rPr>
                <w:rFonts w:hint="eastAsia" w:ascii="宋体" w:cs="宋体"/>
                <w:color w:val="000000"/>
                <w:kern w:val="0"/>
                <w:sz w:val="24"/>
                <w:szCs w:val="24"/>
              </w:rPr>
              <w:t>3.全流程功能与交互模块测试</w:t>
            </w:r>
          </w:p>
          <w:p w14:paraId="521B2C25">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系统全功能链路开展逐项测试，覆盖多模态错题导入、零代码分类体系管理、一键分类、结果修正、分类结果导出全流程：重点测试各功能按钮的响应有效性、多格式文件导入导出的兼容性，确保TXT/Excel文件、公式/图形图片、听力音频均可正常导入，导出的Excel文件格式规范、内容完整无错乱；同时测试界面操作的流畅度，确保全流程操作无卡顿、无崩溃、无数据丢失。</w:t>
            </w:r>
          </w:p>
          <w:p w14:paraId="594F57A4">
            <w:pPr>
              <w:spacing w:beforeLines="50"/>
              <w:rPr>
                <w:rFonts w:hint="eastAsia" w:ascii="宋体" w:cs="宋体"/>
                <w:color w:val="000000"/>
                <w:kern w:val="0"/>
                <w:sz w:val="24"/>
                <w:szCs w:val="24"/>
              </w:rPr>
            </w:pPr>
            <w:r>
              <w:rPr>
                <w:rFonts w:hint="eastAsia" w:ascii="宋体" w:cs="宋体"/>
                <w:color w:val="000000"/>
                <w:kern w:val="0"/>
                <w:sz w:val="24"/>
                <w:szCs w:val="24"/>
              </w:rPr>
              <w:t>4.轻量化运行与跨平台兼容性测试</w:t>
            </w:r>
          </w:p>
          <w:p w14:paraId="78121222">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针对项目核心的全流程离线、低门槛运行的创新设计开展专项测试：① 离线运行测试，验证断网环境下系统全流程功能的可用性，确保无任何云端接口依赖，所有功能均可本地离线正常运行；② 跨平台兼容性测试，在Windows 10/11、主流MacOS系统的不同配置电脑上开展测试，确保系统打包后可直接运行，无需用户配置任何依赖环境；③ 低配置适配测试，在CPU为i5-8250U、8G内存的普通办公笔记本上开展测试，确保系统流畅运行，无内存溢出、卡顿问题。</w:t>
            </w:r>
          </w:p>
          <w:p w14:paraId="32CDDCF8">
            <w:pPr>
              <w:spacing w:beforeLines="50"/>
              <w:rPr>
                <w:rFonts w:hint="eastAsia" w:ascii="宋体" w:cs="宋体"/>
                <w:color w:val="000000"/>
                <w:kern w:val="0"/>
                <w:sz w:val="24"/>
                <w:szCs w:val="24"/>
              </w:rPr>
            </w:pPr>
            <w:r>
              <w:rPr>
                <w:rFonts w:hint="eastAsia" w:ascii="宋体" w:cs="宋体"/>
                <w:color w:val="000000"/>
                <w:kern w:val="0"/>
                <w:sz w:val="24"/>
                <w:szCs w:val="24"/>
              </w:rPr>
              <w:t>4.4.2 大学生真实学习场景全流程验证测试</w:t>
            </w:r>
          </w:p>
          <w:p w14:paraId="4C34EEAE">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结合大学生日常错题整理的真实高频使用场景，设计典型场景测试用例，模拟用户全流程操作，验证系统的实际使用效果与创新设计的落地价值，具体测试用例如下：</w:t>
            </w:r>
          </w:p>
          <w:p w14:paraId="7B9B3836">
            <w:pPr>
              <w:spacing w:beforeLines="50"/>
              <w:rPr>
                <w:rFonts w:hint="eastAsia" w:ascii="宋体" w:cs="宋体"/>
                <w:color w:val="000000"/>
                <w:kern w:val="0"/>
                <w:sz w:val="24"/>
                <w:szCs w:val="24"/>
              </w:rPr>
            </w:pPr>
            <w:r>
              <w:rPr>
                <w:rFonts w:hint="eastAsia" w:ascii="宋体" w:cs="宋体"/>
                <w:color w:val="000000"/>
                <w:kern w:val="0"/>
                <w:sz w:val="24"/>
                <w:szCs w:val="24"/>
              </w:rPr>
              <w:t>CASE 1：单条多模态错题快速分类场景</w:t>
            </w:r>
          </w:p>
          <w:p w14:paraId="4ADC7F52">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模拟学生日常单题整理的高频场景，分别测试高等数学公式题、大学物理图形题、大学英语听力题、文科纯文本题的单条分类速度与准确率，验证全类型错题的适配效果，确保单条错题从导入到输出分类结果的全流程耗时≤1秒，分类结果符合预期。</w:t>
            </w:r>
          </w:p>
          <w:p w14:paraId="5406AE55">
            <w:pPr>
              <w:spacing w:beforeLines="50"/>
              <w:rPr>
                <w:rFonts w:hint="eastAsia" w:ascii="宋体" w:cs="宋体"/>
                <w:color w:val="000000"/>
                <w:kern w:val="0"/>
                <w:sz w:val="24"/>
                <w:szCs w:val="24"/>
              </w:rPr>
            </w:pPr>
            <w:r>
              <w:rPr>
                <w:rFonts w:hint="eastAsia" w:ascii="宋体" w:cs="宋体"/>
                <w:color w:val="000000"/>
                <w:kern w:val="0"/>
                <w:sz w:val="24"/>
                <w:szCs w:val="24"/>
              </w:rPr>
              <w:t>CASE 2：多学科多模态批量错题分类场景</w:t>
            </w:r>
          </w:p>
          <w:p w14:paraId="2DE2B935">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模拟期末复习批量整理错题的高频场景，测试150</w:t>
            </w:r>
            <w:r>
              <w:rPr>
                <w:rFonts w:hint="eastAsia" w:ascii="宋体" w:cs="宋体"/>
                <w:color w:val="000000"/>
                <w:kern w:val="0"/>
                <w:sz w:val="24"/>
                <w:szCs w:val="24"/>
                <w:lang w:val="en-US" w:eastAsia="zh-CN"/>
              </w:rPr>
              <w:t>余</w:t>
            </w:r>
            <w:r>
              <w:rPr>
                <w:rFonts w:hint="eastAsia" w:ascii="宋体" w:cs="宋体"/>
                <w:color w:val="000000"/>
                <w:kern w:val="0"/>
                <w:sz w:val="24"/>
                <w:szCs w:val="24"/>
              </w:rPr>
              <w:t>条包含纯文本、公式、图形、英语听力的跨学科错题的批量导入、全流程分类效果，验证系统的运行稳定性与分类效率，确保批量分类过程无卡顿、无崩溃、无数据丢失，全量错题平均分类耗时≤</w:t>
            </w:r>
            <w:r>
              <w:rPr>
                <w:rFonts w:hint="eastAsia" w:ascii="宋体" w:cs="宋体"/>
                <w:color w:val="000000"/>
                <w:kern w:val="0"/>
                <w:sz w:val="24"/>
                <w:szCs w:val="24"/>
                <w:lang w:val="en-US" w:eastAsia="zh-CN"/>
              </w:rPr>
              <w:t>1</w:t>
            </w:r>
            <w:r>
              <w:rPr>
                <w:rFonts w:hint="eastAsia" w:ascii="宋体" w:cs="宋体"/>
                <w:color w:val="000000"/>
                <w:kern w:val="0"/>
                <w:sz w:val="24"/>
                <w:szCs w:val="24"/>
              </w:rPr>
              <w:t>秒/条。</w:t>
            </w:r>
          </w:p>
          <w:p w14:paraId="5AE70631">
            <w:pPr>
              <w:spacing w:beforeLines="50"/>
              <w:rPr>
                <w:rFonts w:hint="eastAsia" w:ascii="宋体" w:cs="宋体"/>
                <w:color w:val="000000"/>
                <w:kern w:val="0"/>
                <w:sz w:val="24"/>
                <w:szCs w:val="24"/>
              </w:rPr>
            </w:pPr>
            <w:r>
              <w:rPr>
                <w:rFonts w:hint="eastAsia" w:ascii="宋体" w:cs="宋体"/>
                <w:color w:val="000000"/>
                <w:kern w:val="0"/>
                <w:sz w:val="24"/>
                <w:szCs w:val="24"/>
              </w:rPr>
              <w:t>CASE 3：零代码自定义分类体系适配场景</w:t>
            </w:r>
          </w:p>
          <w:p w14:paraId="1BB7653B">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 xml:space="preserve">  模拟不同院校、不同专业学生的个性化分类需求，测试用户新建分学科分类体系、添加分类标签与关键词、导入标准错题样本后，系统的分类适配效果，验证零代码自定义逻辑的可用性，确保用户配置完成后，系统可自动适配新的分类体系，无需修改代码或重启系统。</w:t>
            </w:r>
          </w:p>
          <w:p w14:paraId="15AA6E76">
            <w:pPr>
              <w:spacing w:beforeLines="50"/>
              <w:rPr>
                <w:rFonts w:hint="eastAsia" w:ascii="宋体" w:cs="宋体"/>
                <w:color w:val="000000"/>
                <w:kern w:val="0"/>
                <w:sz w:val="24"/>
                <w:szCs w:val="24"/>
              </w:rPr>
            </w:pPr>
            <w:r>
              <w:rPr>
                <w:rFonts w:hint="eastAsia" w:ascii="宋体" w:cs="宋体"/>
                <w:color w:val="000000"/>
                <w:kern w:val="0"/>
                <w:sz w:val="24"/>
                <w:szCs w:val="24"/>
              </w:rPr>
              <w:t>CASE 4：分类结果反馈增量优化场景</w:t>
            </w:r>
          </w:p>
          <w:p w14:paraId="55C7DAB1">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模拟用户修正分类错误的高频操作，测试用户手动修正分类结果后，系统增量更新特征库的有效性，验证修正后同类型错题的分类准确率提升效果，确保系统可完成自主迭代优化，分类准确率随用户使用持续提升，解决传统工具分类逻辑固化的痛点。</w:t>
            </w:r>
          </w:p>
          <w:p w14:paraId="6A6A2A13">
            <w:pPr>
              <w:spacing w:beforeLines="50"/>
              <w:rPr>
                <w:rFonts w:hint="eastAsia" w:ascii="宋体" w:cs="宋体"/>
                <w:color w:val="000000"/>
                <w:kern w:val="0"/>
                <w:sz w:val="24"/>
                <w:szCs w:val="24"/>
              </w:rPr>
            </w:pPr>
            <w:r>
              <w:rPr>
                <w:rFonts w:hint="eastAsia" w:ascii="宋体" w:cs="宋体"/>
                <w:color w:val="000000"/>
                <w:kern w:val="0"/>
                <w:sz w:val="24"/>
                <w:szCs w:val="24"/>
              </w:rPr>
              <w:t>CASE 5：无网络环境全流程离线使用场景</w:t>
            </w:r>
          </w:p>
          <w:p w14:paraId="39377FCD">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模拟校园网不稳定、无网络的自习场景，测试断网环境下系统全流程功能的可用性，确保错题导入、预处理、分类、结果导出的全部环节均可正常运行，无任何功能限制，验证全流程离线设计的落地效果，解决传统工具依赖网络、无法离线使用的痛点。</w:t>
            </w:r>
          </w:p>
          <w:p w14:paraId="7945013D">
            <w:pPr>
              <w:spacing w:beforeLines="50"/>
              <w:rPr>
                <w:rFonts w:hint="eastAsia" w:ascii="宋体" w:cs="宋体"/>
                <w:color w:val="000000"/>
                <w:kern w:val="0"/>
                <w:sz w:val="24"/>
                <w:szCs w:val="24"/>
              </w:rPr>
            </w:pPr>
            <w:r>
              <w:rPr>
                <w:rFonts w:hint="eastAsia" w:ascii="宋体" w:cs="宋体"/>
                <w:color w:val="000000"/>
                <w:kern w:val="0"/>
                <w:sz w:val="24"/>
                <w:szCs w:val="24"/>
              </w:rPr>
              <w:t>CASE 6：分类结果个性化导出场景</w:t>
            </w:r>
          </w:p>
          <w:p w14:paraId="29D1095E">
            <w:pPr>
              <w:spacing w:beforeLines="50"/>
              <w:ind w:firstLine="480" w:firstLineChars="200"/>
              <w:rPr>
                <w:rFonts w:hint="eastAsia" w:ascii="宋体" w:cs="宋体"/>
                <w:color w:val="000000"/>
                <w:kern w:val="0"/>
                <w:sz w:val="24"/>
                <w:szCs w:val="24"/>
              </w:rPr>
            </w:pPr>
            <w:r>
              <w:rPr>
                <w:rFonts w:hint="eastAsia" w:ascii="宋体" w:cs="宋体"/>
                <w:color w:val="000000"/>
                <w:kern w:val="0"/>
                <w:sz w:val="24"/>
                <w:szCs w:val="24"/>
              </w:rPr>
              <w:t>模拟学生整理错题用于复习的高频需求，测试不同数量、不同类型错题分类结果的导出功能，验证按自定义分类维度分sheet归档、图片/音频错题分类导出的效果，确保导出的Excel文件格式正确、内容完整，方便用户后续打印、整理与复习。</w:t>
            </w:r>
          </w:p>
          <w:p w14:paraId="3A58A088">
            <w:pPr>
              <w:spacing w:beforeLines="50"/>
              <w:rPr>
                <w:rFonts w:hint="eastAsia" w:ascii="宋体" w:cs="宋体"/>
                <w:color w:val="000000"/>
                <w:kern w:val="0"/>
                <w:sz w:val="24"/>
                <w:szCs w:val="24"/>
              </w:rPr>
            </w:pPr>
            <w:r>
              <w:rPr>
                <w:rFonts w:hint="eastAsia" w:ascii="宋体" w:cs="宋体"/>
                <w:color w:val="000000"/>
                <w:kern w:val="0"/>
                <w:sz w:val="24"/>
                <w:szCs w:val="24"/>
              </w:rPr>
              <w:t>待解决的核心问题</w:t>
            </w:r>
          </w:p>
          <w:p w14:paraId="0D1526E7">
            <w:pPr>
              <w:spacing w:beforeLines="50"/>
              <w:rPr>
                <w:rFonts w:hint="eastAsia" w:ascii="宋体" w:cs="宋体"/>
                <w:color w:val="000000"/>
                <w:kern w:val="0"/>
                <w:sz w:val="24"/>
                <w:szCs w:val="24"/>
              </w:rPr>
            </w:pPr>
            <w:r>
              <w:rPr>
                <w:rFonts w:hint="eastAsia" w:ascii="宋体" w:cs="宋体"/>
                <w:color w:val="000000"/>
                <w:kern w:val="0"/>
                <w:sz w:val="24"/>
                <w:szCs w:val="24"/>
              </w:rPr>
              <w:t>1.多模态、跨学科错题的标准化特征提取适配难点</w:t>
            </w:r>
          </w:p>
          <w:p w14:paraId="560BA19C">
            <w:pPr>
              <w:spacing w:beforeLines="50"/>
              <w:rPr>
                <w:rFonts w:hint="eastAsia" w:ascii="宋体" w:cs="宋体"/>
                <w:color w:val="000000"/>
                <w:kern w:val="0"/>
                <w:sz w:val="24"/>
                <w:szCs w:val="24"/>
              </w:rPr>
            </w:pPr>
            <w:r>
              <w:rPr>
                <w:rFonts w:hint="eastAsia" w:ascii="宋体" w:cs="宋体"/>
                <w:color w:val="000000"/>
                <w:kern w:val="0"/>
                <w:sz w:val="24"/>
                <w:szCs w:val="24"/>
              </w:rPr>
              <w:t xml:space="preserve">    </w:t>
            </w:r>
            <w:r>
              <w:rPr>
                <w:rFonts w:hint="eastAsia" w:ascii="宋体" w:cs="宋体"/>
                <w:color w:val="000000"/>
                <w:kern w:val="0"/>
                <w:sz w:val="24"/>
                <w:szCs w:val="24"/>
                <w:lang w:val="en-US" w:eastAsia="zh-CN"/>
              </w:rPr>
              <w:t>这个</w:t>
            </w:r>
            <w:r>
              <w:rPr>
                <w:rFonts w:hint="eastAsia" w:ascii="宋体" w:cs="宋体"/>
                <w:color w:val="000000"/>
                <w:kern w:val="0"/>
                <w:sz w:val="24"/>
                <w:szCs w:val="24"/>
              </w:rPr>
              <w:t>项目覆盖的大学生错题包含高等数学公式、大学物理图形、大学英语听力音频、文科纯文本等多模态内容，不同学科、不同题型的错题核心信息载体差异极大，研发过程中需解决：非文本类错题的核心分类信息如何有效提取、不同模态的特征如何统一为可用于分类匹配的标准化格式、分学科专有名词与特殊符号的精准识别与特征转化等核心问题，确保全类型错题的特征提取有效性。</w:t>
            </w:r>
          </w:p>
          <w:p w14:paraId="70C4C559">
            <w:pPr>
              <w:spacing w:beforeLines="50"/>
              <w:rPr>
                <w:rFonts w:hint="eastAsia" w:ascii="宋体" w:cs="宋体"/>
                <w:color w:val="000000"/>
                <w:kern w:val="0"/>
                <w:sz w:val="24"/>
                <w:szCs w:val="24"/>
              </w:rPr>
            </w:pPr>
            <w:r>
              <w:rPr>
                <w:rFonts w:hint="eastAsia" w:ascii="宋体" w:cs="宋体"/>
                <w:color w:val="000000"/>
                <w:kern w:val="0"/>
                <w:sz w:val="24"/>
                <w:szCs w:val="24"/>
              </w:rPr>
              <w:t>2.低算力离线环境下多特征融合分类的准确率与效率平衡难点</w:t>
            </w:r>
          </w:p>
          <w:p w14:paraId="637F13E5">
            <w:pPr>
              <w:spacing w:beforeLines="50"/>
              <w:rPr>
                <w:rFonts w:hint="eastAsia" w:ascii="宋体" w:cs="宋体"/>
                <w:color w:val="000000"/>
                <w:kern w:val="0"/>
                <w:sz w:val="24"/>
                <w:szCs w:val="24"/>
              </w:rPr>
            </w:pPr>
            <w:r>
              <w:rPr>
                <w:rFonts w:hint="eastAsia" w:ascii="宋体" w:cs="宋体"/>
                <w:color w:val="000000"/>
                <w:kern w:val="0"/>
                <w:sz w:val="24"/>
                <w:szCs w:val="24"/>
              </w:rPr>
              <w:t xml:space="preserve">    项目要求在普通个人电脑CPU环境、全流程离线的前提下实现错题分类，研发过程中需解决：传统单阶段全量匹配方法计算冗余、效率低的问题，多维度特征（</w:t>
            </w:r>
            <w:r>
              <w:rPr>
                <w:rFonts w:hint="eastAsia" w:ascii="宋体" w:cs="宋体"/>
                <w:color w:val="000000"/>
                <w:kern w:val="0"/>
                <w:sz w:val="24"/>
                <w:szCs w:val="24"/>
                <w:lang w:val="en-US" w:eastAsia="zh-CN"/>
              </w:rPr>
              <w:t>如：</w:t>
            </w:r>
            <w:r>
              <w:rPr>
                <w:rFonts w:hint="eastAsia" w:ascii="宋体" w:cs="宋体"/>
                <w:color w:val="000000"/>
                <w:kern w:val="0"/>
                <w:sz w:val="24"/>
                <w:szCs w:val="24"/>
              </w:rPr>
              <w:t>公式特征、题型特征、学科特征、文本特征）的差异化权重分配规则设计，粗筛环节的匹配召回率与精匹配环节的计算效率之间的平衡，在不依赖深度学习模型与云端算力的前提下，兼顾分类准确率与运行效率的核心问题。</w:t>
            </w:r>
          </w:p>
          <w:p w14:paraId="0B211576">
            <w:pPr>
              <w:spacing w:beforeLines="50"/>
              <w:rPr>
                <w:rFonts w:hint="eastAsia" w:ascii="宋体" w:cs="宋体"/>
                <w:color w:val="000000"/>
                <w:kern w:val="0"/>
                <w:sz w:val="24"/>
                <w:szCs w:val="24"/>
              </w:rPr>
            </w:pPr>
            <w:r>
              <w:rPr>
                <w:rFonts w:hint="eastAsia" w:ascii="宋体" w:cs="宋体"/>
                <w:color w:val="000000"/>
                <w:kern w:val="0"/>
                <w:sz w:val="24"/>
                <w:szCs w:val="24"/>
              </w:rPr>
              <w:t>3.零代码配置下自定义分类体系的动态适配与增量优化难点</w:t>
            </w:r>
          </w:p>
          <w:p w14:paraId="209E4FE8">
            <w:pPr>
              <w:spacing w:beforeLines="50"/>
              <w:rPr>
                <w:rFonts w:hint="eastAsia" w:ascii="宋体" w:cs="宋体"/>
                <w:color w:val="000000"/>
                <w:kern w:val="0"/>
                <w:sz w:val="24"/>
                <w:szCs w:val="24"/>
              </w:rPr>
            </w:pPr>
            <w:r>
              <w:rPr>
                <w:rFonts w:hint="eastAsia" w:ascii="宋体" w:cs="宋体"/>
                <w:color w:val="000000"/>
                <w:kern w:val="0"/>
                <w:sz w:val="24"/>
                <w:szCs w:val="24"/>
              </w:rPr>
              <w:t xml:space="preserve">    项目要求支持用户零代码自主搭建分类体系，研发过程中需解决：用户自定义分类标签、关键词、标准样本的自动化解析与特征库同步更新，用户手动修正分类结果后的特征权重增量迭代优化，自定义分类规则与基础分类逻辑的兼容适配，在无需用户修改代码、无需系统全量重训的前提下，实现分类体系的动态适配与准确率持续提升的核心问题。</w:t>
            </w:r>
          </w:p>
          <w:p w14:paraId="68A6BBEA">
            <w:pPr>
              <w:spacing w:beforeLines="50"/>
              <w:rPr>
                <w:rFonts w:hint="eastAsia" w:ascii="宋体" w:cs="宋体"/>
                <w:color w:val="000000"/>
                <w:kern w:val="0"/>
                <w:sz w:val="24"/>
                <w:szCs w:val="24"/>
              </w:rPr>
            </w:pPr>
            <w:r>
              <w:rPr>
                <w:rFonts w:hint="eastAsia" w:ascii="宋体" w:cs="宋体"/>
                <w:color w:val="000000"/>
                <w:kern w:val="0"/>
                <w:sz w:val="24"/>
                <w:szCs w:val="24"/>
              </w:rPr>
              <w:t>4.多模态工具链的跨平台轻量化封装与无依赖兼容难点</w:t>
            </w:r>
          </w:p>
          <w:p w14:paraId="59175390">
            <w:pPr>
              <w:spacing w:beforeLines="50"/>
              <w:ind w:firstLine="480"/>
              <w:rPr>
                <w:rFonts w:hint="eastAsia" w:ascii="宋体" w:cs="宋体"/>
                <w:color w:val="000000"/>
                <w:kern w:val="0"/>
                <w:sz w:val="24"/>
                <w:szCs w:val="24"/>
              </w:rPr>
            </w:pPr>
            <w:r>
              <w:rPr>
                <w:rFonts w:hint="eastAsia" w:ascii="宋体" w:cs="宋体"/>
                <w:color w:val="000000"/>
                <w:kern w:val="0"/>
                <w:sz w:val="24"/>
                <w:szCs w:val="24"/>
              </w:rPr>
              <w:t>项目要求打包后可直接运行、无需用户配置任何环境，研发过程中需解决：多模态识别工具链（公式识别、图文识别、音频转写）的本地离线适配与依赖整合，Python桌面端程序的跨Windows、MacOS系统兼容打包，打包后程序体积控制与运行稳定性优化，全流程功能的离线运行校验，确保无任何云端接口依赖、无额外环境配置要求的核心问题。</w:t>
            </w:r>
          </w:p>
          <w:p w14:paraId="2CEB87B6">
            <w:pPr>
              <w:spacing w:beforeLines="50"/>
              <w:rPr>
                <w:rFonts w:ascii="宋体" w:cs="宋体"/>
                <w:color w:val="000000"/>
                <w:kern w:val="0"/>
                <w:sz w:val="21"/>
                <w:szCs w:val="21"/>
              </w:rPr>
            </w:pPr>
            <w:r>
              <w:rPr>
                <w:rFonts w:hint="eastAsia" w:ascii="宋体" w:cs="宋体"/>
                <w:color w:val="000000"/>
                <w:kern w:val="0"/>
                <w:sz w:val="21"/>
                <w:szCs w:val="21"/>
              </w:rPr>
              <w:t>（五）项目已有基础</w:t>
            </w:r>
          </w:p>
          <w:p w14:paraId="1D9AAC05">
            <w:pPr>
              <w:spacing w:beforeLines="50"/>
              <w:rPr>
                <w:rFonts w:hint="eastAsia" w:ascii="宋体" w:cs="宋体"/>
                <w:color w:val="000000"/>
                <w:kern w:val="0"/>
                <w:sz w:val="24"/>
                <w:szCs w:val="24"/>
              </w:rPr>
            </w:pPr>
            <w:r>
              <w:rPr>
                <w:rFonts w:hint="eastAsia" w:ascii="宋体" w:cs="宋体"/>
                <w:color w:val="000000"/>
                <w:kern w:val="0"/>
                <w:sz w:val="24"/>
                <w:szCs w:val="24"/>
              </w:rPr>
              <w:t>1.技术储备与可行性预实验：团队通过自主学习已系统掌握Python程序开发与调试能力，可熟练使用jieba分词、pandas、scikit-learn 等项目核心依赖的第三方库；已在本地完成核心分类逻辑的预实验代码开发，实现了文本分词、关键词匹配、TF-IDF权重计算与余弦相似度匹配的基础功能，验证了本项目技术路线的可行性；</w:t>
            </w:r>
          </w:p>
          <w:p w14:paraId="790DA664">
            <w:pPr>
              <w:spacing w:beforeLines="50"/>
              <w:rPr>
                <w:rFonts w:hint="eastAsia" w:ascii="宋体" w:cs="宋体"/>
                <w:color w:val="000000"/>
                <w:kern w:val="0"/>
                <w:sz w:val="24"/>
                <w:szCs w:val="24"/>
              </w:rPr>
            </w:pPr>
            <w:r>
              <w:rPr>
                <w:rFonts w:hint="eastAsia" w:ascii="宋体" w:cs="宋体"/>
                <w:color w:val="000000"/>
                <w:kern w:val="0"/>
                <w:sz w:val="24"/>
                <w:szCs w:val="24"/>
              </w:rPr>
              <w:t>2.测试样本与学科知识库搭建：团队已收集整理高等数学、大学英语、大学物理等大学生核心公共基础课的错题样本150余条，完整覆盖纯文本、公式、图形、英语听力等全类型错题，并完成人工标注与标准分类；同时初步搭建了对应学科的知识点关键词库、专业名词分词词典，为后续系统的分类准确率优化、全流程测试奠定了扎实的数据基础。</w:t>
            </w:r>
          </w:p>
          <w:p w14:paraId="0DD22A79">
            <w:pPr>
              <w:spacing w:beforeLines="50"/>
              <w:rPr>
                <w:rFonts w:hint="eastAsia" w:ascii="宋体" w:cs="宋体"/>
                <w:color w:val="000000"/>
                <w:kern w:val="0"/>
                <w:sz w:val="24"/>
                <w:szCs w:val="24"/>
              </w:rPr>
            </w:pPr>
            <w:r>
              <w:rPr>
                <w:rFonts w:hint="eastAsia" w:ascii="宋体" w:cs="宋体"/>
                <w:color w:val="000000"/>
                <w:kern w:val="0"/>
                <w:sz w:val="24"/>
                <w:szCs w:val="24"/>
              </w:rPr>
              <w:t>3.行业调研与技术方案梳理：团队已完成市面上主流错题工具的功能调研与痛点分析，明确了现有产品的核心缺陷与本项目的差异化优势；同时查阅了相关技术文档、开源项目与领域文献，梳理完成了项目全流程的技术实现方案与研发进度计划，为项目的完整落地提供了清晰的执行路径。</w:t>
            </w:r>
          </w:p>
          <w:p w14:paraId="71A3D43F">
            <w:pPr>
              <w:spacing w:beforeLines="50"/>
              <w:rPr>
                <w:rFonts w:hint="eastAsia" w:ascii="宋体" w:cs="宋体"/>
                <w:color w:val="000000"/>
                <w:kern w:val="0"/>
                <w:sz w:val="24"/>
                <w:szCs w:val="24"/>
              </w:rPr>
            </w:pPr>
            <w:r>
              <w:rPr>
                <w:rFonts w:hint="eastAsia" w:ascii="宋体" w:cs="宋体"/>
                <w:color w:val="000000"/>
                <w:kern w:val="0"/>
                <w:sz w:val="24"/>
                <w:szCs w:val="24"/>
              </w:rPr>
              <w:t>4.专业指导保障：本项目配备专属指导老师全程跟进指导，指导老师长期从事自然语言处理、教育信息化相关领域的研究与教学工作，具备丰富的大学生创新创业项目指导经验，可为项目提供技术路线优化、核心难点攻关、研发进度管控等全流程专业指导，保障项目研发方向的准确性与落地可行性。</w:t>
            </w:r>
          </w:p>
          <w:p w14:paraId="43054E0C">
            <w:pPr>
              <w:spacing w:beforeLines="50"/>
              <w:rPr>
                <w:rFonts w:hint="eastAsia" w:ascii="宋体" w:cs="宋体"/>
                <w:color w:val="000000"/>
                <w:kern w:val="0"/>
                <w:sz w:val="24"/>
                <w:szCs w:val="24"/>
              </w:rPr>
            </w:pPr>
            <w:r>
              <w:rPr>
                <w:rFonts w:hint="eastAsia" w:ascii="宋体" w:cs="宋体"/>
                <w:color w:val="000000"/>
                <w:kern w:val="0"/>
                <w:sz w:val="24"/>
                <w:szCs w:val="24"/>
              </w:rPr>
              <w:t>5.团队协作保障：团队成员具备一致的项目目标与良好的协同开发能力，已建立稳定的周进度复盘、分工协同机制，可严格按照研发计划推进项目，保障项目按时、高质量落地完成。</w:t>
            </w:r>
          </w:p>
          <w:p w14:paraId="457F00B1">
            <w:pPr>
              <w:spacing w:beforeLines="50"/>
              <w:rPr>
                <w:rFonts w:ascii="宋体" w:cs="宋体"/>
                <w:color w:val="000000"/>
                <w:kern w:val="0"/>
                <w:sz w:val="21"/>
                <w:szCs w:val="21"/>
              </w:rPr>
            </w:pPr>
            <w:r>
              <w:rPr>
                <w:rFonts w:hint="eastAsia" w:ascii="宋体" w:cs="宋体"/>
                <w:color w:val="000000"/>
                <w:kern w:val="0"/>
                <w:sz w:val="21"/>
                <w:szCs w:val="21"/>
              </w:rPr>
              <w:t>（六）项目研究进度安排</w:t>
            </w:r>
          </w:p>
          <w:p w14:paraId="7607291C">
            <w:pPr>
              <w:spacing w:beforeLines="50"/>
              <w:rPr>
                <w:rFonts w:hint="eastAsia" w:ascii="宋体" w:eastAsia="宋体" w:cs="宋体"/>
                <w:color w:val="000000"/>
                <w:kern w:val="0"/>
                <w:sz w:val="21"/>
                <w:szCs w:val="21"/>
                <w:lang w:eastAsia="zh-CN"/>
              </w:rPr>
            </w:pPr>
            <w:r>
              <w:drawing>
                <wp:inline distT="0" distB="0" distL="114300" distR="114300">
                  <wp:extent cx="5106035" cy="5111750"/>
                  <wp:effectExtent l="0" t="0" r="1460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106035" cy="5111750"/>
                          </a:xfrm>
                          <a:prstGeom prst="rect">
                            <a:avLst/>
                          </a:prstGeom>
                          <a:noFill/>
                          <a:ln>
                            <a:noFill/>
                          </a:ln>
                        </pic:spPr>
                      </pic:pic>
                    </a:graphicData>
                  </a:graphic>
                </wp:inline>
              </w:drawing>
            </w:r>
          </w:p>
          <w:p w14:paraId="20930B9D">
            <w:pPr>
              <w:numPr>
                <w:ilvl w:val="0"/>
                <w:numId w:val="4"/>
              </w:numPr>
              <w:spacing w:beforeLines="50"/>
              <w:rPr>
                <w:rFonts w:hint="eastAsia" w:ascii="宋体" w:cs="宋体"/>
                <w:color w:val="000000"/>
                <w:kern w:val="0"/>
                <w:sz w:val="21"/>
                <w:szCs w:val="21"/>
              </w:rPr>
            </w:pPr>
            <w:r>
              <w:rPr>
                <w:rFonts w:hint="eastAsia" w:ascii="宋体" w:cs="宋体"/>
                <w:color w:val="000000"/>
                <w:kern w:val="0"/>
                <w:sz w:val="21"/>
                <w:szCs w:val="21"/>
              </w:rPr>
              <w:t>项目团队成员分工</w:t>
            </w:r>
          </w:p>
          <w:p w14:paraId="0FA73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陈宇翔：</w:t>
            </w:r>
            <w:r>
              <w:rPr>
                <w:rFonts w:ascii="宋体" w:hAnsi="宋体" w:eastAsia="宋体" w:cs="宋体"/>
                <w:sz w:val="24"/>
                <w:szCs w:val="24"/>
              </w:rPr>
              <w:t>统筹项目整体进度、技术路线与质量管控，对接指导老师；负责项目整体架构设计、核心分类逻辑研发与技术难点攻关；审核各阶段交付物，定稿项目中期、结题全套材料。</w:t>
            </w:r>
          </w:p>
          <w:p w14:paraId="327862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朱倩颖：</w:t>
            </w:r>
            <w:r>
              <w:rPr>
                <w:rFonts w:ascii="宋体" w:hAnsi="宋体" w:eastAsia="宋体" w:cs="宋体"/>
                <w:sz w:val="24"/>
                <w:szCs w:val="24"/>
              </w:rPr>
              <w:t>负责多模态错题预处理模块研发、分学科知识点关键词库</w:t>
            </w:r>
            <w:r>
              <w:rPr>
                <w:rFonts w:hint="eastAsia" w:ascii="宋体" w:hAnsi="宋体" w:cs="宋体"/>
                <w:sz w:val="24"/>
                <w:szCs w:val="24"/>
                <w:lang w:val="en-US" w:eastAsia="zh-CN"/>
              </w:rPr>
              <w:t>/</w:t>
            </w:r>
            <w:r>
              <w:rPr>
                <w:rFonts w:ascii="宋体" w:hAnsi="宋体" w:eastAsia="宋体" w:cs="宋体"/>
                <w:sz w:val="24"/>
                <w:szCs w:val="24"/>
              </w:rPr>
              <w:t>专有名词词典搭建维护；负责错题样本收集标注，配合完成分类准确率优化。</w:t>
            </w:r>
          </w:p>
          <w:p w14:paraId="63CABC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郭雨翰：</w:t>
            </w:r>
            <w:r>
              <w:rPr>
                <w:rFonts w:ascii="宋体" w:hAnsi="宋体" w:eastAsia="宋体" w:cs="宋体"/>
                <w:sz w:val="24"/>
                <w:szCs w:val="24"/>
              </w:rPr>
              <w:t>负责PyQt可视化交互界面开发、系统跨平台打包与兼容性适配；负责全流程离线运行功能的适配优化，完成各功能模块的界面集成。</w:t>
            </w:r>
          </w:p>
          <w:p w14:paraId="0AA7CD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谢许诺：</w:t>
            </w:r>
            <w:r>
              <w:rPr>
                <w:rFonts w:ascii="宋体" w:hAnsi="宋体" w:eastAsia="宋体" w:cs="宋体"/>
                <w:sz w:val="24"/>
                <w:szCs w:val="24"/>
              </w:rPr>
              <w:t>负责项目全流程测试用例设计与功能测试，输出测试报告；负责项目研发文档、用户手册、中期</w:t>
            </w:r>
            <w:r>
              <w:rPr>
                <w:rFonts w:hint="eastAsia" w:ascii="宋体" w:hAnsi="宋体" w:cs="宋体"/>
                <w:sz w:val="24"/>
                <w:szCs w:val="24"/>
                <w:lang w:val="en-US" w:eastAsia="zh-CN"/>
              </w:rPr>
              <w:t>/</w:t>
            </w:r>
            <w:r>
              <w:rPr>
                <w:rFonts w:ascii="宋体" w:hAnsi="宋体" w:eastAsia="宋体" w:cs="宋体"/>
                <w:sz w:val="24"/>
                <w:szCs w:val="24"/>
              </w:rPr>
              <w:t>结题报告的撰写归档。</w:t>
            </w:r>
          </w:p>
        </w:tc>
      </w:tr>
      <w:tr w14:paraId="5A1A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4" w:hRule="atLeast"/>
          <w:jc w:val="center"/>
        </w:trPr>
        <w:tc>
          <w:tcPr>
            <w:tcW w:w="8259" w:type="dxa"/>
            <w:gridSpan w:val="11"/>
          </w:tcPr>
          <w:p w14:paraId="30499A9A">
            <w:pPr>
              <w:spacing w:beforeLines="50" w:line="360" w:lineRule="auto"/>
              <w:rPr>
                <w:b/>
              </w:rPr>
            </w:pPr>
            <w:r>
              <w:rPr>
                <w:rFonts w:hint="eastAsia"/>
                <w:b/>
              </w:rPr>
              <w:t>二、项目预期成果</w:t>
            </w:r>
          </w:p>
          <w:p w14:paraId="6501E74C">
            <w:pPr>
              <w:ind w:firstLine="480" w:firstLineChars="200"/>
              <w:rPr>
                <w:rFonts w:hint="eastAsia"/>
                <w:sz w:val="24"/>
                <w:szCs w:val="24"/>
              </w:rPr>
            </w:pPr>
            <w:r>
              <w:rPr>
                <w:rFonts w:hint="eastAsia"/>
                <w:sz w:val="24"/>
                <w:szCs w:val="24"/>
              </w:rPr>
              <w:t>1. 研发可直接落地使用的多模态错题自动分类系统程序。完成基于Python开发的轻量化桌面应用，完整实现多模态错题导入、自定义分类体系管理、多特征融合分级分类、分类结果导出四大核心模块。程序支持单条内容手动录入、TXT与Excel文件批量导入，适配文本、公式、图形等多类型错题处理，允许用户自主搭建分学科分类标签与知识点词库，一键完成智能分类归档。软件经过封装打包，无需额外配置编程环境，可在Windows系统本地离线运行，兼容普通配置计算机设备。系统运行稳定高效，单条错题处理耗时可控，批量分类无卡顿、无数据丢失，整体分类精度良好，能够充分满足当代大学生多学科错题整理与自主归纳的实际使用需求。</w:t>
            </w:r>
          </w:p>
          <w:p w14:paraId="4E9C0626">
            <w:pPr>
              <w:ind w:firstLine="480" w:firstLineChars="200"/>
              <w:rPr>
                <w:rFonts w:hint="eastAsia"/>
                <w:sz w:val="24"/>
                <w:szCs w:val="24"/>
              </w:rPr>
            </w:pPr>
            <w:r>
              <w:rPr>
                <w:rFonts w:hint="eastAsia"/>
                <w:sz w:val="24"/>
                <w:szCs w:val="24"/>
              </w:rPr>
              <w:t>2. 形成完整规范的项目开发资料与开源代码成果。整理编制全套标准化项目材料，涵盖项目需求分析、整体架构说明、核心算法设计、开发过程记录、功能测试报告以及用户使用手册，完整留存项目从方案设计、模块开发到测试优化的全部过程内容，资料逻辑完整、内容详实，完全符合校级创新项目结题归档标准。项目全部源代码及配套资源公开，代码标注完整清晰，并附上同步配套运行教程、使用规范与基础拓展说明，全部内容开源共享，既保障项目成果长期留存，也可为同校学生学习参考与功能二次优化提供参考。</w:t>
            </w:r>
          </w:p>
          <w:p w14:paraId="7B12CE4A">
            <w:pPr>
              <w:ind w:firstLine="480" w:firstLineChars="200"/>
              <w:rPr>
                <w:rFonts w:hint="eastAsia"/>
                <w:sz w:val="24"/>
                <w:szCs w:val="24"/>
              </w:rPr>
            </w:pPr>
            <w:r>
              <w:rPr>
                <w:rFonts w:hint="eastAsia"/>
                <w:sz w:val="24"/>
                <w:szCs w:val="24"/>
              </w:rPr>
              <w:t>3. 产出贴合大学生学习场景的实际应用成果。系统开发完成后，面向校内不同专业同学开展小范围试用，覆盖高等数学、大学物理、大学英语等公共基础课程的错题整理场景，广泛收集真实使用反馈。结合实际操作体验与学科适配问题，完成多轮功能迭代与细节优化，持续改善系统适配性与操作便捷度。通过实际场景检验项目价值，有效解决传统手动分类耗时费力、归档混乱、通用工具适配性不足等现实问题，实现稳定落地使用，切实为学生日常复习与错题整理提供实用帮助。</w:t>
            </w:r>
          </w:p>
          <w:p w14:paraId="0AF37223">
            <w:pPr>
              <w:ind w:firstLine="480" w:firstLineChars="200"/>
              <w:rPr>
                <w:rFonts w:hint="eastAsia"/>
                <w:lang w:val="en-US" w:eastAsia="zh-CN"/>
              </w:rPr>
            </w:pPr>
            <w:r>
              <w:rPr>
                <w:rFonts w:hint="eastAsia"/>
                <w:sz w:val="24"/>
                <w:szCs w:val="24"/>
              </w:rPr>
              <w:t>4. 实现团队专业实践能力的系统性提升。依托本项目全流程研发实践，四名团队成员系统掌握Python桌面开发、文本预处理、轻量化数据处理、可视化界面搭建等实用技能，熟练掌握项目所用第三方工具库的实操应用。在协作开发过程中，建立从需求梳理、方案设计、代码编写到功能联调、测试优化的完整开发思维，全面提升问题排查、工程实践、团队协作与书面文档撰写能力，最终形成一套流程完整、逻辑严谨的创新实践成果。</w:t>
            </w:r>
          </w:p>
        </w:tc>
      </w:tr>
      <w:tr w14:paraId="1428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8259" w:type="dxa"/>
            <w:gridSpan w:val="11"/>
          </w:tcPr>
          <w:p w14:paraId="46AC529E">
            <w:pPr>
              <w:adjustRightInd w:val="0"/>
              <w:snapToGrid w:val="0"/>
              <w:rPr>
                <w:b/>
              </w:rPr>
            </w:pPr>
            <w:r>
              <w:rPr>
                <w:rFonts w:hint="eastAsia"/>
                <w:b/>
              </w:rPr>
              <w:t>三、经费预算</w:t>
            </w:r>
          </w:p>
        </w:tc>
      </w:tr>
      <w:tr w14:paraId="023A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457" w:type="dxa"/>
            <w:gridSpan w:val="3"/>
            <w:vAlign w:val="center"/>
          </w:tcPr>
          <w:p w14:paraId="7E5FDD52">
            <w:pPr>
              <w:adjustRightInd w:val="0"/>
              <w:snapToGrid w:val="0"/>
              <w:jc w:val="center"/>
            </w:pPr>
            <w:r>
              <w:rPr>
                <w:rFonts w:hint="eastAsia"/>
              </w:rPr>
              <w:t>开支科目</w:t>
            </w:r>
          </w:p>
        </w:tc>
        <w:tc>
          <w:tcPr>
            <w:tcW w:w="4324" w:type="dxa"/>
            <w:gridSpan w:val="5"/>
            <w:vAlign w:val="center"/>
          </w:tcPr>
          <w:p w14:paraId="6235AB62">
            <w:pPr>
              <w:adjustRightInd w:val="0"/>
              <w:snapToGrid w:val="0"/>
              <w:jc w:val="center"/>
            </w:pPr>
            <w:r>
              <w:rPr>
                <w:rFonts w:hint="eastAsia"/>
              </w:rPr>
              <w:t>预算经费（元）</w:t>
            </w:r>
          </w:p>
        </w:tc>
        <w:tc>
          <w:tcPr>
            <w:tcW w:w="2478" w:type="dxa"/>
            <w:gridSpan w:val="3"/>
            <w:vAlign w:val="center"/>
          </w:tcPr>
          <w:p w14:paraId="2AC7B0A1">
            <w:pPr>
              <w:adjustRightInd w:val="0"/>
              <w:snapToGrid w:val="0"/>
              <w:jc w:val="center"/>
            </w:pPr>
            <w:r>
              <w:rPr>
                <w:rFonts w:hint="eastAsia"/>
              </w:rPr>
              <w:t>主要用途</w:t>
            </w:r>
          </w:p>
        </w:tc>
      </w:tr>
      <w:tr w14:paraId="1426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457" w:type="dxa"/>
            <w:gridSpan w:val="3"/>
            <w:vMerge w:val="restart"/>
            <w:vAlign w:val="center"/>
          </w:tcPr>
          <w:p w14:paraId="37DA7BE6">
            <w:pPr>
              <w:adjustRightInd w:val="0"/>
              <w:snapToGrid w:val="0"/>
              <w:jc w:val="center"/>
            </w:pPr>
            <w:r>
              <w:rPr>
                <w:rFonts w:hint="eastAsia"/>
              </w:rPr>
              <w:t>材料（算力资源）费</w:t>
            </w:r>
          </w:p>
        </w:tc>
        <w:tc>
          <w:tcPr>
            <w:tcW w:w="4324" w:type="dxa"/>
            <w:gridSpan w:val="5"/>
            <w:vAlign w:val="center"/>
          </w:tcPr>
          <w:p w14:paraId="31EBAD40">
            <w:pPr>
              <w:adjustRightInd w:val="0"/>
              <w:snapToGrid w:val="0"/>
              <w:jc w:val="center"/>
              <w:rPr>
                <w:rFonts w:hint="default" w:eastAsia="宋体"/>
                <w:lang w:val="en-US" w:eastAsia="zh-CN"/>
              </w:rPr>
            </w:pPr>
            <w:r>
              <w:rPr>
                <w:rFonts w:hint="eastAsia"/>
                <w:lang w:val="en-US" w:eastAsia="zh-CN"/>
              </w:rPr>
              <w:t>600</w:t>
            </w:r>
          </w:p>
        </w:tc>
        <w:tc>
          <w:tcPr>
            <w:tcW w:w="2478" w:type="dxa"/>
            <w:gridSpan w:val="3"/>
            <w:vAlign w:val="center"/>
          </w:tcPr>
          <w:p w14:paraId="3DA78ABD">
            <w:pPr>
              <w:adjustRightInd w:val="0"/>
              <w:snapToGrid w:val="0"/>
              <w:jc w:val="center"/>
            </w:pPr>
            <w:r>
              <w:rPr>
                <w:rFonts w:hint="eastAsia"/>
              </w:rPr>
              <w:t>GPU资源模型训练</w:t>
            </w:r>
          </w:p>
        </w:tc>
      </w:tr>
      <w:tr w14:paraId="54D8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1457" w:type="dxa"/>
            <w:gridSpan w:val="3"/>
            <w:vMerge w:val="continue"/>
            <w:vAlign w:val="center"/>
          </w:tcPr>
          <w:p w14:paraId="3F74C458">
            <w:pPr>
              <w:adjustRightInd w:val="0"/>
              <w:snapToGrid w:val="0"/>
              <w:jc w:val="center"/>
            </w:pPr>
          </w:p>
        </w:tc>
        <w:tc>
          <w:tcPr>
            <w:tcW w:w="4324" w:type="dxa"/>
            <w:gridSpan w:val="5"/>
            <w:vAlign w:val="center"/>
          </w:tcPr>
          <w:p w14:paraId="7FF93FB7">
            <w:pPr>
              <w:adjustRightInd w:val="0"/>
              <w:snapToGrid w:val="0"/>
              <w:jc w:val="center"/>
              <w:rPr>
                <w:rFonts w:hint="default" w:eastAsia="宋体"/>
                <w:lang w:val="en-US" w:eastAsia="zh-CN"/>
              </w:rPr>
            </w:pPr>
            <w:r>
              <w:rPr>
                <w:rFonts w:hint="eastAsia"/>
                <w:lang w:val="en-US" w:eastAsia="zh-CN"/>
              </w:rPr>
              <w:t>300</w:t>
            </w:r>
          </w:p>
        </w:tc>
        <w:tc>
          <w:tcPr>
            <w:tcW w:w="2478" w:type="dxa"/>
            <w:gridSpan w:val="3"/>
            <w:vAlign w:val="center"/>
          </w:tcPr>
          <w:p w14:paraId="24062A27">
            <w:pPr>
              <w:adjustRightInd w:val="0"/>
              <w:snapToGrid w:val="0"/>
              <w:jc w:val="center"/>
              <w:rPr>
                <w:rFonts w:hint="default" w:eastAsia="宋体"/>
                <w:lang w:val="en-US" w:eastAsia="zh-CN"/>
              </w:rPr>
            </w:pPr>
            <w:r>
              <w:rPr>
                <w:rFonts w:hint="eastAsia"/>
              </w:rPr>
              <w:t>测试加工费</w:t>
            </w:r>
          </w:p>
        </w:tc>
      </w:tr>
      <w:tr w14:paraId="55CB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457" w:type="dxa"/>
            <w:gridSpan w:val="3"/>
            <w:vMerge w:val="continue"/>
            <w:vAlign w:val="center"/>
          </w:tcPr>
          <w:p w14:paraId="7871AB65">
            <w:pPr>
              <w:adjustRightInd w:val="0"/>
              <w:snapToGrid w:val="0"/>
              <w:jc w:val="center"/>
            </w:pPr>
          </w:p>
        </w:tc>
        <w:tc>
          <w:tcPr>
            <w:tcW w:w="4324" w:type="dxa"/>
            <w:gridSpan w:val="5"/>
            <w:vAlign w:val="center"/>
          </w:tcPr>
          <w:p w14:paraId="5FAF2252">
            <w:pPr>
              <w:adjustRightInd w:val="0"/>
              <w:snapToGrid w:val="0"/>
              <w:jc w:val="center"/>
              <w:rPr>
                <w:rFonts w:hint="default" w:eastAsia="宋体"/>
                <w:lang w:val="en-US" w:eastAsia="zh-CN"/>
              </w:rPr>
            </w:pPr>
            <w:r>
              <w:rPr>
                <w:rFonts w:hint="eastAsia"/>
                <w:lang w:val="en-US" w:eastAsia="zh-CN"/>
              </w:rPr>
              <w:t>300</w:t>
            </w:r>
          </w:p>
        </w:tc>
        <w:tc>
          <w:tcPr>
            <w:tcW w:w="2478" w:type="dxa"/>
            <w:gridSpan w:val="3"/>
            <w:vAlign w:val="center"/>
          </w:tcPr>
          <w:p w14:paraId="66414AD9">
            <w:pPr>
              <w:adjustRightInd w:val="0"/>
              <w:snapToGrid w:val="0"/>
              <w:jc w:val="center"/>
            </w:pPr>
            <w:r>
              <w:rPr>
                <w:rFonts w:hint="eastAsia"/>
              </w:rPr>
              <w:t>调研差旅费</w:t>
            </w:r>
          </w:p>
        </w:tc>
      </w:tr>
      <w:tr w14:paraId="0E13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457" w:type="dxa"/>
            <w:gridSpan w:val="3"/>
            <w:vMerge w:val="continue"/>
            <w:vAlign w:val="center"/>
          </w:tcPr>
          <w:p w14:paraId="57712712">
            <w:pPr>
              <w:adjustRightInd w:val="0"/>
              <w:snapToGrid w:val="0"/>
              <w:jc w:val="center"/>
              <w:rPr>
                <w:rFonts w:hint="default" w:eastAsia="宋体"/>
                <w:lang w:val="en-US" w:eastAsia="zh-CN"/>
              </w:rPr>
            </w:pPr>
          </w:p>
        </w:tc>
        <w:tc>
          <w:tcPr>
            <w:tcW w:w="4324" w:type="dxa"/>
            <w:gridSpan w:val="5"/>
            <w:vAlign w:val="center"/>
          </w:tcPr>
          <w:p w14:paraId="5CF877A7">
            <w:pPr>
              <w:adjustRightInd w:val="0"/>
              <w:snapToGrid w:val="0"/>
              <w:jc w:val="center"/>
              <w:rPr>
                <w:rFonts w:hint="default" w:eastAsia="宋体"/>
                <w:lang w:val="en-US" w:eastAsia="zh-CN"/>
              </w:rPr>
            </w:pPr>
            <w:r>
              <w:rPr>
                <w:rFonts w:hint="eastAsia"/>
                <w:lang w:val="en-US" w:eastAsia="zh-CN"/>
              </w:rPr>
              <w:t>200</w:t>
            </w:r>
          </w:p>
        </w:tc>
        <w:tc>
          <w:tcPr>
            <w:tcW w:w="2478" w:type="dxa"/>
            <w:gridSpan w:val="3"/>
            <w:vAlign w:val="center"/>
          </w:tcPr>
          <w:p w14:paraId="6FE2DEAB">
            <w:pPr>
              <w:adjustRightInd w:val="0"/>
              <w:snapToGrid w:val="0"/>
              <w:jc w:val="center"/>
            </w:pPr>
            <w:r>
              <w:rPr>
                <w:rFonts w:hint="eastAsia"/>
              </w:rPr>
              <w:t>图书资料费</w:t>
            </w:r>
          </w:p>
        </w:tc>
      </w:tr>
      <w:tr w14:paraId="4E0A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457" w:type="dxa"/>
            <w:gridSpan w:val="3"/>
            <w:vMerge w:val="continue"/>
            <w:vAlign w:val="center"/>
          </w:tcPr>
          <w:p w14:paraId="4CEAA3B8">
            <w:pPr>
              <w:adjustRightInd w:val="0"/>
              <w:snapToGrid w:val="0"/>
              <w:jc w:val="center"/>
            </w:pPr>
          </w:p>
        </w:tc>
        <w:tc>
          <w:tcPr>
            <w:tcW w:w="4324" w:type="dxa"/>
            <w:gridSpan w:val="5"/>
            <w:vAlign w:val="center"/>
          </w:tcPr>
          <w:p w14:paraId="7BB5955C">
            <w:pPr>
              <w:adjustRightInd w:val="0"/>
              <w:snapToGrid w:val="0"/>
              <w:jc w:val="center"/>
              <w:rPr>
                <w:rFonts w:hint="default" w:eastAsia="宋体"/>
                <w:lang w:val="en-US" w:eastAsia="zh-CN"/>
              </w:rPr>
            </w:pPr>
            <w:r>
              <w:rPr>
                <w:rFonts w:hint="eastAsia"/>
                <w:lang w:val="en-US" w:eastAsia="zh-CN"/>
              </w:rPr>
              <w:t>200</w:t>
            </w:r>
          </w:p>
        </w:tc>
        <w:tc>
          <w:tcPr>
            <w:tcW w:w="2478" w:type="dxa"/>
            <w:gridSpan w:val="3"/>
            <w:vAlign w:val="center"/>
          </w:tcPr>
          <w:p w14:paraId="2BD4872E">
            <w:pPr>
              <w:adjustRightInd w:val="0"/>
              <w:snapToGrid w:val="0"/>
              <w:jc w:val="center"/>
            </w:pPr>
            <w:r>
              <w:rPr>
                <w:rFonts w:hint="eastAsia"/>
                <w:lang w:val="en-US" w:eastAsia="zh-CN"/>
              </w:rPr>
              <w:t>文印费</w:t>
            </w:r>
          </w:p>
        </w:tc>
      </w:tr>
      <w:tr w14:paraId="7E84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457" w:type="dxa"/>
            <w:gridSpan w:val="3"/>
            <w:vAlign w:val="center"/>
          </w:tcPr>
          <w:p w14:paraId="37D8173F">
            <w:pPr>
              <w:adjustRightInd w:val="0"/>
              <w:snapToGrid w:val="0"/>
              <w:jc w:val="center"/>
            </w:pPr>
          </w:p>
        </w:tc>
        <w:tc>
          <w:tcPr>
            <w:tcW w:w="4324" w:type="dxa"/>
            <w:gridSpan w:val="5"/>
            <w:vAlign w:val="center"/>
          </w:tcPr>
          <w:p w14:paraId="13822B5A">
            <w:pPr>
              <w:adjustRightInd w:val="0"/>
              <w:snapToGrid w:val="0"/>
              <w:jc w:val="center"/>
            </w:pPr>
          </w:p>
        </w:tc>
        <w:tc>
          <w:tcPr>
            <w:tcW w:w="2478" w:type="dxa"/>
            <w:gridSpan w:val="3"/>
            <w:vAlign w:val="center"/>
          </w:tcPr>
          <w:p w14:paraId="4EED9506">
            <w:pPr>
              <w:adjustRightInd w:val="0"/>
              <w:snapToGrid w:val="0"/>
              <w:jc w:val="center"/>
            </w:pPr>
          </w:p>
        </w:tc>
      </w:tr>
      <w:tr w14:paraId="4054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1457" w:type="dxa"/>
            <w:gridSpan w:val="3"/>
            <w:vAlign w:val="center"/>
          </w:tcPr>
          <w:p w14:paraId="4CA28D16">
            <w:pPr>
              <w:adjustRightInd w:val="0"/>
              <w:snapToGrid w:val="0"/>
              <w:jc w:val="center"/>
            </w:pPr>
            <w:r>
              <w:rPr>
                <w:rFonts w:hint="eastAsia"/>
              </w:rPr>
              <w:t>合计</w:t>
            </w:r>
          </w:p>
        </w:tc>
        <w:tc>
          <w:tcPr>
            <w:tcW w:w="4324" w:type="dxa"/>
            <w:gridSpan w:val="5"/>
            <w:vAlign w:val="center"/>
          </w:tcPr>
          <w:p w14:paraId="19EE8D99">
            <w:pPr>
              <w:adjustRightInd w:val="0"/>
              <w:snapToGrid w:val="0"/>
              <w:jc w:val="center"/>
              <w:rPr>
                <w:rFonts w:hint="default" w:eastAsia="宋体"/>
                <w:lang w:val="en-US" w:eastAsia="zh-CN"/>
              </w:rPr>
            </w:pPr>
            <w:r>
              <w:rPr>
                <w:rFonts w:hint="eastAsia"/>
                <w:lang w:val="en-US" w:eastAsia="zh-CN"/>
              </w:rPr>
              <w:t>1600</w:t>
            </w:r>
          </w:p>
        </w:tc>
        <w:tc>
          <w:tcPr>
            <w:tcW w:w="2478" w:type="dxa"/>
            <w:gridSpan w:val="3"/>
            <w:vAlign w:val="center"/>
          </w:tcPr>
          <w:p w14:paraId="06B7F8EC">
            <w:pPr>
              <w:adjustRightInd w:val="0"/>
              <w:snapToGrid w:val="0"/>
              <w:jc w:val="center"/>
            </w:pPr>
          </w:p>
        </w:tc>
      </w:tr>
      <w:tr w14:paraId="74DF0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5" w:hRule="atLeast"/>
          <w:jc w:val="center"/>
        </w:trPr>
        <w:tc>
          <w:tcPr>
            <w:tcW w:w="8259" w:type="dxa"/>
            <w:gridSpan w:val="11"/>
          </w:tcPr>
          <w:p w14:paraId="56F1BC2C">
            <w:pPr>
              <w:spacing w:beforeLines="50"/>
              <w:rPr>
                <w:b/>
              </w:rPr>
            </w:pPr>
            <w:r>
              <w:rPr>
                <w:rFonts w:hint="eastAsia"/>
                <w:b/>
              </w:rPr>
              <w:t>四、指导教师意见</w:t>
            </w:r>
          </w:p>
          <w:p w14:paraId="21938A7D">
            <w:pPr>
              <w:spacing w:beforeLines="50"/>
            </w:pPr>
          </w:p>
          <w:p w14:paraId="76DA227A">
            <w:pPr>
              <w:spacing w:beforeLines="50"/>
            </w:pPr>
          </w:p>
          <w:p w14:paraId="2FEA2E69">
            <w:pPr>
              <w:spacing w:beforeLines="50"/>
            </w:pPr>
          </w:p>
          <w:p w14:paraId="22A78F12">
            <w:r>
              <w:t xml:space="preserve">                                                 </w:t>
            </w:r>
            <w:r>
              <w:rPr>
                <w:rFonts w:hint="eastAsia"/>
              </w:rPr>
              <w:t>签名：</w:t>
            </w:r>
          </w:p>
          <w:p w14:paraId="590ED9FD"/>
          <w:p w14:paraId="01538F0F">
            <w:pPr>
              <w:spacing w:beforeLines="50"/>
            </w:pPr>
            <w:r>
              <w:t xml:space="preserve">                                                  </w:t>
            </w:r>
            <w:r>
              <w:rPr>
                <w:rFonts w:hint="eastAsia"/>
              </w:rPr>
              <w:t>年</w:t>
            </w:r>
            <w:r>
              <w:t xml:space="preserve">   </w:t>
            </w:r>
            <w:r>
              <w:rPr>
                <w:rFonts w:hint="eastAsia"/>
              </w:rPr>
              <w:t>月</w:t>
            </w:r>
            <w:r>
              <w:t xml:space="preserve">    </w:t>
            </w:r>
            <w:r>
              <w:rPr>
                <w:rFonts w:hint="eastAsia"/>
              </w:rPr>
              <w:t>日</w:t>
            </w:r>
          </w:p>
        </w:tc>
      </w:tr>
      <w:tr w14:paraId="3D7C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1" w:hRule="atLeast"/>
          <w:jc w:val="center"/>
        </w:trPr>
        <w:tc>
          <w:tcPr>
            <w:tcW w:w="8259" w:type="dxa"/>
            <w:gridSpan w:val="11"/>
          </w:tcPr>
          <w:p w14:paraId="7B118E44">
            <w:pPr>
              <w:spacing w:beforeLines="50"/>
              <w:rPr>
                <w:b/>
              </w:rPr>
            </w:pPr>
            <w:r>
              <w:rPr>
                <w:rFonts w:hint="eastAsia"/>
                <w:b/>
              </w:rPr>
              <w:t>五、学院意见</w:t>
            </w:r>
          </w:p>
          <w:p w14:paraId="6488BE9B">
            <w:pPr>
              <w:spacing w:beforeLines="50"/>
            </w:pPr>
          </w:p>
          <w:p w14:paraId="025008E9">
            <w:pPr>
              <w:spacing w:beforeLines="50"/>
            </w:pPr>
          </w:p>
          <w:p w14:paraId="49803B2B">
            <w:pPr>
              <w:spacing w:beforeLines="50"/>
            </w:pPr>
          </w:p>
          <w:p w14:paraId="63F8A48E">
            <w:pPr>
              <w:spacing w:beforeLines="50"/>
            </w:pPr>
          </w:p>
          <w:p w14:paraId="6A4BCEF4">
            <w:pPr>
              <w:ind w:firstLine="3720" w:firstLineChars="1550"/>
            </w:pPr>
            <w:r>
              <w:rPr>
                <w:rFonts w:hint="eastAsia"/>
              </w:rPr>
              <w:t>签字（盖章）：</w:t>
            </w:r>
          </w:p>
          <w:p w14:paraId="1CA27672">
            <w:pPr>
              <w:spacing w:beforeLines="50"/>
            </w:pPr>
            <w:r>
              <w:t xml:space="preserve">                                                   </w:t>
            </w:r>
            <w:r>
              <w:rPr>
                <w:rFonts w:hint="eastAsia"/>
              </w:rPr>
              <w:t>年</w:t>
            </w:r>
            <w:r>
              <w:t xml:space="preserve">   </w:t>
            </w:r>
            <w:r>
              <w:rPr>
                <w:rFonts w:hint="eastAsia"/>
              </w:rPr>
              <w:t>月</w:t>
            </w:r>
            <w:r>
              <w:t xml:space="preserve">    </w:t>
            </w:r>
            <w:r>
              <w:rPr>
                <w:rFonts w:hint="eastAsia"/>
              </w:rPr>
              <w:t>日</w:t>
            </w:r>
          </w:p>
        </w:tc>
      </w:tr>
      <w:tr w14:paraId="6F04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1" w:hRule="atLeast"/>
          <w:jc w:val="center"/>
        </w:trPr>
        <w:tc>
          <w:tcPr>
            <w:tcW w:w="8259" w:type="dxa"/>
            <w:gridSpan w:val="11"/>
          </w:tcPr>
          <w:p w14:paraId="12C8AA7F">
            <w:pPr>
              <w:spacing w:beforeLines="50"/>
              <w:rPr>
                <w:b/>
              </w:rPr>
            </w:pPr>
            <w:r>
              <w:rPr>
                <w:rFonts w:hint="eastAsia"/>
                <w:b/>
              </w:rPr>
              <w:t>六、专家意见</w:t>
            </w:r>
          </w:p>
          <w:p w14:paraId="4EC235FB">
            <w:pPr>
              <w:spacing w:beforeLines="50"/>
              <w:rPr>
                <w:b/>
              </w:rPr>
            </w:pPr>
          </w:p>
          <w:p w14:paraId="1E7DE6D0">
            <w:pPr>
              <w:spacing w:beforeLines="50"/>
              <w:rPr>
                <w:b/>
              </w:rPr>
            </w:pPr>
          </w:p>
          <w:p w14:paraId="181B0EC8">
            <w:pPr>
              <w:spacing w:beforeLines="50"/>
              <w:rPr>
                <w:b/>
              </w:rPr>
            </w:pPr>
          </w:p>
          <w:p w14:paraId="5477D820">
            <w:pPr>
              <w:spacing w:beforeLines="50"/>
              <w:rPr>
                <w:b/>
              </w:rPr>
            </w:pPr>
          </w:p>
          <w:p w14:paraId="43895B93">
            <w:pPr>
              <w:spacing w:beforeLines="50"/>
              <w:ind w:firstLine="3720" w:firstLineChars="1550"/>
            </w:pPr>
            <w:r>
              <w:rPr>
                <w:rFonts w:hint="eastAsia"/>
              </w:rPr>
              <w:t>签字：</w:t>
            </w:r>
          </w:p>
          <w:p w14:paraId="724449F4">
            <w:pPr>
              <w:spacing w:beforeLines="50"/>
              <w:rPr>
                <w:b/>
              </w:rPr>
            </w:pPr>
            <w:r>
              <w:t xml:space="preserve">  </w:t>
            </w:r>
            <w:r>
              <w:rPr>
                <w:rFonts w:hint="eastAsia"/>
              </w:rPr>
              <w:t xml:space="preserve">                                                 年</w:t>
            </w:r>
            <w:r>
              <w:t xml:space="preserve">   </w:t>
            </w:r>
            <w:r>
              <w:rPr>
                <w:rFonts w:hint="eastAsia"/>
              </w:rPr>
              <w:t>月</w:t>
            </w:r>
            <w:r>
              <w:t xml:space="preserve">    </w:t>
            </w:r>
            <w:r>
              <w:rPr>
                <w:rFonts w:hint="eastAsia"/>
              </w:rPr>
              <w:t>日</w:t>
            </w:r>
          </w:p>
        </w:tc>
      </w:tr>
      <w:tr w14:paraId="4E4A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1" w:hRule="atLeast"/>
          <w:jc w:val="center"/>
        </w:trPr>
        <w:tc>
          <w:tcPr>
            <w:tcW w:w="8259" w:type="dxa"/>
            <w:gridSpan w:val="11"/>
          </w:tcPr>
          <w:p w14:paraId="682C9D28">
            <w:pPr>
              <w:spacing w:beforeLines="50"/>
              <w:rPr>
                <w:b/>
              </w:rPr>
            </w:pPr>
            <w:r>
              <w:rPr>
                <w:rFonts w:hint="eastAsia"/>
                <w:b/>
              </w:rPr>
              <w:t>七、学校意见</w:t>
            </w:r>
          </w:p>
          <w:p w14:paraId="5D7D7FBC">
            <w:pPr>
              <w:spacing w:beforeLines="50"/>
              <w:rPr>
                <w:b/>
              </w:rPr>
            </w:pPr>
          </w:p>
          <w:p w14:paraId="5FE981A0">
            <w:pPr>
              <w:spacing w:beforeLines="50"/>
              <w:rPr>
                <w:b/>
              </w:rPr>
            </w:pPr>
          </w:p>
          <w:p w14:paraId="7369C003">
            <w:pPr>
              <w:spacing w:beforeLines="50"/>
              <w:rPr>
                <w:b/>
              </w:rPr>
            </w:pPr>
          </w:p>
          <w:p w14:paraId="7E1E1D59">
            <w:pPr>
              <w:spacing w:beforeLines="50"/>
              <w:rPr>
                <w:rFonts w:ascii="宋体" w:hAnsi="宋体"/>
              </w:rPr>
            </w:pPr>
          </w:p>
          <w:p w14:paraId="4D0E6A3D">
            <w:pPr>
              <w:ind w:firstLine="3840" w:firstLineChars="1600"/>
            </w:pPr>
            <w:r>
              <w:rPr>
                <w:rFonts w:hint="eastAsia"/>
              </w:rPr>
              <w:t>签字（盖章）：</w:t>
            </w:r>
          </w:p>
          <w:p w14:paraId="17ECAC52">
            <w:pPr>
              <w:spacing w:beforeLines="50"/>
              <w:rPr>
                <w:b/>
              </w:rPr>
            </w:pPr>
            <w:r>
              <w:t xml:space="preserve">                                                   </w:t>
            </w:r>
            <w:r>
              <w:rPr>
                <w:rFonts w:hint="eastAsia"/>
              </w:rPr>
              <w:t>年</w:t>
            </w:r>
            <w:r>
              <w:t xml:space="preserve">   </w:t>
            </w:r>
            <w:r>
              <w:rPr>
                <w:rFonts w:hint="eastAsia"/>
              </w:rPr>
              <w:t>月</w:t>
            </w:r>
            <w:r>
              <w:t xml:space="preserve">    </w:t>
            </w:r>
            <w:r>
              <w:rPr>
                <w:rFonts w:hint="eastAsia"/>
              </w:rPr>
              <w:t>日</w:t>
            </w:r>
          </w:p>
        </w:tc>
      </w:tr>
    </w:tbl>
    <w:p w14:paraId="48BB6910">
      <w:pPr>
        <w:rPr>
          <w:rFonts w:ascii="仿宋_GB2312" w:hAnsi="宋体" w:eastAsia="仿宋_GB2312" w:cs="宋体"/>
          <w:kern w:val="0"/>
          <w:sz w:val="32"/>
          <w:szCs w:val="32"/>
        </w:rPr>
      </w:pPr>
    </w:p>
    <w:sectPr>
      <w:pgSz w:w="11906" w:h="16838"/>
      <w:pgMar w:top="1440"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B9AC1">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3A3738"/>
    <w:multiLevelType w:val="singleLevel"/>
    <w:tmpl w:val="F83A3738"/>
    <w:lvl w:ilvl="0" w:tentative="0">
      <w:start w:val="1"/>
      <w:numFmt w:val="decimal"/>
      <w:lvlText w:val="%1."/>
      <w:lvlJc w:val="left"/>
      <w:pPr>
        <w:tabs>
          <w:tab w:val="left" w:pos="312"/>
        </w:tabs>
      </w:pPr>
    </w:lvl>
  </w:abstractNum>
  <w:abstractNum w:abstractNumId="1">
    <w:nsid w:val="01C241A3"/>
    <w:multiLevelType w:val="singleLevel"/>
    <w:tmpl w:val="01C241A3"/>
    <w:lvl w:ilvl="0" w:tentative="0">
      <w:start w:val="1"/>
      <w:numFmt w:val="decimal"/>
      <w:lvlText w:val="%1."/>
      <w:lvlJc w:val="left"/>
      <w:pPr>
        <w:tabs>
          <w:tab w:val="left" w:pos="312"/>
        </w:tabs>
      </w:pPr>
    </w:lvl>
  </w:abstractNum>
  <w:abstractNum w:abstractNumId="2">
    <w:nsid w:val="56E7DFC9"/>
    <w:multiLevelType w:val="singleLevel"/>
    <w:tmpl w:val="56E7DFC9"/>
    <w:lvl w:ilvl="0" w:tentative="0">
      <w:start w:val="3"/>
      <w:numFmt w:val="chineseCounting"/>
      <w:suff w:val="nothing"/>
      <w:lvlText w:val="（%1）"/>
      <w:lvlJc w:val="left"/>
      <w:rPr>
        <w:rFonts w:hint="eastAsia"/>
      </w:rPr>
    </w:lvl>
  </w:abstractNum>
  <w:abstractNum w:abstractNumId="3">
    <w:nsid w:val="67B89DB3"/>
    <w:multiLevelType w:val="singleLevel"/>
    <w:tmpl w:val="67B89DB3"/>
    <w:lvl w:ilvl="0" w:tentative="0">
      <w:start w:val="7"/>
      <w:numFmt w:val="chineseCounting"/>
      <w:suff w:val="nothing"/>
      <w:lvlText w:val="（%1）"/>
      <w:lvlJc w:val="left"/>
      <w:rPr>
        <w:rFonts w:hint="eastAsi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3B6E05"/>
    <w:rsid w:val="00007817"/>
    <w:rsid w:val="00033412"/>
    <w:rsid w:val="000414ED"/>
    <w:rsid w:val="00053C7D"/>
    <w:rsid w:val="0008784B"/>
    <w:rsid w:val="00095D31"/>
    <w:rsid w:val="000B086C"/>
    <w:rsid w:val="000C01BC"/>
    <w:rsid w:val="000D671A"/>
    <w:rsid w:val="000E2B21"/>
    <w:rsid w:val="000F5171"/>
    <w:rsid w:val="000F557B"/>
    <w:rsid w:val="000F62D6"/>
    <w:rsid w:val="00102106"/>
    <w:rsid w:val="00111622"/>
    <w:rsid w:val="00136AFF"/>
    <w:rsid w:val="0014094C"/>
    <w:rsid w:val="00155E0F"/>
    <w:rsid w:val="001629BE"/>
    <w:rsid w:val="00176742"/>
    <w:rsid w:val="00182D41"/>
    <w:rsid w:val="001A10EF"/>
    <w:rsid w:val="001C44BF"/>
    <w:rsid w:val="001D0815"/>
    <w:rsid w:val="001D7056"/>
    <w:rsid w:val="001F212D"/>
    <w:rsid w:val="001F378D"/>
    <w:rsid w:val="001F6958"/>
    <w:rsid w:val="001F71CB"/>
    <w:rsid w:val="001F7E83"/>
    <w:rsid w:val="00220EDC"/>
    <w:rsid w:val="00280D10"/>
    <w:rsid w:val="00292F67"/>
    <w:rsid w:val="0029507B"/>
    <w:rsid w:val="003050B1"/>
    <w:rsid w:val="003177F1"/>
    <w:rsid w:val="00327B31"/>
    <w:rsid w:val="003426A5"/>
    <w:rsid w:val="00360E1B"/>
    <w:rsid w:val="003732D8"/>
    <w:rsid w:val="0039080B"/>
    <w:rsid w:val="003B6546"/>
    <w:rsid w:val="003B68F0"/>
    <w:rsid w:val="003B6E05"/>
    <w:rsid w:val="00405D25"/>
    <w:rsid w:val="00426136"/>
    <w:rsid w:val="004364D8"/>
    <w:rsid w:val="00453323"/>
    <w:rsid w:val="004553CA"/>
    <w:rsid w:val="00470E52"/>
    <w:rsid w:val="004753B2"/>
    <w:rsid w:val="004759CF"/>
    <w:rsid w:val="004816F4"/>
    <w:rsid w:val="00485E16"/>
    <w:rsid w:val="004A220C"/>
    <w:rsid w:val="004A6CC7"/>
    <w:rsid w:val="004C17A7"/>
    <w:rsid w:val="004D066F"/>
    <w:rsid w:val="004E7BD8"/>
    <w:rsid w:val="004F0004"/>
    <w:rsid w:val="0050220A"/>
    <w:rsid w:val="00502E60"/>
    <w:rsid w:val="005337D9"/>
    <w:rsid w:val="005358F2"/>
    <w:rsid w:val="005527EF"/>
    <w:rsid w:val="00557E8F"/>
    <w:rsid w:val="005611AD"/>
    <w:rsid w:val="00563FE0"/>
    <w:rsid w:val="00572143"/>
    <w:rsid w:val="00585128"/>
    <w:rsid w:val="005A24D5"/>
    <w:rsid w:val="005B4F8C"/>
    <w:rsid w:val="005C42BA"/>
    <w:rsid w:val="005C7191"/>
    <w:rsid w:val="006049B7"/>
    <w:rsid w:val="0062130E"/>
    <w:rsid w:val="00643CF0"/>
    <w:rsid w:val="00646D93"/>
    <w:rsid w:val="00663AF9"/>
    <w:rsid w:val="0068536C"/>
    <w:rsid w:val="00685446"/>
    <w:rsid w:val="006A00AC"/>
    <w:rsid w:val="006E0518"/>
    <w:rsid w:val="006F1B69"/>
    <w:rsid w:val="006F235A"/>
    <w:rsid w:val="006F7FAF"/>
    <w:rsid w:val="00704916"/>
    <w:rsid w:val="00725FD7"/>
    <w:rsid w:val="0074171A"/>
    <w:rsid w:val="0074438B"/>
    <w:rsid w:val="00760BAA"/>
    <w:rsid w:val="00775FF8"/>
    <w:rsid w:val="007778AC"/>
    <w:rsid w:val="00790BB7"/>
    <w:rsid w:val="007918F3"/>
    <w:rsid w:val="00797A21"/>
    <w:rsid w:val="007B11CF"/>
    <w:rsid w:val="007B2C3B"/>
    <w:rsid w:val="007B798A"/>
    <w:rsid w:val="007D19F7"/>
    <w:rsid w:val="007D54C0"/>
    <w:rsid w:val="007E273E"/>
    <w:rsid w:val="007F1BFC"/>
    <w:rsid w:val="007F2723"/>
    <w:rsid w:val="0080354E"/>
    <w:rsid w:val="00833B85"/>
    <w:rsid w:val="00867C81"/>
    <w:rsid w:val="00871D1B"/>
    <w:rsid w:val="00874A2A"/>
    <w:rsid w:val="008750C5"/>
    <w:rsid w:val="00877600"/>
    <w:rsid w:val="00897CB5"/>
    <w:rsid w:val="008A7553"/>
    <w:rsid w:val="008D2E66"/>
    <w:rsid w:val="008E2464"/>
    <w:rsid w:val="008F4555"/>
    <w:rsid w:val="00900A54"/>
    <w:rsid w:val="0091656B"/>
    <w:rsid w:val="0093317A"/>
    <w:rsid w:val="00940CA0"/>
    <w:rsid w:val="0094415A"/>
    <w:rsid w:val="00946097"/>
    <w:rsid w:val="00952D6E"/>
    <w:rsid w:val="0095638B"/>
    <w:rsid w:val="00980FDD"/>
    <w:rsid w:val="00992902"/>
    <w:rsid w:val="00992997"/>
    <w:rsid w:val="009B4B21"/>
    <w:rsid w:val="009B7633"/>
    <w:rsid w:val="009C7625"/>
    <w:rsid w:val="009D15A6"/>
    <w:rsid w:val="009E095A"/>
    <w:rsid w:val="009E6EBD"/>
    <w:rsid w:val="009F3F97"/>
    <w:rsid w:val="00A06403"/>
    <w:rsid w:val="00A23F4E"/>
    <w:rsid w:val="00A26D9B"/>
    <w:rsid w:val="00A45AA2"/>
    <w:rsid w:val="00A70489"/>
    <w:rsid w:val="00A70EFD"/>
    <w:rsid w:val="00A75D95"/>
    <w:rsid w:val="00A945A7"/>
    <w:rsid w:val="00A95E37"/>
    <w:rsid w:val="00AC0BFA"/>
    <w:rsid w:val="00AC1D75"/>
    <w:rsid w:val="00AC1F0C"/>
    <w:rsid w:val="00AC3A9B"/>
    <w:rsid w:val="00AF4A6A"/>
    <w:rsid w:val="00B02904"/>
    <w:rsid w:val="00B0310E"/>
    <w:rsid w:val="00B35786"/>
    <w:rsid w:val="00B424F8"/>
    <w:rsid w:val="00B70624"/>
    <w:rsid w:val="00B71470"/>
    <w:rsid w:val="00B93710"/>
    <w:rsid w:val="00BA37F5"/>
    <w:rsid w:val="00BD3055"/>
    <w:rsid w:val="00BE58C6"/>
    <w:rsid w:val="00C04A70"/>
    <w:rsid w:val="00C13CC3"/>
    <w:rsid w:val="00C15B21"/>
    <w:rsid w:val="00C20CC5"/>
    <w:rsid w:val="00C34B95"/>
    <w:rsid w:val="00C3522B"/>
    <w:rsid w:val="00C36E0D"/>
    <w:rsid w:val="00C47F39"/>
    <w:rsid w:val="00C5001F"/>
    <w:rsid w:val="00C709A4"/>
    <w:rsid w:val="00C737AE"/>
    <w:rsid w:val="00C84A68"/>
    <w:rsid w:val="00CC344E"/>
    <w:rsid w:val="00CD1DDC"/>
    <w:rsid w:val="00CE153E"/>
    <w:rsid w:val="00CE7631"/>
    <w:rsid w:val="00D30A90"/>
    <w:rsid w:val="00D643C6"/>
    <w:rsid w:val="00D8626E"/>
    <w:rsid w:val="00D87A50"/>
    <w:rsid w:val="00D938E7"/>
    <w:rsid w:val="00D94304"/>
    <w:rsid w:val="00DA05A9"/>
    <w:rsid w:val="00DB2C31"/>
    <w:rsid w:val="00DD0FE8"/>
    <w:rsid w:val="00DD6E19"/>
    <w:rsid w:val="00DE2028"/>
    <w:rsid w:val="00DE273E"/>
    <w:rsid w:val="00DE4CC2"/>
    <w:rsid w:val="00E127D5"/>
    <w:rsid w:val="00E141A3"/>
    <w:rsid w:val="00E23F71"/>
    <w:rsid w:val="00E47EBB"/>
    <w:rsid w:val="00E53368"/>
    <w:rsid w:val="00E56600"/>
    <w:rsid w:val="00E6127D"/>
    <w:rsid w:val="00E62708"/>
    <w:rsid w:val="00E83317"/>
    <w:rsid w:val="00EB46DC"/>
    <w:rsid w:val="00EC27DA"/>
    <w:rsid w:val="00ED63F9"/>
    <w:rsid w:val="00EE6748"/>
    <w:rsid w:val="00EE6D80"/>
    <w:rsid w:val="00F0334B"/>
    <w:rsid w:val="00F104AA"/>
    <w:rsid w:val="00F346B8"/>
    <w:rsid w:val="00F37B5C"/>
    <w:rsid w:val="00F41E02"/>
    <w:rsid w:val="00F9012E"/>
    <w:rsid w:val="00FC3964"/>
    <w:rsid w:val="00FE08C9"/>
    <w:rsid w:val="00FF5549"/>
    <w:rsid w:val="07AF5AEF"/>
    <w:rsid w:val="0C0369A6"/>
    <w:rsid w:val="103273D4"/>
    <w:rsid w:val="140A2F6D"/>
    <w:rsid w:val="16D24D75"/>
    <w:rsid w:val="1DC843B5"/>
    <w:rsid w:val="1FD0114B"/>
    <w:rsid w:val="333F2E85"/>
    <w:rsid w:val="347C1140"/>
    <w:rsid w:val="38006E72"/>
    <w:rsid w:val="3B3001BD"/>
    <w:rsid w:val="3DE74F30"/>
    <w:rsid w:val="4A7A6FE1"/>
    <w:rsid w:val="4B8652F5"/>
    <w:rsid w:val="54D47B64"/>
    <w:rsid w:val="558A49D4"/>
    <w:rsid w:val="58725815"/>
    <w:rsid w:val="638812DC"/>
    <w:rsid w:val="6A403AF5"/>
    <w:rsid w:val="6ADC06C9"/>
    <w:rsid w:val="782C3438"/>
    <w:rsid w:val="78771839"/>
    <w:rsid w:val="788A4082"/>
    <w:rsid w:val="7A65148B"/>
    <w:rsid w:val="7C7E0D84"/>
    <w:rsid w:val="7FCF1B2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5"/>
    <w:qFormat/>
    <w:uiPriority w:val="99"/>
    <w:pPr>
      <w:ind w:left="100" w:leftChars="2500"/>
    </w:pPr>
  </w:style>
  <w:style w:type="paragraph" w:styleId="3">
    <w:name w:val="Balloon Text"/>
    <w:basedOn w:val="1"/>
    <w:link w:val="16"/>
    <w:semiHidden/>
    <w:unhideWhenUsed/>
    <w:qFormat/>
    <w:uiPriority w:val="99"/>
    <w:rPr>
      <w:sz w:val="18"/>
      <w:szCs w:val="18"/>
    </w:rPr>
  </w:style>
  <w:style w:type="paragraph" w:styleId="4">
    <w:name w:val="footer"/>
    <w:basedOn w:val="1"/>
    <w:link w:val="14"/>
    <w:qFormat/>
    <w:uiPriority w:val="99"/>
    <w:pPr>
      <w:tabs>
        <w:tab w:val="center" w:pos="4153"/>
        <w:tab w:val="right" w:pos="8306"/>
      </w:tabs>
      <w:snapToGrid w:val="0"/>
      <w:jc w:val="left"/>
    </w:pPr>
    <w:rPr>
      <w:sz w:val="18"/>
      <w:szCs w:val="20"/>
    </w:rPr>
  </w:style>
  <w:style w:type="paragraph" w:styleId="5">
    <w:name w:val="header"/>
    <w:basedOn w:val="1"/>
    <w:link w:val="12"/>
    <w:qFormat/>
    <w:uiPriority w:val="99"/>
    <w:pPr>
      <w:pBdr>
        <w:bottom w:val="single" w:color="auto" w:sz="6" w:space="1"/>
      </w:pBdr>
      <w:tabs>
        <w:tab w:val="center" w:pos="4153"/>
        <w:tab w:val="right" w:pos="8306"/>
      </w:tabs>
      <w:snapToGrid w:val="0"/>
      <w:jc w:val="center"/>
    </w:pPr>
    <w:rPr>
      <w:sz w:val="18"/>
      <w:szCs w:val="20"/>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22"/>
    <w:rPr>
      <w:b/>
    </w:rPr>
  </w:style>
  <w:style w:type="character" w:customStyle="1" w:styleId="11">
    <w:name w:val="Header Char"/>
    <w:semiHidden/>
    <w:qFormat/>
    <w:uiPriority w:val="99"/>
    <w:rPr>
      <w:sz w:val="18"/>
      <w:szCs w:val="18"/>
    </w:rPr>
  </w:style>
  <w:style w:type="character" w:customStyle="1" w:styleId="12">
    <w:name w:val="页眉 Char"/>
    <w:link w:val="5"/>
    <w:qFormat/>
    <w:locked/>
    <w:uiPriority w:val="99"/>
    <w:rPr>
      <w:kern w:val="2"/>
      <w:sz w:val="18"/>
    </w:rPr>
  </w:style>
  <w:style w:type="character" w:customStyle="1" w:styleId="13">
    <w:name w:val="Footer Char"/>
    <w:semiHidden/>
    <w:qFormat/>
    <w:uiPriority w:val="99"/>
    <w:rPr>
      <w:sz w:val="18"/>
      <w:szCs w:val="18"/>
    </w:rPr>
  </w:style>
  <w:style w:type="character" w:customStyle="1" w:styleId="14">
    <w:name w:val="页脚 Char"/>
    <w:link w:val="4"/>
    <w:qFormat/>
    <w:locked/>
    <w:uiPriority w:val="99"/>
    <w:rPr>
      <w:kern w:val="2"/>
      <w:sz w:val="18"/>
    </w:rPr>
  </w:style>
  <w:style w:type="character" w:customStyle="1" w:styleId="15">
    <w:name w:val="日期 Char"/>
    <w:link w:val="2"/>
    <w:semiHidden/>
    <w:qFormat/>
    <w:uiPriority w:val="99"/>
    <w:rPr>
      <w:sz w:val="24"/>
      <w:szCs w:val="24"/>
    </w:rPr>
  </w:style>
  <w:style w:type="character" w:customStyle="1" w:styleId="16">
    <w:name w:val="批注框文本 Char"/>
    <w:basedOn w:val="9"/>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21</Pages>
  <Words>15973</Words>
  <Characters>16702</Characters>
  <Lines>10</Lines>
  <Paragraphs>2</Paragraphs>
  <TotalTime>31</TotalTime>
  <ScaleCrop>false</ScaleCrop>
  <LinksUpToDate>false</LinksUpToDate>
  <CharactersWithSpaces>17153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2020-05-11T01:03:00Z</dcterms:created>
  <dc:creator>李凤</dc:creator>
  <cp:lastModifiedBy>Schnappi</cp:lastModifiedBy>
  <cp:lastPrinted>2020-11-11T07:37:00Z</cp:lastPrinted>
  <dcterms:modified xsi:type="dcterms:W3CDTF">2026-04-23T14:50:20Z</dcterms:modified>
  <dc:title>附件5：</dc:title>
  <cp:revision>154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eyJoZGlkIjoiMzEwNTM5NzYwMDRjMzkwZTVkZjY2ODkwMGIxNGU0OTUiLCJ1c2VySWQiOiIxODA0ODAwODA0In0=</vt:lpwstr>
  </property>
  <property fmtid="{D5CDD505-2E9C-101B-9397-08002B2CF9AE}" pid="3" name="KSOProductBuildVer">
    <vt:lpwstr>2052-12.1.0.25865</vt:lpwstr>
  </property>
  <property fmtid="{D5CDD505-2E9C-101B-9397-08002B2CF9AE}" pid="4" name="ICV">
    <vt:lpwstr>913CE99F6FD04E08A4CC90B683CE7EC2_12</vt:lpwstr>
  </property>
</Properties>
</file>