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功能测试报告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版本：</w:t>
      </w:r>
      <w:r>
        <w:rPr>
          <w:rFonts w:ascii="宋体" w:hAnsi="宋体" w:eastAsia="宋体"/>
          <w:color w:val="000000"/>
        </w:rPr>
        <w:t xml:space="preserve"> 1.0.0　</w:t>
      </w:r>
      <w:r>
        <w:rPr>
          <w:rFonts w:ascii="宋体" w:hAnsi="宋体" w:eastAsia="宋体"/>
          <w:b/>
          <w:color w:val="000000"/>
        </w:rPr>
        <w:t>复测日期：</w:t>
      </w:r>
      <w:r>
        <w:rPr>
          <w:rFonts w:ascii="宋体" w:hAnsi="宋体" w:eastAsia="宋体"/>
          <w:color w:val="000000"/>
        </w:rPr>
        <w:t xml:space="preserve"> 2026-10-30　</w:t>
      </w:r>
      <w:r>
        <w:rPr>
          <w:rFonts w:ascii="宋体" w:hAnsi="宋体" w:eastAsia="宋体"/>
          <w:b/>
          <w:color w:val="000000"/>
        </w:rPr>
        <w:t>主环境：</w:t>
      </w:r>
      <w:r>
        <w:rPr>
          <w:rFonts w:ascii="宋体" w:hAnsi="宋体" w:eastAsia="宋体"/>
          <w:color w:val="000000"/>
        </w:rPr>
        <w:t xml:space="preserve"> Windows 11（10.0.26200）+ Python 3.13.5　</w:t>
      </w:r>
      <w:r>
        <w:rPr>
          <w:rFonts w:ascii="宋体" w:hAnsi="宋体" w:eastAsia="宋体"/>
          <w:b/>
          <w:color w:val="000000"/>
        </w:rPr>
        <w:t>公式环境：</w:t>
      </w:r>
      <w:r>
        <w:rPr>
          <w:rFonts w:ascii="宋体" w:hAnsi="宋体" w:eastAsia="宋体"/>
          <w:color w:val="000000"/>
        </w:rPr>
        <w:t xml:space="preserve"> 独立 Python 3.12 + pix2tex 0.1.4 + torch 2.5.1（CPU）</w:t>
      </w:r>
    </w:p>
    <w:p>
      <w:pPr>
        <w:spacing w:after="80"/>
      </w:pPr>
      <w:r>
        <w:rPr>
          <w:rFonts w:ascii="宋体" w:hAnsi="宋体" w:eastAsia="宋体"/>
          <w:color w:val="000000"/>
        </w:rPr>
        <w:t>本文区分四类证据：</w:t>
      </w:r>
      <w:r>
        <w:rPr>
          <w:rFonts w:ascii="宋体" w:hAnsi="宋体" w:eastAsia="宋体"/>
          <w:b/>
          <w:color w:val="000000"/>
        </w:rPr>
        <w:t>可复现的自动化证据</w:t>
      </w:r>
      <w:r>
        <w:rPr>
          <w:rFonts w:ascii="宋体" w:hAnsi="宋体" w:eastAsia="宋体"/>
          <w:color w:val="000000"/>
        </w:rPr>
        <w:t>（任何人按命令可重跑）、</w:t>
      </w:r>
      <w:r>
        <w:rPr>
          <w:rFonts w:ascii="宋体" w:hAnsi="宋体" w:eastAsia="宋体"/>
          <w:b/>
          <w:color w:val="000000"/>
        </w:rPr>
        <w:t>本机实测记录</w:t>
      </w:r>
      <w:r>
        <w:rPr>
          <w:rFonts w:ascii="宋体" w:hAnsi="宋体" w:eastAsia="宋体"/>
          <w:color w:val="000000"/>
        </w:rPr>
        <w:t>（真实运行写出的文件）、</w:t>
      </w:r>
      <w:r>
        <w:rPr>
          <w:rFonts w:ascii="宋体" w:hAnsi="宋体" w:eastAsia="宋体"/>
          <w:b/>
          <w:color w:val="000000"/>
        </w:rPr>
        <w:t>同源闭卷自测</w:t>
      </w:r>
      <w:r>
        <w:rPr>
          <w:rFonts w:ascii="宋体" w:hAnsi="宋体" w:eastAsia="宋体"/>
          <w:color w:val="000000"/>
        </w:rPr>
        <w:t>（评测集与规则互相参考，只看回归趋势）、</w:t>
      </w:r>
      <w:r>
        <w:rPr>
          <w:rFonts w:ascii="宋体" w:hAnsi="宋体" w:eastAsia="宋体"/>
          <w:b/>
          <w:color w:val="000000"/>
        </w:rPr>
        <w:t>无证据</w:t>
      </w:r>
      <w:r>
        <w:rPr>
          <w:rFonts w:ascii="宋体" w:hAnsi="宋体" w:eastAsia="宋体"/>
          <w:color w:val="000000"/>
        </w:rPr>
        <w:t>。所有结论都标注属于哪一类，不把"测试通过"写成"指标达标"。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一、本轮复测总览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验证项</w:t>
            </w:r>
          </w:p>
        </w:tc>
        <w:tc>
          <w:tcPr>
            <w:tcW w:type="dxa" w:w="354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结果</w:t>
            </w:r>
          </w:p>
        </w:tc>
        <w:tc>
          <w:tcPr>
            <w:tcW w:type="dxa" w:w="371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证据文件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证据性质</w:t>
            </w:r>
          </w:p>
        </w:tc>
      </w:tr>
      <w:tr>
        <w:tc>
          <w:tcPr>
            <w:tcW w:type="dxa" w:w="8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自动化回归</w:t>
            </w:r>
          </w:p>
        </w:tc>
        <w:tc>
          <w:tcPr>
            <w:tcW w:type="dxa" w:w="3540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826 项通过，0 失败 0 错误 0 跳过，1 条既有警告，232.13 秒</w:t>
            </w:r>
          </w:p>
        </w:tc>
        <w:tc>
          <w:tcPr>
            <w:tcW w:type="dxa" w:w="3715"/>
          </w:tcPr>
          <w:p>
            <w:r>
              <w:rPr>
                <w:rFonts w:ascii="Consolas" w:hAnsi="Consolas" w:eastAsia="宋体"/>
                <w:sz w:val="18"/>
              </w:rPr>
              <w:t>docs/自动化回归记录.xml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docs/自动化回归记录.json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可复现</w:t>
            </w:r>
          </w:p>
        </w:tc>
      </w:tr>
      <w:tr>
        <w:tc>
          <w:tcPr>
            <w:tcW w:type="dxa" w:w="8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主验收（155 条人工标注）</w:t>
            </w:r>
          </w:p>
        </w:tc>
        <w:tc>
          <w:tcPr>
            <w:tcW w:type="dxa" w:w="3540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知识点准确率 98.1%，纯文本 98.8%，粗筛召回 100%</w:t>
            </w:r>
          </w:p>
        </w:tc>
        <w:tc>
          <w:tcPr>
            <w:tcW w:type="dxa" w:w="3715"/>
          </w:tcPr>
          <w:p>
            <w:r>
              <w:rPr>
                <w:rFonts w:ascii="Consolas" w:hAnsi="Consolas" w:eastAsia="宋体"/>
                <w:sz w:val="18"/>
              </w:rPr>
              <w:t>tools/evaluate.py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输出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同源闭卷</w:t>
            </w:r>
          </w:p>
        </w:tc>
      </w:tr>
      <w:tr>
        <w:tc>
          <w:tcPr>
            <w:tcW w:type="dxa" w:w="8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特征提取专项</w:t>
            </w:r>
          </w:p>
        </w:tc>
        <w:tc>
          <w:tcPr>
            <w:tcW w:type="dxa" w:w="35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分词错误率 0%、公式 100%、纯文本 100%、图形 100%、英语 93.3%</w:t>
            </w:r>
          </w:p>
        </w:tc>
        <w:tc>
          <w:tcPr>
            <w:tcW w:type="dxa" w:w="3715"/>
          </w:tcPr>
          <w:p>
            <w:r>
              <w:rPr>
                <w:rFonts w:ascii="Consolas" w:hAnsi="Consolas" w:eastAsia="宋体"/>
                <w:sz w:val="18"/>
              </w:rPr>
              <w:t>tools/eval_features.py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输出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同源闭卷</w:t>
            </w:r>
          </w:p>
        </w:tc>
      </w:tr>
      <w:tr>
        <w:tc>
          <w:tcPr>
            <w:tcW w:type="dxa" w:w="8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发布包冒烟（3 轮）</w:t>
            </w:r>
          </w:p>
        </w:tc>
        <w:tc>
          <w:tcPr>
            <w:tcW w:type="dxa" w:w="35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三轮全部 passed，覆盖五页导航、分类、Excel、备份、重载、图片、音频、公式</w:t>
            </w:r>
          </w:p>
        </w:tc>
        <w:tc>
          <w:tcPr>
            <w:tcW w:type="dxa" w:w="3715"/>
          </w:tcPr>
          <w:p>
            <w:r>
              <w:rPr>
                <w:rFonts w:ascii="Consolas" w:hAnsi="Consolas" w:eastAsia="宋体"/>
                <w:sz w:val="18"/>
              </w:rPr>
              <w:t>.startup-check/release/packaged_smoke_20261030*.json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本机实测</w:t>
            </w:r>
          </w:p>
        </w:tc>
      </w:tr>
      <w:tr>
        <w:tc>
          <w:tcPr>
            <w:tcW w:type="dxa" w:w="8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独立迁移测试</w:t>
            </w:r>
          </w:p>
        </w:tc>
        <w:tc>
          <w:tcPr>
            <w:tcW w:type="dxa" w:w="35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英语阅读 26/30；OpenStax 科学 91/190</w:t>
            </w:r>
          </w:p>
        </w:tc>
        <w:tc>
          <w:tcPr>
            <w:tcW w:type="dxa" w:w="3715"/>
          </w:tcPr>
          <w:p>
            <w:r>
              <w:rPr>
                <w:rFonts w:ascii="Consolas" w:hAnsi="Consolas" w:eastAsia="宋体"/>
                <w:sz w:val="18"/>
              </w:rPr>
              <w:t>tools/results/independent_*.json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独立语料、非人工 gold</w:t>
            </w:r>
          </w:p>
        </w:tc>
      </w:tr>
      <w:tr>
        <w:tc>
          <w:tcPr>
            <w:tcW w:type="dxa" w:w="8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反馈增量实验</w:t>
            </w:r>
          </w:p>
        </w:tc>
        <w:tc>
          <w:tcPr>
            <w:tcW w:type="dxa" w:w="35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科学组无稳定提升，英语组部分种子 +13.3pp</w:t>
            </w:r>
          </w:p>
        </w:tc>
        <w:tc>
          <w:tcPr>
            <w:tcW w:type="dxa" w:w="3715"/>
          </w:tcPr>
          <w:p>
            <w:r>
              <w:rPr>
                <w:rFonts w:ascii="Consolas" w:hAnsi="Consolas" w:eastAsia="宋体"/>
                <w:sz w:val="18"/>
              </w:rPr>
              <w:t>tools/evaluate.py --only feedback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同源闭卷</w:t>
            </w:r>
          </w:p>
        </w:tc>
      </w:tr>
      <w:tr>
        <w:tc>
          <w:tcPr>
            <w:tcW w:type="dxa" w:w="8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校内真实试用</w:t>
            </w:r>
          </w:p>
        </w:tc>
        <w:tc>
          <w:tcPr>
            <w:tcW w:type="dxa" w:w="354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已开展，暴露 23 项问题，按四批修复</w:t>
            </w:r>
          </w:p>
        </w:tc>
        <w:tc>
          <w:tcPr>
            <w:tcW w:type="dxa" w:w="3715"/>
          </w:tcPr>
          <w:p>
            <w:r>
              <w:rPr>
                <w:rFonts w:ascii="Consolas" w:hAnsi="Consolas" w:eastAsia="宋体"/>
                <w:sz w:val="18"/>
              </w:rPr>
              <w:t>docs/真实试用与迭代记录.docx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真实试用记录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 xml:space="preserve">唯一的警告是既有的 </w:t>
      </w:r>
      <w:r>
        <w:rPr>
          <w:rFonts w:ascii="Consolas" w:hAnsi="Consolas" w:eastAsia="宋体"/>
        </w:rPr>
        <w:t>PytestRemovedIn10Warning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tests/test_classify.py</w:t>
      </w:r>
      <w:r>
        <w:rPr>
          <w:rFonts w:ascii="宋体" w:hAnsi="宋体" w:eastAsia="宋体"/>
          <w:color w:val="000000"/>
        </w:rPr>
        <w:t xml:space="preserve"> 中类级夹具写成实例方法），不是本次新增失败。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二、自动化回归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.\.venv\Scripts\python.exe -m pytest tests -q --junitxml=.pytest_cache/baseline_verify.xml</w:t>
      </w:r>
    </w:p>
    <w:p>
      <w:pPr>
        <w:spacing w:after="80"/>
      </w:pPr>
      <w:r>
        <w:rPr>
          <w:rFonts w:ascii="宋体" w:hAnsi="宋体" w:eastAsia="宋体"/>
          <w:color w:val="000000"/>
        </w:rPr>
        <w:t>结果：</w:t>
      </w:r>
      <w:r>
        <w:rPr>
          <w:rFonts w:ascii="Consolas" w:hAnsi="Consolas" w:eastAsia="宋体"/>
        </w:rPr>
        <w:t>826 passed, 1 warning in 232.13s</w:t>
      </w:r>
      <w:r>
        <w:rPr>
          <w:rFonts w:ascii="宋体" w:hAnsi="宋体" w:eastAsia="宋体"/>
          <w:color w:val="000000"/>
        </w:rPr>
        <w:t xml:space="preserve">。JUnit XML 归档为 </w:t>
      </w:r>
      <w:r>
        <w:rPr>
          <w:rFonts w:ascii="Consolas" w:hAnsi="Consolas" w:eastAsia="宋体"/>
        </w:rPr>
        <w:t>docs/自动化回归记录.xml</w:t>
      </w:r>
      <w:r>
        <w:rPr>
          <w:rFonts w:ascii="宋体" w:hAnsi="宋体" w:eastAsia="宋体"/>
          <w:color w:val="000000"/>
        </w:rPr>
        <w:t>（tests=826, failures=0, errors=0, skipped=0, time=231.690）。</w:t>
      </w:r>
    </w:p>
    <w:p>
      <w:pPr>
        <w:spacing w:after="80"/>
      </w:pPr>
      <w:r>
        <w:rPr>
          <w:rFonts w:ascii="宋体" w:hAnsi="宋体" w:eastAsia="宋体"/>
          <w:color w:val="000000"/>
        </w:rPr>
        <w:t>回归规模演进（各阶段对应当时版本，不是同一批用例反复计）：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64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121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通过数</w:t>
            </w:r>
          </w:p>
        </w:tc>
        <w:tc>
          <w:tcPr>
            <w:tcW w:type="dxa" w:w="409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>
        <w:tc>
          <w:tcPr>
            <w:tcW w:type="dxa" w:w="36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2026-10-27</w:t>
            </w:r>
          </w:p>
        </w:tc>
        <w:tc>
          <w:tcPr>
            <w:tcW w:type="dxa" w:w="121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209</w:t>
            </w:r>
          </w:p>
        </w:tc>
        <w:tc>
          <w:tcPr>
            <w:tcW w:type="dxa" w:w="40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第一批修复后</w:t>
            </w:r>
          </w:p>
        </w:tc>
      </w:tr>
      <w:tr>
        <w:tc>
          <w:tcPr>
            <w:tcW w:type="dxa" w:w="36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2026-10-28</w:t>
            </w:r>
          </w:p>
        </w:tc>
        <w:tc>
          <w:tcPr>
            <w:tcW w:type="dxa" w:w="121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235</w:t>
            </w:r>
          </w:p>
        </w:tc>
        <w:tc>
          <w:tcPr>
            <w:tcW w:type="dxa" w:w="40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数据保存与导入</w:t>
            </w:r>
          </w:p>
        </w:tc>
      </w:tr>
      <w:tr>
        <w:tc>
          <w:tcPr>
            <w:tcW w:type="dxa" w:w="36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2026-10-29</w:t>
            </w:r>
          </w:p>
        </w:tc>
        <w:tc>
          <w:tcPr>
            <w:tcW w:type="dxa" w:w="121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348</w:t>
            </w:r>
          </w:p>
        </w:tc>
        <w:tc>
          <w:tcPr>
            <w:tcW w:type="dxa" w:w="40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媒体链路与发布构建后</w:t>
            </w:r>
          </w:p>
        </w:tc>
      </w:tr>
      <w:tr>
        <w:tc>
          <w:tcPr>
            <w:tcW w:type="dxa" w:w="36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2026-10-30</w:t>
            </w:r>
          </w:p>
        </w:tc>
        <w:tc>
          <w:tcPr>
            <w:tcW w:type="dxa" w:w="121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825</w:t>
            </w:r>
          </w:p>
        </w:tc>
        <w:tc>
          <w:tcPr>
            <w:tcW w:type="dxa" w:w="40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本轮复测（媒体、导出、反馈、界面生命周期扩充）</w:t>
            </w:r>
          </w:p>
        </w:tc>
      </w:tr>
      <w:tr>
        <w:tc>
          <w:tcPr>
            <w:tcW w:type="dxa" w:w="36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2026-10-30（媒体修复后）</w:t>
            </w:r>
          </w:p>
        </w:tc>
        <w:tc>
          <w:tcPr>
            <w:tcW w:type="dxa" w:w="121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826</w:t>
            </w:r>
          </w:p>
        </w:tc>
        <w:tc>
          <w:tcPr>
            <w:tcW w:type="dxa" w:w="40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新增图片"一图一进程"回归；当前版本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覆盖范围：预处理（中英分词、停用词、公式、图片、音频）、双层分类与权重、分类体系创建与热更新、人工修正与反馈一致性、数据读写与去重、Excel 导出完整性、ZIP 备份恢复、媒体任务协议与取消超时、界面生命周期与页面响应。全部在隔离工作区运行，不触碰用户真实题库。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三、主验收：申报书口径的分类准确率</w:t>
      </w:r>
    </w:p>
    <w:p>
      <w:pPr>
        <w:spacing w:after="80"/>
      </w:pPr>
      <w:r>
        <w:rPr>
          <w:rFonts w:ascii="宋体" w:hAnsi="宋体" w:eastAsia="宋体"/>
          <w:color w:val="000000"/>
        </w:rPr>
        <w:t>评测集：</w:t>
      </w:r>
      <w:r>
        <w:rPr>
          <w:rFonts w:ascii="Consolas" w:hAnsi="Consolas" w:eastAsia="宋体"/>
        </w:rPr>
        <w:t>samples/eval_dataset.json</w:t>
      </w:r>
      <w:r>
        <w:rPr>
          <w:rFonts w:ascii="宋体" w:hAnsi="宋体" w:eastAsia="宋体"/>
          <w:color w:val="000000"/>
        </w:rPr>
        <w:t>，</w:t>
      </w:r>
      <w:r>
        <w:rPr>
          <w:rFonts w:ascii="宋体" w:hAnsi="宋体" w:eastAsia="宋体"/>
          <w:b/>
          <w:color w:val="000000"/>
        </w:rPr>
        <w:t>155 条人工标注错题</w:t>
      </w:r>
      <w:r>
        <w:rPr>
          <w:rFonts w:ascii="宋体" w:hAnsi="宋体" w:eastAsia="宋体"/>
          <w:color w:val="000000"/>
        </w:rPr>
        <w:t>，覆盖 5 个学科、44 个知识点标签、5 种题型；每条含题干、学科、题型、标准知识点与人工错误原因标注。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3.1 总体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样本总数 155   知识点分类准确率 98.1%   粗筛召回率 100.0%</w:t>
        <w:br/>
      </w:r>
      <w:r>
        <w:rPr>
          <w:rFonts w:ascii="Consolas" w:hAnsi="Consolas" w:eastAsia="宋体"/>
          <w:sz w:val="17"/>
        </w:rPr>
        <w:t>单条耗时  平均 25.1ms  中位 18.8ms  P95 30.6ms  最大 584.9ms  (预算 1000ms)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3.2 分学科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02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学科</w:t>
            </w:r>
          </w:p>
        </w:tc>
        <w:tc>
          <w:tcPr>
            <w:tcW w:type="dxa" w:w="315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正确/总数</w:t>
            </w:r>
          </w:p>
        </w:tc>
        <w:tc>
          <w:tcPr>
            <w:tcW w:type="dxa" w:w="277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</w:tr>
      <w:tr>
        <w:tc>
          <w:tcPr>
            <w:tcW w:type="dxa" w:w="30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高等数学</w:t>
            </w:r>
          </w:p>
        </w:tc>
        <w:tc>
          <w:tcPr>
            <w:tcW w:type="dxa" w:w="31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42/44</w:t>
            </w:r>
          </w:p>
        </w:tc>
        <w:tc>
          <w:tcPr>
            <w:tcW w:type="dxa" w:w="27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95.5%</w:t>
            </w:r>
          </w:p>
        </w:tc>
      </w:tr>
      <w:tr>
        <w:tc>
          <w:tcPr>
            <w:tcW w:type="dxa" w:w="30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大学物理</w:t>
            </w:r>
          </w:p>
        </w:tc>
        <w:tc>
          <w:tcPr>
            <w:tcW w:type="dxa" w:w="31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43/43</w:t>
            </w:r>
          </w:p>
        </w:tc>
        <w:tc>
          <w:tcPr>
            <w:tcW w:type="dxa" w:w="27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30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大学英语</w:t>
            </w:r>
          </w:p>
        </w:tc>
        <w:tc>
          <w:tcPr>
            <w:tcW w:type="dxa" w:w="31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27/27</w:t>
            </w:r>
          </w:p>
        </w:tc>
        <w:tc>
          <w:tcPr>
            <w:tcW w:type="dxa" w:w="27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30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线性代数</w:t>
            </w:r>
          </w:p>
        </w:tc>
        <w:tc>
          <w:tcPr>
            <w:tcW w:type="dxa" w:w="31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20/20</w:t>
            </w:r>
          </w:p>
        </w:tc>
        <w:tc>
          <w:tcPr>
            <w:tcW w:type="dxa" w:w="27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30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概率论与数理统计</w:t>
            </w:r>
          </w:p>
        </w:tc>
        <w:tc>
          <w:tcPr>
            <w:tcW w:type="dxa" w:w="31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20/21</w:t>
            </w:r>
          </w:p>
        </w:tc>
        <w:tc>
          <w:tcPr>
            <w:tcW w:type="dxa" w:w="27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95.2%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3.3 分题型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0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题型</w:t>
            </w:r>
          </w:p>
        </w:tc>
        <w:tc>
          <w:tcPr>
            <w:tcW w:type="dxa" w:w="289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正确/总数</w:t>
            </w:r>
          </w:p>
        </w:tc>
        <w:tc>
          <w:tcPr>
            <w:tcW w:type="dxa" w:w="30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</w:tr>
      <w:tr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公式类</w:t>
            </w:r>
          </w:p>
        </w:tc>
        <w:tc>
          <w:tcPr>
            <w:tcW w:type="dxa" w:w="28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35/37</w:t>
            </w:r>
          </w:p>
        </w:tc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94.6%</w:t>
            </w:r>
          </w:p>
        </w:tc>
      </w:tr>
      <w:tr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纯文本题干</w:t>
            </w:r>
          </w:p>
        </w:tc>
        <w:tc>
          <w:tcPr>
            <w:tcW w:type="dxa" w:w="28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85/86</w:t>
            </w:r>
          </w:p>
        </w:tc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98.8%</w:t>
            </w:r>
          </w:p>
        </w:tc>
      </w:tr>
      <w:tr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图形类</w:t>
            </w:r>
          </w:p>
        </w:tc>
        <w:tc>
          <w:tcPr>
            <w:tcW w:type="dxa" w:w="28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8/8</w:t>
            </w:r>
          </w:p>
        </w:tc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英语阅读/完形</w:t>
            </w:r>
          </w:p>
        </w:tc>
        <w:tc>
          <w:tcPr>
            <w:tcW w:type="dxa" w:w="28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21/21</w:t>
            </w:r>
          </w:p>
        </w:tc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英语听力</w:t>
            </w:r>
          </w:p>
        </w:tc>
        <w:tc>
          <w:tcPr>
            <w:tcW w:type="dxa" w:w="28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3/3</w:t>
            </w:r>
          </w:p>
        </w:tc>
        <w:tc>
          <w:tcPr>
            <w:tcW w:type="dxa" w:w="30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3.4 本轮仍然误判的 3 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98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学科/题型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标准知识点</w:t>
            </w:r>
          </w:p>
        </w:tc>
        <w:tc>
          <w:tcPr>
            <w:tcW w:type="dxa" w:w="123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判为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得分</w:t>
            </w:r>
          </w:p>
        </w:tc>
        <w:tc>
          <w:tcPr>
            <w:tcW w:type="dxa" w:w="403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题干片段</w:t>
            </w:r>
          </w:p>
        </w:tc>
      </w:tr>
      <w:tr>
        <w:tc>
          <w:tcPr>
            <w:tcW w:type="dxa" w:w="198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高等数学/formula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微分方程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导数与微分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0.154</w:t>
            </w:r>
          </w:p>
        </w:tc>
        <w:tc>
          <w:tcPr>
            <w:tcW w:type="dxa" w:w="40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求伯努利方程 $y'+\frac{y}{x}=y^{2}\ln x$ 的通解，先做变形</w:t>
            </w:r>
          </w:p>
        </w:tc>
      </w:tr>
      <w:tr>
        <w:tc>
          <w:tcPr>
            <w:tcW w:type="dxa" w:w="198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高等数学/text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曲线曲面积分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定积分及其应用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0.152</w:t>
            </w:r>
          </w:p>
        </w:tc>
        <w:tc>
          <w:tcPr>
            <w:tcW w:type="dxa" w:w="40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计算第一类曲线积分，注意弧长微元的表达式</w:t>
            </w:r>
          </w:p>
        </w:tc>
      </w:tr>
      <w:tr>
        <w:tc>
          <w:tcPr>
            <w:tcW w:type="dxa" w:w="198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概率论与数理统计/formula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数字特征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大数定律与中心极限定理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0.183</w:t>
            </w:r>
          </w:p>
        </w:tc>
        <w:tc>
          <w:tcPr>
            <w:tcW w:type="dxa" w:w="40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用切比雪夫不等式估计概率的下界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前两条是真实的判别弱点：一条被公式映射出的导数特征压过，一条被"弧长"这个定积分关键词抢走。第三条属于标注本身的边界争议——"切比雪夫不等式"在教材中既可归数字特征也可归大数定律。三项得分都低于 0.2，落在低置信区间，界面上会提示复核。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3.5 这组数字怎么读（重要）</w:t>
      </w:r>
    </w:p>
    <w:p>
      <w:pPr>
        <w:spacing w:after="80"/>
      </w:pPr>
      <w:r>
        <w:rPr>
          <w:rFonts w:ascii="宋体" w:hAnsi="宋体" w:eastAsia="宋体"/>
          <w:color w:val="000000"/>
        </w:rPr>
        <w:t>155 条评测集与项目的关键词词典、规则在建设过程中相互参考，</w:t>
      </w:r>
      <w:r>
        <w:rPr>
          <w:rFonts w:ascii="宋体" w:hAnsi="宋体" w:eastAsia="宋体"/>
          <w:b/>
          <w:color w:val="000000"/>
        </w:rPr>
        <w:t>属于同源闭卷自测</w:t>
      </w:r>
      <w:r>
        <w:rPr>
          <w:rFonts w:ascii="宋体" w:hAnsi="宋体" w:eastAsia="宋体"/>
          <w:color w:val="000000"/>
        </w:rPr>
        <w:t>。它能确认功能正确、改动没有破坏既有能力、回归趋势稳定，</w:t>
      </w:r>
      <w:r>
        <w:rPr>
          <w:rFonts w:ascii="宋体" w:hAnsi="宋体" w:eastAsia="宋体"/>
          <w:b/>
          <w:color w:val="000000"/>
        </w:rPr>
        <w:t>不能等同于对完全未见真实题目的泛化承诺</w:t>
      </w:r>
      <w:r>
        <w:rPr>
          <w:rFonts w:ascii="宋体" w:hAnsi="宋体" w:eastAsia="宋体"/>
          <w:color w:val="000000"/>
        </w:rPr>
        <w:t>。申报书原文写的是"基于 150 余条人工标注的全类型错题样本"，本项即按该口径执行。为补充泛化证据，第四章给出与规则调试隔离的公开语料评测结果。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四、独立迁移测试（补充证据，非申报指标）</w:t>
      </w:r>
    </w:p>
    <w:p>
      <w:pPr>
        <w:spacing w:after="80"/>
      </w:pPr>
      <w:r>
        <w:rPr>
          <w:rFonts w:ascii="宋体" w:hAnsi="宋体" w:eastAsia="宋体"/>
          <w:color w:val="000000"/>
        </w:rPr>
        <w:t>语料与规则调试隔离，来源、许可、哈希完整留存：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440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语料</w:t>
            </w:r>
          </w:p>
        </w:tc>
        <w:tc>
          <w:tcPr>
            <w:tcW w:type="dxa" w:w="168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规模</w:t>
            </w:r>
          </w:p>
        </w:tc>
        <w:tc>
          <w:tcPr>
            <w:tcW w:type="dxa" w:w="198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许可</w:t>
            </w:r>
          </w:p>
        </w:tc>
        <w:tc>
          <w:tcPr>
            <w:tcW w:type="dxa" w:w="88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标签来源</w:t>
            </w:r>
          </w:p>
        </w:tc>
      </w:tr>
      <w:tr>
        <w:tc>
          <w:tcPr>
            <w:tcW w:type="dxa" w:w="44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OpenStax《Calculus Vol.1》《University Physics Vol.1》</w:t>
            </w:r>
          </w:p>
        </w:tc>
        <w:tc>
          <w:tcPr>
            <w:tcW w:type="dxa" w:w="16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190 题（高数 68、物理 122）</w:t>
            </w:r>
          </w:p>
        </w:tc>
        <w:tc>
          <w:tcPr>
            <w:tcW w:type="dxa" w:w="198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CC BY-NC-SA 4.0</w:t>
            </w:r>
          </w:p>
        </w:tc>
        <w:tc>
          <w:tcPr>
            <w:tcW w:type="dxa" w:w="8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教材章节映射</w:t>
            </w:r>
          </w:p>
        </w:tc>
      </w:tr>
      <w:tr>
        <w:tc>
          <w:tcPr>
            <w:tcW w:type="dxa" w:w="44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SQuAD 阅读问答</w:t>
            </w:r>
          </w:p>
        </w:tc>
        <w:tc>
          <w:tcPr>
            <w:tcW w:type="dxa" w:w="16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30 题</w:t>
            </w:r>
          </w:p>
        </w:tc>
        <w:tc>
          <w:tcPr>
            <w:tcW w:type="dxa" w:w="198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CC BY-SA 4.0</w:t>
            </w:r>
          </w:p>
        </w:tc>
        <w:tc>
          <w:tcPr>
            <w:tcW w:type="dxa" w:w="8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任务类型映射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383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语料</w:t>
            </w:r>
          </w:p>
        </w:tc>
        <w:tc>
          <w:tcPr>
            <w:tcW w:type="dxa" w:w="109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正确</w:t>
            </w:r>
          </w:p>
        </w:tc>
        <w:tc>
          <w:tcPr>
            <w:tcW w:type="dxa" w:w="109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弃权</w:t>
            </w:r>
          </w:p>
        </w:tc>
        <w:tc>
          <w:tcPr>
            <w:tcW w:type="dxa" w:w="109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错误</w:t>
            </w:r>
          </w:p>
        </w:tc>
        <w:tc>
          <w:tcPr>
            <w:tcW w:type="dxa" w:w="182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</w:tr>
      <w:tr>
        <w:tc>
          <w:tcPr>
            <w:tcW w:type="dxa" w:w="38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OpenStax 科学</w:t>
            </w:r>
          </w:p>
        </w:tc>
        <w:tc>
          <w:tcPr>
            <w:tcW w:type="dxa" w:w="10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91</w:t>
            </w:r>
          </w:p>
        </w:tc>
        <w:tc>
          <w:tcPr>
            <w:tcW w:type="dxa" w:w="10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31</w:t>
            </w:r>
          </w:p>
        </w:tc>
        <w:tc>
          <w:tcPr>
            <w:tcW w:type="dxa" w:w="10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68</w:t>
            </w:r>
          </w:p>
        </w:tc>
        <w:tc>
          <w:tcPr>
            <w:tcW w:type="dxa" w:w="18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47.9%</w:t>
            </w:r>
          </w:p>
        </w:tc>
      </w:tr>
      <w:tr>
        <w:tc>
          <w:tcPr>
            <w:tcW w:type="dxa" w:w="38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SQuAD 英语阅读</w:t>
            </w:r>
          </w:p>
        </w:tc>
        <w:tc>
          <w:tcPr>
            <w:tcW w:type="dxa" w:w="10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26</w:t>
            </w:r>
          </w:p>
        </w:tc>
        <w:tc>
          <w:tcPr>
            <w:tcW w:type="dxa" w:w="10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</w:t>
            </w:r>
          </w:p>
        </w:tc>
        <w:tc>
          <w:tcPr>
            <w:tcW w:type="dxa" w:w="10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  <w:tc>
          <w:tcPr>
            <w:tcW w:type="dxa" w:w="18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86.7%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主要失败对（科学）：定积分及其应用→不定积分 22 次、牛顿定律与动量→质点运动学 16 次、导数与微分→弃权 12 次、功和能→质点运动学 12 次。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解读</w:t>
      </w:r>
      <w:r>
        <w:rPr>
          <w:rFonts w:ascii="宋体" w:hAnsi="宋体" w:eastAsia="宋体"/>
          <w:color w:val="000000"/>
        </w:rPr>
        <w:t>：科学组偏低的主因是</w:t>
      </w:r>
      <w:r>
        <w:rPr>
          <w:rFonts w:ascii="宋体" w:hAnsi="宋体" w:eastAsia="宋体"/>
          <w:b/>
          <w:color w:val="000000"/>
        </w:rPr>
        <w:t>跨语言错配</w:t>
      </w:r>
      <w:r>
        <w:rPr>
          <w:rFonts w:ascii="宋体" w:hAnsi="宋体" w:eastAsia="宋体"/>
          <w:color w:val="000000"/>
        </w:rPr>
        <w:t xml:space="preserve">——语料是英文，系统的关键词库与学科词典是中文；系统用 </w:t>
      </w:r>
      <w:r>
        <w:rPr>
          <w:rFonts w:ascii="Consolas" w:hAnsi="Consolas" w:eastAsia="宋体"/>
        </w:rPr>
        <w:t>scientific_terms</w:t>
      </w:r>
      <w:r>
        <w:rPr>
          <w:rFonts w:ascii="宋体" w:hAnsi="宋体" w:eastAsia="宋体"/>
          <w:color w:val="000000"/>
        </w:rPr>
        <w:t xml:space="preserve"> 做中英术语桥接，但英文原句的表述自由度远大于中文关键词覆盖面。英语组标签本身是题型级（阅读理解），跨语言影响小，因此明显更好。该结果</w:t>
      </w:r>
      <w:r>
        <w:rPr>
          <w:rFonts w:ascii="宋体" w:hAnsi="宋体" w:eastAsia="宋体"/>
          <w:b/>
          <w:color w:val="000000"/>
        </w:rPr>
        <w:t>不作为 98.1%/98.8% 的反证，也不用于支撑 ≥90% 的达标结论</w:t>
      </w:r>
      <w:r>
        <w:rPr>
          <w:rFonts w:ascii="宋体" w:hAnsi="宋体" w:eastAsia="宋体"/>
          <w:color w:val="000000"/>
        </w:rPr>
        <w:t>，只作为"未见表述稳健性"的如实披露。</w:t>
      </w:r>
    </w:p>
    <w:p>
      <w:pPr>
        <w:spacing w:after="80"/>
      </w:pPr>
      <w:r>
        <w:rPr>
          <w:rFonts w:ascii="宋体" w:hAnsi="宋体" w:eastAsia="宋体"/>
          <w:color w:val="000000"/>
        </w:rPr>
        <w:t>人工逐题确认流程已实现（</w:t>
      </w:r>
      <w:r>
        <w:rPr>
          <w:rFonts w:ascii="Consolas" w:hAnsi="Consolas" w:eastAsia="宋体"/>
        </w:rPr>
        <w:t>tools/review_acceptance.py</w:t>
      </w:r>
      <w:r>
        <w:rPr>
          <w:rFonts w:ascii="宋体" w:hAnsi="宋体" w:eastAsia="宋体"/>
          <w:color w:val="000000"/>
        </w:rPr>
        <w:t>：导出 JSONL 供评测工具直接使用，且不向复核者展示模型预测以避免引导），尚未执行。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五、特征提取专项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① 分词错误率        0.00%   (0 / 121 个术语×语境)   需求 ≤3%</w:t>
        <w:br/>
      </w:r>
      <w:r>
        <w:rPr>
          <w:rFonts w:ascii="Consolas" w:hAnsi="Consolas" w:eastAsia="宋体"/>
          <w:sz w:val="17"/>
        </w:rPr>
        <w:t>② 公式特征提取准确率 100.0%  (34 / 34 条)            需求 ≥90%</w:t>
        <w:br/>
      </w:r>
      <w:r>
        <w:rPr>
          <w:rFonts w:ascii="Consolas" w:hAnsi="Consolas" w:eastAsia="宋体"/>
          <w:sz w:val="17"/>
        </w:rPr>
        <w:t>③ 纯文本核心特征提取 100.0%  (30 / 30 条)            需求 ≥95%</w:t>
        <w:br/>
      </w:r>
      <w:r>
        <w:rPr>
          <w:rFonts w:ascii="Consolas" w:hAnsi="Consolas" w:eastAsia="宋体"/>
          <w:sz w:val="17"/>
        </w:rPr>
        <w:t>④ 图形题核心特征提取 100.0%  (8 / 8 条)              需求 ≥90%</w:t>
        <w:br/>
      </w:r>
      <w:r>
        <w:rPr>
          <w:rFonts w:ascii="Consolas" w:hAnsi="Consolas" w:eastAsia="宋体"/>
          <w:sz w:val="17"/>
        </w:rPr>
        <w:t>⑤ 英语题核心特征提取 93.3%   (14 / 15 条)            需求 ≥90%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必须打折看的两点</w:t>
      </w:r>
      <w:r>
        <w:rPr>
          <w:rFonts w:ascii="宋体" w:hAnsi="宋体" w:eastAsia="宋体"/>
          <w:color w:val="000000"/>
        </w:rPr>
        <w:t>：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标注集（</w:t>
      </w:r>
      <w:r>
        <w:rPr>
          <w:rFonts w:ascii="Consolas" w:hAnsi="Consolas" w:eastAsia="宋体"/>
        </w:rPr>
        <w:t>samples/feature_eval.json</w:t>
      </w:r>
      <w:r>
        <w:rPr>
          <w:rFonts w:ascii="宋体" w:hAnsi="宋体" w:eastAsia="宋体"/>
          <w:color w:val="000000"/>
        </w:rPr>
        <w:t>）与项目同源，是闭卷自测。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分词错误率 0% 尤其不能外推——它测的正是当初暴露 31.4% 错误率、并据此补进词典的那批术语，只能确认修复落地。</w:t>
      </w:r>
    </w:p>
    <w:p>
      <w:pPr>
        <w:spacing w:after="80"/>
      </w:pPr>
      <w:r>
        <w:rPr>
          <w:rFonts w:ascii="宋体" w:hAnsi="宋体" w:eastAsia="宋体"/>
          <w:color w:val="000000"/>
        </w:rPr>
        <w:t>另需说明：实测本架构对分词错误率并不敏感。题目与标签画像共用同一个分词器，"切错但切得一致"余弦相似度照样匹配；粗筛还有原文子串匹配兜底。这是设计上的容错，不是对分词质量的替代。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六、发布包与媒体耗时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6.1 冒烟结果</w:t>
      </w:r>
    </w:p>
    <w:p>
      <w:pPr>
        <w:spacing w:after="80"/>
      </w:pPr>
      <w:r>
        <w:rPr>
          <w:rFonts w:ascii="宋体" w:hAnsi="宋体" w:eastAsia="宋体"/>
          <w:color w:val="000000"/>
        </w:rPr>
        <w:t>对</w:t>
      </w:r>
      <w:r>
        <w:rPr>
          <w:rFonts w:ascii="宋体" w:hAnsi="宋体" w:eastAsia="宋体"/>
          <w:b/>
          <w:color w:val="000000"/>
        </w:rPr>
        <w:t>最终构建的发布目录</w:t>
      </w:r>
      <w:r>
        <w:rPr>
          <w:rFonts w:ascii="宋体" w:hAnsi="宋体" w:eastAsia="宋体"/>
          <w:color w:val="000000"/>
        </w:rPr>
        <w:t>执行真实 exe 冒烟：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Start-Process "dist\错题自动分类\错题自动分类.exe" -ArgumentList @(</w:t>
        <w:br/>
      </w:r>
      <w:r>
        <w:rPr>
          <w:rFonts w:ascii="Consolas" w:hAnsi="Consolas" w:eastAsia="宋体"/>
          <w:sz w:val="17"/>
        </w:rPr>
        <w:t xml:space="preserve">  "--release-check", "&lt;报告路径&gt;",</w:t>
        <w:br/>
      </w:r>
      <w:r>
        <w:rPr>
          <w:rFonts w:ascii="Consolas" w:hAnsi="Consolas" w:eastAsia="宋体"/>
          <w:sz w:val="17"/>
        </w:rPr>
        <w:t xml:space="preserve">  "--image",   "samples\public_acceptance\media\figure_1.png",</w:t>
        <w:br/>
      </w:r>
      <w:r>
        <w:rPr>
          <w:rFonts w:ascii="Consolas" w:hAnsi="Consolas" w:eastAsia="宋体"/>
          <w:sz w:val="17"/>
        </w:rPr>
        <w:t xml:space="preserve">  "--audio",   "samples\public_acceptance\media\audio_dunkley_snippet.wav",</w:t>
        <w:br/>
      </w:r>
      <w:r>
        <w:rPr>
          <w:rFonts w:ascii="Consolas" w:hAnsi="Consolas" w:eastAsia="宋体"/>
          <w:sz w:val="17"/>
        </w:rPr>
        <w:t xml:space="preserve">  "--formula", "samples\public_acceptance\media\formula_leibniz_notation.png") -Wait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三轮全部 </w:t>
      </w:r>
      <w:r>
        <w:rPr>
          <w:rFonts w:ascii="Consolas" w:hAnsi="Consolas" w:eastAsia="宋体"/>
        </w:rPr>
        <w:t>passed=true</w:t>
      </w:r>
      <w:r>
        <w:rPr>
          <w:rFonts w:ascii="宋体" w:hAnsi="宋体" w:eastAsia="宋体"/>
          <w:color w:val="000000"/>
        </w:rPr>
        <w:t>，</w:t>
      </w:r>
      <w:r>
        <w:rPr>
          <w:rFonts w:ascii="Consolas" w:hAnsi="Consolas" w:eastAsia="宋体"/>
        </w:rPr>
        <w:t>frozen=true</w:t>
      </w:r>
      <w:r>
        <w:rPr>
          <w:rFonts w:ascii="宋体" w:hAnsi="宋体" w:eastAsia="宋体"/>
          <w:color w:val="000000"/>
        </w:rPr>
        <w:t>，隔离工作区，覆盖：五页导航、文本分类与保存、Excel 导出、ZIP 备份、重载一致性、图片 OCR、音频转写、公式识别，以及音频/公式"确认→分类→导出→备份→重载"完整链路。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6.2 三轮耗时（重建发布包后实测，同一素材、同一机器）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303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36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第 1 轮</w:t>
            </w:r>
          </w:p>
        </w:tc>
        <w:tc>
          <w:tcPr>
            <w:tcW w:type="dxa" w:w="177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第 2 轮</w:t>
            </w:r>
          </w:p>
        </w:tc>
        <w:tc>
          <w:tcPr>
            <w:tcW w:type="dxa" w:w="177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第 3 轮</w:t>
            </w:r>
          </w:p>
        </w:tc>
      </w:tr>
      <w:tr>
        <w:tc>
          <w:tcPr>
            <w:tcW w:type="dxa" w:w="30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图片文字识别（含进程启动）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6.35 s</w:t>
            </w:r>
          </w:p>
        </w:tc>
        <w:tc>
          <w:tcPr>
            <w:tcW w:type="dxa" w:w="177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1.96 s</w:t>
            </w:r>
          </w:p>
        </w:tc>
        <w:tc>
          <w:tcPr>
            <w:tcW w:type="dxa" w:w="177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1.95 s</w:t>
            </w:r>
          </w:p>
        </w:tc>
      </w:tr>
      <w:tr>
        <w:tc>
          <w:tcPr>
            <w:tcW w:type="dxa" w:w="30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31.88 秒英语音频转写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11.96 s</w:t>
            </w:r>
          </w:p>
        </w:tc>
        <w:tc>
          <w:tcPr>
            <w:tcW w:type="dxa" w:w="177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2.08 s</w:t>
            </w:r>
          </w:p>
        </w:tc>
        <w:tc>
          <w:tcPr>
            <w:tcW w:type="dxa" w:w="177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2.15 s</w:t>
            </w:r>
          </w:p>
        </w:tc>
      </w:tr>
      <w:tr>
        <w:tc>
          <w:tcPr>
            <w:tcW w:type="dxa" w:w="30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裁剪公式图片识别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143.44 s</w:t>
            </w:r>
          </w:p>
        </w:tc>
        <w:tc>
          <w:tcPr>
            <w:tcW w:type="dxa" w:w="177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7.02 s</w:t>
            </w:r>
          </w:p>
        </w:tc>
        <w:tc>
          <w:tcPr>
            <w:tcW w:type="dxa" w:w="177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6.77 s</w:t>
            </w:r>
          </w:p>
        </w:tc>
      </w:tr>
      <w:tr>
        <w:tc>
          <w:tcPr>
            <w:tcW w:type="dxa" w:w="30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整轮脚本总耗时</w:t>
            </w:r>
          </w:p>
        </w:tc>
        <w:tc>
          <w:tcPr>
            <w:tcW w:type="dxa" w:w="236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198.3 s</w:t>
            </w:r>
          </w:p>
        </w:tc>
        <w:tc>
          <w:tcPr>
            <w:tcW w:type="dxa" w:w="177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15.5 s</w:t>
            </w:r>
          </w:p>
        </w:tc>
        <w:tc>
          <w:tcPr>
            <w:tcW w:type="dxa" w:w="177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15.1 s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第 1 轮与后两轮的差异是真实的</w:t>
      </w:r>
      <w:r>
        <w:rPr>
          <w:rFonts w:ascii="宋体" w:hAnsi="宋体" w:eastAsia="宋体"/>
          <w:color w:val="000000"/>
        </w:rPr>
        <w:t>：第 1 轮是在全新构建之后立即执行，包含操作系统对刚写入的 2.5GB 发布目录的冷读，以及 torch、onnxruntime、ctranslate2 等原生库首次初始化。第 2、3 轮文件已进入系统缓存。这意味着</w:t>
      </w:r>
      <w:r>
        <w:rPr>
          <w:rFonts w:ascii="宋体" w:hAnsi="宋体" w:eastAsia="宋体"/>
          <w:b/>
          <w:color w:val="000000"/>
        </w:rPr>
        <w:t>在全新电脑上第一次使用公式识别，耗时可能接近 2 分钟</w:t>
      </w:r>
      <w:r>
        <w:rPr>
          <w:rFonts w:ascii="宋体" w:hAnsi="宋体" w:eastAsia="宋体"/>
          <w:color w:val="000000"/>
        </w:rPr>
        <w:t>，必须如实告知用户，不能只报热态数字。</w:t>
      </w:r>
    </w:p>
    <w:p>
      <w:pPr>
        <w:spacing w:after="80"/>
      </w:pPr>
      <w:r>
        <w:rPr>
          <w:rFonts w:ascii="宋体" w:hAnsi="宋体" w:eastAsia="宋体"/>
          <w:color w:val="000000"/>
        </w:rPr>
        <w:t>对照修复前（2026-10-30 早些时候，同样三轮）：图片 2.44/2.19/2.05 秒、音频 2.75/2.37/2.22 秒、公式 98.76/8.12/7.84 秒。修复后热态三类的耗时均下降，差异来自图片改为"一图一进程"（见第六章 6.3 与《开发过程记录》5.1 的更正说明）。</w:t>
      </w:r>
    </w:p>
    <w:p>
      <w:pPr>
        <w:spacing w:after="80"/>
      </w:pPr>
      <w:r>
        <w:rPr>
          <w:rFonts w:ascii="宋体" w:hAnsi="宋体" w:eastAsia="宋体"/>
          <w:color w:val="000000"/>
        </w:rPr>
        <w:t>更早的历史记录（不同轮次、不同版本，不可与本表拼接）：图片约 3.14 秒、音频约 12.45 秒、公式约 18.68 秒。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6.3 媒体批量模式</w:t>
      </w:r>
    </w:p>
    <w:p>
      <w:pPr>
        <w:spacing w:after="80"/>
      </w:pPr>
      <w:r>
        <w:rPr>
          <w:rFonts w:ascii="Consolas" w:hAnsi="Consolas" w:eastAsia="宋体"/>
        </w:rPr>
        <w:t>tools/benchmark_media_batch.py --mode reuse_models</w:t>
      </w:r>
      <w:r>
        <w:rPr>
          <w:rFonts w:ascii="宋体" w:hAnsi="宋体" w:eastAsia="宋体"/>
          <w:color w:val="000000"/>
        </w:rPr>
        <w:t>：10 条输入（2 张公式图 × 2 轮、2 张图形 × 2 轮、1 条音频 × 2 轮），每题含附件导入复制、识别、预处理、分类与保存。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2026-10-30 修复后结果</w:t>
      </w:r>
      <w:r>
        <w:rPr>
          <w:rFonts w:ascii="宋体" w:hAnsi="宋体" w:eastAsia="宋体"/>
          <w:color w:val="000000"/>
        </w:rPr>
        <w:t>：识别 10/10 成功、8 题得到分类、2 题弃权（均为同一张图形题的</w:t>
      </w:r>
      <w:r>
        <w:rPr>
          <w:rFonts w:ascii="宋体" w:hAnsi="宋体" w:eastAsia="宋体"/>
          <w:b/>
          <w:color w:val="000000"/>
        </w:rPr>
        <w:t>主动弃权</w:t>
      </w:r>
      <w:r>
        <w:rPr>
          <w:rFonts w:ascii="宋体" w:hAnsi="宋体" w:eastAsia="宋体"/>
          <w:color w:val="000000"/>
        </w:rPr>
        <w:t xml:space="preserve">，OCR 有文字但未命中知识点标签，不是崩溃）；平均 </w:t>
      </w:r>
      <w:r>
        <w:rPr>
          <w:rFonts w:ascii="宋体" w:hAnsi="宋体" w:eastAsia="宋体"/>
          <w:b/>
          <w:color w:val="000000"/>
        </w:rPr>
        <w:t>11.89 秒/题</w:t>
      </w:r>
      <w:r>
        <w:rPr>
          <w:rFonts w:ascii="宋体" w:hAnsi="宋体" w:eastAsia="宋体"/>
          <w:color w:val="000000"/>
        </w:rPr>
        <w:t>，P95 75.71 秒（由冷态首张公式图拉高）。</w:t>
      </w:r>
    </w:p>
    <w:p>
      <w:pPr>
        <w:spacing w:after="80"/>
      </w:pPr>
      <w:r>
        <w:rPr>
          <w:rFonts w:ascii="宋体" w:hAnsi="宋体" w:eastAsia="宋体"/>
          <w:color w:val="000000"/>
        </w:rPr>
        <w:t>按类型拆分：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610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耗时</w:t>
            </w:r>
          </w:p>
        </w:tc>
      </w:tr>
      <w:tr>
        <w:tc>
          <w:tcPr>
            <w:tcW w:type="dxa" w:w="2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图片识别</w:t>
            </w:r>
          </w:p>
        </w:tc>
        <w:tc>
          <w:tcPr>
            <w:tcW w:type="dxa" w:w="6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2.78–3.38 秒</w:t>
            </w:r>
          </w:p>
        </w:tc>
      </w:tr>
      <w:tr>
        <w:tc>
          <w:tcPr>
            <w:tcW w:type="dxa" w:w="2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31.88 秒音频转写</w:t>
            </w:r>
          </w:p>
        </w:tc>
        <w:tc>
          <w:tcPr>
            <w:tcW w:type="dxa" w:w="6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1.97–3.13 秒</w:t>
            </w:r>
          </w:p>
        </w:tc>
      </w:tr>
      <w:tr>
        <w:tc>
          <w:tcPr>
            <w:tcW w:type="dxa" w:w="2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莱布尼茨公式图</w:t>
            </w:r>
          </w:p>
        </w:tc>
        <w:tc>
          <w:tcPr>
            <w:tcW w:type="dxa" w:w="6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0.67–3.00 秒</w:t>
            </w:r>
          </w:p>
        </w:tc>
      </w:tr>
      <w:tr>
        <w:tc>
          <w:tcPr>
            <w:tcW w:type="dxa" w:w="2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质心多公式图</w:t>
            </w:r>
          </w:p>
        </w:tc>
        <w:tc>
          <w:tcPr>
            <w:tcW w:type="dxa" w:w="6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21.68–75.71 秒（冷态首次 75.71 秒）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 xml:space="preserve">对照 2026-10-29 同一脚本的结果：识别 10/10、分类 6、弃权 4、平均 14.53 秒/题。差异来自图片改为"一图一进程"——实测同进程复用图片模型会从 2.3 秒退化到 11.4 秒，详见《开发过程记录》5.1 的更正说明。明细见 </w:t>
      </w:r>
      <w:r>
        <w:rPr>
          <w:rFonts w:ascii="Consolas" w:hAnsi="Consolas" w:eastAsia="宋体"/>
        </w:rPr>
        <w:t>samples/media_batch_performance.json</w:t>
      </w:r>
      <w:r>
        <w:rPr>
          <w:rFonts w:ascii="宋体" w:hAnsi="宋体" w:eastAsia="宋体"/>
          <w:color w:val="000000"/>
        </w:rPr>
        <w:t>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6.4 与原 1 秒目标的差距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59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420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实测</w:t>
            </w:r>
          </w:p>
        </w:tc>
        <w:tc>
          <w:tcPr>
            <w:tcW w:type="dxa" w:w="123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原目标</w:t>
            </w:r>
          </w:p>
        </w:tc>
        <w:tc>
          <w:tcPr>
            <w:tcW w:type="dxa" w:w="92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25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纯文本分类（热态）</w:t>
            </w:r>
          </w:p>
        </w:tc>
        <w:tc>
          <w:tcPr>
            <w:tcW w:type="dxa" w:w="4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平均 25.1 ms</w:t>
            </w:r>
          </w:p>
        </w:tc>
        <w:tc>
          <w:tcPr>
            <w:tcW w:type="dxa" w:w="12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≤1 秒</w:t>
            </w:r>
          </w:p>
        </w:tc>
        <w:tc>
          <w:tcPr>
            <w:tcW w:type="dxa" w:w="92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达成</w:t>
            </w:r>
          </w:p>
        </w:tc>
      </w:tr>
      <w:tr>
        <w:tc>
          <w:tcPr>
            <w:tcW w:type="dxa" w:w="25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纯文本首次分类（含初始化）</w:t>
            </w:r>
          </w:p>
        </w:tc>
        <w:tc>
          <w:tcPr>
            <w:tcW w:type="dxa" w:w="4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1349.6 ms</w:t>
            </w:r>
          </w:p>
        </w:tc>
        <w:tc>
          <w:tcPr>
            <w:tcW w:type="dxa" w:w="12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≤1 秒</w:t>
            </w:r>
          </w:p>
        </w:tc>
        <w:tc>
          <w:tcPr>
            <w:tcW w:type="dxa" w:w="92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未达成</w:t>
            </w:r>
          </w:p>
        </w:tc>
      </w:tr>
      <w:tr>
        <w:tc>
          <w:tcPr>
            <w:tcW w:type="dxa" w:w="25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图片识别</w:t>
            </w:r>
          </w:p>
        </w:tc>
        <w:tc>
          <w:tcPr>
            <w:tcW w:type="dxa" w:w="4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1.95–2.44 s</w:t>
            </w:r>
          </w:p>
        </w:tc>
        <w:tc>
          <w:tcPr>
            <w:tcW w:type="dxa" w:w="12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≤1 秒</w:t>
            </w:r>
          </w:p>
        </w:tc>
        <w:tc>
          <w:tcPr>
            <w:tcW w:type="dxa" w:w="92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未达成</w:t>
            </w:r>
          </w:p>
        </w:tc>
      </w:tr>
      <w:tr>
        <w:tc>
          <w:tcPr>
            <w:tcW w:type="dxa" w:w="25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31.88 s 音频转写</w:t>
            </w:r>
          </w:p>
        </w:tc>
        <w:tc>
          <w:tcPr>
            <w:tcW w:type="dxa" w:w="4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2.08–2.75 s</w:t>
            </w:r>
          </w:p>
        </w:tc>
        <w:tc>
          <w:tcPr>
            <w:tcW w:type="dxa" w:w="12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≤1 秒</w:t>
            </w:r>
          </w:p>
        </w:tc>
        <w:tc>
          <w:tcPr>
            <w:tcW w:type="dxa" w:w="92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未达成</w:t>
            </w:r>
          </w:p>
        </w:tc>
      </w:tr>
      <w:tr>
        <w:tc>
          <w:tcPr>
            <w:tcW w:type="dxa" w:w="25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公式识别</w:t>
            </w:r>
          </w:p>
        </w:tc>
        <w:tc>
          <w:tcPr>
            <w:tcW w:type="dxa" w:w="4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6.77–8.12 s（冷态首次可达 143 s）</w:t>
            </w:r>
          </w:p>
        </w:tc>
        <w:tc>
          <w:tcPr>
            <w:tcW w:type="dxa" w:w="12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≤1 秒</w:t>
            </w:r>
          </w:p>
        </w:tc>
        <w:tc>
          <w:tcPr>
            <w:tcW w:type="dxa" w:w="92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未达成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不改变口径、不排除识别环节来制造达标。</w:t>
      </w:r>
      <w:r>
        <w:rPr>
          <w:rFonts w:ascii="宋体" w:hAnsi="宋体" w:eastAsia="宋体"/>
          <w:color w:val="000000"/>
        </w:rPr>
        <w:t xml:space="preserve"> 瓶颈在模型推理与进程启动，不在分类算法；详细原因与可选优化方向见结题报告第 8.1 节。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七、反馈增量实验</w:t>
      </w:r>
    </w:p>
    <w:p>
      <w:pPr>
        <w:spacing w:after="80"/>
      </w:pPr>
      <w:r>
        <w:rPr>
          <w:rFonts w:ascii="宋体" w:hAnsi="宋体" w:eastAsia="宋体"/>
          <w:color w:val="000000"/>
        </w:rPr>
        <w:t>预注册 3 个随机种子（17、42、2026），修正集与未见测试集分离，记录受益与退步：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37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种子</w:t>
            </w:r>
          </w:p>
        </w:tc>
        <w:tc>
          <w:tcPr>
            <w:tcW w:type="dxa" w:w="368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科学组（百分点）</w:t>
            </w:r>
          </w:p>
        </w:tc>
        <w:tc>
          <w:tcPr>
            <w:tcW w:type="dxa" w:w="289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英语组（百分点）</w:t>
            </w:r>
          </w:p>
        </w:tc>
      </w:tr>
      <w:tr>
        <w:tc>
          <w:tcPr>
            <w:tcW w:type="dxa" w:w="237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17</w:t>
            </w:r>
          </w:p>
        </w:tc>
        <w:tc>
          <w:tcPr>
            <w:tcW w:type="dxa" w:w="36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</w:t>
            </w:r>
          </w:p>
        </w:tc>
        <w:tc>
          <w:tcPr>
            <w:tcW w:type="dxa" w:w="28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37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42</w:t>
            </w:r>
          </w:p>
        </w:tc>
        <w:tc>
          <w:tcPr>
            <w:tcW w:type="dxa" w:w="3688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−13.6</w:t>
            </w:r>
          </w:p>
        </w:tc>
        <w:tc>
          <w:tcPr>
            <w:tcW w:type="dxa" w:w="28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+13.3</w:t>
            </w:r>
          </w:p>
        </w:tc>
      </w:tr>
      <w:tr>
        <w:tc>
          <w:tcPr>
            <w:tcW w:type="dxa" w:w="237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</w:t>
            </w:r>
          </w:p>
        </w:tc>
        <w:tc>
          <w:tcPr>
            <w:tcW w:type="dxa" w:w="36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−2.5</w:t>
            </w:r>
          </w:p>
        </w:tc>
        <w:tc>
          <w:tcPr>
            <w:tcW w:type="dxa" w:w="28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+13.3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结论：机制可用（修正即时生效、不全量重训、可持久化可重置），但"同类型题准确率提升 ≥5%"未获稳定证据，科学组出现退步。</w:t>
      </w:r>
      <w:r>
        <w:rPr>
          <w:rFonts w:ascii="宋体" w:hAnsi="宋体" w:eastAsia="宋体"/>
          <w:color w:val="000000"/>
        </w:rPr>
        <w:t xml:space="preserve"> 历史同类子集曾出现 74.1%→81.5%（+7.4pp），但仅 27 条，划分敏感，不能作为稳定结论。项目不宣称"每次使用都只会提高"。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八、页面响应</w:t>
      </w:r>
    </w:p>
    <w:p>
      <w:pPr>
        <w:spacing w:after="80"/>
      </w:pPr>
      <w:r>
        <w:rPr>
          <w:rFonts w:ascii="宋体" w:hAnsi="宋体" w:eastAsia="宋体"/>
          <w:color w:val="000000"/>
        </w:rPr>
        <w:t>155 题界面实测（每页 3 轮，</w:t>
      </w:r>
      <w:r>
        <w:rPr>
          <w:rFonts w:ascii="Consolas" w:hAnsi="Consolas" w:eastAsia="宋体"/>
        </w:rPr>
        <w:t>docs/页面响应验收记录.json</w:t>
      </w:r>
      <w:r>
        <w:rPr>
          <w:rFonts w:ascii="宋体" w:hAnsi="宋体" w:eastAsia="宋体"/>
          <w:color w:val="000000"/>
        </w:rPr>
        <w:t xml:space="preserve">）：数据变更后页面失效、下次进入才刷新；无变更导航复用视图与按钮，不调用 </w:t>
      </w:r>
      <w:r>
        <w:rPr>
          <w:rFonts w:ascii="Consolas" w:hAnsi="Consolas" w:eastAsia="宋体"/>
        </w:rPr>
        <w:t>on_show</w:t>
      </w:r>
      <w:r>
        <w:rPr>
          <w:rFonts w:ascii="宋体" w:hAnsi="宋体" w:eastAsia="宋体"/>
          <w:color w:val="000000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28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页面重建 </w:t>
            </w:r>
            <w:r>
              <w:rPr>
                <w:rFonts w:ascii="Consolas" w:hAnsi="Consolas" w:eastAsia="宋体"/>
                <w:sz w:val="18"/>
              </w:rPr>
              <w:t>on_show</w:t>
            </w:r>
          </w:p>
        </w:tc>
        <w:tc>
          <w:tcPr>
            <w:tcW w:type="dxa" w:w="469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优化前</w:t>
            </w:r>
          </w:p>
        </w:tc>
        <w:tc>
          <w:tcPr>
            <w:tcW w:type="dxa" w:w="298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优化后</w:t>
            </w:r>
          </w:p>
        </w:tc>
      </w:tr>
      <w:tr>
        <w:tc>
          <w:tcPr>
            <w:tcW w:type="dxa" w:w="12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导入页</w:t>
            </w:r>
          </w:p>
        </w:tc>
        <w:tc>
          <w:tcPr>
            <w:tcW w:type="dxa" w:w="46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2461.6 ms</w:t>
            </w:r>
          </w:p>
        </w:tc>
        <w:tc>
          <w:tcPr>
            <w:tcW w:type="dxa" w:w="29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12.7 ms</w:t>
            </w:r>
          </w:p>
        </w:tc>
      </w:tr>
      <w:tr>
        <w:tc>
          <w:tcPr>
            <w:tcW w:type="dxa" w:w="12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分类页</w:t>
            </w:r>
          </w:p>
        </w:tc>
        <w:tc>
          <w:tcPr>
            <w:tcW w:type="dxa" w:w="46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2886.0 ms</w:t>
            </w:r>
          </w:p>
        </w:tc>
        <w:tc>
          <w:tcPr>
            <w:tcW w:type="dxa" w:w="29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11.9 ms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该测量使用 offscreen 窗口，有其他依赖准备活动，</w:t>
      </w:r>
      <w:r>
        <w:rPr>
          <w:rFonts w:ascii="宋体" w:hAnsi="宋体" w:eastAsia="宋体"/>
          <w:b/>
          <w:color w:val="000000"/>
        </w:rPr>
        <w:t>不代表真实显示器或低配硬件表现</w:t>
      </w:r>
      <w:r>
        <w:rPr>
          <w:rFonts w:ascii="宋体" w:hAnsi="宋体" w:eastAsia="宋体"/>
          <w:color w:val="000000"/>
        </w:rPr>
        <w:t>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九、性能原始记录（隔离工作区）</w:t>
      </w:r>
    </w:p>
    <w:p>
      <w:pPr>
        <w:spacing w:after="80"/>
      </w:pPr>
      <w:r>
        <w:rPr>
          <w:rFonts w:ascii="Consolas" w:hAnsi="Consolas" w:eastAsia="宋体"/>
        </w:rPr>
        <w:t>samples/performance_report_isolated.json</w:t>
      </w:r>
      <w:r>
        <w:rPr>
          <w:rFonts w:ascii="宋体" w:hAnsi="宋体" w:eastAsia="宋体"/>
          <w:color w:val="000000"/>
        </w:rPr>
        <w:t>：同一文本重复 20 次的热预处理+分类，均值 9.472 ms、P95 11.293 ms；首次分类 1349.639 ms；模块导入 2433.070 ms；含导入/初始化/首次分类的冷态 3784.368 ms。</w:t>
      </w:r>
    </w:p>
    <w:p>
      <w:pPr>
        <w:spacing w:after="80"/>
      </w:pPr>
      <w:r>
        <w:rPr>
          <w:rFonts w:ascii="宋体" w:hAnsi="宋体" w:eastAsia="宋体"/>
          <w:color w:val="000000"/>
        </w:rPr>
        <w:t>该测法不含完整文件导入保存，不估泛化，</w:t>
      </w:r>
      <w:r>
        <w:rPr>
          <w:rFonts w:ascii="宋体" w:hAnsi="宋体" w:eastAsia="宋体"/>
          <w:b/>
          <w:color w:val="000000"/>
        </w:rPr>
        <w:t>不改变媒体全流程超过 1 秒的结论</w:t>
      </w:r>
      <w:r>
        <w:rPr>
          <w:rFonts w:ascii="宋体" w:hAnsi="宋体" w:eastAsia="宋体"/>
          <w:color w:val="000000"/>
        </w:rPr>
        <w:t>。5 个公开媒体的识别 wall time 为公式 33.711/20.680 s、图形 5.049/4.228 s、音频 11.319 s（该轮与发布包冒烟是不同运行，不能把两轮阶段时间拼成全流程）。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十、复现命令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# 全量回归</w:t>
        <w:br/>
      </w:r>
      <w:r>
        <w:rPr>
          <w:rFonts w:ascii="Consolas" w:hAnsi="Consolas" w:eastAsia="宋体"/>
          <w:sz w:val="17"/>
        </w:rPr>
        <w:t>.\.venv\Scripts\python.exe -m pytest tests -q</w:t>
        <w:br/>
      </w:r>
      <w:r>
        <w:rPr>
          <w:rFonts w:ascii="Consolas" w:hAnsi="Consolas" w:eastAsia="宋体"/>
          <w:sz w:val="17"/>
        </w:rPr>
        <w:t># 主验收（155 条人工标注）</w:t>
        <w:br/>
      </w:r>
      <w:r>
        <w:rPr>
          <w:rFonts w:ascii="Consolas" w:hAnsi="Consolas" w:eastAsia="宋体"/>
          <w:sz w:val="17"/>
        </w:rPr>
        <w:t>.\.venv\Scripts\python.exe -m tools.evaluate</w:t>
        <w:br/>
      </w:r>
      <w:r>
        <w:rPr>
          <w:rFonts w:ascii="Consolas" w:hAnsi="Consolas" w:eastAsia="宋体"/>
          <w:sz w:val="17"/>
        </w:rPr>
        <w:t># 特征提取专项</w:t>
        <w:br/>
      </w:r>
      <w:r>
        <w:rPr>
          <w:rFonts w:ascii="Consolas" w:hAnsi="Consolas" w:eastAsia="宋体"/>
          <w:sz w:val="17"/>
        </w:rPr>
        <w:t>.\.venv\Scripts\python.exe -m tools.eval_features</w:t>
        <w:br/>
      </w:r>
      <w:r>
        <w:rPr>
          <w:rFonts w:ascii="Consolas" w:hAnsi="Consolas" w:eastAsia="宋体"/>
          <w:sz w:val="17"/>
        </w:rPr>
        <w:t># 独立迁移测试</w:t>
        <w:br/>
      </w:r>
      <w:r>
        <w:rPr>
          <w:rFonts w:ascii="Consolas" w:hAnsi="Consolas" w:eastAsia="宋体"/>
          <w:sz w:val="17"/>
        </w:rPr>
        <w:t>.\.venv\Scripts\python.exe -m tools.evaluate_independent samples\independent_acceptance\questions.jsonl `</w:t>
        <w:br/>
      </w:r>
      <w:r>
        <w:rPr>
          <w:rFonts w:ascii="Consolas" w:hAnsi="Consolas" w:eastAsia="宋体"/>
          <w:sz w:val="17"/>
        </w:rPr>
        <w:t xml:space="preserve">    --output report.json --source-label-map tools\independent_source_mapping.json</w:t>
        <w:br/>
      </w:r>
      <w:r>
        <w:rPr>
          <w:rFonts w:ascii="Consolas" w:hAnsi="Consolas" w:eastAsia="宋体"/>
          <w:sz w:val="17"/>
        </w:rPr>
        <w:t>.\.venv\Scripts\python.exe -m tools.evaluate_independent samples\independent_english\questions.jsonl `</w:t>
        <w:br/>
      </w:r>
      <w:r>
        <w:rPr>
          <w:rFonts w:ascii="Consolas" w:hAnsi="Consolas" w:eastAsia="宋体"/>
          <w:sz w:val="17"/>
        </w:rPr>
        <w:t xml:space="preserve">    --output report_en.json --source-label-map tools\independent_english_source_mapping.json</w:t>
        <w:br/>
      </w:r>
      <w:r>
        <w:rPr>
          <w:rFonts w:ascii="Consolas" w:hAnsi="Consolas" w:eastAsia="宋体"/>
          <w:sz w:val="17"/>
        </w:rPr>
        <w:t># 页面响应</w:t>
        <w:br/>
      </w:r>
      <w:r>
        <w:rPr>
          <w:rFonts w:ascii="Consolas" w:hAnsi="Consolas" w:eastAsia="宋体"/>
          <w:sz w:val="17"/>
        </w:rPr>
        <w:t>.\.venv\Scripts\python.exe -m tests.measure_ui_navigation --rounds 3 --output docs/页面响应验收记录.json</w:t>
        <w:br/>
      </w:r>
      <w:r>
        <w:rPr>
          <w:rFonts w:ascii="Consolas" w:hAnsi="Consolas" w:eastAsia="宋体"/>
          <w:sz w:val="17"/>
        </w:rPr>
        <w:t># 构建（中文路径需先 subst 到 ASCII 盘）</w:t>
        <w:br/>
      </w:r>
      <w:r>
        <w:rPr>
          <w:rFonts w:ascii="Consolas" w:hAnsi="Consolas" w:eastAsia="宋体"/>
          <w:sz w:val="17"/>
        </w:rPr>
        <w:t>subst S: "&lt;项目绝对路径&gt;"</w:t>
        <w:br/>
      </w:r>
      <w:r>
        <w:rPr>
          <w:rFonts w:ascii="Consolas" w:hAnsi="Consolas" w:eastAsia="宋体"/>
          <w:sz w:val="17"/>
        </w:rPr>
        <w:t>cd /d S:\; S:\.venv\Scripts\python.exe tools\build.py --onedir</w:t>
        <w:br/>
      </w:r>
      <w:r>
        <w:rPr>
          <w:rFonts w:ascii="Consolas" w:hAnsi="Consolas" w:eastAsia="宋体"/>
          <w:sz w:val="17"/>
        </w:rPr>
        <w:t>S:\.venv\Scripts\python.exe tools\stage_release.py S:\dist\错题自动分类 `</w:t>
        <w:br/>
      </w:r>
      <w:r>
        <w:rPr>
          <w:rFonts w:ascii="Consolas" w:hAnsi="Consolas" w:eastAsia="宋体"/>
          <w:sz w:val="17"/>
        </w:rPr>
        <w:t xml:space="preserve">    --model-dir "&lt;模型根目录&gt;" --formula-python S:\.venv-formula\Scripts\python.exe</w:t>
        <w:br/>
      </w:r>
      <w:r>
        <w:rPr>
          <w:rFonts w:ascii="Consolas" w:hAnsi="Consolas" w:eastAsia="宋体"/>
          <w:sz w:val="17"/>
        </w:rPr>
        <w:t>subst S: /D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十一、交付与验收范围</w:t>
      </w:r>
    </w:p>
    <w:p>
      <w:pPr>
        <w:spacing w:after="80"/>
      </w:pPr>
      <w:r>
        <w:rPr>
          <w:rFonts w:ascii="宋体" w:hAnsi="宋体" w:eastAsia="宋体"/>
          <w:color w:val="000000"/>
        </w:rPr>
        <w:t>本项目交付 Windows x64 目录版，全部验证在 Windows 11（10.0.26200）x64 上完成：源码运行、PyInstaller 构建、发布包真实 exe 三轮冒烟，以及全部量化指标复测。软件基于 Python 与 PyQt5，源码与构建脚本随交付提供，可在其他平台重新构建；跨平台构建与低配机型测试不在本次交付内容内。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校内同学真实试用已完成，问题清单、修复批次与复测结果见 </w:t>
      </w:r>
      <w:r>
        <w:rPr>
          <w:rFonts w:ascii="Consolas" w:hAnsi="Consolas" w:eastAsia="宋体"/>
        </w:rPr>
        <w:t>docs/真实试用与迭代记录.docx</w:t>
      </w:r>
      <w:r>
        <w:rPr>
          <w:rFonts w:ascii="宋体" w:hAnsi="宋体" w:eastAsia="宋体"/>
          <w:color w:val="000000"/>
        </w:rPr>
        <w:t>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