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开发进度与验收</w:t>
      </w:r>
    </w:p>
    <w:p>
      <w:pPr>
        <w:spacing w:after="80"/>
      </w:pPr>
      <w:r>
        <w:rPr>
          <w:rFonts w:ascii="宋体" w:hAnsi="宋体" w:eastAsia="宋体"/>
          <w:color w:val="000000"/>
        </w:rPr>
        <w:t>更新日期：2026-10-30。当前软件版本 1.0.0，主环境 Windows 11 / Python 3.13.5，公式识别使用独立 Python 3.12 环境。原申报指标保留，</w:t>
      </w:r>
      <w:r>
        <w:rPr>
          <w:rFonts w:ascii="宋体" w:hAnsi="宋体" w:eastAsia="宋体"/>
          <w:b/>
          <w:color w:val="000000"/>
        </w:rPr>
        <w:t>尚不能宣布全部结题要求完成</w:t>
      </w:r>
      <w:r>
        <w:rPr>
          <w:rFonts w:ascii="宋体" w:hAnsi="宋体" w:eastAsia="宋体"/>
          <w:color w:val="000000"/>
        </w:rPr>
        <w:t>——未达标项与未验证项见本文末尾与 [验收对照矩阵](结题验收对照矩阵.md)。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当前交付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工作</w:t>
            </w:r>
          </w:p>
        </w:tc>
        <w:tc>
          <w:tcPr>
            <w:tcW w:type="dxa" w:w="447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当前结果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文本与体系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导入、去重、编辑、自建维度/标签/关键词/样本/权重、分类修正、保存重启与归档已有流程回归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图片识别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RapidOCR 本地模型，原文、逐行结果、草稿、明确应用、失败取消与备份链路可用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听力转写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faster-whisper 1.2.1 CPU int8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>，约 145MB 模型随 Windows 包；31.88 秒公开 WAV 三轮转写 2.22–2.75 秒；内容人工复核未完成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公式图片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识别校对、确认、持久化及公式映射已接通；pix2tex 0.1.4 / Python 3.12 / torch 2.5.1 CPU 随包；裁剪公式三轮识别正确，混排整图不可靠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导出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 scheme_id 隔离，同学科不同体系不会混入；保留实际维度、体系来源、识别状态、原始/草稿/确认及媒体索引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Windows 发布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2026-10-30 重新构建并重新投放模型、公式运行时、文档、样例、第三方许可与源码包；真实 exe 三轮冒烟通过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页面响应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变更后失效、按需刷新；缓存按钮复用且主题切换释放；批量填表暂停绘制/排序/表头测宽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数据保护</w:t>
            </w:r>
          </w:p>
        </w:tc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ZIP 校验、恢复前备份、失败回滚、附件重定位和保存失败提示有对应回归，不保证硬件故障无损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当前证据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自动化回归 826 项通过</w:t>
      </w:r>
      <w:r>
        <w:rPr>
          <w:rFonts w:ascii="宋体" w:hAnsi="宋体" w:eastAsia="宋体"/>
          <w:color w:val="000000"/>
        </w:rPr>
        <w:t xml:space="preserve">、0 失败 0 错误 0 跳过、1 条既有 </w:t>
      </w:r>
      <w:r>
        <w:rPr>
          <w:rFonts w:ascii="Consolas" w:hAnsi="Consolas" w:eastAsia="宋体"/>
        </w:rPr>
        <w:t>PytestRemovedIn10Warning</w:t>
      </w:r>
      <w:r>
        <w:rPr>
          <w:rFonts w:ascii="宋体" w:hAnsi="宋体" w:eastAsia="宋体"/>
          <w:color w:val="000000"/>
        </w:rPr>
        <w:t xml:space="preserve">、232.13 秒，JUnit 见 </w:t>
      </w:r>
      <w:r>
        <w:rPr>
          <w:rFonts w:ascii="Consolas" w:hAnsi="Consolas" w:eastAsia="宋体"/>
        </w:rPr>
        <w:t>自动化回归记录.xml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自动化回归记录.json</w:t>
      </w:r>
      <w:r>
        <w:rPr>
          <w:rFonts w:ascii="宋体" w:hAnsi="宋体" w:eastAsia="宋体"/>
          <w:color w:val="000000"/>
        </w:rPr>
        <w:t>。历史 209/235/348 等数字只对应各阶段版本。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发布包冒烟三轮全部通过</w:t>
      </w:r>
      <w:r>
        <w:rPr>
          <w:rFonts w:ascii="宋体" w:hAnsi="宋体" w:eastAsia="宋体"/>
          <w:color w:val="000000"/>
        </w:rPr>
        <w:t>（</w:t>
      </w:r>
      <w:r>
        <w:rPr>
          <w:rFonts w:ascii="Consolas" w:hAnsi="Consolas" w:eastAsia="宋体"/>
        </w:rPr>
        <w:t>../.startup-check/release/smoke_20261030_afterfix_run*.json</w:t>
      </w:r>
      <w:r>
        <w:rPr>
          <w:rFonts w:ascii="宋体" w:hAnsi="宋体" w:eastAsia="宋体"/>
          <w:color w:val="000000"/>
        </w:rPr>
        <w:t>）：frozen=true、隔离工作区，覆盖五页导航、分类保存、Excel、备份、重载、图片 OCR、音频转写、公式识别，以及音频/公式"确认→分类→导出→备份→重载"链路。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媒体</w:t>
            </w:r>
          </w:p>
        </w:tc>
        <w:tc>
          <w:tcPr>
            <w:tcW w:type="dxa" w:w="22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1 轮</w:t>
            </w:r>
          </w:p>
        </w:tc>
        <w:tc>
          <w:tcPr>
            <w:tcW w:type="dxa" w:w="22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2 轮</w:t>
            </w:r>
          </w:p>
        </w:tc>
        <w:tc>
          <w:tcPr>
            <w:tcW w:type="dxa" w:w="22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3 轮</w:t>
            </w:r>
          </w:p>
        </w:tc>
      </w:tr>
      <w:tr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图片文字识别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6.35 s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1.96 s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1.95 s</w:t>
            </w:r>
          </w:p>
        </w:tc>
      </w:tr>
      <w:tr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31.88 秒音频转写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11.96 s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2.08 s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2.15 s</w:t>
            </w:r>
          </w:p>
        </w:tc>
      </w:tr>
      <w:tr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裁剪公式识别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143.44 s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7.02 s</w:t>
            </w:r>
          </w:p>
        </w:tc>
        <w:tc>
          <w:tcPr>
            <w:tcW w:type="dxa" w:w="22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6.77 s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第 1 轮含磁盘冷读与运行时首次初始化，第 2、3 轮文件已在系统缓存中。</w:t>
      </w:r>
      <w:r>
        <w:rPr>
          <w:rFonts w:ascii="宋体" w:hAnsi="宋体" w:eastAsia="宋体"/>
          <w:b/>
          <w:color w:val="000000"/>
        </w:rPr>
        <w:t>全新电脑首次使用公式识别可能接近 2 分半钟</w:t>
      </w:r>
      <w:r>
        <w:rPr>
          <w:rFonts w:ascii="宋体" w:hAnsi="宋体" w:eastAsia="宋体"/>
          <w:color w:val="000000"/>
        </w:rPr>
        <w:t>，必须如实告知用户，不能只报热态。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主验收（155 条人工标注）</w:t>
      </w:r>
      <w:r>
        <w:rPr>
          <w:rFonts w:ascii="宋体" w:hAnsi="宋体" w:eastAsia="宋体"/>
          <w:color w:val="000000"/>
        </w:rPr>
        <w:t>：知识点准确率 98.1%、纯文本 98.8%、粗筛召回 100%；单条平均 25.1 ms、中位 18.8 ms、P95 30.6 ms。分学科最低为高数 95.5%，分题型最低为公式类 94.6%。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特征提取专项</w:t>
      </w:r>
      <w:r>
        <w:rPr>
          <w:rFonts w:ascii="宋体" w:hAnsi="宋体" w:eastAsia="宋体"/>
          <w:color w:val="000000"/>
        </w:rPr>
        <w:t>：分词错误率 0%（0/121）、公式 100%（34/34）、纯文本 100%（30/30）、图形 100%（8/8）、英语 93.3%（14/15）。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页面响应</w:t>
      </w:r>
      <w:r>
        <w:rPr>
          <w:rFonts w:ascii="宋体" w:hAnsi="宋体" w:eastAsia="宋体"/>
          <w:color w:val="000000"/>
        </w:rPr>
        <w:t xml:space="preserve">：155 题、每页 3 轮对照保存在 </w:t>
      </w:r>
      <w:r>
        <w:rPr>
          <w:rFonts w:ascii="Consolas" w:hAnsi="Consolas" w:eastAsia="宋体"/>
        </w:rPr>
        <w:t>页面响应验收记录.json</w:t>
      </w:r>
      <w:r>
        <w:rPr>
          <w:rFonts w:ascii="宋体" w:hAnsi="宋体" w:eastAsia="宋体"/>
          <w:color w:val="000000"/>
        </w:rPr>
        <w:t xml:space="preserve"> 与 </w:t>
      </w:r>
      <w:r>
        <w:rPr>
          <w:rFonts w:ascii="Consolas" w:hAnsi="Consolas" w:eastAsia="宋体"/>
        </w:rPr>
        <w:t>页面响应验收记录_优化前.json</w:t>
      </w:r>
      <w:r>
        <w:rPr>
          <w:rFonts w:ascii="宋体" w:hAnsi="宋体" w:eastAsia="宋体"/>
          <w:color w:val="000000"/>
        </w:rPr>
        <w:t xml:space="preserve">；导入/分类页重建 </w:t>
      </w:r>
      <w:r>
        <w:rPr>
          <w:rFonts w:ascii="Consolas" w:hAnsi="Consolas" w:eastAsia="宋体"/>
        </w:rPr>
        <w:t>on_show</w:t>
      </w:r>
      <w:r>
        <w:rPr>
          <w:rFonts w:ascii="宋体" w:hAnsi="宋体" w:eastAsia="宋体"/>
          <w:color w:val="000000"/>
        </w:rPr>
        <w:t xml:space="preserve"> 由约 2461.6/2886.0 ms 降至 12.7/11.9 ms，无变更导航不调用 </w:t>
      </w:r>
      <w:r>
        <w:rPr>
          <w:rFonts w:ascii="Consolas" w:hAnsi="Consolas" w:eastAsia="宋体"/>
        </w:rPr>
        <w:t>on_show</w:t>
      </w:r>
      <w:r>
        <w:rPr>
          <w:rFonts w:ascii="宋体" w:hAnsi="宋体" w:eastAsia="宋体"/>
          <w:color w:val="000000"/>
        </w:rPr>
        <w:t>。offscreen 测量，不代表真实显示器或低配硬件。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真实数据与量化边界</w:t>
      </w:r>
    </w:p>
    <w:p>
      <w:pPr>
        <w:spacing w:after="80"/>
      </w:pPr>
      <w:r>
        <w:rPr>
          <w:rFonts w:ascii="宋体" w:hAnsi="宋体" w:eastAsia="宋体"/>
          <w:color w:val="000000"/>
        </w:rPr>
        <w:t>155 条内置评测集与 87 条特征集、以及词典和规则在建设过程中相互参考，属</w:t>
      </w:r>
      <w:r>
        <w:rPr>
          <w:rFonts w:ascii="宋体" w:hAnsi="宋体" w:eastAsia="宋体"/>
          <w:b/>
          <w:color w:val="000000"/>
        </w:rPr>
        <w:t>同源闭卷自测</w:t>
      </w:r>
      <w:r>
        <w:rPr>
          <w:rFonts w:ascii="宋体" w:hAnsi="宋体" w:eastAsia="宋体"/>
          <w:color w:val="000000"/>
        </w:rPr>
        <w:t>，历史与当前的 98.1%/98.8% 不能外推到独立 gold 题库。申报书原文规定的验收口径正是"基于 150 余条人工标注样本"，本项即按该口径报告，同时必须标注该局限。</w:t>
      </w:r>
    </w:p>
    <w:p>
      <w:pPr>
        <w:spacing w:after="80"/>
      </w:pPr>
      <w:r>
        <w:rPr>
          <w:rFonts w:ascii="宋体" w:hAnsi="宋体" w:eastAsia="宋体"/>
          <w:color w:val="000000"/>
        </w:rPr>
        <w:t>独立语料（OpenStax 190 题 / SQuAD 30 题）与规则调试隔离，保留来源、许可与哈希。迁移结果为英语 26/30、科学 91/190（弃权 31）；科学偏低主因是英文语料与中文关键词库的</w:t>
      </w:r>
      <w:r>
        <w:rPr>
          <w:rFonts w:ascii="宋体" w:hAnsi="宋体" w:eastAsia="宋体"/>
          <w:b/>
          <w:color w:val="000000"/>
        </w:rPr>
        <w:t>跨语言错配</w:t>
      </w:r>
      <w:r>
        <w:rPr>
          <w:rFonts w:ascii="宋体" w:hAnsi="宋体" w:eastAsia="宋体"/>
          <w:color w:val="000000"/>
        </w:rPr>
        <w:t>，不作为达标依据，只作稳健性披露。人工逐题确认流程已实现（</w:t>
      </w:r>
      <w:r>
        <w:rPr>
          <w:rFonts w:ascii="Consolas" w:hAnsi="Consolas" w:eastAsia="宋体"/>
        </w:rPr>
        <w:t>tools/review_acceptance.py</w:t>
      </w:r>
      <w:r>
        <w:rPr>
          <w:rFonts w:ascii="宋体" w:hAnsi="宋体" w:eastAsia="宋体"/>
          <w:color w:val="000000"/>
        </w:rPr>
        <w:t>），尚未执行。</w:t>
      </w:r>
    </w:p>
    <w:p>
      <w:pPr>
        <w:spacing w:after="80"/>
      </w:pPr>
      <w:r>
        <w:rPr>
          <w:rFonts w:ascii="宋体" w:hAnsi="宋体" w:eastAsia="宋体"/>
          <w:color w:val="000000"/>
        </w:rPr>
        <w:t>反馈实验在预注册种子 17/42/2026 下：科学组 0 / −13.6 / −2.5 pp，英语组 0 / +13.3 / +13.3 pp。机制可用，但"提升 ≥5%"未获稳定证据。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结题尚缺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多模态全流程未达每题 1 秒</w:t>
      </w:r>
      <w:r>
        <w:rPr>
          <w:rFonts w:ascii="宋体" w:hAnsi="宋体" w:eastAsia="宋体"/>
          <w:color w:val="000000"/>
        </w:rPr>
        <w:t>：图片 1.95–2.44 s、音频 2.08–2.75 s、公式 6.77–8.12 s（冷态可达 143 s）。瓶颈在模型推理与进程启动，不在分类算法。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反馈提升 ≥5% 未证实</w:t>
      </w:r>
      <w:r>
        <w:rPr>
          <w:rFonts w:ascii="宋体" w:hAnsi="宋体" w:eastAsia="宋体"/>
          <w:color w:val="000000"/>
        </w:rPr>
        <w:t>，科学组存在退步。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独立人工 gold 未完成</w:t>
      </w:r>
      <w:r>
        <w:rPr>
          <w:rFonts w:ascii="宋体" w:hAnsi="宋体" w:eastAsia="宋体"/>
          <w:color w:val="000000"/>
        </w:rPr>
        <w:t>：190+30 题的标签目前是章节/任务映射，需人工逐题确认。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设备验证未开展</w:t>
      </w:r>
      <w:r>
        <w:rPr>
          <w:rFonts w:ascii="宋体" w:hAnsi="宋体" w:eastAsia="宋体"/>
          <w:color w:val="000000"/>
        </w:rPr>
        <w:t>：干净无 Python Windows、macOS、i5-8250U/8GB 低配。校内同学真实试用已完成，记录见 [真实试用与迭代记录](真实试用与迭代记录.md)。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源码未公开发布</w:t>
      </w:r>
      <w:r>
        <w:rPr>
          <w:rFonts w:ascii="宋体" w:hAnsi="宋体" w:eastAsia="宋体"/>
          <w:color w:val="000000"/>
        </w:rPr>
        <w:t>：目录无版本库、无远程仓库；发布前需处理 PyQt5 GPL v3 合规、补齐 9 个组件许可全文、清理含用户名的本机路径、统一软件名写法。详见 [开源交付与许可说明](开源交付与许可说明.md)。</w:t>
      </w:r>
    </w:p>
    <w:p>
      <w:pPr>
        <w:spacing w:after="80"/>
      </w:pPr>
      <w:r>
        <w:rPr>
          <w:rFonts w:ascii="宋体" w:hAnsi="宋体" w:eastAsia="宋体"/>
          <w:color w:val="000000"/>
        </w:rPr>
        <w:t>执行方法见 [试用与外部验证方案](试用与外部验证方案.md)；逐条判定见 [结题验收对照矩阵](结题验收对照矩阵.md)；结论性材料见 [结题报告](结题报告.md)。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备份包括题库、体系、反馈学习、设置、附件及历史导出，不含运行环境、模型、日志或旧备份。默认数据仍在用户目录 </w:t>
      </w:r>
      <w:r>
        <w:rPr>
          <w:rFonts w:ascii="Consolas" w:hAnsi="Consolas" w:eastAsia="宋体"/>
        </w:rPr>
        <w:t>.mistake_classifier</w:t>
      </w:r>
      <w:r>
        <w:rPr>
          <w:rFonts w:ascii="宋体" w:hAnsi="宋体" w:eastAsia="宋体"/>
          <w:color w:val="000000"/>
        </w:rPr>
        <w:t>，本轮所有验证使用隔离工作区，未替用户操作真实题库。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历史迭代</w:t>
      </w:r>
    </w:p>
    <w:p>
      <w:pPr>
        <w:spacing w:after="80"/>
      </w:pPr>
      <w:r>
        <w:rPr>
          <w:rFonts w:ascii="宋体" w:hAnsi="宋体" w:eastAsia="宋体"/>
          <w:color w:val="000000"/>
        </w:rPr>
        <w:t>原《项目现状评估与完善清单》和《第一批修复与后续计划》保存修复前依据。阶段测试 209→235→261→296→312→348→826 反映历史新增覆盖，不是同一批用例反复计。图片识别历史曾测约 2.82 秒；该历史耗时不因后续更快而删除。</w:t>
      </w:r>
    </w:p>
    <w:p>
      <w:pPr>
        <w:spacing w:after="80"/>
      </w:pPr>
      <w:r>
        <w:rPr>
          <w:rFonts w:ascii="宋体" w:hAnsi="宋体" w:eastAsia="宋体"/>
          <w:color w:val="000000"/>
        </w:rPr>
        <w:t>搜索、备份迁移、只读自检、任务互斥和关键词输入修复已落地。可选增强如账号云同步、自动解题、Word/PDF 排版和多维统一复核不自动列为申报硬性缺失。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