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PORTIVA - Buchhalter</w:t>
      </w:r>
    </w:p>
    <w:p>
      <w:pPr>
        <w:jc w:val="center"/>
      </w:pPr>
      <w:r>
        <w:rPr>
          <w:color w:val="555555"/>
          <w:sz w:val="30"/>
        </w:rPr>
        <w:t>Bedienungsanleitung - wo Sie was eingeben</w:t>
      </w:r>
    </w:p>
    <w:p/>
    <w:p>
      <w:pPr>
        <w:jc w:val="center"/>
      </w:pPr>
      <w:r>
        <w:rPr>
          <w:color w:val="555555"/>
          <w:sz w:val="20"/>
        </w:rPr>
        <w:t>Programmfassung 0.4.0  ·  Fachmodul 0.1.0  ·  Stand 08.09.2026</w:t>
      </w:r>
    </w:p>
    <w:p/>
    <w:tbl>
      <w:tblPr>
        <w:tblStyle w:val="TableGrid"/>
        <w:tblW w:type="auto" w:w="0"/>
        <w:tblLook w:firstColumn="1" w:firstRow="1" w:lastColumn="0" w:lastRow="0" w:noHBand="0" w:noVBand="1" w:val="04A0"/>
      </w:tblPr>
      <w:tblGrid>
        <w:gridCol w:w="9518"/>
      </w:tblGrid>
      <w:tr>
        <w:tc>
          <w:tcPr>
            <w:tcW w:type="dxa" w:w="9518"/>
          </w:tcPr>
          <w:p>
            <w:r>
              <w:rPr>
                <w:b/>
                <w:color w:val="1F4E79"/>
              </w:rPr>
              <w:t>Bitte zuerst lesen</w:t>
            </w:r>
          </w:p>
          <w:p>
            <w:r>
              <w:t>Diese Anleitung wird aus dem Programmcode selbst erzeugt. Alle genannten Registerkarten, Schaltflaechen und Felder tragen daher genau die Beschriftungen, die das Programm setzt. Der beschriebene Aufbau wurde am laufenden Programm abgeglichen. Weicht dennoch etwas ab, gilt das Programm.</w:t>
              <w:br/>
              <w:br/>
              <w:t>Der Buchhalter ist eine fachliche Zuarbeit. Er ersetzt weder Steuerberater noch Rechtsanwalt. Verantwortung und Freigabe bleiben immer bei Ihnen.</w:t>
            </w:r>
          </w:p>
        </w:tc>
      </w:tr>
    </w:tbl>
    <w:p/>
    <w:p>
      <w:r>
        <w:br w:type="page"/>
      </w:r>
    </w:p>
    <w:p>
      <w:pPr>
        <w:pStyle w:val="Heading1"/>
      </w:pPr>
      <w:r>
        <w:t>Inhalt</w:t>
      </w:r>
    </w:p>
    <w:p>
      <w:pPr>
        <w:spacing w:after="40"/>
      </w:pPr>
      <w:r>
        <w:rPr>
          <w:b/>
        </w:rPr>
        <w:t xml:space="preserve">1.  </w:t>
      </w:r>
      <w:r>
        <w:t>In fuenf Minuten startklar</w:t>
      </w:r>
    </w:p>
    <w:p>
      <w:pPr>
        <w:spacing w:after="40"/>
      </w:pPr>
      <w:r>
        <w:rPr>
          <w:b/>
        </w:rPr>
        <w:t xml:space="preserve">2.  </w:t>
      </w:r>
      <w:r>
        <w:t>Das Sprachmodell einrichten - damit die KI antwortet</w:t>
      </w:r>
    </w:p>
    <w:p>
      <w:pPr>
        <w:spacing w:after="40"/>
      </w:pPr>
      <w:r>
        <w:rPr>
          <w:b/>
        </w:rPr>
        <w:t xml:space="preserve">3.  </w:t>
      </w:r>
      <w:r>
        <w:t>Der Startbildschirm - was er Ihnen sagt</w:t>
      </w:r>
    </w:p>
    <w:p>
      <w:pPr>
        <w:spacing w:after="40"/>
      </w:pPr>
      <w:r>
        <w:rPr>
          <w:b/>
        </w:rPr>
        <w:t xml:space="preserve">4.  </w:t>
      </w:r>
      <w:r>
        <w:t>Der Bildschirm: zehn Bereiche</w:t>
      </w:r>
    </w:p>
    <w:p>
      <w:pPr>
        <w:spacing w:after="40"/>
      </w:pPr>
      <w:r>
        <w:rPr>
          <w:b/>
        </w:rPr>
        <w:t xml:space="preserve">5.  </w:t>
      </w:r>
      <w:r>
        <w:t>Fachfragen ohne Unternehmensdaten - geht sofort</w:t>
      </w:r>
    </w:p>
    <w:p>
      <w:pPr>
        <w:spacing w:after="40"/>
      </w:pPr>
      <w:r>
        <w:rPr>
          <w:b/>
        </w:rPr>
        <w:t xml:space="preserve">6.  </w:t>
      </w:r>
      <w:r>
        <w:t>Ihr Unternehmen einrichten - empfohlen, nicht Pflicht</w:t>
      </w:r>
    </w:p>
    <w:p>
      <w:pPr>
        <w:spacing w:after="40"/>
      </w:pPr>
      <w:r>
        <w:rPr>
          <w:b/>
        </w:rPr>
        <w:t xml:space="preserve">7.  </w:t>
      </w:r>
      <w:r>
        <w:t>Fragen stellen</w:t>
      </w:r>
    </w:p>
    <w:p>
      <w:pPr>
        <w:spacing w:after="40"/>
      </w:pPr>
      <w:r>
        <w:rPr>
          <w:b/>
        </w:rPr>
        <w:t xml:space="preserve">8.  </w:t>
      </w:r>
      <w:r>
        <w:t>Wie eine Antwort aufgebaut ist</w:t>
      </w:r>
    </w:p>
    <w:p>
      <w:pPr>
        <w:spacing w:after="40"/>
      </w:pPr>
      <w:r>
        <w:rPr>
          <w:b/>
        </w:rPr>
        <w:t xml:space="preserve">9.  </w:t>
      </w:r>
      <w:r>
        <w:t>Was automatisch gespeichert wird - und was nicht</w:t>
      </w:r>
    </w:p>
    <w:p>
      <w:pPr>
        <w:spacing w:after="40"/>
      </w:pPr>
      <w:r>
        <w:rPr>
          <w:b/>
        </w:rPr>
        <w:t xml:space="preserve">10.  </w:t>
      </w:r>
      <w:r>
        <w:t>Belege hinzufuegen</w:t>
      </w:r>
    </w:p>
    <w:p>
      <w:pPr>
        <w:spacing w:after="40"/>
      </w:pPr>
      <w:r>
        <w:rPr>
          <w:b/>
        </w:rPr>
        <w:t xml:space="preserve">11.  </w:t>
      </w:r>
      <w:r>
        <w:t>Unternehmenswissen pflegen</w:t>
      </w:r>
    </w:p>
    <w:p>
      <w:pPr>
        <w:spacing w:after="40"/>
      </w:pPr>
      <w:r>
        <w:rPr>
          <w:b/>
        </w:rPr>
        <w:t xml:space="preserve">12.  </w:t>
      </w:r>
      <w:r>
        <w:t>Ergebnisse als Datei ausgeben</w:t>
      </w:r>
    </w:p>
    <w:p>
      <w:pPr>
        <w:spacing w:after="40"/>
      </w:pPr>
      <w:r>
        <w:rPr>
          <w:b/>
        </w:rPr>
        <w:t xml:space="preserve">13.  </w:t>
      </w:r>
      <w:r>
        <w:t>Erweiterungen (Plugins)</w:t>
      </w:r>
    </w:p>
    <w:p>
      <w:pPr>
        <w:spacing w:after="40"/>
      </w:pPr>
      <w:r>
        <w:rPr>
          <w:b/>
        </w:rPr>
        <w:t xml:space="preserve">14.  </w:t>
      </w:r>
      <w:r>
        <w:t>Betriebsmodus: HYBRID, OFFLINE, ONLINE</w:t>
      </w:r>
    </w:p>
    <w:p>
      <w:pPr>
        <w:spacing w:after="40"/>
      </w:pPr>
      <w:r>
        <w:rPr>
          <w:b/>
        </w:rPr>
        <w:t xml:space="preserve">15.  </w:t>
      </w:r>
      <w:r>
        <w:t>Wissen aktualisieren</w:t>
      </w:r>
    </w:p>
    <w:p>
      <w:pPr>
        <w:spacing w:after="40"/>
      </w:pPr>
      <w:r>
        <w:rPr>
          <w:b/>
        </w:rPr>
        <w:t xml:space="preserve">16.  </w:t>
      </w:r>
      <w:r>
        <w:t>Einstellungen und Status</w:t>
      </w:r>
    </w:p>
    <w:p>
      <w:pPr>
        <w:spacing w:after="40"/>
      </w:pPr>
      <w:r>
        <w:rPr>
          <w:b/>
        </w:rPr>
        <w:t xml:space="preserve">17.  </w:t>
      </w:r>
      <w:r>
        <w:t>Lizenz</w:t>
      </w:r>
    </w:p>
    <w:p>
      <w:pPr>
        <w:spacing w:after="40"/>
      </w:pPr>
      <w:r>
        <w:rPr>
          <w:b/>
        </w:rPr>
        <w:t xml:space="preserve">18.  </w:t>
      </w:r>
      <w:r>
        <w:t>Was der Buchhalter nicht tut</w:t>
      </w:r>
    </w:p>
    <w:p>
      <w:pPr>
        <w:spacing w:after="40"/>
      </w:pPr>
      <w:r>
        <w:rPr>
          <w:b/>
        </w:rPr>
        <w:t xml:space="preserve">19.  </w:t>
      </w:r>
      <w:r>
        <w:t>Wenn etwas nicht funktioniert</w:t>
      </w:r>
    </w:p>
    <w:p>
      <w:r>
        <w:br w:type="page"/>
      </w:r>
    </w:p>
    <w:p>
      <w:pPr>
        <w:pStyle w:val="Heading1"/>
      </w:pPr>
      <w:r>
        <w:t>1.  In fuenf Minuten startklar</w:t>
      </w:r>
    </w:p>
    <w:p>
      <w:r>
        <w:rPr>
          <w:b w:val="0"/>
          <w:i w:val="0"/>
        </w:rPr>
        <w:t>Der Buchhalter liegt vollstaendig auf Ihrem Datentraeger. Er braucht keine Installation, keine Administratorrechte und kein Internet.</w:t>
      </w:r>
    </w:p>
    <w:p>
      <w:pPr>
        <w:pStyle w:val="Heading2"/>
      </w:pPr>
      <w:r>
        <w:t>So starten Sie</w:t>
      </w:r>
    </w:p>
    <w:p>
      <w:pPr>
        <w:pStyle w:val="ListNumber"/>
      </w:pPr>
      <w:r>
        <w:t>Datentraeger (SSD, USB-Stick) an den Windows-PC anschliessen.</w:t>
      </w:r>
    </w:p>
    <w:p>
      <w:pPr>
        <w:pStyle w:val="ListNumber"/>
      </w:pPr>
      <w:r>
        <w:t>Den Ordner oeffnen.</w:t>
      </w:r>
    </w:p>
    <w:p>
      <w:pPr>
        <w:pStyle w:val="ListNumber"/>
      </w:pPr>
      <w:r>
        <w:t>PORTABLE_BUCHHALTER.exe doppelklicken.</w:t>
      </w:r>
    </w:p>
    <w:p>
      <w:pPr>
        <w:pStyle w:val="ListNumber"/>
      </w:pPr>
      <w:r>
        <w:t>Es oeffnet sich ein kleines Fenster mit der Ueberschrift PORTABLER BUCHHALTER und einer Systempruefung. Warten Sie, bis die Pruefung durchgelaufen ist.</w:t>
      </w:r>
    </w:p>
    <w:p>
      <w:pPr>
        <w:pStyle w:val="ListNumber"/>
      </w:pPr>
      <w:r>
        <w:t>Steht dort "Der Buchhalter kann gestartet werden", klicken Sie auf die Schaltflaeche BUCHHALTER STARTEN. Erst dann ist sie anklickbar.</w:t>
      </w:r>
    </w:p>
    <w:p>
      <w:r>
        <w:rPr>
          <w:b w:val="0"/>
          <w:i w:val="0"/>
        </w:rPr>
      </w:r>
    </w:p>
    <w:tbl>
      <w:tblPr>
        <w:tblStyle w:val="TableGrid"/>
        <w:tblW w:type="auto" w:w="0"/>
        <w:tblLook w:firstColumn="1" w:firstRow="1" w:lastColumn="0" w:lastRow="0" w:noHBand="0" w:noVBand="1" w:val="04A0"/>
      </w:tblPr>
      <w:tblGrid>
        <w:gridCol w:w="9518"/>
      </w:tblGrid>
      <w:tr>
        <w:tc>
          <w:tcPr>
            <w:tcW w:type="dxa" w:w="9518"/>
          </w:tcPr>
          <w:p>
            <w:r>
              <w:rPr>
                <w:b/>
                <w:color w:val="1F4E79"/>
              </w:rPr>
              <w:t>Beim allerersten Start</w:t>
            </w:r>
          </w:p>
          <w:p>
            <w:r>
              <w:t>Windows meldet sich mit "Der Computer wurde durch Windows geschuetzt". Das liegt daran, dass die Anwendung noch nicht digital signiert ist - es ist kein Fehler. Klicken Sie auf "Weitere Informationen" und dann auf "Trotzdem ausfuehren".</w:t>
            </w:r>
          </w:p>
        </w:tc>
      </w:tr>
    </w:tbl>
    <w:p/>
    <w:p>
      <w:pPr>
        <w:pStyle w:val="Heading2"/>
      </w:pPr>
      <w:r>
        <w:t>Eine neuere Fassung holen</w:t>
      </w:r>
    </w:p>
    <w:p>
      <w:r>
        <w:rPr>
          <w:b w:val="0"/>
          <w:i w:val="0"/>
        </w:rPr>
        <w:t>Die fertige Anwendung wird bei jeder Aenderung neu gebaut und liegt als ZIP-Datei bereit. So kommen Sie daran - der Weg bleibt immer derselbe:</w:t>
      </w:r>
    </w:p>
    <w:p>
      <w:pPr>
        <w:pStyle w:val="ListNumber"/>
      </w:pPr>
      <w:r>
        <w:t>Bei GitHub anmelden. Das ist zwingend: ohne Anmeldung sehen Sie das Paket zwar, koennen es aber nicht herunterladen. Der Name ist dann kein Link, und ein Klick tut schlicht nichts.</w:t>
      </w:r>
    </w:p>
    <w:p>
      <w:pPr>
        <w:pStyle w:val="ListNumber"/>
      </w:pPr>
      <w:r>
        <w:t>https://github.com/Schnielz87/Ki-Mitarbeiter/actions oeffnen.</w:t>
      </w:r>
    </w:p>
    <w:p>
      <w:pPr>
        <w:pStyle w:val="ListNumber"/>
      </w:pPr>
      <w:r>
        <w:t>Den obersten Ablauf mit gruenem Haken anklicken. Dort steht immer die neueste Fassung.</w:t>
      </w:r>
    </w:p>
    <w:p>
      <w:pPr>
        <w:pStyle w:val="ListNumber"/>
      </w:pPr>
      <w:r>
        <w:t>Ganz unten im Kasten Artefakte auf den Namen Portable-Buchhalter-Windows klicken. Der Download startet.</w:t>
      </w:r>
    </w:p>
    <w:p>
      <w:pPr>
        <w:pStyle w:val="ListNumber"/>
      </w:pPr>
      <w:r>
        <w:t>ZIP entsperren (Rechtsklick, Eigenschaften, Zulassen), auf den Datentraeger entpacken, fertig.</w:t>
      </w:r>
    </w:p>
    <w:tbl>
      <w:tblPr>
        <w:tblStyle w:val="TableGrid"/>
        <w:tblW w:type="auto" w:w="0"/>
        <w:tblLook w:firstColumn="1" w:firstRow="1" w:lastColumn="0" w:lastRow="0" w:noHBand="0" w:noVBand="1" w:val="04A0"/>
      </w:tblPr>
      <w:tblGrid>
        <w:gridCol w:w="9518"/>
      </w:tblGrid>
      <w:tr>
        <w:tc>
          <w:tcPr>
            <w:tcW w:type="dxa" w:w="9518"/>
          </w:tcPr>
          <w:p>
            <w:r>
              <w:rPr>
                <w:b/>
                <w:color w:val="1F4E79"/>
              </w:rPr>
              <w:t>Wichtig: Ihre Daten bleiben erhalten</w:t>
            </w:r>
          </w:p>
          <w:p>
            <w:r>
              <w:t>Beim Einspielen einer neueren Fassung werden nur die Programmdateien ersetzt. Ihr Unternehmensgedaechtnis, Ihre Unterhaltungen, Belege, Einstellungen und Sicherungen liegen in eigenen Ordnern und bleiben unberuehrt - siehe Kapitel 8. Legen Sie trotzdem vorher eine Sicherung an.</w:t>
            </w:r>
          </w:p>
        </w:tc>
      </w:tr>
    </w:tbl>
    <w:p/>
    <w:p>
      <w:r>
        <w:rPr>
          <w:b w:val="0"/>
          <w:i w:val="0"/>
        </w:rPr>
        <w:t>Ein Paket wird nach 30 Tagen von GitHub geloescht. Das ist kein Problem: der naechste Ablauf legt ein frisches ab. Nehmen Sie dann einfach wieder den obersten gruenen Ablauf.</w:t>
      </w:r>
    </w:p>
    <w:p>
      <w:pPr>
        <w:pStyle w:val="Heading2"/>
      </w:pPr>
      <w:r>
        <w:t>Warum zwei Programmdateien?</w:t>
      </w:r>
    </w:p>
    <w:p>
      <w:r>
        <w:rPr>
          <w:b w:val="0"/>
          <w:i w:val="0"/>
        </w:rPr>
        <w:t>Im Ordner liegen zwei Dateien mit fast gleichem Namen. Das ist Absicht und kein Versehen - beide enthalten dieselbe Anwendung, sie unterscheiden sich nur darin, ob ein Textfenster mitlaeuft.</w:t>
      </w:r>
    </w:p>
    <w:tbl>
      <w:tblPr>
        <w:tblStyle w:val="LightGrid-Accent1"/>
        <w:tblW w:type="auto" w:w="0"/>
        <w:jc w:val="left"/>
        <w:tblLook w:firstColumn="1" w:firstRow="1" w:lastColumn="0" w:lastRow="0" w:noHBand="0" w:noVBand="1" w:val="04A0"/>
      </w:tblPr>
      <w:tblGrid>
        <w:gridCol w:w="3173"/>
        <w:gridCol w:w="3173"/>
        <w:gridCol w:w="3173"/>
      </w:tblGrid>
      <w:tr>
        <w:tc>
          <w:tcPr>
            <w:tcW w:type="dxa" w:w="3175"/>
          </w:tcPr>
          <w:p>
            <w:r/>
            <w:r>
              <w:rPr>
                <w:b/>
              </w:rPr>
              <w:t>Datei</w:t>
            </w:r>
          </w:p>
        </w:tc>
        <w:tc>
          <w:tcPr>
            <w:tcW w:type="dxa" w:w="2721"/>
          </w:tcPr>
          <w:p>
            <w:r/>
            <w:r>
              <w:rPr>
                <w:b/>
              </w:rPr>
              <w:t>Wofuer</w:t>
            </w:r>
          </w:p>
        </w:tc>
        <w:tc>
          <w:tcPr>
            <w:tcW w:type="dxa" w:w="3175"/>
          </w:tcPr>
          <w:p>
            <w:r/>
            <w:r>
              <w:rPr>
                <w:b/>
              </w:rPr>
              <w:t>Was Sie sehen</w:t>
            </w:r>
          </w:p>
        </w:tc>
      </w:tr>
      <w:tr>
        <w:tc>
          <w:tcPr>
            <w:tcW w:type="dxa" w:w="3175"/>
          </w:tcPr>
          <w:p>
            <w:r/>
            <w:r>
              <w:rPr>
                <w:sz w:val="20"/>
              </w:rPr>
              <w:t>PORTABLE_BUCHHALTER.exe</w:t>
            </w:r>
          </w:p>
        </w:tc>
        <w:tc>
          <w:tcPr>
            <w:tcW w:type="dxa" w:w="2721"/>
          </w:tcPr>
          <w:p>
            <w:r/>
            <w:r>
              <w:rPr>
                <w:sz w:val="20"/>
              </w:rPr>
              <w:t>Der Normalfall. Diese Datei doppelklicken.</w:t>
            </w:r>
          </w:p>
        </w:tc>
        <w:tc>
          <w:tcPr>
            <w:tcW w:type="dxa" w:w="3175"/>
          </w:tcPr>
          <w:p>
            <w:r/>
            <w:r>
              <w:rPr>
                <w:sz w:val="20"/>
              </w:rPr>
              <w:t>Nur das Programmfenster - kein schwarzes Textfenster daneben.</w:t>
            </w:r>
          </w:p>
        </w:tc>
      </w:tr>
      <w:tr>
        <w:tc>
          <w:tcPr>
            <w:tcW w:type="dxa" w:w="3175"/>
          </w:tcPr>
          <w:p>
            <w:r/>
            <w:r>
              <w:rPr>
                <w:sz w:val="20"/>
              </w:rPr>
              <w:t>PORTABLE_BUCHHALTER_KONSOLE.exe</w:t>
            </w:r>
          </w:p>
        </w:tc>
        <w:tc>
          <w:tcPr>
            <w:tcW w:type="dxa" w:w="2721"/>
          </w:tcPr>
          <w:p>
            <w:r/>
            <w:r>
              <w:rPr>
                <w:sz w:val="20"/>
              </w:rPr>
              <w:t>Fuer die Kommandozeile und zur Fehlersuche.</w:t>
            </w:r>
          </w:p>
        </w:tc>
        <w:tc>
          <w:tcPr>
            <w:tcW w:type="dxa" w:w="3175"/>
          </w:tcPr>
          <w:p>
            <w:r/>
            <w:r>
              <w:rPr>
                <w:sz w:val="20"/>
              </w:rPr>
              <w:t>Ein Textfenster mit Ausgaben. Ohne Argumente startet auch sie die Oberflaeche - dann eben mit Textfenster dahinter.</w:t>
            </w:r>
          </w:p>
        </w:tc>
      </w:tr>
    </w:tbl>
    <w:p/>
    <w:p>
      <w:r>
        <w:rPr>
          <w:b w:val="0"/>
          <w:i w:val="0"/>
        </w:rPr>
        <w:t>Der Hintergrund ist eine Windows-Eigenheit: Ein Programm ohne Konsole kann in der Eingabeaufforderung nichts ausgeben. Wuerde es nur eine Datei geben, muesste man sich entscheiden - entweder ein schwarzes Fenster bei jedem Doppelklick, oder stumme Befehle in der Eingabeaufforderung. Deshalb zwei Dateien, wie bei Python selbst python.exe und pythonw.exe.</w:t>
      </w:r>
    </w:p>
    <w:tbl>
      <w:tblPr>
        <w:tblStyle w:val="TableGrid"/>
        <w:tblW w:type="auto" w:w="0"/>
        <w:tblLook w:firstColumn="1" w:firstRow="1" w:lastColumn="0" w:lastRow="0" w:noHBand="0" w:noVBand="1" w:val="04A0"/>
      </w:tblPr>
      <w:tblGrid>
        <w:gridCol w:w="9518"/>
      </w:tblGrid>
      <w:tr>
        <w:tc>
          <w:tcPr>
            <w:tcW w:type="dxa" w:w="9518"/>
          </w:tcPr>
          <w:p>
            <w:r>
              <w:rPr>
                <w:b/>
                <w:color w:val="1F4E79"/>
              </w:rPr>
              <w:t>Wann brauchen Sie die Konsolenfassung?</w:t>
            </w:r>
          </w:p>
          <w:p>
            <w:r>
              <w:t>Fuer alles, was in dieser Anleitung als Befehl geschrieben steht - etwa "lizenz", "reife", "quellen" oder "check". Und wenn beim Doppelklick nichts passiert: dann zeigt die Konsolenfassung, woran es liegt. Fuer die taegliche Arbeit brauchen Sie sie nicht.</w:t>
            </w:r>
          </w:p>
        </w:tc>
      </w:tr>
    </w:tbl>
    <w:p/>
    <w:p>
      <w:pPr>
        <w:pStyle w:val="Heading2"/>
      </w:pPr>
      <w:r>
        <w:t>Der Laufwerksbuchstabe ist egal</w:t>
      </w:r>
    </w:p>
    <w:p>
      <w:r>
        <w:rPr>
          <w:b w:val="0"/>
          <w:i w:val="0"/>
        </w:rPr>
        <w:t>Ob der Datentraeger als D:, E: oder F: erscheint, spielt keine Rolle. Der Buchhalter findet seine Daten selbst. Auch Pfade mit Leerzeichen funktionieren. Sie koennen den Datentraeger an einen anderen PC stecken - Ihr Unternehmenswissen und Ihre Unterhaltungen sind dort unveraendert vorhanden, weil alles auf dem Datentraeger liegt und nichts auf dem jeweiligen Rechner.</w:t>
      </w:r>
    </w:p>
    <w:p>
      <w:pPr>
        <w:pStyle w:val="Heading1"/>
      </w:pPr>
      <w:r>
        <w:t>2.  Das Sprachmodell einrichten - damit die KI antwortet</w:t>
      </w:r>
    </w:p>
    <w:p>
      <w:r>
        <w:rPr>
          <w:b w:val="0"/>
          <w:i w:val="0"/>
        </w:rPr>
        <w:t>Dieses Kapitel ist das wichtigste der ganzen Anleitung. Ohne Sprachmodell recherchiert der Buchhalter zwar in seinen Quellen und zeigt Ihnen die Fundstellen - er formuliert aber keine Antwort. Er sagt das dann auch offen.</w:t>
      </w:r>
    </w:p>
    <w:tbl>
      <w:tblPr>
        <w:tblStyle w:val="TableGrid"/>
        <w:tblW w:type="auto" w:w="0"/>
        <w:tblLook w:firstColumn="1" w:firstRow="1" w:lastColumn="0" w:lastRow="0" w:noHBand="0" w:noVBand="1" w:val="04A0"/>
      </w:tblPr>
      <w:tblGrid>
        <w:gridCol w:w="9518"/>
      </w:tblGrid>
      <w:tr>
        <w:tc>
          <w:tcPr>
            <w:tcW w:type="dxa" w:w="9518"/>
          </w:tcPr>
          <w:p>
            <w:r>
              <w:rPr>
                <w:b/>
                <w:color w:val="1F4E79"/>
              </w:rPr>
              <w:t>Im Fenster: drei Klicks</w:t>
            </w:r>
          </w:p>
          <w:p>
            <w:r>
              <w:t>1. Registerkarte "Sprachmodell" oeffnen.</w:t>
              <w:br/>
              <w:t>2. Oben steht, was Ihr Rechner hergibt, und welches Modell dazu passt. Die Vorauswahl ist bereits die Empfehlung.</w:t>
              <w:br/>
              <w:t>3. Auf "Sprachmodell einrichten" klicken. Es erscheint eine Rueckfrage mit Groesse, Lizenz und Herkunft - erst Ihr "Ja" startet den Download.</w:t>
              <w:br/>
              <w:br/>
              <w:t>Danach bindet die Anwendung das Modell ein und stellt ihm selbst eine kleine Frage. Erst wenn die beantwortet ist, meldet sie "Das Sprachmodell ist einsatzbereit." - eine geladene Datei allein waere noch kein Nachweis.</w:t>
            </w:r>
          </w:p>
        </w:tc>
      </w:tr>
    </w:tbl>
    <w:p/>
    <w:p>
      <w:pPr>
        <w:pStyle w:val="Heading2"/>
      </w:pPr>
      <w:r>
        <w:t>Welches Modell - und wann welches?</w:t>
      </w:r>
    </w:p>
    <w:p>
      <w:r>
        <w:rPr>
          <w:b w:val="0"/>
          <w:i w:val="0"/>
        </w:rPr>
        <w:t>Zur Auswahl stehen vier Modelle. Sie unterscheiden sich in genau drei Punkten, und die haengen zusammen: je groesser das Modell, desto besser die fachliche Qualitaet, desto mehr Arbeitsspeicher braucht es - und desto laenger dauert eine Antwort. Ein "schnelles und zugleich bestes" Modell gibt es nicht.</w:t>
      </w:r>
    </w:p>
    <w:tbl>
      <w:tblPr>
        <w:tblStyle w:val="LightGrid-Accent1"/>
        <w:tblW w:type="auto" w:w="0"/>
        <w:jc w:val="left"/>
        <w:tblLook w:firstColumn="1" w:firstRow="1" w:lastColumn="0" w:lastRow="0" w:noHBand="0" w:noVBand="1" w:val="04A0"/>
      </w:tblPr>
      <w:tblGrid>
        <w:gridCol w:w="2379"/>
        <w:gridCol w:w="2379"/>
        <w:gridCol w:w="2379"/>
        <w:gridCol w:w="2379"/>
      </w:tblGrid>
      <w:tr>
        <w:tc>
          <w:tcPr>
            <w:tcW w:type="dxa" w:w="1077"/>
          </w:tcPr>
          <w:p>
            <w:r/>
            <w:r>
              <w:rPr>
                <w:b/>
              </w:rPr>
              <w:t>Auswahl</w:t>
            </w:r>
          </w:p>
        </w:tc>
        <w:tc>
          <w:tcPr>
            <w:tcW w:type="dxa" w:w="2381"/>
          </w:tcPr>
          <w:p>
            <w:r/>
            <w:r>
              <w:rPr>
                <w:b/>
              </w:rPr>
              <w:t>Modell</w:t>
            </w:r>
          </w:p>
        </w:tc>
        <w:tc>
          <w:tcPr>
            <w:tcW w:type="dxa" w:w="1134"/>
          </w:tcPr>
          <w:p>
            <w:r/>
            <w:r>
              <w:rPr>
                <w:b/>
              </w:rPr>
              <w:t>Braucht mind.</w:t>
            </w:r>
          </w:p>
        </w:tc>
        <w:tc>
          <w:tcPr>
            <w:tcW w:type="dxa" w:w="3912"/>
          </w:tcPr>
          <w:p>
            <w:r/>
            <w:r>
              <w:rPr>
                <w:b/>
              </w:rPr>
              <w:t>Wann Sie es nehmen sollten</w:t>
            </w:r>
          </w:p>
        </w:tc>
      </w:tr>
      <w:tr>
        <w:tc>
          <w:tcPr>
            <w:tcW w:type="dxa" w:w="1077"/>
          </w:tcPr>
          <w:p>
            <w:r/>
            <w:r>
              <w:rPr>
                <w:sz w:val="20"/>
              </w:rPr>
              <w:t>probe</w:t>
            </w:r>
          </w:p>
        </w:tc>
        <w:tc>
          <w:tcPr>
            <w:tcW w:type="dxa" w:w="2381"/>
          </w:tcPr>
          <w:p>
            <w:r/>
            <w:r>
              <w:rPr>
                <w:sz w:val="20"/>
              </w:rPr>
              <w:t>Qwen2.5-0.5B-Instruct (Q4_K_M)</w:t>
            </w:r>
          </w:p>
        </w:tc>
        <w:tc>
          <w:tcPr>
            <w:tcW w:type="dxa" w:w="1134"/>
          </w:tcPr>
          <w:p>
            <w:r/>
            <w:r>
              <w:rPr>
                <w:sz w:val="20"/>
              </w:rPr>
              <w:t>2 GB RAM</w:t>
            </w:r>
          </w:p>
        </w:tc>
        <w:tc>
          <w:tcPr>
            <w:tcW w:type="dxa" w:w="3912"/>
          </w:tcPr>
          <w:p>
            <w:r/>
            <w:r>
              <w:rPr>
                <w:sz w:val="20"/>
              </w:rPr>
              <w:t>Zum Ausprobieren, ob die Einrichtung ueberhaupt klappt. Antwortet schnell, aber fachlich unbrauchbar. Stellen Sie damit KEINE Buchhaltungsfragen.</w:t>
            </w:r>
          </w:p>
        </w:tc>
      </w:tr>
      <w:tr>
        <w:tc>
          <w:tcPr>
            <w:tcW w:type="dxa" w:w="1077"/>
          </w:tcPr>
          <w:p>
            <w:r/>
            <w:r>
              <w:rPr>
                <w:sz w:val="20"/>
              </w:rPr>
              <w:t>light</w:t>
            </w:r>
          </w:p>
        </w:tc>
        <w:tc>
          <w:tcPr>
            <w:tcW w:type="dxa" w:w="2381"/>
          </w:tcPr>
          <w:p>
            <w:r/>
            <w:r>
              <w:rPr>
                <w:sz w:val="20"/>
              </w:rPr>
              <w:t>Qwen2.5-3B-Instruct (Q4_K_M)</w:t>
            </w:r>
          </w:p>
        </w:tc>
        <w:tc>
          <w:tcPr>
            <w:tcW w:type="dxa" w:w="1134"/>
          </w:tcPr>
          <w:p>
            <w:r/>
            <w:r>
              <w:rPr>
                <w:sz w:val="20"/>
              </w:rPr>
              <w:t>6 GB RAM</w:t>
            </w:r>
          </w:p>
        </w:tc>
        <w:tc>
          <w:tcPr>
            <w:tcW w:type="dxa" w:w="3912"/>
          </w:tcPr>
          <w:p>
            <w:r/>
            <w:r>
              <w:rPr>
                <w:sz w:val="20"/>
              </w:rPr>
              <w:t>Wenn der Rechner weniger als 12 GB Arbeitsspeicher hat oder wenn Ihnen Tempo wichtiger ist als die letzte Genauigkeit. Achtung: nicht Apache-2.0 - vor betrieblichem Einsatz die Lizenz pruefen.</w:t>
            </w:r>
          </w:p>
        </w:tc>
      </w:tr>
      <w:tr>
        <w:tc>
          <w:tcPr>
            <w:tcW w:type="dxa" w:w="1077"/>
          </w:tcPr>
          <w:p>
            <w:r/>
            <w:r>
              <w:rPr>
                <w:sz w:val="20"/>
              </w:rPr>
              <w:t>standard</w:t>
            </w:r>
          </w:p>
        </w:tc>
        <w:tc>
          <w:tcPr>
            <w:tcW w:type="dxa" w:w="2381"/>
          </w:tcPr>
          <w:p>
            <w:r/>
            <w:r>
              <w:rPr>
                <w:sz w:val="20"/>
              </w:rPr>
              <w:t>Qwen2.5-7B-Instruct (Q4_K_M)</w:t>
            </w:r>
          </w:p>
        </w:tc>
        <w:tc>
          <w:tcPr>
            <w:tcW w:type="dxa" w:w="1134"/>
          </w:tcPr>
          <w:p>
            <w:r/>
            <w:r>
              <w:rPr>
                <w:sz w:val="20"/>
              </w:rPr>
              <w:t>12 GB RAM</w:t>
            </w:r>
          </w:p>
        </w:tc>
        <w:tc>
          <w:tcPr>
            <w:tcW w:type="dxa" w:w="3912"/>
          </w:tcPr>
          <w:p>
            <w:r/>
            <w:r>
              <w:rPr>
                <w:sz w:val="20"/>
              </w:rPr>
              <w:t>Der Normalfall. Nehmen Sie dieses Modell, wenn Sie sich nicht entscheiden wollen und der Rechner es traegt.</w:t>
            </w:r>
          </w:p>
        </w:tc>
      </w:tr>
      <w:tr>
        <w:tc>
          <w:tcPr>
            <w:tcW w:type="dxa" w:w="1077"/>
          </w:tcPr>
          <w:p>
            <w:r/>
            <w:r>
              <w:rPr>
                <w:sz w:val="20"/>
              </w:rPr>
              <w:t>high</w:t>
            </w:r>
          </w:p>
        </w:tc>
        <w:tc>
          <w:tcPr>
            <w:tcW w:type="dxa" w:w="2381"/>
          </w:tcPr>
          <w:p>
            <w:r/>
            <w:r>
              <w:rPr>
                <w:sz w:val="20"/>
              </w:rPr>
              <w:t>Qwen2.5-14B-Instruct (Q4_K_M)</w:t>
            </w:r>
          </w:p>
        </w:tc>
        <w:tc>
          <w:tcPr>
            <w:tcW w:type="dxa" w:w="1134"/>
          </w:tcPr>
          <w:p>
            <w:r/>
            <w:r>
              <w:rPr>
                <w:sz w:val="20"/>
              </w:rPr>
              <w:t>24 GB RAM</w:t>
            </w:r>
          </w:p>
        </w:tc>
        <w:tc>
          <w:tcPr>
            <w:tcW w:type="dxa" w:w="3912"/>
          </w:tcPr>
          <w:p>
            <w:r/>
            <w:r>
              <w:rPr>
                <w:sz w:val="20"/>
              </w:rPr>
              <w:t>Wenn Sie eine Grafikkarte haben oder wenn Ihnen die Qualitaet eine lange Wartezeit wert ist. Auf reiner Prozessorrechnung dauert eine Antwort damit sehr lange.</w:t>
            </w:r>
          </w:p>
        </w:tc>
      </w:tr>
    </w:tbl>
    <w:p/>
    <w:p>
      <w:r>
        <w:rPr>
          <w:b/>
          <w:i w:val="0"/>
        </w:rPr>
        <w:t>Die einfache Regel:</w:t>
      </w:r>
    </w:p>
    <w:p>
      <w:pPr>
        <w:pStyle w:val="ListBullet"/>
      </w:pPr>
      <w:r>
        <w:t>Die Anwendung waehlt bereits vor, was zu Ihrem Rechner passt. Wenn Sie nichts aendern, ist das eine sinnvolle Entscheidung.</w:t>
      </w:r>
    </w:p>
    <w:p>
      <w:pPr>
        <w:pStyle w:val="ListBullet"/>
      </w:pPr>
      <w:r>
        <w:t>Reicht der Arbeitsspeicher nicht fuer die Vorauswahl, nehmen Sie die naechstkleinere Stufe. Ein zu grosses Modell wird nicht schneller, wenn man wartet - es wird nur ausgelagert und damit um ein Vielfaches langsamer.</w:t>
      </w:r>
    </w:p>
    <w:p>
      <w:pPr>
        <w:pStyle w:val="ListBullet"/>
      </w:pPr>
      <w:r>
        <w:t>Ohne Grafikkarte rechnet alles auf dem Prozessor. Dort ist der Unterschied zwischen light und standard deutlich spuerbar, der zwischen standard und high erheblich.</w:t>
      </w:r>
    </w:p>
    <w:p>
      <w:pPr>
        <w:pStyle w:val="ListBullet"/>
      </w:pPr>
      <w:r>
        <w:t>Sie koennen jederzeit wechseln: ein anderes Modell laden, in der Auswahlliste umstellen, fertig. Bereits geladene Dateien bleiben im Ordner models liegen und muessen nicht erneut geladen werden.</w:t>
      </w:r>
    </w:p>
    <w:tbl>
      <w:tblPr>
        <w:tblStyle w:val="TableGrid"/>
        <w:tblW w:type="auto" w:w="0"/>
        <w:tblLook w:firstColumn="1" w:firstRow="1" w:lastColumn="0" w:lastRow="0" w:noHBand="0" w:noVBand="1" w:val="04A0"/>
      </w:tblPr>
      <w:tblGrid>
        <w:gridCol w:w="9518"/>
      </w:tblGrid>
      <w:tr>
        <w:tc>
          <w:tcPr>
            <w:tcW w:type="dxa" w:w="9518"/>
          </w:tcPr>
          <w:p>
            <w:r>
              <w:rPr>
                <w:b/>
                <w:color w:val="1F4E79"/>
              </w:rPr>
              <w:t>Antwortzeit gegen Qualitaet - was Sie wirklich merken</w:t>
            </w:r>
          </w:p>
          <w:p>
            <w:r>
              <w:t>Die Zeit bis zum ersten Wort waechst ungefaehr mit der Groesse des Modells. Wer von standard auf light wechselt, wartet spuerbar kuerzer und bekommt etwas knappere, gelegentlich ungenauere Antworten. Wer von standard auf high wechselt, wartet deutlich laenger.</w:t>
              <w:br/>
              <w:br/>
              <w:t>Was auf IHREM Rechner herauskommt, sagt keine Tabelle, sondern die Messung: Registerkarte "Sprachmodell" -&gt; "Wartezeit messen". Dort werden zwei echte Fachfragen gestellt und die Zeiten angezeigt. Der zweite Hebel neben dem Modell ist die Tempostufe in den Einstellungen (Kapitel 16).</w:t>
            </w:r>
          </w:p>
        </w:tc>
      </w:tr>
    </w:tbl>
    <w:p/>
    <w:p>
      <w:r>
        <w:rPr>
          <w:b w:val="0"/>
          <w:i w:val="0"/>
        </w:rPr>
        <w:t>Die Groessen der Dateien, die genauen Lizenztexte und die Herkunft stehen weiter unten in diesem Kapitel unter "Welches Modell?" - und noch einmal in der Rueckfrage, die vor jedem Herunterladen erscheint.</w:t>
      </w:r>
    </w:p>
    <w:p>
      <w:pPr>
        <w:pStyle w:val="Heading2"/>
      </w:pPr>
      <w:r>
        <w:t>Nur einmal - nicht bei jedem Start</w:t>
      </w:r>
    </w:p>
    <w:p>
      <w:r>
        <w:rPr>
          <w:b w:val="0"/>
          <w:i w:val="0"/>
        </w:rPr>
        <w:t>Das Modell wird EINMAL geladen. Danach liegt es im Ordner models auf diesem Datentraeger - nicht auf dem Rechner, an dem Sie es geladen haben. Es bleibt dort ueber Neustarts hinweg, an jedem anderen Rechner, unter jedem Laufwerksbuchstaben und fuer alle Kundenbereiche gemeinsam. Auch ohne Internet.</w:t>
      </w:r>
    </w:p>
    <w:p>
      <w:pPr>
        <w:pStyle w:val="ListBullet"/>
      </w:pPr>
      <w:r>
        <w:t>Beim naechsten Start wird nichts nachgeladen.</w:t>
      </w:r>
    </w:p>
    <w:p>
      <w:pPr>
        <w:pStyle w:val="ListBullet"/>
      </w:pPr>
      <w:r>
        <w:t>Ziehen Sie den Stick an einen anderen Rechner, geht es dort sofort weiter.</w:t>
      </w:r>
    </w:p>
    <w:p>
      <w:pPr>
        <w:pStyle w:val="ListBullet"/>
      </w:pPr>
      <w:r>
        <w:t>Legen Sie einen zweiten Kundenbereich an, wird dasselbe Modell verwendet - es wird nicht ein zweites Mal abgelegt.</w:t>
      </w:r>
    </w:p>
    <w:p>
      <w:r>
        <w:rPr>
          <w:b w:val="0"/>
          <w:i w:val="0"/>
        </w:rPr>
        <w:t>Warum liegt das Modell dann nicht gleich im Paket? Zwei Gruende: es ist je nach Auswahl bis zu neun Gigabyte gross, und unter welcher Lizenz Sie ein Modell einsetzen, ist Ihre Entscheidung und nicht unsere.</w:t>
      </w:r>
    </w:p>
    <w:p>
      <w:pPr>
        <w:pStyle w:val="Heading2"/>
      </w:pPr>
      <w:r>
        <w:t>Sie haben das Modell schon? Dann nicht noch einmal laden</w:t>
      </w:r>
    </w:p>
    <w:p>
      <w:r>
        <w:rPr>
          <w:b w:val="0"/>
          <w:i w:val="0"/>
        </w:rPr>
        <w:t>Wenn die Datei bereits irgendwo liegt - auf dem Stick einer Kollegin, auf einer externen Platte, im Firmennetz -, koennen Sie sie uebernehmen, statt sie erneut zu ziehen. Das ist der Weg fuer einen zweiten Datentraeger, fuer ein Buero mit gesperrtem Download und fuer jede Leitung, ueber die man 4,7 GB nicht zweimal schicken will.</w:t>
      </w:r>
    </w:p>
    <w:tbl>
      <w:tblPr>
        <w:tblStyle w:val="TableGrid"/>
        <w:tblW w:type="auto" w:w="0"/>
        <w:tblLook w:firstColumn="1" w:firstRow="1" w:lastColumn="0" w:lastRow="0" w:noHBand="0" w:noVBand="1" w:val="04A0"/>
      </w:tblPr>
      <w:tblGrid>
        <w:gridCol w:w="9518"/>
      </w:tblGrid>
      <w:tr>
        <w:tc>
          <w:tcPr>
            <w:tcW w:type="dxa" w:w="9518"/>
          </w:tcPr>
          <w:p>
            <w:r>
              <w:rPr>
                <w:b/>
                <w:color w:val="1F4E79"/>
              </w:rPr>
              <w:t>Vorhandene Datei uebernehmen</w:t>
            </w:r>
          </w:p>
          <w:p>
            <w:r>
              <w:t>Registerkarte "Sprachmodell" -&gt; "Vorhandene Modelldatei uebernehmen" -&gt; die .gguf-Datei auswaehlen.</w:t>
              <w:br/>
              <w:br/>
              <w:t>Die Datei wird auf diesen Datentraeger KOPIERT, nicht nur verknuepft. Nur so laeuft der Datentraeger auch an einem Rechner, der die Herkunft gar nicht erreicht - und genau das ist der Sinn dieser Anwendung.</w:t>
            </w:r>
          </w:p>
        </w:tc>
      </w:tr>
    </w:tbl>
    <w:p/>
    <w:p>
      <w:r>
        <w:rPr>
          <w:b w:val="0"/>
          <w:i w:val="0"/>
        </w:rPr>
        <w:t>Dafuer braucht es kein Internet; die Uebernahme funktioniert auch im Betriebsmodus OFFLINE.</w:t>
      </w:r>
    </w:p>
    <w:p>
      <w:pPr>
        <w:pStyle w:val="Heading2"/>
      </w:pPr>
      <w:r>
        <w:t>Die Registerkarte im Einzelnen</w:t>
      </w:r>
    </w:p>
    <w:tbl>
      <w:tblPr>
        <w:tblStyle w:val="LightGrid-Accent1"/>
        <w:tblW w:type="auto" w:w="0"/>
        <w:jc w:val="left"/>
        <w:tblLook w:firstColumn="1" w:firstRow="1" w:lastColumn="0" w:lastRow="0" w:noHBand="0" w:noVBand="1" w:val="04A0"/>
      </w:tblPr>
      <w:tblGrid>
        <w:gridCol w:w="4759"/>
        <w:gridCol w:w="4759"/>
      </w:tblGrid>
      <w:tr>
        <w:tc>
          <w:tcPr>
            <w:tcW w:type="dxa" w:w="2835"/>
          </w:tcPr>
          <w:p>
            <w:r/>
            <w:r>
              <w:rPr>
                <w:b/>
              </w:rPr>
              <w:t>Was Sie sehen</w:t>
            </w:r>
          </w:p>
        </w:tc>
        <w:tc>
          <w:tcPr>
            <w:tcW w:type="dxa" w:w="6123"/>
          </w:tcPr>
          <w:p>
            <w:r/>
            <w:r>
              <w:rPr>
                <w:b/>
              </w:rPr>
              <w:t>Was es bedeutet</w:t>
            </w:r>
          </w:p>
        </w:tc>
      </w:tr>
      <w:tr>
        <w:tc>
          <w:tcPr>
            <w:tcW w:type="dxa" w:w="2835"/>
          </w:tcPr>
          <w:p>
            <w:r/>
            <w:r>
              <w:rPr>
                <w:sz w:val="20"/>
              </w:rPr>
              <w:t>Lage auf diesem Rechner</w:t>
            </w:r>
          </w:p>
        </w:tc>
        <w:tc>
          <w:tcPr>
            <w:tcW w:type="dxa" w:w="6123"/>
          </w:tcPr>
          <w:p>
            <w:r/>
            <w:r>
              <w:rPr>
                <w:sz w:val="20"/>
              </w:rPr>
              <w:t>"Noch nicht eingerichtet" oder "Einsatzbereit". Darunter steht, was fehlt - die Modelldatei, der Modelldienst, oder beides.</w:t>
            </w:r>
          </w:p>
        </w:tc>
      </w:tr>
      <w:tr>
        <w:tc>
          <w:tcPr>
            <w:tcW w:type="dxa" w:w="2835"/>
          </w:tcPr>
          <w:p>
            <w:r/>
            <w:r>
              <w:rPr>
                <w:sz w:val="20"/>
              </w:rPr>
              <w:t>Auswahl</w:t>
            </w:r>
          </w:p>
        </w:tc>
        <w:tc>
          <w:tcPr>
            <w:tcW w:type="dxa" w:w="6123"/>
          </w:tcPr>
          <w:p>
            <w:r/>
            <w:r>
              <w:rPr>
                <w:sz w:val="20"/>
              </w:rPr>
              <w:t>Das Modell, das geladen wird. Vorausgewaehlt ist bereits das, was zu Ihrem Arbeitsspeicher passt.</w:t>
            </w:r>
          </w:p>
        </w:tc>
      </w:tr>
      <w:tr>
        <w:tc>
          <w:tcPr>
            <w:tcW w:type="dxa" w:w="2835"/>
          </w:tcPr>
          <w:p>
            <w:r/>
            <w:r>
              <w:rPr>
                <w:sz w:val="20"/>
              </w:rPr>
              <w:t>Sprachmodell einrichten</w:t>
            </w:r>
          </w:p>
        </w:tc>
        <w:tc>
          <w:tcPr>
            <w:tcW w:type="dxa" w:w="6123"/>
          </w:tcPr>
          <w:p>
            <w:r/>
            <w:r>
              <w:rPr>
                <w:sz w:val="20"/>
              </w:rPr>
              <w:t>Laedt das ausgewaehlte Modell - erst nach einer Rueckfrage, die Groesse, Lizenz, Herkunft und Pruefstand nennt.</w:t>
            </w:r>
          </w:p>
        </w:tc>
      </w:tr>
      <w:tr>
        <w:tc>
          <w:tcPr>
            <w:tcW w:type="dxa" w:w="2835"/>
          </w:tcPr>
          <w:p>
            <w:r/>
            <w:r>
              <w:rPr>
                <w:sz w:val="20"/>
              </w:rPr>
              <w:t>Vorhandene Modelldatei uebernehmen</w:t>
            </w:r>
          </w:p>
        </w:tc>
        <w:tc>
          <w:tcPr>
            <w:tcW w:type="dxa" w:w="6123"/>
          </w:tcPr>
          <w:p>
            <w:r/>
            <w:r>
              <w:rPr>
                <w:sz w:val="20"/>
              </w:rPr>
              <w:t>Nimmt eine .gguf-Datei auf, die Sie schon haben. Kein Download.</w:t>
            </w:r>
          </w:p>
        </w:tc>
      </w:tr>
      <w:tr>
        <w:tc>
          <w:tcPr>
            <w:tcW w:type="dxa" w:w="2835"/>
          </w:tcPr>
          <w:p>
            <w:r/>
            <w:r>
              <w:rPr>
                <w:sz w:val="20"/>
              </w:rPr>
              <w:t>Lage neu pruefen</w:t>
            </w:r>
          </w:p>
        </w:tc>
        <w:tc>
          <w:tcPr>
            <w:tcW w:type="dxa" w:w="6123"/>
          </w:tcPr>
          <w:p>
            <w:r/>
            <w:r>
              <w:rPr>
                <w:sz w:val="20"/>
              </w:rPr>
              <w:t>Sieht noch einmal nach - etwa wenn Sie eine Datei von Hand in den Ordner models kopiert haben.</w:t>
            </w:r>
          </w:p>
        </w:tc>
      </w:tr>
      <w:tr>
        <w:tc>
          <w:tcPr>
            <w:tcW w:type="dxa" w:w="2835"/>
          </w:tcPr>
          <w:p>
            <w:r/>
            <w:r>
              <w:rPr>
                <w:sz w:val="20"/>
              </w:rPr>
              <w:t>Modell ausprobieren</w:t>
            </w:r>
          </w:p>
        </w:tc>
        <w:tc>
          <w:tcPr>
            <w:tcW w:type="dxa" w:w="6123"/>
          </w:tcPr>
          <w:p>
            <w:r/>
            <w:r>
              <w:rPr>
                <w:sz w:val="20"/>
              </w:rPr>
              <w:t>Stellt dem Modell eine kleine Frage und zeigt Antwortzeit und Geschwindigkeit. Der Nachweis, dass es wirklich laeuft.</w:t>
            </w:r>
          </w:p>
        </w:tc>
      </w:tr>
      <w:tr>
        <w:tc>
          <w:tcPr>
            <w:tcW w:type="dxa" w:w="2835"/>
          </w:tcPr>
          <w:p>
            <w:r/>
            <w:r>
              <w:rPr>
                <w:sz w:val="20"/>
              </w:rPr>
              <w:t>Wartezeit messen</w:t>
            </w:r>
          </w:p>
        </w:tc>
        <w:tc>
          <w:tcPr>
            <w:tcW w:type="dxa" w:w="6123"/>
          </w:tcPr>
          <w:p>
            <w:r/>
            <w:r>
              <w:rPr>
                <w:sz w:val="20"/>
              </w:rPr>
              <w:t>Stellt zwei echte Fachfragen und zeigt, wie lange es bis zum ersten Wort dauert - einmal als erste Frage, einmal im laufenden Betrieb. Dauert ein bis zwei Minuten.</w:t>
            </w:r>
          </w:p>
        </w:tc>
      </w:tr>
      <w:tr>
        <w:tc>
          <w:tcPr>
            <w:tcW w:type="dxa" w:w="2835"/>
          </w:tcPr>
          <w:p>
            <w:r/>
            <w:r>
              <w:rPr>
                <w:sz w:val="20"/>
              </w:rPr>
              <w:t>Textbereich unten</w:t>
            </w:r>
          </w:p>
        </w:tc>
        <w:tc>
          <w:tcPr>
            <w:tcW w:type="dxa" w:w="6123"/>
          </w:tcPr>
          <w:p>
            <w:r/>
            <w:r>
              <w:rPr>
                <w:sz w:val="20"/>
              </w:rPr>
              <w:t>Vor dem Einrichten: Ihre Hardware und die Bezugsquellen mit Lizenz und Pruefstand. Danach: das Ergebnis samt Probeantwort.</w:t>
            </w:r>
          </w:p>
        </w:tc>
      </w:tr>
    </w:tbl>
    <w:p/>
    <w:p>
      <w:r>
        <w:rPr>
          <w:b w:val="0"/>
          <w:i w:val="0"/>
        </w:rPr>
        <w:t>Beim Einrichten wandert der Balken bis 100 Prozent. Danach bindet die Anwendung das Modell ein und stellt ihm selbst eine Frage. Erst wenn die beantwortet ist, meldet sie "Das Sprachmodell ist einsatzbereit". Eine geladene Datei allein ist noch kein Nachweis - sie koennte beschaedigt sein oder zu gross fuer Ihren Arbeitsspeicher.</w:t>
      </w:r>
    </w:p>
    <w:p>
      <w:pPr>
        <w:pStyle w:val="Heading2"/>
      </w:pPr>
      <w:r>
        <w:t>Dasselbe in der Kommandozeile</w:t>
      </w:r>
    </w:p>
    <w:p>
      <w:r>
        <w:rPr>
          <w:b w:val="0"/>
          <w:i w:val="0"/>
        </w:rPr>
        <w:t>Wer lieber mit der Konsole arbeitet, erreicht alles auch dort:</w:t>
      </w:r>
    </w:p>
    <w:tbl>
      <w:tblPr>
        <w:tblStyle w:val="TableGrid"/>
        <w:tblW w:type="auto" w:w="0"/>
        <w:tblLook w:firstColumn="1" w:firstRow="1" w:lastColumn="0" w:lastRow="0" w:noHBand="0" w:noVBand="1" w:val="04A0"/>
      </w:tblPr>
      <w:tblGrid>
        <w:gridCol w:w="9518"/>
      </w:tblGrid>
      <w:tr>
        <w:tc>
          <w:tcPr>
            <w:tcW w:type="dxa" w:w="9518"/>
          </w:tcPr>
          <w:p>
            <w:r>
              <w:rPr>
                <w:b/>
                <w:color w:val="1F4E79"/>
              </w:rPr>
              <w:t>Befehle</w:t>
            </w:r>
          </w:p>
          <w:p>
            <w:r>
              <w:t>PORTABLE_BUCHHALTER_KONSOLE.exe modell status</w:t>
              <w:br/>
              <w:t>PORTABLE_BUCHHALTER_KONSOLE.exe modell empfehlen</w:t>
              <w:br/>
              <w:t>PORTABLE_BUCHHALTER_KONSOLE.exe modell einrichten --bestaetigen</w:t>
              <w:br/>
              <w:t>PORTABLE_BUCHHALTER_KONSOLE.exe modell uebernehmen --datei D:\modell.gguf</w:t>
              <w:br/>
              <w:t>PORTABLE_BUCHHALTER_KONSOLE.exe modell pruefen</w:t>
            </w:r>
          </w:p>
        </w:tc>
      </w:tr>
    </w:tbl>
    <w:p/>
    <w:p>
      <w:pPr>
        <w:pStyle w:val="Heading2"/>
      </w:pPr>
      <w:r>
        <w:t>Wie schnell ist das? Und warum nicht so schnell wie ChatGPT?</w:t>
      </w:r>
    </w:p>
    <w:p>
      <w:r>
        <w:rPr>
          <w:b w:val="0"/>
          <w:i w:val="0"/>
        </w:rPr>
        <w:t>Die ehrliche Antwort zuerst: nicht so schnell. ChatGPT, Gemini und vergleichbare Dienste rechnen in Rechenzentren auf Grafikkarten, die je Stueck so viel kosten wie ein Mittelklassewagen. Diese Anwendung rechnet auf Ihrem Buerorechner - und zwar mit Absicht: Ihre Daten verlassen ihn nicht, und es laeuft ohne Internet. Das ist der Tausch.</w:t>
      </w:r>
    </w:p>
    <w:p>
      <w:r>
        <w:rPr>
          <w:b w:val="0"/>
          <w:i w:val="0"/>
        </w:rPr>
        <w:t>Womit Sie auf reiner Prozessorleistung ungefaehr rechnen koennen - keine Zusage, sondern die Groessenordnung:</w:t>
      </w:r>
    </w:p>
    <w:tbl>
      <w:tblPr>
        <w:tblStyle w:val="LightGrid-Accent1"/>
        <w:tblW w:type="auto" w:w="0"/>
        <w:jc w:val="left"/>
        <w:tblLook w:firstColumn="1" w:firstRow="1" w:lastColumn="0" w:lastRow="0" w:noHBand="0" w:noVBand="1" w:val="04A0"/>
      </w:tblPr>
      <w:tblGrid>
        <w:gridCol w:w="3173"/>
        <w:gridCol w:w="3173"/>
        <w:gridCol w:w="3173"/>
      </w:tblGrid>
      <w:tr>
        <w:tc>
          <w:tcPr>
            <w:tcW w:type="dxa" w:w="2494"/>
          </w:tcPr>
          <w:p>
            <w:r/>
            <w:r>
              <w:rPr>
                <w:b/>
              </w:rPr>
              <w:t>Modell</w:t>
            </w:r>
          </w:p>
        </w:tc>
        <w:tc>
          <w:tcPr>
            <w:tcW w:type="dxa" w:w="2608"/>
          </w:tcPr>
          <w:p>
            <w:r/>
            <w:r>
              <w:rPr>
                <w:b/>
              </w:rPr>
              <w:t>Grob zu erwarten</w:t>
            </w:r>
          </w:p>
        </w:tc>
        <w:tc>
          <w:tcPr>
            <w:tcW w:type="dxa" w:w="3855"/>
          </w:tcPr>
          <w:p>
            <w:r/>
            <w:r>
              <w:rPr>
                <w:b/>
              </w:rPr>
              <w:t>Wie sich das anfuehlt</w:t>
            </w:r>
          </w:p>
        </w:tc>
      </w:tr>
      <w:tr>
        <w:tc>
          <w:tcPr>
            <w:tcW w:type="dxa" w:w="2494"/>
          </w:tcPr>
          <w:p>
            <w:r/>
            <w:r>
              <w:rPr>
                <w:sz w:val="20"/>
              </w:rPr>
              <w:t>light (3B)</w:t>
            </w:r>
          </w:p>
        </w:tc>
        <w:tc>
          <w:tcPr>
            <w:tcW w:type="dxa" w:w="2608"/>
          </w:tcPr>
          <w:p>
            <w:r/>
            <w:r>
              <w:rPr>
                <w:sz w:val="20"/>
              </w:rPr>
              <w:t>8 bis 15 Woerter je Sekunde</w:t>
            </w:r>
          </w:p>
        </w:tc>
        <w:tc>
          <w:tcPr>
            <w:tcW w:type="dxa" w:w="3855"/>
          </w:tcPr>
          <w:p>
            <w:r/>
            <w:r>
              <w:rPr>
                <w:sz w:val="20"/>
              </w:rPr>
              <w:t>Etwa Lesegeschwindigkeit.</w:t>
            </w:r>
          </w:p>
        </w:tc>
      </w:tr>
      <w:tr>
        <w:tc>
          <w:tcPr>
            <w:tcW w:type="dxa" w:w="2494"/>
          </w:tcPr>
          <w:p>
            <w:r/>
            <w:r>
              <w:rPr>
                <w:sz w:val="20"/>
              </w:rPr>
              <w:t>standard (7B)</w:t>
            </w:r>
          </w:p>
        </w:tc>
        <w:tc>
          <w:tcPr>
            <w:tcW w:type="dxa" w:w="2608"/>
          </w:tcPr>
          <w:p>
            <w:r/>
            <w:r>
              <w:rPr>
                <w:sz w:val="20"/>
              </w:rPr>
              <w:t>3 bis 6 Woerter je Sekunde</w:t>
            </w:r>
          </w:p>
        </w:tc>
        <w:tc>
          <w:tcPr>
            <w:tcW w:type="dxa" w:w="3855"/>
          </w:tcPr>
          <w:p>
            <w:r/>
            <w:r>
              <w:rPr>
                <w:sz w:val="20"/>
              </w:rPr>
              <w:t>Man wartet kurz, arbeitsfaehig.</w:t>
            </w:r>
          </w:p>
        </w:tc>
      </w:tr>
      <w:tr>
        <w:tc>
          <w:tcPr>
            <w:tcW w:type="dxa" w:w="2494"/>
          </w:tcPr>
          <w:p>
            <w:r/>
            <w:r>
              <w:rPr>
                <w:sz w:val="20"/>
              </w:rPr>
              <w:t>high (14B)</w:t>
            </w:r>
          </w:p>
        </w:tc>
        <w:tc>
          <w:tcPr>
            <w:tcW w:type="dxa" w:w="2608"/>
          </w:tcPr>
          <w:p>
            <w:r/>
            <w:r>
              <w:rPr>
                <w:sz w:val="20"/>
              </w:rPr>
              <w:t>1 bis 2 Woerter je Sekunde</w:t>
            </w:r>
          </w:p>
        </w:tc>
        <w:tc>
          <w:tcPr>
            <w:tcW w:type="dxa" w:w="3855"/>
          </w:tcPr>
          <w:p>
            <w:r/>
            <w:r>
              <w:rPr>
                <w:sz w:val="20"/>
              </w:rPr>
              <w:t>Eine laengere Antwort dauert Minuten.</w:t>
            </w:r>
          </w:p>
        </w:tc>
      </w:tr>
      <w:tr>
        <w:tc>
          <w:tcPr>
            <w:tcW w:type="dxa" w:w="2494"/>
          </w:tcPr>
          <w:p>
            <w:r/>
            <w:r>
              <w:rPr>
                <w:sz w:val="20"/>
              </w:rPr>
              <w:t>Modell zu gross fuer den Arbeitsspeicher</w:t>
            </w:r>
          </w:p>
        </w:tc>
        <w:tc>
          <w:tcPr>
            <w:tcW w:type="dxa" w:w="2608"/>
          </w:tcPr>
          <w:p>
            <w:r/>
            <w:r>
              <w:rPr>
                <w:sz w:val="20"/>
              </w:rPr>
              <w:t>unter 1</w:t>
            </w:r>
          </w:p>
        </w:tc>
        <w:tc>
          <w:tcPr>
            <w:tcW w:type="dxa" w:w="3855"/>
          </w:tcPr>
          <w:p>
            <w:r/>
            <w:r>
              <w:rPr>
                <w:sz w:val="20"/>
              </w:rPr>
              <w:t>Unbrauchbar. Hier stimmt etwas nicht - siehe unten.</w:t>
            </w:r>
          </w:p>
        </w:tc>
      </w:tr>
    </w:tbl>
    <w:p/>
    <w:p>
      <w:r>
        <w:rPr>
          <w:b w:val="0"/>
          <w:i w:val="0"/>
        </w:rPr>
        <w:t>Die Anwendung misst das auf Ihrem Rechner selbst: Registerkarte Sprachmodell, Schaltflaeche "Modell ausprobieren" fuer eine schnelle Auskunft, oder "Wartezeit messen" fuer die genaue - dort werden zwei echte Fachfragen gestellt und beide Zeiten getrennt ausgewiesen.</w:t>
      </w:r>
    </w:p>
    <w:p>
      <w:r>
        <w:rPr>
          <w:b w:val="0"/>
          <w:i w:val="0"/>
        </w:rPr>
        <w:t>Wichtig ist dabei nicht die Gesamtzeit, sondern die Zeit bis zum ERSTEN Wort. Danach laeuft die Antwort sichtbar weiter - man liest mit, statt zu warten. Genau so verhalten sich auch die grossen Onlinedienste.</w:t>
      </w:r>
    </w:p>
    <w:p>
      <w:r>
        <w:rPr>
          <w:b w:val="0"/>
          <w:i w:val="0"/>
        </w:rPr>
        <w:t>"Wartezeit messen" stellt zwei VERSCHIEDENE Fachfragen. Der erste Durchgang ist die erste Frage nach dem Start, der zweite der Alltag - genau ihn erleben Sie, solange die Anwendung geoeffnet bleibt. Zweimal dieselbe Frage waere geschoent: das Modell merkt sich, was es schon gerechnet hat, und antwortete dann in einer Zehntelsekunde. So arbeitet aber niemand.</w:t>
      </w:r>
    </w:p>
    <w:p>
      <w:r>
        <w:rPr>
          <w:b w:val="0"/>
          <w:i w:val="0"/>
        </w:rPr>
        <w:t>Dasselbe in der Konsole: "modell messen".</w:t>
      </w:r>
    </w:p>
    <w:p>
      <w:pPr>
        <w:pStyle w:val="Heading3"/>
      </w:pPr>
      <w:r>
        <w:t>Der wirksamste Regler: das Antworttempo</w:t>
      </w:r>
    </w:p>
    <w:p>
      <w:r>
        <w:rPr>
          <w:b w:val="0"/>
          <w:i w:val="0"/>
        </w:rPr>
        <w:t>Unter "Einstellungen und Status" steht ganz oben bei "Sprachmodell - Geschwindigkeit" das Antworttempo. Es stellt vier Dinge gleichzeitig ein, die einzeln niemand aufeinander abstimmen kann: wie lang die Antwort werden darf, wieviel Fachtext mitgeschickt wird, wieviele Fundstellen herangezogen werden und wie weit der bisherige Gespraechsverlauf zurueckreicht.</w:t>
      </w:r>
    </w:p>
    <w:p>
      <w:r>
        <w:rPr>
          <w:b w:val="0"/>
          <w:i w:val="0"/>
        </w:rPr>
        <w:t>Die Vorgabe ist "Automatisch". Das ist bei einer portablen Anwendung nicht Bequemlichkeit, sondern richtig: derselbe Datentraeger laeuft heute an einem Buerorechner ohne Grafikkarte und morgen an einer Arbeitsstation mit. Eine fest eingetragene Stufe waere an einem der beiden falsch. Unter dem Auswahlfeld steht, welche Stufe auf DIESEM Rechner gerade gilt. Waehlen Sie selbst eine Stufe, gilt Ihre Wahl - sie wird nie stillschweigend uebergangen.</w:t>
      </w:r>
    </w:p>
    <w:tbl>
      <w:tblPr>
        <w:tblStyle w:val="LightGrid-Accent1"/>
        <w:tblW w:type="auto" w:w="0"/>
        <w:jc w:val="left"/>
        <w:tblLook w:firstColumn="1" w:firstRow="1" w:lastColumn="0" w:lastRow="0" w:noHBand="0" w:noVBand="1" w:val="04A0"/>
      </w:tblPr>
      <w:tblGrid>
        <w:gridCol w:w="3173"/>
        <w:gridCol w:w="3173"/>
        <w:gridCol w:w="3173"/>
      </w:tblGrid>
      <w:tr>
        <w:tc>
          <w:tcPr>
            <w:tcW w:type="dxa" w:w="2268"/>
          </w:tcPr>
          <w:p>
            <w:r/>
            <w:r>
              <w:rPr>
                <w:b/>
              </w:rPr>
              <w:t>Stufe</w:t>
            </w:r>
          </w:p>
        </w:tc>
        <w:tc>
          <w:tcPr>
            <w:tcW w:type="dxa" w:w="3628"/>
          </w:tcPr>
          <w:p>
            <w:r/>
            <w:r>
              <w:rPr>
                <w:b/>
              </w:rPr>
              <w:t>Was sie tut</w:t>
            </w:r>
          </w:p>
        </w:tc>
        <w:tc>
          <w:tcPr>
            <w:tcW w:type="dxa" w:w="3061"/>
          </w:tcPr>
          <w:p>
            <w:r/>
            <w:r>
              <w:rPr>
                <w:b/>
              </w:rPr>
              <w:t>Wofuer</w:t>
            </w:r>
          </w:p>
        </w:tc>
      </w:tr>
      <w:tr>
        <w:tc>
          <w:tcPr>
            <w:tcW w:type="dxa" w:w="2268"/>
          </w:tcPr>
          <w:p>
            <w:r/>
            <w:r>
              <w:rPr>
                <w:sz w:val="20"/>
              </w:rPr>
              <w:t>Automatisch (Vorgabe)</w:t>
            </w:r>
          </w:p>
        </w:tc>
        <w:tc>
          <w:tcPr>
            <w:tcW w:type="dxa" w:w="3628"/>
          </w:tcPr>
          <w:p>
            <w:r/>
            <w:r>
              <w:rPr>
                <w:sz w:val="20"/>
              </w:rPr>
              <w:t>Richtet sich nach dem Rechner, an dem der Datentraeger gerade steckt, und nach dem eingerichteten Modell</w:t>
            </w:r>
          </w:p>
        </w:tc>
        <w:tc>
          <w:tcPr>
            <w:tcW w:type="dxa" w:w="3061"/>
          </w:tcPr>
          <w:p>
            <w:r/>
            <w:r>
              <w:rPr>
                <w:sz w:val="20"/>
              </w:rPr>
              <w:t>Der Normalfall. Ohne Grafikkarte und mit einem grossen Modell waehlt die Anwendung von sich aus "Schnell".</w:t>
            </w:r>
          </w:p>
        </w:tc>
      </w:tr>
      <w:tr>
        <w:tc>
          <w:tcPr>
            <w:tcW w:type="dxa" w:w="2268"/>
          </w:tcPr>
          <w:p>
            <w:r/>
            <w:r>
              <w:rPr>
                <w:sz w:val="20"/>
              </w:rPr>
              <w:t>Schnell</w:t>
            </w:r>
          </w:p>
        </w:tc>
        <w:tc>
          <w:tcPr>
            <w:tcW w:type="dxa" w:w="3628"/>
          </w:tcPr>
          <w:p>
            <w:r/>
            <w:r>
              <w:rPr>
                <w:sz w:val="20"/>
              </w:rPr>
              <w:t>Kurze, belegte Antwort aus wenigen Fundstellen</w:t>
            </w:r>
          </w:p>
        </w:tc>
        <w:tc>
          <w:tcPr>
            <w:tcW w:type="dxa" w:w="3061"/>
          </w:tcPr>
          <w:p>
            <w:r/>
            <w:r>
              <w:rPr>
                <w:sz w:val="20"/>
              </w:rPr>
              <w:t>Wenn es zuegig gehen soll.</w:t>
            </w:r>
          </w:p>
        </w:tc>
      </w:tr>
      <w:tr>
        <w:tc>
          <w:tcPr>
            <w:tcW w:type="dxa" w:w="2268"/>
          </w:tcPr>
          <w:p>
            <w:r/>
            <w:r>
              <w:rPr>
                <w:sz w:val="20"/>
              </w:rPr>
              <w:t>Ausgewogen</w:t>
            </w:r>
          </w:p>
        </w:tc>
        <w:tc>
          <w:tcPr>
            <w:tcW w:type="dxa" w:w="3628"/>
          </w:tcPr>
          <w:p>
            <w:r/>
            <w:r>
              <w:rPr>
                <w:sz w:val="20"/>
              </w:rPr>
              <w:t>Vollstaendige Fachantwort</w:t>
            </w:r>
          </w:p>
        </w:tc>
        <w:tc>
          <w:tcPr>
            <w:tcW w:type="dxa" w:w="3061"/>
          </w:tcPr>
          <w:p>
            <w:r/>
            <w:r>
              <w:rPr>
                <w:sz w:val="20"/>
              </w:rPr>
              <w:t>Der normale Betrieb auf einem Rechner, der es traegt.</w:t>
            </w:r>
          </w:p>
        </w:tc>
      </w:tr>
      <w:tr>
        <w:tc>
          <w:tcPr>
            <w:tcW w:type="dxa" w:w="2268"/>
          </w:tcPr>
          <w:p>
            <w:r/>
            <w:r>
              <w:rPr>
                <w:sz w:val="20"/>
              </w:rPr>
              <w:t>Ausfuehrlich</w:t>
            </w:r>
          </w:p>
        </w:tc>
        <w:tc>
          <w:tcPr>
            <w:tcW w:type="dxa" w:w="3628"/>
          </w:tcPr>
          <w:p>
            <w:r/>
            <w:r>
              <w:rPr>
                <w:sz w:val="20"/>
              </w:rPr>
              <w:t>Mehr Fundstellen, laengere Antwort</w:t>
            </w:r>
          </w:p>
        </w:tc>
        <w:tc>
          <w:tcPr>
            <w:tcW w:type="dxa" w:w="3061"/>
          </w:tcPr>
          <w:p>
            <w:r/>
            <w:r>
              <w:rPr>
                <w:sz w:val="20"/>
              </w:rPr>
              <w:t>Wenn Tiefe wichtiger ist als Zeit.</w:t>
            </w:r>
          </w:p>
        </w:tc>
      </w:tr>
    </w:tbl>
    <w:p/>
    <w:p>
      <w:r>
        <w:rPr>
          <w:b w:val="0"/>
          <w:i w:val="0"/>
        </w:rPr>
        <w:t>Die Umstellung wirkt sofort - Sie muessen die Anwendung nicht neu starten. Zwischen "Schnell" und "Ausfuehrlich" liegt bei der reinen Rechenzeit ungefaehr der Faktor drei.</w:t>
      </w:r>
    </w:p>
    <w:p>
      <w:pPr>
        <w:pStyle w:val="Heading3"/>
      </w:pPr>
      <w:r>
        <w:t>Warum die erste Frage laenger dauert</w:t>
      </w:r>
    </w:p>
    <w:p>
      <w:r>
        <w:rPr>
          <w:b w:val="0"/>
          <w:i w:val="0"/>
        </w:rPr>
        <w:t>Beim Start laedt die Anwendung das Sprachmodell im Hintergrund - mehrere Gigabyte von Ihrem Datentraeger. Sie koennen waehrenddessen schon arbeiten. Fragen Sie sofort, wartet die erste Frage auf den Rest dieses Vorgangs; jede weitere Frage nicht mehr. Wer das nicht will, schaltet das Vorladen in den Einstellungen ab - dann faellt die Ladezeit vollstaendig in die erste Frage.</w:t>
      </w:r>
    </w:p>
    <w:p>
      <w:pPr>
        <w:pStyle w:val="Heading3"/>
      </w:pPr>
      <w:r>
        <w:t>Wenn es sehr langsam ist</w:t>
      </w:r>
    </w:p>
    <w:p>
      <w:r>
        <w:rPr>
          <w:b w:val="0"/>
          <w:i w:val="0"/>
        </w:rPr>
        <w:t>Weit unter einem Wort je Sekunde bedeutet fast immer dasselbe: das Modell passt nicht in den Arbeitsspeicher. Der Rechner lagert dann auf die Festplatte aus und liest fuer jedes einzelne Wort nach. Das kostet nicht Prozente, sondern das Zehnfache.</w:t>
      </w:r>
    </w:p>
    <w:p>
      <w:pPr>
        <w:pStyle w:val="ListBullet"/>
      </w:pPr>
      <w:r>
        <w:t>Erster und wichtigster Hebel: ein kleineres Modell waehlen. In der Auswahlliste steht bei jedem Eintrag, ob er auf diesen Rechner passt - "ZU GROSS FUER DIESEN RECHNER" heisst genau das.</w:t>
      </w:r>
    </w:p>
    <w:p>
      <w:pPr>
        <w:pStyle w:val="ListBullet"/>
      </w:pPr>
      <w:r>
        <w:t>Zweiter Hebel: Antworttempo auf "Schnell" stellen.</w:t>
      </w:r>
    </w:p>
    <w:p>
      <w:pPr>
        <w:pStyle w:val="ListBullet"/>
      </w:pPr>
      <w:r>
        <w:t>Dritter Hebel: Kontextgroesse verkleinern (Einstellungen und Status). 4096 statt 8192 spart Arbeitsspeicher.</w:t>
      </w:r>
    </w:p>
    <w:p>
      <w:pPr>
        <w:pStyle w:val="ListBullet"/>
      </w:pPr>
      <w:r>
        <w:t>Vierter Hebel: eine Grafikkarte nutzen. Damit wird es ein Vielfaches - siehe naechster Abschnitt.</w:t>
      </w:r>
    </w:p>
    <w:p>
      <w:pPr>
        <w:pStyle w:val="Heading3"/>
      </w:pPr>
      <w:r>
        <w:t>Mit Grafikkarte geht deutlich mehr</w:t>
      </w:r>
    </w:p>
    <w:p>
      <w:r>
        <w:rPr>
          <w:b w:val="0"/>
          <w:i w:val="0"/>
        </w:rPr>
        <w:t>Dem Paket liegen ZWEI Fassungen des Modelldienstes bei: eine, die auf dem Prozessor rechnet und ueberall ohne Treiber laeuft, und eine, die die Grafikkarte nutzt (Vulkan - das funktioniert mit Karten von NVIDIA, AMD und Intel gleichermassen). Welche verwendet wird, entscheidet die Anwendung beim Start selbst.</w:t>
      </w:r>
    </w:p>
    <w:p>
      <w:pPr>
        <w:pStyle w:val="ListBullet"/>
      </w:pPr>
      <w:r>
        <w:t>Wird eine Grafikkarte erkannt, nimmt sie die Grafikfassung. Sie muessen dafuer nichts einstellen und nichts installieren.</w:t>
      </w:r>
    </w:p>
    <w:p>
      <w:pPr>
        <w:pStyle w:val="ListBullet"/>
      </w:pPr>
      <w:r>
        <w:t>Kommt diese nicht hoch - etwa weil ein Treiber fehlt -, faellt sie still auf die Prozessorfassung zurueck. Lieber langsam als gar kein Sprachmodell.</w:t>
      </w:r>
    </w:p>
    <w:p>
      <w:pPr>
        <w:pStyle w:val="ListBullet"/>
      </w:pPr>
      <w:r>
        <w:t>Ob es gewirkt hat, sehen Sie in der Registerkarte Sprachmodell unter "Modell ausprobieren": die gemessene Geschwindigkeit ist mit Grafikkarte um ein Vielfaches hoeher.</w:t>
      </w:r>
    </w:p>
    <w:p>
      <w:r>
        <w:rPr>
          <w:b w:val="0"/>
          <w:i w:val="0"/>
        </w:rPr>
        <w:t>Wer nachhelfen will, setzt in "Einstellungen und Status" den Wert "Grafikschichten" ausdruecklich auf 99. Ohne passende Fassung bewirkt der Wert nichts - das steht auch in der Oberflaeche daneben.</w:t>
      </w:r>
    </w:p>
    <w:p>
      <w:pPr>
        <w:pStyle w:val="Heading2"/>
      </w:pPr>
      <w:r>
        <w:t>Was schon fertig mitgeliefert wird</w:t>
      </w:r>
    </w:p>
    <w:p>
      <w:r>
        <w:rPr>
          <w:b w:val="0"/>
          <w:i w:val="0"/>
        </w:rPr>
        <w:t>Das Programm, das ein Sprachmodell ausfuehrt, liegt bereits im Ordner runtime\llama. Sie muessen nichts installieren und nichts einrichten. Die Anwendung startet es selbst - und zwar erst bei Ihrer ersten Frage, damit der Programmstart nicht jedes Mal auf das Laden eines mehrere Gigabyte grossen Modells wartet.</w:t>
      </w:r>
    </w:p>
    <w:p>
      <w:pPr>
        <w:pStyle w:val="ListBullet"/>
      </w:pPr>
      <w:r>
        <w:t>Es laeuft nur auf Ihrem Rechner und ist von aussen nicht erreichbar.</w:t>
      </w:r>
    </w:p>
    <w:p>
      <w:pPr>
        <w:pStyle w:val="ListBullet"/>
      </w:pPr>
      <w:r>
        <w:t>Es oeffnet kein zusaetzliches Fenster.</w:t>
      </w:r>
    </w:p>
    <w:p>
      <w:pPr>
        <w:pStyle w:val="ListBullet"/>
      </w:pPr>
      <w:r>
        <w:t>Beim Schliessen der Anwendung wird es mit beendet.</w:t>
      </w:r>
    </w:p>
    <w:p>
      <w:r>
        <w:rPr>
          <w:b w:val="0"/>
          <w:i w:val="0"/>
        </w:rPr>
      </w:r>
    </w:p>
    <w:p>
      <w:pPr>
        <w:pStyle w:val="Heading2"/>
      </w:pPr>
      <w:r>
        <w:t>Welches Modell?</w:t>
      </w:r>
    </w:p>
    <w:tbl>
      <w:tblPr>
        <w:tblStyle w:val="LightGrid-Accent1"/>
        <w:tblW w:type="auto" w:w="0"/>
        <w:jc w:val="left"/>
        <w:tblLook w:firstColumn="1" w:firstRow="1" w:lastColumn="0" w:lastRow="0" w:noHBand="0" w:noVBand="1" w:val="04A0"/>
      </w:tblPr>
      <w:tblGrid>
        <w:gridCol w:w="2379"/>
        <w:gridCol w:w="2379"/>
        <w:gridCol w:w="2379"/>
        <w:gridCol w:w="2379"/>
      </w:tblGrid>
      <w:tr>
        <w:tc>
          <w:tcPr>
            <w:tcW w:type="dxa" w:w="1474"/>
          </w:tcPr>
          <w:p>
            <w:r/>
            <w:r>
              <w:rPr>
                <w:b/>
              </w:rPr>
              <w:t>Auswahl</w:t>
            </w:r>
          </w:p>
        </w:tc>
        <w:tc>
          <w:tcPr>
            <w:tcW w:type="dxa" w:w="1247"/>
          </w:tcPr>
          <w:p>
            <w:r/>
            <w:r>
              <w:rPr>
                <w:b/>
              </w:rPr>
              <w:t>Groesse</w:t>
            </w:r>
          </w:p>
        </w:tc>
        <w:tc>
          <w:tcPr>
            <w:tcW w:type="dxa" w:w="1474"/>
          </w:tcPr>
          <w:p>
            <w:r/>
            <w:r>
              <w:rPr>
                <w:b/>
              </w:rPr>
              <w:t>Braucht</w:t>
            </w:r>
          </w:p>
        </w:tc>
        <w:tc>
          <w:tcPr>
            <w:tcW w:type="dxa" w:w="4309"/>
          </w:tcPr>
          <w:p>
            <w:r/>
            <w:r>
              <w:rPr>
                <w:b/>
              </w:rPr>
              <w:t>Wofuer</w:t>
            </w:r>
          </w:p>
        </w:tc>
      </w:tr>
      <w:tr>
        <w:tc>
          <w:tcPr>
            <w:tcW w:type="dxa" w:w="1474"/>
          </w:tcPr>
          <w:p>
            <w:r/>
            <w:r>
              <w:rPr>
                <w:sz w:val="20"/>
              </w:rPr>
              <w:t>probe</w:t>
            </w:r>
          </w:p>
        </w:tc>
        <w:tc>
          <w:tcPr>
            <w:tcW w:type="dxa" w:w="1247"/>
          </w:tcPr>
          <w:p>
            <w:r/>
            <w:r>
              <w:rPr>
                <w:sz w:val="20"/>
              </w:rPr>
              <w:t>0,49 GB</w:t>
            </w:r>
          </w:p>
        </w:tc>
        <w:tc>
          <w:tcPr>
            <w:tcW w:type="dxa" w:w="1474"/>
          </w:tcPr>
          <w:p>
            <w:r/>
            <w:r>
              <w:rPr>
                <w:sz w:val="20"/>
              </w:rPr>
              <w:t>2 GB RAM</w:t>
            </w:r>
          </w:p>
        </w:tc>
        <w:tc>
          <w:tcPr>
            <w:tcW w:type="dxa" w:w="4309"/>
          </w:tcPr>
          <w:p>
            <w:r/>
            <w:r>
              <w:rPr>
                <w:sz w:val="20"/>
              </w:rPr>
              <w:t>Nur zum Ausprobieren. Fuer Buchhaltungsfragen NICHT geeignet.</w:t>
            </w:r>
          </w:p>
        </w:tc>
      </w:tr>
      <w:tr>
        <w:tc>
          <w:tcPr>
            <w:tcW w:type="dxa" w:w="1474"/>
          </w:tcPr>
          <w:p>
            <w:r/>
            <w:r>
              <w:rPr>
                <w:sz w:val="20"/>
              </w:rPr>
              <w:t>light</w:t>
            </w:r>
          </w:p>
        </w:tc>
        <w:tc>
          <w:tcPr>
            <w:tcW w:type="dxa" w:w="1247"/>
          </w:tcPr>
          <w:p>
            <w:r/>
            <w:r>
              <w:rPr>
                <w:sz w:val="20"/>
              </w:rPr>
              <w:t>2,10 GB</w:t>
            </w:r>
          </w:p>
        </w:tc>
        <w:tc>
          <w:tcPr>
            <w:tcW w:type="dxa" w:w="1474"/>
          </w:tcPr>
          <w:p>
            <w:r/>
            <w:r>
              <w:rPr>
                <w:sz w:val="20"/>
              </w:rPr>
              <w:t>6 GB RAM</w:t>
            </w:r>
          </w:p>
        </w:tc>
        <w:tc>
          <w:tcPr>
            <w:tcW w:type="dxa" w:w="4309"/>
          </w:tcPr>
          <w:p>
            <w:r/>
            <w:r>
              <w:rPr>
                <w:sz w:val="20"/>
              </w:rPr>
              <w:t>Aeltere Buerorechner. Lizenz beachten - nicht Apache-2.0.</w:t>
            </w:r>
          </w:p>
        </w:tc>
      </w:tr>
      <w:tr>
        <w:tc>
          <w:tcPr>
            <w:tcW w:type="dxa" w:w="1474"/>
          </w:tcPr>
          <w:p>
            <w:r/>
            <w:r>
              <w:rPr>
                <w:sz w:val="20"/>
              </w:rPr>
              <w:t>standard</w:t>
            </w:r>
          </w:p>
        </w:tc>
        <w:tc>
          <w:tcPr>
            <w:tcW w:type="dxa" w:w="1247"/>
          </w:tcPr>
          <w:p>
            <w:r/>
            <w:r>
              <w:rPr>
                <w:sz w:val="20"/>
              </w:rPr>
              <w:t>4,68 GB</w:t>
              <w:br/>
              <w:t>(2 Teildateien)</w:t>
            </w:r>
          </w:p>
        </w:tc>
        <w:tc>
          <w:tcPr>
            <w:tcW w:type="dxa" w:w="1474"/>
          </w:tcPr>
          <w:p>
            <w:r/>
            <w:r>
              <w:rPr>
                <w:sz w:val="20"/>
              </w:rPr>
              <w:t>12 GB RAM</w:t>
            </w:r>
          </w:p>
        </w:tc>
        <w:tc>
          <w:tcPr>
            <w:tcW w:type="dxa" w:w="4309"/>
          </w:tcPr>
          <w:p>
            <w:r/>
            <w:r>
              <w:rPr>
                <w:sz w:val="20"/>
              </w:rPr>
              <w:t>Empfehlung fuer den normalen Betrieb.</w:t>
            </w:r>
          </w:p>
        </w:tc>
      </w:tr>
      <w:tr>
        <w:tc>
          <w:tcPr>
            <w:tcW w:type="dxa" w:w="1474"/>
          </w:tcPr>
          <w:p>
            <w:r/>
            <w:r>
              <w:rPr>
                <w:sz w:val="20"/>
              </w:rPr>
              <w:t>high</w:t>
            </w:r>
          </w:p>
        </w:tc>
        <w:tc>
          <w:tcPr>
            <w:tcW w:type="dxa" w:w="1247"/>
          </w:tcPr>
          <w:p>
            <w:r/>
            <w:r>
              <w:rPr>
                <w:sz w:val="20"/>
              </w:rPr>
              <w:t>8,99 GB</w:t>
              <w:br/>
              <w:t>(3 Teildateien)</w:t>
            </w:r>
          </w:p>
        </w:tc>
        <w:tc>
          <w:tcPr>
            <w:tcW w:type="dxa" w:w="1474"/>
          </w:tcPr>
          <w:p>
            <w:r/>
            <w:r>
              <w:rPr>
                <w:sz w:val="20"/>
              </w:rPr>
              <w:t>24 GB RAM</w:t>
            </w:r>
          </w:p>
        </w:tc>
        <w:tc>
          <w:tcPr>
            <w:tcW w:type="dxa" w:w="4309"/>
          </w:tcPr>
          <w:p>
            <w:r/>
            <w:r>
              <w:rPr>
                <w:sz w:val="20"/>
              </w:rPr>
              <w:t>Beste Qualitaet. Auf einem Rechner ohne Grafikkarte langsam.</w:t>
            </w:r>
          </w:p>
        </w:tc>
      </w:tr>
    </w:tbl>
    <w:p/>
    <w:p>
      <w:r>
        <w:rPr>
          <w:b w:val="0"/>
          <w:i w:val="0"/>
        </w:rPr>
        <w:t>Die beiden groesseren Modelle liegen beim Anbieter in mehreren Dateien vor. Die Anwendung laedt alle Teile und legt sie zusammen in den Ordner models ab. Bitte nichts davon umbenennen oder verschieben - die Teile gehoeren zusammen.</w:t>
      </w:r>
    </w:p>
    <w:p>
      <w:r>
        <w:rPr>
          <w:b w:val="0"/>
          <w:i w:val="0"/>
        </w:rPr>
        <w:t>Ein anderes als das vorgeschlagene Modell waehlen Sie im Fenster ueber die Auswahlliste "Auswahl" - in der Konsole mit --profil light (oder standard, high, probe).</w:t>
      </w:r>
    </w:p>
    <w:p>
      <w:pPr>
        <w:pStyle w:val="Heading2"/>
      </w:pPr>
      <w:r>
        <w:t>Was die Anwendung dabei nicht tut</w:t>
      </w:r>
    </w:p>
    <w:p>
      <w:pPr>
        <w:pStyle w:val="ListBullet"/>
      </w:pPr>
      <w:r>
        <w:t>Sie laedt nichts ohne Ihre Bestaetigung. Im Fenster kommt vorher eine Rueckfrage mit Groesse, Lizenz und Herkunft; in der Konsole braucht es --bestaetigen.</w:t>
      </w:r>
    </w:p>
    <w:p>
      <w:pPr>
        <w:pStyle w:val="ListBullet"/>
      </w:pPr>
      <w:r>
        <w:t>Sie laedt nichts im Betriebsmodus OFFLINE. Eine vorhandene Datei uebernehmen koennen Sie trotzdem - dabei wird nichts abgerufen.</w:t>
      </w:r>
    </w:p>
    <w:p>
      <w:pPr>
        <w:pStyle w:val="ListBullet"/>
      </w:pPr>
      <w:r>
        <w:t>Sie behauptet keine geprueften Bezugsquellen. Steht dort "nicht geprueft", wurde die Adresse in diesem Programmstand nicht abgerufen - dann wird die Datei auch nicht gegen eine hinterlegte Pruefsumme geprueft.</w:t>
      </w:r>
    </w:p>
    <w:p>
      <w:pPr>
        <w:pStyle w:val="ListBullet"/>
      </w:pPr>
      <w:r>
        <w:t>Sie faengt zu wenig Speicherplatz vorher ab, statt mittendrin abzubrechen.</w:t>
      </w:r>
    </w:p>
    <w:p>
      <w:r>
        <w:rPr>
          <w:b w:val="0"/>
          <w:i w:val="0"/>
        </w:rPr>
      </w:r>
    </w:p>
    <w:p>
      <w:pPr>
        <w:pStyle w:val="Heading2"/>
      </w:pPr>
      <w:r>
        <w:t>Nachsehen und pruefen</w:t>
      </w:r>
    </w:p>
    <w:tbl>
      <w:tblPr>
        <w:tblStyle w:val="LightGrid-Accent1"/>
        <w:tblW w:type="auto" w:w="0"/>
        <w:jc w:val="left"/>
        <w:tblLook w:firstColumn="1" w:firstRow="1" w:lastColumn="0" w:lastRow="0" w:noHBand="0" w:noVBand="1" w:val="04A0"/>
      </w:tblPr>
      <w:tblGrid>
        <w:gridCol w:w="4759"/>
        <w:gridCol w:w="4759"/>
      </w:tblGrid>
      <w:tr>
        <w:tc>
          <w:tcPr>
            <w:tcW w:type="dxa" w:w="4535"/>
          </w:tcPr>
          <w:p>
            <w:r/>
            <w:r>
              <w:rPr>
                <w:b/>
              </w:rPr>
              <w:t>Befehl</w:t>
            </w:r>
          </w:p>
        </w:tc>
        <w:tc>
          <w:tcPr>
            <w:tcW w:type="dxa" w:w="3969"/>
          </w:tcPr>
          <w:p>
            <w:r/>
            <w:r>
              <w:rPr>
                <w:b/>
              </w:rPr>
              <w:t>Wirkung</w:t>
            </w:r>
          </w:p>
        </w:tc>
      </w:tr>
      <w:tr>
        <w:tc>
          <w:tcPr>
            <w:tcW w:type="dxa" w:w="4535"/>
          </w:tcPr>
          <w:p>
            <w:r/>
            <w:r>
              <w:rPr>
                <w:sz w:val="20"/>
              </w:rPr>
              <w:t>PORTABLE_BUCHHALTER_KONSOLE.exe modell status</w:t>
            </w:r>
          </w:p>
        </w:tc>
        <w:tc>
          <w:tcPr>
            <w:tcW w:type="dxa" w:w="3969"/>
          </w:tcPr>
          <w:p>
            <w:r/>
            <w:r>
              <w:rPr>
                <w:sz w:val="20"/>
              </w:rPr>
              <w:t>Was ist da, was fehlt, und was waere der naechste Schritt</w:t>
            </w:r>
          </w:p>
        </w:tc>
      </w:tr>
      <w:tr>
        <w:tc>
          <w:tcPr>
            <w:tcW w:type="dxa" w:w="4535"/>
          </w:tcPr>
          <w:p>
            <w:r/>
            <w:r>
              <w:rPr>
                <w:sz w:val="20"/>
              </w:rPr>
              <w:t>PORTABLE_BUCHHALTER_KONSOLE.exe modell pruefen</w:t>
            </w:r>
          </w:p>
        </w:tc>
        <w:tc>
          <w:tcPr>
            <w:tcW w:type="dxa" w:w="3969"/>
          </w:tcPr>
          <w:p>
            <w:r/>
            <w:r>
              <w:rPr>
                <w:sz w:val="20"/>
              </w:rPr>
              <w:t>Stellt dem Modell eine Frage und nennt Antwortzeit und Tempo</w:t>
            </w:r>
          </w:p>
        </w:tc>
      </w:tr>
      <w:tr>
        <w:tc>
          <w:tcPr>
            <w:tcW w:type="dxa" w:w="4535"/>
          </w:tcPr>
          <w:p>
            <w:r/>
            <w:r>
              <w:rPr>
                <w:sz w:val="20"/>
              </w:rPr>
              <w:t>PORTABLE_BUCHHALTER_KONSOLE.exe modell laden --url &lt;Adresse&gt;</w:t>
            </w:r>
          </w:p>
        </w:tc>
        <w:tc>
          <w:tcPr>
            <w:tcW w:type="dxa" w:w="3969"/>
          </w:tcPr>
          <w:p>
            <w:r/>
            <w:r>
              <w:rPr>
                <w:sz w:val="20"/>
              </w:rPr>
              <w:t>Ein eigenes Modell aus einer selbst gewaehlten Quelle</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Wenn die erste Antwort lange dauert</w:t>
            </w:r>
          </w:p>
          <w:p>
            <w:r>
              <w:t>Das ist einmalig: das Modell wird in den Arbeitsspeicher geladen. Bei einem grossen Modell auf einem USB-Stick sind das durchaus ein bis zwei Minuten. Die folgenden Antworten kommen deutlich schneller.</w:t>
              <w:br/>
              <w:br/>
              <w:t>Sie muessen dabei nicht raten, ob noch etwas passiert: unten in der Statuszeile steht, worauf gerade gewartet wird - "Das Sprachmodell wird geladen", "Der Buchhalter recherchiert und denkt nach" oder "Die Antwort wird geschrieben" - und daneben, seit wann.</w:t>
              <w:br/>
              <w:br/>
              <w:t>Kommt der Dienst gar nicht hoch, nennt die Meldung seine letzte Ausgabe - meist reicht der Arbeitsspeicher nicht. Dann ein kleineres Profil waehlen. Ausfuehrlich steht es in logs\llama-server.log.</w:t>
            </w:r>
          </w:p>
        </w:tc>
      </w:tr>
    </w:tbl>
    <w:p/>
    <w:p>
      <w:pPr>
        <w:pStyle w:val="Heading1"/>
      </w:pPr>
      <w:r>
        <w:t>3.  Der Startbildschirm - was er Ihnen sagt</w:t>
      </w:r>
    </w:p>
    <w:p>
      <w:r>
        <w:rPr>
          <w:b w:val="0"/>
          <w:i w:val="0"/>
        </w:rPr>
        <w:t>Bevor der Buchhalter startet, prueft er sich selbst und zeigt das Ergebnis an. Das ist keine Formalie: Sie sehen dort, ob er arbeitsfaehig ist und was ihm gegebenenfalls fehlt. Jede Zeile hat ein Ergebnis - OK oder HINWEIS.</w:t>
      </w:r>
    </w:p>
    <w:tbl>
      <w:tblPr>
        <w:tblStyle w:val="LightGrid-Accent1"/>
        <w:tblW w:type="auto" w:w="0"/>
        <w:jc w:val="left"/>
        <w:tblLook w:firstColumn="1" w:firstRow="1" w:lastColumn="0" w:lastRow="0" w:noHBand="0" w:noVBand="1" w:val="04A0"/>
      </w:tblPr>
      <w:tblGrid>
        <w:gridCol w:w="3173"/>
        <w:gridCol w:w="3173"/>
        <w:gridCol w:w="3173"/>
      </w:tblGrid>
      <w:tr>
        <w:tc>
          <w:tcPr>
            <w:tcW w:type="dxa" w:w="2154"/>
          </w:tcPr>
          <w:p>
            <w:r/>
            <w:r>
              <w:rPr>
                <w:b/>
              </w:rPr>
              <w:t>Zeile</w:t>
            </w:r>
          </w:p>
        </w:tc>
        <w:tc>
          <w:tcPr>
            <w:tcW w:type="dxa" w:w="3288"/>
          </w:tcPr>
          <w:p>
            <w:r/>
            <w:r>
              <w:rPr>
                <w:b/>
              </w:rPr>
              <w:t>Was geprueft wird</w:t>
            </w:r>
          </w:p>
        </w:tc>
        <w:tc>
          <w:tcPr>
            <w:tcW w:type="dxa" w:w="3061"/>
          </w:tcPr>
          <w:p>
            <w:r/>
            <w:r>
              <w:rPr>
                <w:b/>
              </w:rPr>
              <w:t>Was Sie sehen sollten</w:t>
            </w:r>
          </w:p>
        </w:tc>
      </w:tr>
      <w:tr>
        <w:tc>
          <w:tcPr>
            <w:tcW w:type="dxa" w:w="2154"/>
          </w:tcPr>
          <w:p>
            <w:r/>
            <w:r>
              <w:rPr>
                <w:sz w:val="20"/>
              </w:rPr>
              <w:t>Datenverzeichnis</w:t>
            </w:r>
          </w:p>
        </w:tc>
        <w:tc>
          <w:tcPr>
            <w:tcW w:type="dxa" w:w="3288"/>
          </w:tcPr>
          <w:p>
            <w:r/>
            <w:r>
              <w:rPr>
                <w:sz w:val="20"/>
              </w:rPr>
              <w:t>Wo Ihre Daten liegen und ob dorthin geschrieben werden kann</w:t>
            </w:r>
          </w:p>
        </w:tc>
        <w:tc>
          <w:tcPr>
            <w:tcW w:type="dxa" w:w="3061"/>
          </w:tcPr>
          <w:p>
            <w:r/>
            <w:r>
              <w:rPr>
                <w:sz w:val="20"/>
              </w:rPr>
              <w:t>OK, dahinter der Pfad und "(beschreibbar)"</w:t>
            </w:r>
          </w:p>
        </w:tc>
      </w:tr>
      <w:tr>
        <w:tc>
          <w:tcPr>
            <w:tcW w:type="dxa" w:w="2154"/>
          </w:tcPr>
          <w:p>
            <w:r/>
            <w:r>
              <w:rPr>
                <w:sz w:val="20"/>
              </w:rPr>
              <w:t>Unternehmensgedaechtnis</w:t>
            </w:r>
          </w:p>
        </w:tc>
        <w:tc>
          <w:tcPr>
            <w:tcW w:type="dxa" w:w="3288"/>
          </w:tcPr>
          <w:p>
            <w:r/>
            <w:r>
              <w:rPr>
                <w:sz w:val="20"/>
              </w:rPr>
              <w:t>Wie viele Angaben ueber Ihren Betrieb gespeichert sind</w:t>
            </w:r>
          </w:p>
        </w:tc>
        <w:tc>
          <w:tcPr>
            <w:tcW w:type="dxa" w:w="3061"/>
          </w:tcPr>
          <w:p>
            <w:r/>
            <w:r>
              <w:rPr>
                <w:sz w:val="20"/>
              </w:rPr>
              <w:t>OK, Anzahl der Eintraege, "Integritaet: ok"</w:t>
            </w:r>
          </w:p>
        </w:tc>
      </w:tr>
      <w:tr>
        <w:tc>
          <w:tcPr>
            <w:tcW w:type="dxa" w:w="2154"/>
          </w:tcPr>
          <w:p>
            <w:r/>
            <w:r>
              <w:rPr>
                <w:sz w:val="20"/>
              </w:rPr>
              <w:t>Fachwissen</w:t>
            </w:r>
          </w:p>
        </w:tc>
        <w:tc>
          <w:tcPr>
            <w:tcW w:type="dxa" w:w="3288"/>
          </w:tcPr>
          <w:p>
            <w:r/>
            <w:r>
              <w:rPr>
                <w:sz w:val="20"/>
              </w:rPr>
              <w:t>Die mitgelieferten Fachmodule</w:t>
            </w:r>
          </w:p>
        </w:tc>
        <w:tc>
          <w:tcPr>
            <w:tcW w:type="dxa" w:w="3061"/>
          </w:tcPr>
          <w:p>
            <w:r/>
            <w:r>
              <w:rPr>
                <w:sz w:val="20"/>
              </w:rPr>
              <w:t>OK, 13 Dokumente, 57 Abschnitte</w:t>
            </w:r>
          </w:p>
        </w:tc>
      </w:tr>
      <w:tr>
        <w:tc>
          <w:tcPr>
            <w:tcW w:type="dxa" w:w="2154"/>
          </w:tcPr>
          <w:p>
            <w:r/>
            <w:r>
              <w:rPr>
                <w:sz w:val="20"/>
              </w:rPr>
              <w:t>Suchindex</w:t>
            </w:r>
          </w:p>
        </w:tc>
        <w:tc>
          <w:tcPr>
            <w:tcW w:type="dxa" w:w="3288"/>
          </w:tcPr>
          <w:p>
            <w:r/>
            <w:r>
              <w:rPr>
                <w:sz w:val="20"/>
              </w:rPr>
              <w:t>Ob die Suche ueber das Fachwissen einsatzbereit ist</w:t>
            </w:r>
          </w:p>
        </w:tc>
        <w:tc>
          <w:tcPr>
            <w:tcW w:type="dxa" w:w="3061"/>
          </w:tcPr>
          <w:p>
            <w:r/>
            <w:r>
              <w:rPr>
                <w:sz w:val="20"/>
              </w:rPr>
              <w:t>OK, Anzahl der Abschnitte</w:t>
            </w:r>
          </w:p>
        </w:tc>
      </w:tr>
      <w:tr>
        <w:tc>
          <w:tcPr>
            <w:tcW w:type="dxa" w:w="2154"/>
          </w:tcPr>
          <w:p>
            <w:r/>
            <w:r>
              <w:rPr>
                <w:sz w:val="20"/>
              </w:rPr>
              <w:t>Lokales Modell</w:t>
            </w:r>
          </w:p>
        </w:tc>
        <w:tc>
          <w:tcPr>
            <w:tcW w:type="dxa" w:w="3288"/>
          </w:tcPr>
          <w:p>
            <w:r/>
            <w:r>
              <w:rPr>
                <w:sz w:val="20"/>
              </w:rPr>
              <w:t>Ob ein Sprachmodell vorhanden ist</w:t>
            </w:r>
          </w:p>
        </w:tc>
        <w:tc>
          <w:tcPr>
            <w:tcW w:type="dxa" w:w="3061"/>
          </w:tcPr>
          <w:p>
            <w:r/>
            <w:r>
              <w:rPr>
                <w:sz w:val="20"/>
              </w:rPr>
              <w:t>HINWEIS, solange keines eingerichtet ist - siehe unten</w:t>
            </w:r>
          </w:p>
        </w:tc>
      </w:tr>
      <w:tr>
        <w:tc>
          <w:tcPr>
            <w:tcW w:type="dxa" w:w="2154"/>
          </w:tcPr>
          <w:p>
            <w:r/>
            <w:r>
              <w:rPr>
                <w:sz w:val="20"/>
              </w:rPr>
              <w:t>Lizenz</w:t>
            </w:r>
          </w:p>
        </w:tc>
        <w:tc>
          <w:tcPr>
            <w:tcW w:type="dxa" w:w="3288"/>
          </w:tcPr>
          <w:p>
            <w:r/>
            <w:r>
              <w:rPr>
                <w:sz w:val="20"/>
              </w:rPr>
              <w:t>Ob eine Lizenz noetig und gueltig ist</w:t>
            </w:r>
          </w:p>
        </w:tc>
        <w:tc>
          <w:tcPr>
            <w:tcW w:type="dxa" w:w="3061"/>
          </w:tcPr>
          <w:p>
            <w:r/>
            <w:r>
              <w:rPr>
                <w:sz w:val="20"/>
              </w:rPr>
              <w:t>OK - siehe Kapitel 14</w:t>
            </w:r>
          </w:p>
        </w:tc>
      </w:tr>
      <w:tr>
        <w:tc>
          <w:tcPr>
            <w:tcW w:type="dxa" w:w="2154"/>
          </w:tcPr>
          <w:p>
            <w:r/>
            <w:r>
              <w:rPr>
                <w:sz w:val="20"/>
              </w:rPr>
              <w:t>Quellenregister</w:t>
            </w:r>
          </w:p>
        </w:tc>
        <w:tc>
          <w:tcPr>
            <w:tcW w:type="dxa" w:w="3288"/>
          </w:tcPr>
          <w:p>
            <w:r/>
            <w:r>
              <w:rPr>
                <w:sz w:val="20"/>
              </w:rPr>
              <w:t>Die hinterlegten amtlichen Quellen</w:t>
            </w:r>
          </w:p>
        </w:tc>
        <w:tc>
          <w:tcPr>
            <w:tcW w:type="dxa" w:w="3061"/>
          </w:tcPr>
          <w:p>
            <w:r/>
            <w:r>
              <w:rPr>
                <w:sz w:val="20"/>
              </w:rPr>
              <w:t>OK, 12 Quellen, 32 Dokumente</w:t>
            </w:r>
          </w:p>
        </w:tc>
      </w:tr>
      <w:tr>
        <w:tc>
          <w:tcPr>
            <w:tcW w:type="dxa" w:w="2154"/>
          </w:tcPr>
          <w:p>
            <w:r/>
            <w:r>
              <w:rPr>
                <w:sz w:val="20"/>
              </w:rPr>
              <w:t>Geheimnistresor</w:t>
            </w:r>
          </w:p>
        </w:tc>
        <w:tc>
          <w:tcPr>
            <w:tcW w:type="dxa" w:w="3288"/>
          </w:tcPr>
          <w:p>
            <w:r/>
            <w:r>
              <w:rPr>
                <w:sz w:val="20"/>
              </w:rPr>
              <w:t>Der verschluesselte Speicher fuer Passwoerter und Zugaenge</w:t>
            </w:r>
          </w:p>
        </w:tc>
        <w:tc>
          <w:tcPr>
            <w:tcW w:type="dxa" w:w="3061"/>
          </w:tcPr>
          <w:p>
            <w:r/>
            <w:r>
              <w:rPr>
                <w:sz w:val="20"/>
              </w:rPr>
              <w:t>OK, "noch nicht angelegt" ist voellig in Ordnung</w:t>
            </w:r>
          </w:p>
        </w:tc>
      </w:tr>
    </w:tbl>
    <w:p/>
    <w:p>
      <w:r>
        <w:rPr>
          <w:b w:val="0"/>
          <w:i w:val="0"/>
        </w:rPr>
        <w:t>Darunter stehen vier Angaben zum Zustand:</w:t>
      </w:r>
    </w:p>
    <w:p>
      <w:pPr>
        <w:pStyle w:val="ListBullet"/>
      </w:pPr>
      <w:r>
        <w:t>Wissensstand - auf welchem Datum die gespeicherten Fachquellen stehen.</w:t>
      </w:r>
    </w:p>
    <w:p>
      <w:pPr>
        <w:pStyle w:val="ListBullet"/>
      </w:pPr>
      <w:r>
        <w:t>Internet - ob eine Verbindung besteht. Fuer die taegliche Arbeit unerheblich; gebraucht wird sie nur zum Nachladen von Quellen.</w:t>
      </w:r>
    </w:p>
    <w:p>
      <w:pPr>
        <w:pStyle w:val="ListBullet"/>
      </w:pPr>
      <w:r>
        <w:t>Betriebsart - OFFLINE oder HYBRID. HYBRID heisst lediglich, dass Internet verfuegbar ist. Gearbeitet wird trotzdem lokal.</w:t>
      </w:r>
    </w:p>
    <w:p>
      <w:pPr>
        <w:pStyle w:val="ListBullet"/>
      </w:pPr>
      <w:r>
        <w:t>Datenverzeichnis - der Ordner auf Ihrem Datentraeger.</w:t>
      </w:r>
    </w:p>
    <w:p>
      <w:r>
        <w:rPr>
          <w:b w:val="0"/>
          <w:i w:val="0"/>
        </w:rPr>
      </w:r>
    </w:p>
    <w:p>
      <w:r>
        <w:rPr>
          <w:b/>
          <w:i w:val="0"/>
        </w:rPr>
        <w:t>Steht am Ende "Der Buchhalter kann gestartet werden.", ist alles in Ordnung. Erst dann laesst sich die Schaltflaeche BUCHHALTER STARTEN anklicken.</w:t>
      </w:r>
    </w:p>
    <w:p>
      <w:pPr>
        <w:pStyle w:val="Heading2"/>
      </w:pPr>
      <w:r>
        <w:t>HINWEIS ist kein Fehler</w:t>
      </w:r>
    </w:p>
    <w:p>
      <w:r>
        <w:rPr>
          <w:b w:val="0"/>
          <w:i w:val="0"/>
        </w:rPr>
        <w:t>OK bedeutet: in Ordnung. HINWEIS bedeutet: es fehlt etwas, aber der Buchhalter laeuft trotzdem. Der haeufigste Fall ist das Sprachmodell:</w:t>
      </w:r>
    </w:p>
    <w:tbl>
      <w:tblPr>
        <w:tblStyle w:val="TableGrid"/>
        <w:tblW w:type="auto" w:w="0"/>
        <w:tblLook w:firstColumn="1" w:firstRow="1" w:lastColumn="0" w:lastRow="0" w:noHBand="0" w:noVBand="1" w:val="04A0"/>
      </w:tblPr>
      <w:tblGrid>
        <w:gridCol w:w="9518"/>
      </w:tblGrid>
      <w:tr>
        <w:tc>
          <w:tcPr>
            <w:tcW w:type="dxa" w:w="9518"/>
          </w:tcPr>
          <w:p>
            <w:r>
              <w:rPr>
                <w:b/>
                <w:color w:val="1F4E79"/>
              </w:rPr>
              <w:t>"Lokales Modell: HINWEIS - Kein Sprachmodell verfuegbar"</w:t>
            </w:r>
          </w:p>
          <w:p>
            <w:r>
              <w:t>Das ist der Normalzustand, solange Sie kein Modell eingerichtet haben. Der Buchhalter laeuft dann im sogenannten Notbetrieb: er recherchiert in seinen Quellen und zeigt Ihnen die Fundstellen, formuliert aber keine ausformulierte Fachantwort.</w:t>
              <w:br/>
              <w:br/>
              <w:t>Das ist Absicht. Lieber sagt er ehrlich, dass er nichts formulieren kann, als etwas zu erfinden. Wie Sie ein Modell einrichten, steht in docs/MODELL_EINRICHTEN.md - einmalig, etwa 5 GB.</w:t>
            </w:r>
          </w:p>
        </w:tc>
      </w:tr>
    </w:tbl>
    <w:p/>
    <w:p>
      <w:r>
        <w:rPr>
          <w:b w:val="0"/>
          <w:i w:val="0"/>
        </w:rPr>
        <w:t>Ein echter Fehler wuerde die Zeile mit FEHLER kennzeichnen und die Schaltflaeche BUCHHALTER STARTEN gesperrt lassen.</w:t>
      </w:r>
    </w:p>
    <w:p>
      <w:pPr>
        <w:pStyle w:val="Heading1"/>
      </w:pPr>
      <w:r>
        <w:t>4.  Der Bildschirm: zehn Bereiche</w:t>
      </w:r>
    </w:p>
    <w:tbl>
      <w:tblPr>
        <w:tblStyle w:val="TableGrid"/>
        <w:tblW w:type="auto" w:w="0"/>
        <w:tblLook w:firstColumn="1" w:firstRow="1" w:lastColumn="0" w:lastRow="0" w:noHBand="0" w:noVBand="1" w:val="04A0"/>
      </w:tblPr>
      <w:tblGrid>
        <w:gridCol w:w="9518"/>
      </w:tblGrid>
      <w:tr>
        <w:tc>
          <w:tcPr>
            <w:tcW w:type="dxa" w:w="9518"/>
          </w:tcPr>
          <w:p>
            <w:r>
              <w:rPr>
                <w:b/>
                <w:color w:val="1F4E79"/>
              </w:rPr>
              <w:t>Beim Start</w:t>
            </w:r>
          </w:p>
          <w:p>
            <w:r>
              <w:t>Zuerst erscheint fuer drei Sekunden das PORTIVA-Logo. In dieser Zeit faehrt die Anwendung im Hintergrund hoch und laedt das Sprachmodell vor - die drei Sekunden kosten Sie also nichts, sie ueberbruecken eine Wartezeit, die es ohnehin gibt.</w:t>
              <w:br/>
              <w:br/>
              <w:t>Wer es eilig hat, klickt das Bild weg oder drueckt eine Taste. Wer es gar nicht sehen will, startet mit dem Zusatz --kein-startbild.</w:t>
            </w:r>
          </w:p>
        </w:tc>
      </w:tr>
    </w:tbl>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0_Begruessungsbild.png"/>
                    <pic:cNvPicPr/>
                  </pic:nvPicPr>
                  <pic:blipFill>
                    <a:blip r:embed="rId9"/>
                    <a:stretch>
                      <a:fillRect/>
                    </a:stretch>
                  </pic:blipFill>
                  <pic:spPr>
                    <a:xfrm>
                      <a:off x="0" y="0"/>
                      <a:ext cx="5580000" cy="3487500"/>
                    </a:xfrm>
                    <a:prstGeom prst="rect"/>
                  </pic:spPr>
                </pic:pic>
              </a:graphicData>
            </a:graphic>
          </wp:inline>
        </w:drawing>
      </w:r>
    </w:p>
    <w:p>
      <w:pPr>
        <w:jc w:val="center"/>
      </w:pPr>
      <w:r>
        <w:rPr>
          <w:i/>
          <w:color w:val="555555"/>
          <w:sz w:val="18"/>
        </w:rPr>
        <w:t>So begruesst Sie PORTIVA: drei Sekunden, dann geht die Startseite auf.</w:t>
      </w:r>
    </w:p>
    <w:p>
      <w:r>
        <w:rPr>
          <w:b w:val="0"/>
          <w:i w:val="0"/>
        </w:rPr>
        <w:t>Danach sehen Sie links eine dauerhafte Navigation mit zehn Bereichen. Der Bereich, in dem Sie gerade sind, ist hervorgehoben. Ueber "Leiste einklappen" wird die Navigation schmal - die Bereiche bleiben dabei anklickbar.</w:t>
      </w:r>
    </w:p>
    <w:p>
      <w:pPr>
        <w:jc w:val="center"/>
      </w:pPr>
      <w:r>
        <w:drawing>
          <wp:inline xmlns:a="http://schemas.openxmlformats.org/drawingml/2006/main" xmlns:pic="http://schemas.openxmlformats.org/drawingml/2006/picture">
            <wp:extent cx="5580000" cy="3496800"/>
            <wp:docPr id="2" name="Picture 2"/>
            <wp:cNvGraphicFramePr>
              <a:graphicFrameLocks noChangeAspect="1"/>
            </wp:cNvGraphicFramePr>
            <a:graphic>
              <a:graphicData uri="http://schemas.openxmlformats.org/drawingml/2006/picture">
                <pic:pic>
                  <pic:nvPicPr>
                    <pic:cNvPr id="0" name="01_Unterhaltung.png"/>
                    <pic:cNvPicPr/>
                  </pic:nvPicPr>
                  <pic:blipFill>
                    <a:blip r:embed="rId10"/>
                    <a:stretch>
                      <a:fillRect/>
                    </a:stretch>
                  </pic:blipFill>
                  <pic:spPr>
                    <a:xfrm>
                      <a:off x="0" y="0"/>
                      <a:ext cx="5580000" cy="3496800"/>
                    </a:xfrm>
                    <a:prstGeom prst="rect"/>
                  </pic:spPr>
                </pic:pic>
              </a:graphicData>
            </a:graphic>
          </wp:inline>
        </w:drawing>
      </w:r>
    </w:p>
    <w:p>
      <w:pPr>
        <w:jc w:val="center"/>
      </w:pPr>
      <w:r>
        <w:rPr>
          <w:i/>
          <w:color w:val="555555"/>
          <w:sz w:val="18"/>
        </w:rPr>
        <w:t>Der Bereich Unterhaltung. Links die Navigation, in der Mitte das Gespraech, rechts die Quellen der letzten Antwort.</w:t>
      </w:r>
    </w:p>
    <w:tbl>
      <w:tblPr>
        <w:tblStyle w:val="TableGrid"/>
        <w:tblW w:type="auto" w:w="0"/>
        <w:tblLook w:firstColumn="1" w:firstRow="1" w:lastColumn="0" w:lastRow="0" w:noHBand="0" w:noVBand="1" w:val="04A0"/>
      </w:tblPr>
      <w:tblGrid>
        <w:gridCol w:w="9518"/>
      </w:tblGrid>
      <w:tr>
        <w:tc>
          <w:tcPr>
            <w:tcW w:type="dxa" w:w="9518"/>
          </w:tcPr>
          <w:p>
            <w:r>
              <w:rPr>
                <w:b/>
                <w:color w:val="1F4E79"/>
              </w:rPr>
              <w:t>Ein Unterschied zwischen Bild und Ihrem Bildschirm</w:t>
            </w:r>
          </w:p>
          <w:p>
            <w:r>
              <w:t>Die Bilder in dieser Anleitung entstehen auf einem Linux-Rechner. Dort kann Windows-typisches Ziehen und Ablegen nicht funktionieren, und der schmale Streifen unter dem Eingabefeld sagt das auch: „Datei anhaengen (Ziehen ist auf diesem System nicht verfuegbar)“.</w:t>
              <w:br/>
              <w:br/>
              <w:t>Auf Ihrem Windows-Rechner steht dort „Datei hierher ziehen oder ‚Datei anhaengen‘“ - und Sie koennen eine Datei wirklich auf das Fenster ziehen. Klappt es bei Ihnen nicht, bleibt der Streifen ein Klickziel und der Knopf „Datei anhaengen“ tut dasselbe. Wer das Ziehen gar nicht will, startet die Anwendung mit gesetzter Umgebungsvariable PORTIVA_KEINE_DATEIABLAGE=1.</w:t>
              <w:br/>
              <w:br/>
              <w:t>Auch die Schrift sieht bei Ihnen etwas anders aus: Windows hat Segoe UI, der Bildrechner nur einen Ersatz dafuer.</w:t>
            </w:r>
          </w:p>
        </w:tc>
      </w:tr>
    </w:tbl>
    <w:p/>
    <w:tbl>
      <w:tblPr>
        <w:tblStyle w:val="LightGrid-Accent1"/>
        <w:tblW w:type="auto" w:w="0"/>
        <w:jc w:val="left"/>
        <w:tblLook w:firstColumn="1" w:firstRow="1" w:lastColumn="0" w:lastRow="0" w:noHBand="0" w:noVBand="1" w:val="04A0"/>
      </w:tblPr>
      <w:tblGrid>
        <w:gridCol w:w="3173"/>
        <w:gridCol w:w="3173"/>
        <w:gridCol w:w="3173"/>
      </w:tblGrid>
      <w:tr>
        <w:tc>
          <w:tcPr>
            <w:tcW w:type="dxa" w:w="1928"/>
          </w:tcPr>
          <w:p>
            <w:r/>
            <w:r>
              <w:rPr>
                <w:b/>
              </w:rPr>
              <w:t>Bereich</w:t>
            </w:r>
          </w:p>
        </w:tc>
        <w:tc>
          <w:tcPr>
            <w:tcW w:type="dxa" w:w="3061"/>
          </w:tcPr>
          <w:p>
            <w:r/>
            <w:r>
              <w:rPr>
                <w:b/>
              </w:rPr>
              <w:t>Wofuer</w:t>
            </w:r>
          </w:p>
        </w:tc>
        <w:tc>
          <w:tcPr>
            <w:tcW w:type="dxa" w:w="4082"/>
          </w:tcPr>
          <w:p>
            <w:r/>
            <w:r>
              <w:rPr>
                <w:b/>
              </w:rPr>
              <w:t>Was Sie dort tun</w:t>
            </w:r>
          </w:p>
        </w:tc>
      </w:tr>
      <w:tr>
        <w:tc>
          <w:tcPr>
            <w:tcW w:type="dxa" w:w="1928"/>
          </w:tcPr>
          <w:p>
            <w:r/>
            <w:r>
              <w:rPr>
                <w:sz w:val="20"/>
              </w:rPr>
              <w:t>1. Unterhaltung</w:t>
            </w:r>
          </w:p>
        </w:tc>
        <w:tc>
          <w:tcPr>
            <w:tcW w:type="dxa" w:w="3061"/>
          </w:tcPr>
          <w:p>
            <w:r/>
            <w:r>
              <w:rPr>
                <w:sz w:val="20"/>
              </w:rPr>
              <w:t>Fragen stellen und Antworten lesen</w:t>
            </w:r>
          </w:p>
        </w:tc>
        <w:tc>
          <w:tcPr>
            <w:tcW w:type="dxa" w:w="4082"/>
          </w:tcPr>
          <w:p>
            <w:r/>
            <w:r>
              <w:rPr>
                <w:sz w:val="20"/>
              </w:rPr>
              <w:t>Frage unten eintippen, Eingabetaste sendet</w:t>
            </w:r>
          </w:p>
        </w:tc>
      </w:tr>
      <w:tr>
        <w:tc>
          <w:tcPr>
            <w:tcW w:type="dxa" w:w="1928"/>
          </w:tcPr>
          <w:p>
            <w:r/>
            <w:r>
              <w:rPr>
                <w:sz w:val="20"/>
              </w:rPr>
              <w:t>2. Unternehmenswissen</w:t>
            </w:r>
          </w:p>
        </w:tc>
        <w:tc>
          <w:tcPr>
            <w:tcW w:type="dxa" w:w="3061"/>
          </w:tcPr>
          <w:p>
            <w:r/>
            <w:r>
              <w:rPr>
                <w:sz w:val="20"/>
              </w:rPr>
              <w:t>Angaben zu Ihrem Betrieb dauerhaft speichern</w:t>
            </w:r>
          </w:p>
        </w:tc>
        <w:tc>
          <w:tcPr>
            <w:tcW w:type="dxa" w:w="4082"/>
          </w:tcPr>
          <w:p>
            <w:r/>
            <w:r>
              <w:rPr>
                <w:sz w:val="20"/>
              </w:rPr>
              <w:t>Kachel anklicken filtert; "Neu / Aendern" legt an</w:t>
            </w:r>
          </w:p>
        </w:tc>
      </w:tr>
      <w:tr>
        <w:tc>
          <w:tcPr>
            <w:tcW w:type="dxa" w:w="1928"/>
          </w:tcPr>
          <w:p>
            <w:r/>
            <w:r>
              <w:rPr>
                <w:sz w:val="20"/>
              </w:rPr>
              <w:t>3. Belege &amp; Dokumente</w:t>
            </w:r>
          </w:p>
        </w:tc>
        <w:tc>
          <w:tcPr>
            <w:tcW w:type="dxa" w:w="3061"/>
          </w:tcPr>
          <w:p>
            <w:r/>
            <w:r>
              <w:rPr>
                <w:sz w:val="20"/>
              </w:rPr>
              <w:t>Eigene Dokumente einlesen und analysieren</w:t>
            </w:r>
          </w:p>
        </w:tc>
        <w:tc>
          <w:tcPr>
            <w:tcW w:type="dxa" w:w="4082"/>
          </w:tcPr>
          <w:p>
            <w:r/>
            <w:r>
              <w:rPr>
                <w:sz w:val="20"/>
              </w:rPr>
              <w:t>Datei auswaehlen oder hereinziehen</w:t>
            </w:r>
          </w:p>
        </w:tc>
      </w:tr>
      <w:tr>
        <w:tc>
          <w:tcPr>
            <w:tcW w:type="dxa" w:w="1928"/>
          </w:tcPr>
          <w:p>
            <w:r/>
            <w:r>
              <w:rPr>
                <w:sz w:val="20"/>
              </w:rPr>
              <w:t>4. Arbeitsergebnisse</w:t>
            </w:r>
          </w:p>
        </w:tc>
        <w:tc>
          <w:tcPr>
            <w:tcW w:type="dxa" w:w="3061"/>
          </w:tcPr>
          <w:p>
            <w:r/>
            <w:r>
              <w:rPr>
                <w:sz w:val="20"/>
              </w:rPr>
              <w:t>Erzeugte Dateien finden und weitergeben</w:t>
            </w:r>
          </w:p>
        </w:tc>
        <w:tc>
          <w:tcPr>
            <w:tcW w:type="dxa" w:w="4082"/>
          </w:tcPr>
          <w:p>
            <w:r/>
            <w:r>
              <w:rPr>
                <w:sz w:val="20"/>
              </w:rPr>
              <w:t>Oeffnen, Exportieren, Umbenennen, Loeschen</w:t>
            </w:r>
          </w:p>
        </w:tc>
      </w:tr>
      <w:tr>
        <w:tc>
          <w:tcPr>
            <w:tcW w:type="dxa" w:w="1928"/>
          </w:tcPr>
          <w:p>
            <w:r/>
            <w:r>
              <w:rPr>
                <w:sz w:val="20"/>
              </w:rPr>
              <w:t>5. Wissen &amp; Quellen</w:t>
            </w:r>
          </w:p>
        </w:tc>
        <w:tc>
          <w:tcPr>
            <w:tcW w:type="dxa" w:w="3061"/>
          </w:tcPr>
          <w:p>
            <w:r/>
            <w:r>
              <w:rPr>
                <w:sz w:val="20"/>
              </w:rPr>
              <w:t>Wissensstand und amtliche Quellen</w:t>
            </w:r>
          </w:p>
        </w:tc>
        <w:tc>
          <w:tcPr>
            <w:tcW w:type="dxa" w:w="4082"/>
          </w:tcPr>
          <w:p>
            <w:r/>
            <w:r>
              <w:rPr>
                <w:sz w:val="20"/>
              </w:rPr>
              <w:t>"Jetzt aktualisieren" (braucht Internet)</w:t>
            </w:r>
          </w:p>
        </w:tc>
      </w:tr>
      <w:tr>
        <w:tc>
          <w:tcPr>
            <w:tcW w:type="dxa" w:w="1928"/>
          </w:tcPr>
          <w:p>
            <w:r/>
            <w:r>
              <w:rPr>
                <w:sz w:val="20"/>
              </w:rPr>
              <w:t>6. Vorlagen</w:t>
            </w:r>
          </w:p>
        </w:tc>
        <w:tc>
          <w:tcPr>
            <w:tcW w:type="dxa" w:w="3061"/>
          </w:tcPr>
          <w:p>
            <w:r/>
            <w:r>
              <w:rPr>
                <w:sz w:val="20"/>
              </w:rPr>
              <w:t>Wiederverwendbare Word-, Excel- und PDF-Vorlagen</w:t>
            </w:r>
          </w:p>
        </w:tc>
        <w:tc>
          <w:tcPr>
            <w:tcW w:type="dxa" w:w="4082"/>
          </w:tcPr>
          <w:p>
            <w:r/>
            <w:r>
              <w:rPr>
                <w:sz w:val="20"/>
              </w:rPr>
              <w:t>Noch nicht verfuegbar - der Bereich sagt das auch</w:t>
            </w:r>
          </w:p>
        </w:tc>
      </w:tr>
      <w:tr>
        <w:tc>
          <w:tcPr>
            <w:tcW w:type="dxa" w:w="1928"/>
          </w:tcPr>
          <w:p>
            <w:r/>
            <w:r>
              <w:rPr>
                <w:sz w:val="20"/>
              </w:rPr>
              <w:t>7. Aufgaben</w:t>
            </w:r>
          </w:p>
        </w:tc>
        <w:tc>
          <w:tcPr>
            <w:tcW w:type="dxa" w:w="3061"/>
          </w:tcPr>
          <w:p>
            <w:r/>
            <w:r>
              <w:rPr>
                <w:sz w:val="20"/>
              </w:rPr>
              <w:t>Geplante und wiederkehrende Arbeiten</w:t>
            </w:r>
          </w:p>
        </w:tc>
        <w:tc>
          <w:tcPr>
            <w:tcW w:type="dxa" w:w="4082"/>
          </w:tcPr>
          <w:p>
            <w:r/>
            <w:r>
              <w:rPr>
                <w:sz w:val="20"/>
              </w:rPr>
              <w:t>Noch nicht verfuegbar - der Bereich sagt das auch</w:t>
            </w:r>
          </w:p>
        </w:tc>
      </w:tr>
      <w:tr>
        <w:tc>
          <w:tcPr>
            <w:tcW w:type="dxa" w:w="1928"/>
          </w:tcPr>
          <w:p>
            <w:r/>
            <w:r>
              <w:rPr>
                <w:sz w:val="20"/>
              </w:rPr>
              <w:t>8. Plugins</w:t>
            </w:r>
          </w:p>
        </w:tc>
        <w:tc>
          <w:tcPr>
            <w:tcW w:type="dxa" w:w="3061"/>
          </w:tcPr>
          <w:p>
            <w:r/>
            <w:r>
              <w:rPr>
                <w:sz w:val="20"/>
              </w:rPr>
              <w:t>Zusatzfaehigkeiten installieren und verwalten</w:t>
            </w:r>
          </w:p>
        </w:tc>
        <w:tc>
          <w:tcPr>
            <w:tcW w:type="dxa" w:w="4082"/>
          </w:tcPr>
          <w:p>
            <w:r/>
            <w:r>
              <w:rPr>
                <w:sz w:val="20"/>
              </w:rPr>
              <w:t>Aus Datei installieren, aktivieren, Rechte pruefen</w:t>
            </w:r>
          </w:p>
        </w:tc>
      </w:tr>
      <w:tr>
        <w:tc>
          <w:tcPr>
            <w:tcW w:type="dxa" w:w="1928"/>
          </w:tcPr>
          <w:p>
            <w:r/>
            <w:r>
              <w:rPr>
                <w:sz w:val="20"/>
              </w:rPr>
              <w:t>9. Verbundene Dienste</w:t>
            </w:r>
          </w:p>
        </w:tc>
        <w:tc>
          <w:tcPr>
            <w:tcW w:type="dxa" w:w="3061"/>
          </w:tcPr>
          <w:p>
            <w:r/>
            <w:r>
              <w:rPr>
                <w:sz w:val="20"/>
              </w:rPr>
              <w:t>Externe Systeme anbinden</w:t>
            </w:r>
          </w:p>
        </w:tc>
        <w:tc>
          <w:tcPr>
            <w:tcW w:type="dxa" w:w="4082"/>
          </w:tcPr>
          <w:p>
            <w:r/>
            <w:r>
              <w:rPr>
                <w:sz w:val="20"/>
              </w:rPr>
              <w:t>Verbindung testen, trennen</w:t>
            </w:r>
          </w:p>
        </w:tc>
      </w:tr>
      <w:tr>
        <w:tc>
          <w:tcPr>
            <w:tcW w:type="dxa" w:w="1928"/>
          </w:tcPr>
          <w:p>
            <w:r/>
            <w:r>
              <w:rPr>
                <w:sz w:val="20"/>
              </w:rPr>
              <w:t>10. Einstellungen &amp; Status</w:t>
            </w:r>
          </w:p>
        </w:tc>
        <w:tc>
          <w:tcPr>
            <w:tcW w:type="dxa" w:w="3061"/>
          </w:tcPr>
          <w:p>
            <w:r/>
            <w:r>
              <w:rPr>
                <w:sz w:val="20"/>
              </w:rPr>
              <w:t>Verhalten einstellen, Zustand pruefen</w:t>
            </w:r>
          </w:p>
        </w:tc>
        <w:tc>
          <w:tcPr>
            <w:tcW w:type="dxa" w:w="4082"/>
          </w:tcPr>
          <w:p>
            <w:r/>
            <w:r>
              <w:rPr>
                <w:sz w:val="20"/>
              </w:rPr>
              <w:t>Gruppen links, Systemstatus rechts</w:t>
            </w:r>
          </w:p>
        </w:tc>
      </w:tr>
    </w:tbl>
    <w:p/>
    <w:p>
      <w:r>
        <w:rPr>
          <w:b w:val="0"/>
          <w:i w:val="0"/>
        </w:rPr>
        <w:t>Zwei der zehn Bereiche gibt es noch nicht: Vorlagen und Aufgaben. Sie stehen trotzdem in der Liste und erklaeren, was sie koennen werden und was heute stattdessen hilft. Ein Knopf, der nichts tut, steht dort nicht - das waere schlimmer als ein fehlender Bereich.</w:t>
      </w:r>
    </w:p>
    <w:p>
      <w:r>
        <w:rPr>
          <w:b w:val="0"/>
          <w:i w:val="0"/>
        </w:rPr>
        <w:t>Oben rechts stehen drei Angaben, die Sie im Blick behalten sollten:</w:t>
      </w:r>
    </w:p>
    <w:p>
      <w:pPr>
        <w:pStyle w:val="ListBullet"/>
      </w:pPr>
      <w:r>
        <w:t>Wissensstand - das Datum, auf dem die gespeicherten Fachquellen stehen.</w:t>
      </w:r>
    </w:p>
    <w:p>
      <w:pPr>
        <w:pStyle w:val="ListBullet"/>
      </w:pPr>
      <w:r>
        <w:t>Internet - ob eine Verbindung besteht. Das ist etwas anderes als der Betriebsmodus: "OFFLINE gewaehlt, Internet verfuegbar" ist ein gueltiger Zustand.</w:t>
      </w:r>
    </w:p>
    <w:p>
      <w:pPr>
        <w:pStyle w:val="ListBullet"/>
      </w:pPr>
      <w:r>
        <w:t>Ganz rechts das Auswahlfeld fuer den Betriebsmodus - OFFLINE, HYBRID oder ONLINE. Es zeigt den aktuellen Modus und stellt ihn zugleich um. Eine zusaetzliche Anzeige daneben gibt es bewusst nicht: zweimal dasselbe Wort macht es nicht deutlicher, nur enger.</w:t>
      </w:r>
    </w:p>
    <w:p>
      <w:r>
        <w:rPr>
          <w:b w:val="0"/>
          <w:i w:val="0"/>
        </w:rPr>
        <w:t>Unten links in der Navigation stehen dauerhaft Ihr Profil und die Lage. Ganz unten laeuft eine Statuszeile mit, die auch den Pfad Ihres Datentraegers nennt - und waehrend einer Frage, worauf gerade gewartet wird und seit wann.</w:t>
      </w:r>
    </w:p>
    <w:p>
      <w:pPr>
        <w:pStyle w:val="Heading2"/>
      </w:pPr>
      <w:r>
        <w:t>Die zehn Bereiche im Bild</w:t>
      </w:r>
    </w:p>
    <w:p>
      <w:r>
        <w:rPr>
          <w:b w:val="0"/>
          <w:i w:val="0"/>
        </w:rPr>
        <w:t>Damit Sie sich schneller zurechtfinden, hier jeder Bereich so, wie er auf dem Bildschirm aussieht. Die Bilder sind aus dem laufenden Programm aufgenommen, nicht gezeichnet - was Sie hier sehen, sehen Sie auch dort. Die Beispieldaten darin sind als Beispiel gekennzeichnet.</w:t>
      </w:r>
    </w:p>
    <w:p>
      <w:pPr>
        <w:jc w:val="center"/>
      </w:pPr>
      <w:r>
        <w:drawing>
          <wp:inline xmlns:a="http://schemas.openxmlformats.org/drawingml/2006/main" xmlns:pic="http://schemas.openxmlformats.org/drawingml/2006/picture">
            <wp:extent cx="5580000" cy="3496800"/>
            <wp:docPr id="3" name="Picture 3"/>
            <wp:cNvGraphicFramePr>
              <a:graphicFrameLocks noChangeAspect="1"/>
            </wp:cNvGraphicFramePr>
            <a:graphic>
              <a:graphicData uri="http://schemas.openxmlformats.org/drawingml/2006/picture">
                <pic:pic>
                  <pic:nvPicPr>
                    <pic:cNvPr id="0" name="02_Unternehmenswissen.png"/>
                    <pic:cNvPicPr/>
                  </pic:nvPicPr>
                  <pic:blipFill>
                    <a:blip r:embed="rId11"/>
                    <a:stretch>
                      <a:fillRect/>
                    </a:stretch>
                  </pic:blipFill>
                  <pic:spPr>
                    <a:xfrm>
                      <a:off x="0" y="0"/>
                      <a:ext cx="5580000" cy="3496800"/>
                    </a:xfrm>
                    <a:prstGeom prst="rect"/>
                  </pic:spPr>
                </pic:pic>
              </a:graphicData>
            </a:graphic>
          </wp:inline>
        </w:drawing>
      </w:r>
    </w:p>
    <w:p>
      <w:pPr>
        <w:jc w:val="center"/>
      </w:pPr>
      <w:r>
        <w:rPr>
          <w:i/>
          <w:color w:val="555555"/>
          <w:sz w:val="18"/>
        </w:rPr>
        <w:t>Unternehmenswissen: sechs Kacheln als Filter, darunter die Eintraege.</w:t>
      </w:r>
    </w:p>
    <w:p>
      <w:pPr>
        <w:jc w:val="center"/>
      </w:pPr>
      <w:r>
        <w:drawing>
          <wp:inline xmlns:a="http://schemas.openxmlformats.org/drawingml/2006/main" xmlns:pic="http://schemas.openxmlformats.org/drawingml/2006/picture">
            <wp:extent cx="5580000" cy="3496800"/>
            <wp:docPr id="4" name="Picture 4"/>
            <wp:cNvGraphicFramePr>
              <a:graphicFrameLocks noChangeAspect="1"/>
            </wp:cNvGraphicFramePr>
            <a:graphic>
              <a:graphicData uri="http://schemas.openxmlformats.org/drawingml/2006/picture">
                <pic:pic>
                  <pic:nvPicPr>
                    <pic:cNvPr id="0" name="03_Belege_und_Dokumente.png"/>
                    <pic:cNvPicPr/>
                  </pic:nvPicPr>
                  <pic:blipFill>
                    <a:blip r:embed="rId12"/>
                    <a:stretch>
                      <a:fillRect/>
                    </a:stretch>
                  </pic:blipFill>
                  <pic:spPr>
                    <a:xfrm>
                      <a:off x="0" y="0"/>
                      <a:ext cx="5580000" cy="3496800"/>
                    </a:xfrm>
                    <a:prstGeom prst="rect"/>
                  </pic:spPr>
                </pic:pic>
              </a:graphicData>
            </a:graphic>
          </wp:inline>
        </w:drawing>
      </w:r>
    </w:p>
    <w:p>
      <w:pPr>
        <w:jc w:val="center"/>
      </w:pPr>
      <w:r>
        <w:rPr>
          <w:i/>
          <w:color w:val="555555"/>
          <w:sz w:val="18"/>
        </w:rPr>
        <w:t>Belege &amp; Dokumente: oben die Aktionen, darunter der Weg vom Beleg zum Ergebnis.</w:t>
      </w:r>
    </w:p>
    <w:p>
      <w:pPr>
        <w:jc w:val="center"/>
      </w:pPr>
      <w:r>
        <w:drawing>
          <wp:inline xmlns:a="http://schemas.openxmlformats.org/drawingml/2006/main" xmlns:pic="http://schemas.openxmlformats.org/drawingml/2006/picture">
            <wp:extent cx="5580000" cy="3496800"/>
            <wp:docPr id="5" name="Picture 5"/>
            <wp:cNvGraphicFramePr>
              <a:graphicFrameLocks noChangeAspect="1"/>
            </wp:cNvGraphicFramePr>
            <a:graphic>
              <a:graphicData uri="http://schemas.openxmlformats.org/drawingml/2006/picture">
                <pic:pic>
                  <pic:nvPicPr>
                    <pic:cNvPr id="0" name="04_Arbeitsergebnisse.png"/>
                    <pic:cNvPicPr/>
                  </pic:nvPicPr>
                  <pic:blipFill>
                    <a:blip r:embed="rId13"/>
                    <a:stretch>
                      <a:fillRect/>
                    </a:stretch>
                  </pic:blipFill>
                  <pic:spPr>
                    <a:xfrm>
                      <a:off x="0" y="0"/>
                      <a:ext cx="5580000" cy="3496800"/>
                    </a:xfrm>
                    <a:prstGeom prst="rect"/>
                  </pic:spPr>
                </pic:pic>
              </a:graphicData>
            </a:graphic>
          </wp:inline>
        </w:drawing>
      </w:r>
    </w:p>
    <w:p>
      <w:pPr>
        <w:jc w:val="center"/>
      </w:pPr>
      <w:r>
        <w:rPr>
          <w:i/>
          <w:color w:val="555555"/>
          <w:sz w:val="18"/>
        </w:rPr>
        <w:t>Arbeitsergebnisse: jede erzeugte Datei mit Format, Fassung und Ablageort.</w:t>
      </w:r>
    </w:p>
    <w:p>
      <w:pPr>
        <w:jc w:val="center"/>
      </w:pPr>
      <w:r>
        <w:drawing>
          <wp:inline xmlns:a="http://schemas.openxmlformats.org/drawingml/2006/main" xmlns:pic="http://schemas.openxmlformats.org/drawingml/2006/picture">
            <wp:extent cx="5580000" cy="3496800"/>
            <wp:docPr id="6" name="Picture 6"/>
            <wp:cNvGraphicFramePr>
              <a:graphicFrameLocks noChangeAspect="1"/>
            </wp:cNvGraphicFramePr>
            <a:graphic>
              <a:graphicData uri="http://schemas.openxmlformats.org/drawingml/2006/picture">
                <pic:pic>
                  <pic:nvPicPr>
                    <pic:cNvPr id="0" name="05_Wissen_und_Quellen.png"/>
                    <pic:cNvPicPr/>
                  </pic:nvPicPr>
                  <pic:blipFill>
                    <a:blip r:embed="rId14"/>
                    <a:stretch>
                      <a:fillRect/>
                    </a:stretch>
                  </pic:blipFill>
                  <pic:spPr>
                    <a:xfrm>
                      <a:off x="0" y="0"/>
                      <a:ext cx="5580000" cy="3496800"/>
                    </a:xfrm>
                    <a:prstGeom prst="rect"/>
                  </pic:spPr>
                </pic:pic>
              </a:graphicData>
            </a:graphic>
          </wp:inline>
        </w:drawing>
      </w:r>
    </w:p>
    <w:p>
      <w:pPr>
        <w:jc w:val="center"/>
      </w:pPr>
      <w:r>
        <w:rPr>
          <w:i/>
          <w:color w:val="555555"/>
          <w:sz w:val="18"/>
        </w:rPr>
        <w:t>Wissen &amp; Quellen: Wissensstand, Update-Pipeline und das Quellenregister.</w:t>
      </w:r>
    </w:p>
    <w:p>
      <w:pPr>
        <w:jc w:val="center"/>
      </w:pPr>
      <w:r>
        <w:drawing>
          <wp:inline xmlns:a="http://schemas.openxmlformats.org/drawingml/2006/main" xmlns:pic="http://schemas.openxmlformats.org/drawingml/2006/picture">
            <wp:extent cx="5580000" cy="3496800"/>
            <wp:docPr id="7" name="Picture 7"/>
            <wp:cNvGraphicFramePr>
              <a:graphicFrameLocks noChangeAspect="1"/>
            </wp:cNvGraphicFramePr>
            <a:graphic>
              <a:graphicData uri="http://schemas.openxmlformats.org/drawingml/2006/picture">
                <pic:pic>
                  <pic:nvPicPr>
                    <pic:cNvPr id="0" name="06_Vorlagen.png"/>
                    <pic:cNvPicPr/>
                  </pic:nvPicPr>
                  <pic:blipFill>
                    <a:blip r:embed="rId15"/>
                    <a:stretch>
                      <a:fillRect/>
                    </a:stretch>
                  </pic:blipFill>
                  <pic:spPr>
                    <a:xfrm>
                      <a:off x="0" y="0"/>
                      <a:ext cx="5580000" cy="3496800"/>
                    </a:xfrm>
                    <a:prstGeom prst="rect"/>
                  </pic:spPr>
                </pic:pic>
              </a:graphicData>
            </a:graphic>
          </wp:inline>
        </w:drawing>
      </w:r>
    </w:p>
    <w:p>
      <w:pPr>
        <w:jc w:val="center"/>
      </w:pPr>
      <w:r>
        <w:rPr>
          <w:i/>
          <w:color w:val="555555"/>
          <w:sz w:val="18"/>
        </w:rPr>
        <w:t>Vorlagen: der Bereich sagt offen, dass es ihn noch nicht gibt - und was heute stattdessen hilft.</w:t>
      </w:r>
    </w:p>
    <w:p>
      <w:pPr>
        <w:jc w:val="center"/>
      </w:pPr>
      <w:r>
        <w:drawing>
          <wp:inline xmlns:a="http://schemas.openxmlformats.org/drawingml/2006/main" xmlns:pic="http://schemas.openxmlformats.org/drawingml/2006/picture">
            <wp:extent cx="5580000" cy="3496800"/>
            <wp:docPr id="8" name="Picture 8"/>
            <wp:cNvGraphicFramePr>
              <a:graphicFrameLocks noChangeAspect="1"/>
            </wp:cNvGraphicFramePr>
            <a:graphic>
              <a:graphicData uri="http://schemas.openxmlformats.org/drawingml/2006/picture">
                <pic:pic>
                  <pic:nvPicPr>
                    <pic:cNvPr id="0" name="07_Aufgaben.png"/>
                    <pic:cNvPicPr/>
                  </pic:nvPicPr>
                  <pic:blipFill>
                    <a:blip r:embed="rId16"/>
                    <a:stretch>
                      <a:fillRect/>
                    </a:stretch>
                  </pic:blipFill>
                  <pic:spPr>
                    <a:xfrm>
                      <a:off x="0" y="0"/>
                      <a:ext cx="5580000" cy="3496800"/>
                    </a:xfrm>
                    <a:prstGeom prst="rect"/>
                  </pic:spPr>
                </pic:pic>
              </a:graphicData>
            </a:graphic>
          </wp:inline>
        </w:drawing>
      </w:r>
    </w:p>
    <w:p>
      <w:pPr>
        <w:jc w:val="center"/>
      </w:pPr>
      <w:r>
        <w:rPr>
          <w:i/>
          <w:color w:val="555555"/>
          <w:sz w:val="18"/>
        </w:rPr>
        <w:t>Aufgaben &amp; Automationen: ebenfalls noch nicht verfuegbar, mit Verweis auf den Zeitplan unter Wissen &amp; Quellen.</w:t>
      </w:r>
    </w:p>
    <w:p>
      <w:pPr>
        <w:jc w:val="center"/>
      </w:pPr>
      <w:r>
        <w:drawing>
          <wp:inline xmlns:a="http://schemas.openxmlformats.org/drawingml/2006/main" xmlns:pic="http://schemas.openxmlformats.org/drawingml/2006/picture">
            <wp:extent cx="5580000" cy="3496800"/>
            <wp:docPr id="9" name="Picture 9"/>
            <wp:cNvGraphicFramePr>
              <a:graphicFrameLocks noChangeAspect="1"/>
            </wp:cNvGraphicFramePr>
            <a:graphic>
              <a:graphicData uri="http://schemas.openxmlformats.org/drawingml/2006/picture">
                <pic:pic>
                  <pic:nvPicPr>
                    <pic:cNvPr id="0" name="08_Plugins.png"/>
                    <pic:cNvPicPr/>
                  </pic:nvPicPr>
                  <pic:blipFill>
                    <a:blip r:embed="rId17"/>
                    <a:stretch>
                      <a:fillRect/>
                    </a:stretch>
                  </pic:blipFill>
                  <pic:spPr>
                    <a:xfrm>
                      <a:off x="0" y="0"/>
                      <a:ext cx="5580000" cy="3496800"/>
                    </a:xfrm>
                    <a:prstGeom prst="rect"/>
                  </pic:spPr>
                </pic:pic>
              </a:graphicData>
            </a:graphic>
          </wp:inline>
        </w:drawing>
      </w:r>
    </w:p>
    <w:p>
      <w:pPr>
        <w:jc w:val="center"/>
      </w:pPr>
      <w:r>
        <w:rPr>
          <w:i/>
          <w:color w:val="555555"/>
          <w:sz w:val="18"/>
        </w:rPr>
        <w:t>Plugins &amp; Erweiterungen: installieren, aktivieren, Berechtigungen pruefen.</w:t>
      </w:r>
    </w:p>
    <w:p>
      <w:pPr>
        <w:jc w:val="center"/>
      </w:pPr>
      <w:r>
        <w:drawing>
          <wp:inline xmlns:a="http://schemas.openxmlformats.org/drawingml/2006/main" xmlns:pic="http://schemas.openxmlformats.org/drawingml/2006/picture">
            <wp:extent cx="5580000" cy="3496800"/>
            <wp:docPr id="10" name="Picture 10"/>
            <wp:cNvGraphicFramePr>
              <a:graphicFrameLocks noChangeAspect="1"/>
            </wp:cNvGraphicFramePr>
            <a:graphic>
              <a:graphicData uri="http://schemas.openxmlformats.org/drawingml/2006/picture">
                <pic:pic>
                  <pic:nvPicPr>
                    <pic:cNvPr id="0" name="09_Verbundene_Dienste.png"/>
                    <pic:cNvPicPr/>
                  </pic:nvPicPr>
                  <pic:blipFill>
                    <a:blip r:embed="rId18"/>
                    <a:stretch>
                      <a:fillRect/>
                    </a:stretch>
                  </pic:blipFill>
                  <pic:spPr>
                    <a:xfrm>
                      <a:off x="0" y="0"/>
                      <a:ext cx="5580000" cy="3496800"/>
                    </a:xfrm>
                    <a:prstGeom prst="rect"/>
                  </pic:spPr>
                </pic:pic>
              </a:graphicData>
            </a:graphic>
          </wp:inline>
        </w:drawing>
      </w:r>
    </w:p>
    <w:p>
      <w:pPr>
        <w:jc w:val="center"/>
      </w:pPr>
      <w:r>
        <w:rPr>
          <w:i/>
          <w:color w:val="555555"/>
          <w:sz w:val="18"/>
        </w:rPr>
        <w:t>Verbundene Dienste: externe Systeme verbinden, testen, trennen.</w:t>
      </w:r>
    </w:p>
    <w:p>
      <w:pPr>
        <w:jc w:val="center"/>
      </w:pPr>
      <w:r>
        <w:drawing>
          <wp:inline xmlns:a="http://schemas.openxmlformats.org/drawingml/2006/main" xmlns:pic="http://schemas.openxmlformats.org/drawingml/2006/picture">
            <wp:extent cx="5580000" cy="3496800"/>
            <wp:docPr id="11" name="Picture 11"/>
            <wp:cNvGraphicFramePr>
              <a:graphicFrameLocks noChangeAspect="1"/>
            </wp:cNvGraphicFramePr>
            <a:graphic>
              <a:graphicData uri="http://schemas.openxmlformats.org/drawingml/2006/picture">
                <pic:pic>
                  <pic:nvPicPr>
                    <pic:cNvPr id="0" name="10_Einstellungen_und_Status.png"/>
                    <pic:cNvPicPr/>
                  </pic:nvPicPr>
                  <pic:blipFill>
                    <a:blip r:embed="rId19"/>
                    <a:stretch>
                      <a:fillRect/>
                    </a:stretch>
                  </pic:blipFill>
                  <pic:spPr>
                    <a:xfrm>
                      <a:off x="0" y="0"/>
                      <a:ext cx="5580000" cy="3496800"/>
                    </a:xfrm>
                    <a:prstGeom prst="rect"/>
                  </pic:spPr>
                </pic:pic>
              </a:graphicData>
            </a:graphic>
          </wp:inline>
        </w:drawing>
      </w:r>
    </w:p>
    <w:p>
      <w:pPr>
        <w:jc w:val="center"/>
      </w:pPr>
      <w:r>
        <w:rPr>
          <w:i/>
          <w:color w:val="555555"/>
          <w:sz w:val="18"/>
        </w:rPr>
        <w:t>Einstellungen &amp; Status: links die Einstellungen, rechts der Systemstatus als Ampel.</w:t>
      </w:r>
    </w:p>
    <w:p>
      <w:pPr>
        <w:pStyle w:val="Heading2"/>
      </w:pPr>
      <w:r>
        <w:t>Tastenkuerzel</w:t>
      </w:r>
    </w:p>
    <w:tbl>
      <w:tblPr>
        <w:tblStyle w:val="LightGrid-Accent1"/>
        <w:tblW w:type="auto" w:w="0"/>
        <w:jc w:val="left"/>
        <w:tblLook w:firstColumn="1" w:firstRow="1" w:lastColumn="0" w:lastRow="0" w:noHBand="0" w:noVBand="1" w:val="04A0"/>
      </w:tblPr>
      <w:tblGrid>
        <w:gridCol w:w="4759"/>
        <w:gridCol w:w="4759"/>
      </w:tblGrid>
      <w:tr>
        <w:tc>
          <w:tcPr>
            <w:tcW w:type="dxa" w:w="2268"/>
          </w:tcPr>
          <w:p>
            <w:r/>
            <w:r>
              <w:rPr>
                <w:b/>
              </w:rPr>
              <w:t>Taste</w:t>
            </w:r>
          </w:p>
        </w:tc>
        <w:tc>
          <w:tcPr>
            <w:tcW w:type="dxa" w:w="6236"/>
          </w:tcPr>
          <w:p>
            <w:r/>
            <w:r>
              <w:rPr>
                <w:b/>
              </w:rPr>
              <w:t>Wirkung</w:t>
            </w:r>
          </w:p>
        </w:tc>
      </w:tr>
      <w:tr>
        <w:tc>
          <w:tcPr>
            <w:tcW w:type="dxa" w:w="2268"/>
          </w:tcPr>
          <w:p>
            <w:r/>
            <w:r>
              <w:rPr>
                <w:sz w:val="20"/>
              </w:rPr>
              <w:t>Eingabe</w:t>
            </w:r>
          </w:p>
        </w:tc>
        <w:tc>
          <w:tcPr>
            <w:tcW w:type="dxa" w:w="6236"/>
          </w:tcPr>
          <w:p>
            <w:r/>
            <w:r>
              <w:rPr>
                <w:sz w:val="20"/>
              </w:rPr>
              <w:t>Nachricht senden</w:t>
            </w:r>
          </w:p>
        </w:tc>
      </w:tr>
      <w:tr>
        <w:tc>
          <w:tcPr>
            <w:tcW w:type="dxa" w:w="2268"/>
          </w:tcPr>
          <w:p>
            <w:r/>
            <w:r>
              <w:rPr>
                <w:sz w:val="20"/>
              </w:rPr>
              <w:t>Umschalt + Eingabe</w:t>
            </w:r>
          </w:p>
        </w:tc>
        <w:tc>
          <w:tcPr>
            <w:tcW w:type="dxa" w:w="6236"/>
          </w:tcPr>
          <w:p>
            <w:r/>
            <w:r>
              <w:rPr>
                <w:sz w:val="20"/>
              </w:rPr>
              <w:t>Zeilenumbruch, ohne zu senden</w:t>
            </w:r>
          </w:p>
        </w:tc>
      </w:tr>
      <w:tr>
        <w:tc>
          <w:tcPr>
            <w:tcW w:type="dxa" w:w="2268"/>
          </w:tcPr>
          <w:p>
            <w:r/>
            <w:r>
              <w:rPr>
                <w:sz w:val="20"/>
              </w:rPr>
              <w:t>Strg + N</w:t>
            </w:r>
          </w:p>
        </w:tc>
        <w:tc>
          <w:tcPr>
            <w:tcW w:type="dxa" w:w="6236"/>
          </w:tcPr>
          <w:p>
            <w:r/>
            <w:r>
              <w:rPr>
                <w:sz w:val="20"/>
              </w:rPr>
              <w:t>Neue Unterhaltung beginnen</w:t>
            </w:r>
          </w:p>
        </w:tc>
      </w:tr>
      <w:tr>
        <w:tc>
          <w:tcPr>
            <w:tcW w:type="dxa" w:w="2268"/>
          </w:tcPr>
          <w:p>
            <w:r/>
            <w:r>
              <w:rPr>
                <w:sz w:val="20"/>
              </w:rPr>
              <w:t>Escape</w:t>
            </w:r>
          </w:p>
        </w:tc>
        <w:tc>
          <w:tcPr>
            <w:tcW w:type="dxa" w:w="6236"/>
          </w:tcPr>
          <w:p>
            <w:r/>
            <w:r>
              <w:rPr>
                <w:sz w:val="20"/>
              </w:rPr>
              <w:t>Laufende Antwort abbrechen</w:t>
            </w:r>
          </w:p>
        </w:tc>
      </w:tr>
      <w:tr>
        <w:tc>
          <w:tcPr>
            <w:tcW w:type="dxa" w:w="2268"/>
          </w:tcPr>
          <w:p>
            <w:r/>
            <w:r>
              <w:rPr>
                <w:sz w:val="20"/>
              </w:rPr>
              <w:t>Doppelklick</w:t>
            </w:r>
          </w:p>
        </w:tc>
        <w:tc>
          <w:tcPr>
            <w:tcW w:type="dxa" w:w="6236"/>
          </w:tcPr>
          <w:p>
            <w:r/>
            <w:r>
              <w:rPr>
                <w:sz w:val="20"/>
              </w:rPr>
              <w:t>In Listen: Eintrag oeffnen</w:t>
            </w:r>
          </w:p>
        </w:tc>
      </w:tr>
    </w:tbl>
    <w:p/>
    <w:p>
      <w:pPr>
        <w:pStyle w:val="Heading1"/>
      </w:pPr>
      <w:r>
        <w:t>5.  Fachfragen ohne Unternehmensdaten - geht sofort</w:t>
      </w:r>
    </w:p>
    <w:p>
      <w:r>
        <w:rPr>
          <w:b w:val="0"/>
          <w:i w:val="0"/>
        </w:rPr>
        <w:t>Sie muessen dem Buchhalter nichts ueber Ihren Betrieb erzaehlen, um ihn fachlich zu befragen. Das Fachwissen und das Unternehmensgedaechtnis sind zwei getrennte Bestaende. Das Fachwissen ist vollstaendig mitgeliefert und vom ersten Start an nutzbar.</w:t>
      </w:r>
    </w:p>
    <w:tbl>
      <w:tblPr>
        <w:tblStyle w:val="TableGrid"/>
        <w:tblW w:type="auto" w:w="0"/>
        <w:tblLook w:firstColumn="1" w:firstRow="1" w:lastColumn="0" w:lastRow="0" w:noHBand="0" w:noVBand="1" w:val="04A0"/>
      </w:tblPr>
      <w:tblGrid>
        <w:gridCol w:w="9518"/>
      </w:tblGrid>
      <w:tr>
        <w:tc>
          <w:tcPr>
            <w:tcW w:type="dxa" w:w="9518"/>
          </w:tcPr>
          <w:p>
            <w:r>
              <w:rPr>
                <w:b/>
                <w:color w:val="1F4E79"/>
              </w:rPr>
              <w:t>Kurz gesagt</w:t>
            </w:r>
          </w:p>
          <w:p>
            <w:r>
              <w:t>Datentraeger anstecken, starten, fragen. Kein Onboarding, keine Registrierung, keine Angabe zu Ihrem Unternehmen. Wer nur wissen will, was fachlich gilt, kann das sofort tun - und muss dabei nichts preisgeben.</w:t>
            </w:r>
          </w:p>
        </w:tc>
      </w:tr>
    </w:tbl>
    <w:p/>
    <w:p>
      <w:pPr>
        <w:pStyle w:val="Heading2"/>
      </w:pPr>
      <w:r>
        <w:t>Was mitgeliefert ist</w:t>
      </w:r>
    </w:p>
    <w:p>
      <w:r>
        <w:rPr>
          <w:b w:val="0"/>
          <w:i w:val="0"/>
        </w:rPr>
        <w:t>13 Fachmodule mit 57 Abschnitten, dazu ein Quellenregister mit 12 amtlichen Quellen. Der Startbildschirm zeigt das in den Zeilen Fachwissen und Quellenregister an. Die Module decken unter anderem ab:</w:t>
      </w:r>
    </w:p>
    <w:p>
      <w:pPr>
        <w:pStyle w:val="ListBullet"/>
      </w:pPr>
      <w:r>
        <w:t>Rechnungspflichtangaben und Rechnungspruefung (§ 14 UStG)</w:t>
      </w:r>
    </w:p>
    <w:p>
      <w:pPr>
        <w:pStyle w:val="ListBullet"/>
      </w:pPr>
      <w:r>
        <w:t>Vorsteuerabzug (§ 15 UStG)</w:t>
      </w:r>
    </w:p>
    <w:p>
      <w:pPr>
        <w:pStyle w:val="ListBullet"/>
      </w:pPr>
      <w:r>
        <w:t>GoBD, Aufbewahrung und Dokumentation (§§ 145-147 AO, § 257 HGB, § 14b UStG)</w:t>
      </w:r>
    </w:p>
    <w:p>
      <w:pPr>
        <w:pStyle w:val="ListBullet"/>
      </w:pPr>
      <w:r>
        <w:t>Steuerschuldnerschaft des Leistungsempfaengers, Reverse Charge (§ 13b UStG)</w:t>
      </w:r>
    </w:p>
    <w:p>
      <w:pPr>
        <w:pStyle w:val="ListBullet"/>
      </w:pPr>
      <w:r>
        <w:t>Kleinunternehmerregelung (§ 19 UStG)</w:t>
      </w:r>
    </w:p>
    <w:p>
      <w:pPr>
        <w:pStyle w:val="ListBullet"/>
      </w:pPr>
      <w:r>
        <w:t>E-Rechnung, Jahresabschlussvorbereitung und weitere</w:t>
      </w:r>
    </w:p>
    <w:p>
      <w:pPr>
        <w:pStyle w:val="Heading2"/>
      </w:pPr>
      <w:r>
        <w:t>Ein nachgeprueftes Beispiel</w:t>
      </w:r>
    </w:p>
    <w:p>
      <w:r>
        <w:rPr>
          <w:b w:val="0"/>
          <w:i w:val="0"/>
        </w:rPr>
        <w:t>In einem voellig leeren Datenbereich - null Eintraege im Unternehmensgedaechtnis - wurde gefragt:</w:t>
      </w:r>
    </w:p>
    <w:p>
      <w:r>
        <w:rPr>
          <w:b w:val="0"/>
          <w:i/>
        </w:rPr>
        <w:t>"Wie lange muessen Eingangsrechnungen aufbewahrt werden?"</w:t>
      </w:r>
    </w:p>
    <w:p>
      <w:r>
        <w:rPr>
          <w:b w:val="0"/>
          <w:i w:val="0"/>
        </w:rPr>
        <w:t>Der Buchhalter fand acht Fundstellen. Darunter aus dem Modul GoBD die Fristentabelle: Buecher, Aufzeichnungen, Jahresabschluesse, Buchungsbelege und Inventare zehn Jahre nach § 147 Abs. 3 AO und § 257 HGB; empfangene und abgesandte Handels- und Geschaeftsbriefe sechs Jahre nach § 147 Abs. 3 AO; Rechnungen umsatzsteuerlich zehn Jahre nach § 14b Abs. 1 UStG. Ohne eine einzige Angabe ueber das Unternehmen.</w:t>
      </w:r>
    </w:p>
    <w:p>
      <w:pPr>
        <w:pStyle w:val="Heading2"/>
      </w:pPr>
      <w:r>
        <w:t>Fragen veraendert Ihr Unternehmensgedaechtnis nicht</w:t>
      </w:r>
    </w:p>
    <w:p>
      <w:r>
        <w:rPr>
          <w:b w:val="0"/>
          <w:i w:val="0"/>
        </w:rPr>
        <w:t>Nach dieser Frage stand im Unternehmensgedaechtnis weiterhin "Kein Unternehmenswissen gespeichert". Eine Fachfrage legt dort nichts an. Gespeichert wird eine Angabe nur, wenn Sie sie selbst eintragen oder die Rueckfrage "Dauerhaft merken?" mit Ja beantworten (siehe Kapitel 8).</w:t>
      </w:r>
    </w:p>
    <w:p>
      <w:pPr>
        <w:pStyle w:val="Heading2"/>
      </w:pPr>
      <w:r>
        <w:t>Wo Unternehmensdaten dann doch etwas bringen</w:t>
      </w:r>
    </w:p>
    <w:p>
      <w:r>
        <w:rPr>
          <w:b w:val="0"/>
          <w:i w:val="0"/>
        </w:rPr>
        <w:t>Bei allgemeinen Fragen - was gilt, welche Frist, welche Pflichtangaben - aendern Unternehmensdaten nichts. Sie helfen dort, wo die Antwort vom Betrieb abhaengt. Der Buchhalter sagt das auch selbst: im Modul Vorsteuerabzug steht woertlich "Ohne bekannten Kontenrahmen sind die Konten ..." - er nennt dann keine konkreten Kontonummern, statt welche zu erfinden.</w:t>
      </w:r>
    </w:p>
    <w:tbl>
      <w:tblPr>
        <w:tblStyle w:val="LightGrid-Accent1"/>
        <w:tblW w:type="auto" w:w="0"/>
        <w:jc w:val="left"/>
        <w:tblLook w:firstColumn="1" w:firstRow="1" w:lastColumn="0" w:lastRow="0" w:noHBand="0" w:noVBand="1" w:val="04A0"/>
      </w:tblPr>
      <w:tblGrid>
        <w:gridCol w:w="3173"/>
        <w:gridCol w:w="3173"/>
        <w:gridCol w:w="3173"/>
      </w:tblGrid>
      <w:tr>
        <w:tc>
          <w:tcPr>
            <w:tcW w:type="dxa" w:w="3061"/>
          </w:tcPr>
          <w:p>
            <w:r/>
            <w:r>
              <w:rPr>
                <w:b/>
              </w:rPr>
              <w:t>Art der Frage</w:t>
            </w:r>
          </w:p>
        </w:tc>
        <w:tc>
          <w:tcPr>
            <w:tcW w:type="dxa" w:w="2721"/>
          </w:tcPr>
          <w:p>
            <w:r/>
            <w:r>
              <w:rPr>
                <w:b/>
              </w:rPr>
              <w:t>Ohne Unternehmensdaten</w:t>
            </w:r>
          </w:p>
        </w:tc>
        <w:tc>
          <w:tcPr>
            <w:tcW w:type="dxa" w:w="2721"/>
          </w:tcPr>
          <w:p>
            <w:r/>
            <w:r>
              <w:rPr>
                <w:b/>
              </w:rPr>
              <w:t>Mit Unternehmensdaten</w:t>
            </w:r>
          </w:p>
        </w:tc>
      </w:tr>
      <w:tr>
        <w:tc>
          <w:tcPr>
            <w:tcW w:type="dxa" w:w="3061"/>
          </w:tcPr>
          <w:p>
            <w:r/>
            <w:r>
              <w:rPr>
                <w:sz w:val="20"/>
              </w:rPr>
              <w:t>Welche Pflichtangaben braucht eine Rechnung?</w:t>
            </w:r>
          </w:p>
        </w:tc>
        <w:tc>
          <w:tcPr>
            <w:tcW w:type="dxa" w:w="2721"/>
          </w:tcPr>
          <w:p>
            <w:r/>
            <w:r>
              <w:rPr>
                <w:sz w:val="20"/>
              </w:rPr>
              <w:t>Vollstaendig beantwortbar</w:t>
            </w:r>
          </w:p>
        </w:tc>
        <w:tc>
          <w:tcPr>
            <w:tcW w:type="dxa" w:w="2721"/>
          </w:tcPr>
          <w:p>
            <w:r/>
            <w:r>
              <w:rPr>
                <w:sz w:val="20"/>
              </w:rPr>
              <w:t>Kein Unterschied</w:t>
            </w:r>
          </w:p>
        </w:tc>
      </w:tr>
      <w:tr>
        <w:tc>
          <w:tcPr>
            <w:tcW w:type="dxa" w:w="3061"/>
          </w:tcPr>
          <w:p>
            <w:r/>
            <w:r>
              <w:rPr>
                <w:sz w:val="20"/>
              </w:rPr>
              <w:t>Wie lange sind Belege aufzubewahren?</w:t>
            </w:r>
          </w:p>
        </w:tc>
        <w:tc>
          <w:tcPr>
            <w:tcW w:type="dxa" w:w="2721"/>
          </w:tcPr>
          <w:p>
            <w:r/>
            <w:r>
              <w:rPr>
                <w:sz w:val="20"/>
              </w:rPr>
              <w:t>Vollstaendig beantwortbar</w:t>
            </w:r>
          </w:p>
        </w:tc>
        <w:tc>
          <w:tcPr>
            <w:tcW w:type="dxa" w:w="2721"/>
          </w:tcPr>
          <w:p>
            <w:r/>
            <w:r>
              <w:rPr>
                <w:sz w:val="20"/>
              </w:rPr>
              <w:t>Kein Unterschied</w:t>
            </w:r>
          </w:p>
        </w:tc>
      </w:tr>
      <w:tr>
        <w:tc>
          <w:tcPr>
            <w:tcW w:type="dxa" w:w="3061"/>
          </w:tcPr>
          <w:p>
            <w:r/>
            <w:r>
              <w:rPr>
                <w:sz w:val="20"/>
              </w:rPr>
              <w:t>Wann greift Reverse Charge?</w:t>
            </w:r>
          </w:p>
        </w:tc>
        <w:tc>
          <w:tcPr>
            <w:tcW w:type="dxa" w:w="2721"/>
          </w:tcPr>
          <w:p>
            <w:r/>
            <w:r>
              <w:rPr>
                <w:sz w:val="20"/>
              </w:rPr>
              <w:t>Vollstaendig beantwortbar</w:t>
            </w:r>
          </w:p>
        </w:tc>
        <w:tc>
          <w:tcPr>
            <w:tcW w:type="dxa" w:w="2721"/>
          </w:tcPr>
          <w:p>
            <w:r/>
            <w:r>
              <w:rPr>
                <w:sz w:val="20"/>
              </w:rPr>
              <w:t>Kein Unterschied</w:t>
            </w:r>
          </w:p>
        </w:tc>
      </w:tr>
      <w:tr>
        <w:tc>
          <w:tcPr>
            <w:tcW w:type="dxa" w:w="3061"/>
          </w:tcPr>
          <w:p>
            <w:r/>
            <w:r>
              <w:rPr>
                <w:sz w:val="20"/>
              </w:rPr>
              <w:t>Auf welches Konto buche ich das?</w:t>
            </w:r>
          </w:p>
        </w:tc>
        <w:tc>
          <w:tcPr>
            <w:tcW w:type="dxa" w:w="2721"/>
          </w:tcPr>
          <w:p>
            <w:r/>
            <w:r>
              <w:rPr>
                <w:sz w:val="20"/>
              </w:rPr>
              <w:t>Buchungslogik ja, Kontonummern nein</w:t>
            </w:r>
          </w:p>
        </w:tc>
        <w:tc>
          <w:tcPr>
            <w:tcW w:type="dxa" w:w="2721"/>
          </w:tcPr>
          <w:p>
            <w:r/>
            <w:r>
              <w:rPr>
                <w:sz w:val="20"/>
              </w:rPr>
              <w:t>Konkrete Konten, sobald der Kontenrahmen hinterlegt ist</w:t>
            </w:r>
          </w:p>
        </w:tc>
      </w:tr>
      <w:tr>
        <w:tc>
          <w:tcPr>
            <w:tcW w:type="dxa" w:w="3061"/>
          </w:tcPr>
          <w:p>
            <w:r/>
            <w:r>
              <w:rPr>
                <w:sz w:val="20"/>
              </w:rPr>
              <w:t>Muessen wir Umsatzsteuer ausweisen?</w:t>
            </w:r>
          </w:p>
        </w:tc>
        <w:tc>
          <w:tcPr>
            <w:tcW w:type="dxa" w:w="2721"/>
          </w:tcPr>
          <w:p>
            <w:r/>
            <w:r>
              <w:rPr>
                <w:sz w:val="20"/>
              </w:rPr>
              <w:t>Die Regel ja, Ihr Fall nein</w:t>
            </w:r>
          </w:p>
        </w:tc>
        <w:tc>
          <w:tcPr>
            <w:tcW w:type="dxa" w:w="2721"/>
          </w:tcPr>
          <w:p>
            <w:r/>
            <w:r>
              <w:rPr>
                <w:sz w:val="20"/>
              </w:rPr>
              <w:t>Auf Ihren Umsatzsteuerstatus bezogen</w:t>
            </w:r>
          </w:p>
        </w:tc>
      </w:tr>
      <w:tr>
        <w:tc>
          <w:tcPr>
            <w:tcW w:type="dxa" w:w="3061"/>
          </w:tcPr>
          <w:p>
            <w:r/>
            <w:r>
              <w:rPr>
                <w:sz w:val="20"/>
              </w:rPr>
              <w:t>Wer muss das bei uns freigeben?</w:t>
            </w:r>
          </w:p>
        </w:tc>
        <w:tc>
          <w:tcPr>
            <w:tcW w:type="dxa" w:w="2721"/>
          </w:tcPr>
          <w:p>
            <w:r/>
            <w:r>
              <w:rPr>
                <w:sz w:val="20"/>
              </w:rPr>
              <w:t>Nicht beantwortbar</w:t>
            </w:r>
          </w:p>
        </w:tc>
        <w:tc>
          <w:tcPr>
            <w:tcW w:type="dxa" w:w="2721"/>
          </w:tcPr>
          <w:p>
            <w:r/>
            <w:r>
              <w:rPr>
                <w:sz w:val="20"/>
              </w:rPr>
              <w:t>Aus Ihren Freigaberegeln</w:t>
            </w:r>
          </w:p>
        </w:tc>
      </w:tr>
    </w:tbl>
    <w:p/>
    <w:p>
      <w:pPr>
        <w:pStyle w:val="Heading2"/>
      </w:pPr>
      <w:r>
        <w:t>Fuer den Einstieg empfohlen</w:t>
      </w:r>
    </w:p>
    <w:p>
      <w:r>
        <w:rPr>
          <w:b w:val="0"/>
          <w:i w:val="0"/>
        </w:rPr>
        <w:t>Nutzen Sie den Buchhalter ruhig erst eine Weile rein fachlich. Sie sehen dann, wie er arbeitet und wie belastbar die Fundstellen sind, bevor Sie ihm etwas ueber Ihren Betrieb anvertrauen. Das Einrichten koennen Sie jederzeit spaeter nachholen - und Schritt fuer Schritt, es ist keine Alles-oder-nichts-Entscheidung.</w:t>
      </w:r>
    </w:p>
    <w:p>
      <w:pPr>
        <w:pStyle w:val="Heading1"/>
      </w:pPr>
      <w:r>
        <w:t>6.  Ihr Unternehmen einrichten - empfohlen, nicht Pflicht</w:t>
      </w:r>
    </w:p>
    <w:p>
      <w:r>
        <w:rPr>
          <w:b w:val="0"/>
          <w:i w:val="0"/>
        </w:rPr>
        <w:t>Alles in diesem Kapitel ist freiwillig. Der Buchhalter arbeitet fachlich auch ohne (Kapitel 4). Je mehr er ueber Ihren Betrieb weiss, desto konkreter werden allerdings die Antworten, die vom Betrieb abhaengen - und er merkt es sich dauerhaft auf dem Datentraeger.</w:t>
      </w:r>
    </w:p>
    <w:p>
      <w:pPr>
        <w:pStyle w:val="Heading2"/>
      </w:pPr>
      <w:r>
        <w:t>Der gefuehrte Weg</w:t>
      </w:r>
    </w:p>
    <w:p>
      <w:pPr>
        <w:pStyle w:val="ListNumber"/>
      </w:pPr>
      <w:r>
        <w:t>Registerkarte Unternehmenswissen oeffnen.</w:t>
      </w:r>
    </w:p>
    <w:p>
      <w:pPr>
        <w:pStyle w:val="ListNumber"/>
      </w:pPr>
      <w:r>
        <w:t>Unten auf Onboarding fortsetzen klicken.</w:t>
      </w:r>
    </w:p>
    <w:p>
      <w:pPr>
        <w:pStyle w:val="ListNumber"/>
      </w:pPr>
      <w:r>
        <w:t>Es oeffnet sich das Fenster Unternehmens-Onboarding mit einer Liste von Fragen. Links steht die Frage, rechts ein Eingabefeld.</w:t>
      </w:r>
    </w:p>
    <w:p>
      <w:pPr>
        <w:pStyle w:val="ListNumber"/>
      </w:pPr>
      <w:r>
        <w:t>Ausfuellen, was Sie wissen. Alles darf leer bleiben und spaeter ergaenzt werden.</w:t>
      </w:r>
    </w:p>
    <w:p>
      <w:pPr>
        <w:pStyle w:val="ListNumber"/>
      </w:pPr>
      <w:r>
        <w:t>Auf Speichern klicken.</w:t>
      </w:r>
    </w:p>
    <w:p>
      <w:r>
        <w:rPr>
          <w:b w:val="0"/>
          <w:i w:val="0"/>
        </w:rPr>
        <w:t>Oben rechts in der Registerkarte sehen Sie danach den Fortschritt, zum Beispiel "Onboarding: 7 von 21 beantwortet".</w:t>
      </w:r>
    </w:p>
    <w:p>
      <w:pPr>
        <w:pStyle w:val="Heading2"/>
      </w:pPr>
      <w:r>
        <w:t>Diese Angaben werden abgefragt</w:t>
      </w:r>
    </w:p>
    <w:p>
      <w:r>
        <w:rPr>
          <w:b w:val="0"/>
          <w:i w:val="0"/>
        </w:rPr>
        <w:t>Die Reihenfolge im Fenster entspricht dieser Liste.</w:t>
      </w:r>
    </w:p>
    <w:tbl>
      <w:tblPr>
        <w:tblStyle w:val="LightGrid-Accent1"/>
        <w:tblW w:type="auto" w:w="0"/>
        <w:jc w:val="left"/>
        <w:tblLook w:firstColumn="1" w:firstRow="1" w:lastColumn="0" w:lastRow="0" w:noHBand="0" w:noVBand="1" w:val="04A0"/>
      </w:tblPr>
      <w:tblGrid>
        <w:gridCol w:w="4759"/>
        <w:gridCol w:w="4759"/>
      </w:tblGrid>
      <w:tr>
        <w:tc>
          <w:tcPr>
            <w:tcW w:type="dxa" w:w="4535"/>
          </w:tcPr>
          <w:p>
            <w:r/>
            <w:r>
              <w:rPr>
                <w:b/>
              </w:rPr>
              <w:t>Angabe</w:t>
            </w:r>
          </w:p>
        </w:tc>
        <w:tc>
          <w:tcPr>
            <w:tcW w:type="dxa" w:w="2268"/>
          </w:tcPr>
          <w:p>
            <w:r/>
            <w:r>
              <w:rPr>
                <w:b/>
              </w:rPr>
              <w:t>Kategorie</w:t>
            </w:r>
          </w:p>
        </w:tc>
      </w:tr>
      <w:tr>
        <w:tc>
          <w:tcPr>
            <w:tcW w:type="dxa" w:w="4535"/>
          </w:tcPr>
          <w:p>
            <w:r/>
            <w:r>
              <w:rPr>
                <w:sz w:val="20"/>
              </w:rPr>
              <w:t>Unternehmensname</w:t>
            </w:r>
          </w:p>
        </w:tc>
        <w:tc>
          <w:tcPr>
            <w:tcW w:type="dxa" w:w="2268"/>
          </w:tcPr>
          <w:p>
            <w:r/>
            <w:r>
              <w:rPr>
                <w:sz w:val="20"/>
              </w:rPr>
              <w:t>profile</w:t>
            </w:r>
          </w:p>
        </w:tc>
      </w:tr>
      <w:tr>
        <w:tc>
          <w:tcPr>
            <w:tcW w:type="dxa" w:w="4535"/>
          </w:tcPr>
          <w:p>
            <w:r/>
            <w:r>
              <w:rPr>
                <w:sz w:val="20"/>
              </w:rPr>
              <w:t>Rechtsform</w:t>
            </w:r>
          </w:p>
        </w:tc>
        <w:tc>
          <w:tcPr>
            <w:tcW w:type="dxa" w:w="2268"/>
          </w:tcPr>
          <w:p>
            <w:r/>
            <w:r>
              <w:rPr>
                <w:sz w:val="20"/>
              </w:rPr>
              <w:t>profile</w:t>
            </w:r>
          </w:p>
        </w:tc>
      </w:tr>
      <w:tr>
        <w:tc>
          <w:tcPr>
            <w:tcW w:type="dxa" w:w="4535"/>
          </w:tcPr>
          <w:p>
            <w:r/>
            <w:r>
              <w:rPr>
                <w:sz w:val="20"/>
              </w:rPr>
              <w:t>Branche</w:t>
            </w:r>
          </w:p>
        </w:tc>
        <w:tc>
          <w:tcPr>
            <w:tcW w:type="dxa" w:w="2268"/>
          </w:tcPr>
          <w:p>
            <w:r/>
            <w:r>
              <w:rPr>
                <w:sz w:val="20"/>
              </w:rPr>
              <w:t>profile</w:t>
            </w:r>
          </w:p>
        </w:tc>
      </w:tr>
      <w:tr>
        <w:tc>
          <w:tcPr>
            <w:tcW w:type="dxa" w:w="4535"/>
          </w:tcPr>
          <w:p>
            <w:r/>
            <w:r>
              <w:rPr>
                <w:sz w:val="20"/>
              </w:rPr>
              <w:t>Umsatzsteuerstatus</w:t>
            </w:r>
          </w:p>
        </w:tc>
        <w:tc>
          <w:tcPr>
            <w:tcW w:type="dxa" w:w="2268"/>
          </w:tcPr>
          <w:p>
            <w:r/>
            <w:r>
              <w:rPr>
                <w:sz w:val="20"/>
              </w:rPr>
              <w:t>tax</w:t>
            </w:r>
          </w:p>
        </w:tc>
      </w:tr>
      <w:tr>
        <w:tc>
          <w:tcPr>
            <w:tcW w:type="dxa" w:w="4535"/>
          </w:tcPr>
          <w:p>
            <w:r/>
            <w:r>
              <w:rPr>
                <w:sz w:val="20"/>
              </w:rPr>
              <w:t>USt-IdNr.</w:t>
            </w:r>
          </w:p>
        </w:tc>
        <w:tc>
          <w:tcPr>
            <w:tcW w:type="dxa" w:w="2268"/>
          </w:tcPr>
          <w:p>
            <w:r/>
            <w:r>
              <w:rPr>
                <w:sz w:val="20"/>
              </w:rPr>
              <w:t>tax</w:t>
            </w:r>
          </w:p>
        </w:tc>
      </w:tr>
      <w:tr>
        <w:tc>
          <w:tcPr>
            <w:tcW w:type="dxa" w:w="4535"/>
          </w:tcPr>
          <w:p>
            <w:r/>
            <w:r>
              <w:rPr>
                <w:sz w:val="20"/>
              </w:rPr>
              <w:t>Steuernummer</w:t>
            </w:r>
          </w:p>
        </w:tc>
        <w:tc>
          <w:tcPr>
            <w:tcW w:type="dxa" w:w="2268"/>
          </w:tcPr>
          <w:p>
            <w:r/>
            <w:r>
              <w:rPr>
                <w:sz w:val="20"/>
              </w:rPr>
              <w:t>tax</w:t>
            </w:r>
          </w:p>
        </w:tc>
      </w:tr>
      <w:tr>
        <w:tc>
          <w:tcPr>
            <w:tcW w:type="dxa" w:w="4535"/>
          </w:tcPr>
          <w:p>
            <w:r/>
            <w:r>
              <w:rPr>
                <w:sz w:val="20"/>
              </w:rPr>
              <w:t>Wirtschaftsjahr</w:t>
            </w:r>
          </w:p>
        </w:tc>
        <w:tc>
          <w:tcPr>
            <w:tcW w:type="dxa" w:w="2268"/>
          </w:tcPr>
          <w:p>
            <w:r/>
            <w:r>
              <w:rPr>
                <w:sz w:val="20"/>
              </w:rPr>
              <w:t>accounting</w:t>
            </w:r>
          </w:p>
        </w:tc>
      </w:tr>
      <w:tr>
        <w:tc>
          <w:tcPr>
            <w:tcW w:type="dxa" w:w="4535"/>
          </w:tcPr>
          <w:p>
            <w:r/>
            <w:r>
              <w:rPr>
                <w:sz w:val="20"/>
              </w:rPr>
              <w:t>Kontenrahmen</w:t>
            </w:r>
          </w:p>
        </w:tc>
        <w:tc>
          <w:tcPr>
            <w:tcW w:type="dxa" w:w="2268"/>
          </w:tcPr>
          <w:p>
            <w:r/>
            <w:r>
              <w:rPr>
                <w:sz w:val="20"/>
              </w:rPr>
              <w:t>accounting</w:t>
            </w:r>
          </w:p>
        </w:tc>
      </w:tr>
      <w:tr>
        <w:tc>
          <w:tcPr>
            <w:tcW w:type="dxa" w:w="4535"/>
          </w:tcPr>
          <w:p>
            <w:r/>
            <w:r>
              <w:rPr>
                <w:sz w:val="20"/>
              </w:rPr>
              <w:t>Buchhaltungssystem</w:t>
            </w:r>
          </w:p>
        </w:tc>
        <w:tc>
          <w:tcPr>
            <w:tcW w:type="dxa" w:w="2268"/>
          </w:tcPr>
          <w:p>
            <w:r/>
            <w:r>
              <w:rPr>
                <w:sz w:val="20"/>
              </w:rPr>
              <w:t>accounting</w:t>
            </w:r>
          </w:p>
        </w:tc>
      </w:tr>
      <w:tr>
        <w:tc>
          <w:tcPr>
            <w:tcW w:type="dxa" w:w="4535"/>
          </w:tcPr>
          <w:p>
            <w:r/>
            <w:r>
              <w:rPr>
                <w:sz w:val="20"/>
              </w:rPr>
              <w:t>ERP-System</w:t>
            </w:r>
          </w:p>
        </w:tc>
        <w:tc>
          <w:tcPr>
            <w:tcW w:type="dxa" w:w="2268"/>
          </w:tcPr>
          <w:p>
            <w:r/>
            <w:r>
              <w:rPr>
                <w:sz w:val="20"/>
              </w:rPr>
              <w:t>erp</w:t>
            </w:r>
          </w:p>
        </w:tc>
      </w:tr>
      <w:tr>
        <w:tc>
          <w:tcPr>
            <w:tcW w:type="dxa" w:w="4535"/>
          </w:tcPr>
          <w:p>
            <w:r/>
            <w:r>
              <w:rPr>
                <w:sz w:val="20"/>
              </w:rPr>
              <w:t>Zahlungsverkehr</w:t>
            </w:r>
          </w:p>
        </w:tc>
        <w:tc>
          <w:tcPr>
            <w:tcW w:type="dxa" w:w="2268"/>
          </w:tcPr>
          <w:p>
            <w:r/>
            <w:r>
              <w:rPr>
                <w:sz w:val="20"/>
              </w:rPr>
              <w:t>process</w:t>
            </w:r>
          </w:p>
        </w:tc>
      </w:tr>
      <w:tr>
        <w:tc>
          <w:tcPr>
            <w:tcW w:type="dxa" w:w="4535"/>
          </w:tcPr>
          <w:p>
            <w:r/>
            <w:r>
              <w:rPr>
                <w:sz w:val="20"/>
              </w:rPr>
              <w:t>Debitorenprozess</w:t>
            </w:r>
          </w:p>
        </w:tc>
        <w:tc>
          <w:tcPr>
            <w:tcW w:type="dxa" w:w="2268"/>
          </w:tcPr>
          <w:p>
            <w:r/>
            <w:r>
              <w:rPr>
                <w:sz w:val="20"/>
              </w:rPr>
              <w:t>process</w:t>
            </w:r>
          </w:p>
        </w:tc>
      </w:tr>
      <w:tr>
        <w:tc>
          <w:tcPr>
            <w:tcW w:type="dxa" w:w="4535"/>
          </w:tcPr>
          <w:p>
            <w:r/>
            <w:r>
              <w:rPr>
                <w:sz w:val="20"/>
              </w:rPr>
              <w:t>Kreditorenprozess</w:t>
            </w:r>
          </w:p>
        </w:tc>
        <w:tc>
          <w:tcPr>
            <w:tcW w:type="dxa" w:w="2268"/>
          </w:tcPr>
          <w:p>
            <w:r/>
            <w:r>
              <w:rPr>
                <w:sz w:val="20"/>
              </w:rPr>
              <w:t>process</w:t>
            </w:r>
          </w:p>
        </w:tc>
      </w:tr>
      <w:tr>
        <w:tc>
          <w:tcPr>
            <w:tcW w:type="dxa" w:w="4535"/>
          </w:tcPr>
          <w:p>
            <w:r/>
            <w:r>
              <w:rPr>
                <w:sz w:val="20"/>
              </w:rPr>
              <w:t>Rechnungsworkflow</w:t>
            </w:r>
          </w:p>
        </w:tc>
        <w:tc>
          <w:tcPr>
            <w:tcW w:type="dxa" w:w="2268"/>
          </w:tcPr>
          <w:p>
            <w:r/>
            <w:r>
              <w:rPr>
                <w:sz w:val="20"/>
              </w:rPr>
              <w:t>process</w:t>
            </w:r>
          </w:p>
        </w:tc>
      </w:tr>
      <w:tr>
        <w:tc>
          <w:tcPr>
            <w:tcW w:type="dxa" w:w="4535"/>
          </w:tcPr>
          <w:p>
            <w:r/>
            <w:r>
              <w:rPr>
                <w:sz w:val="20"/>
              </w:rPr>
              <w:t>Freigaberegeln</w:t>
            </w:r>
          </w:p>
        </w:tc>
        <w:tc>
          <w:tcPr>
            <w:tcW w:type="dxa" w:w="2268"/>
          </w:tcPr>
          <w:p>
            <w:r/>
            <w:r>
              <w:rPr>
                <w:sz w:val="20"/>
              </w:rPr>
              <w:t>approval</w:t>
            </w:r>
          </w:p>
        </w:tc>
      </w:tr>
      <w:tr>
        <w:tc>
          <w:tcPr>
            <w:tcW w:type="dxa" w:w="4535"/>
          </w:tcPr>
          <w:p>
            <w:r/>
            <w:r>
              <w:rPr>
                <w:sz w:val="20"/>
              </w:rPr>
              <w:t>Kostenstellen</w:t>
            </w:r>
          </w:p>
        </w:tc>
        <w:tc>
          <w:tcPr>
            <w:tcW w:type="dxa" w:w="2268"/>
          </w:tcPr>
          <w:p>
            <w:r/>
            <w:r>
              <w:rPr>
                <w:sz w:val="20"/>
              </w:rPr>
              <w:t>accounting</w:t>
            </w:r>
          </w:p>
        </w:tc>
      </w:tr>
      <w:tr>
        <w:tc>
          <w:tcPr>
            <w:tcW w:type="dxa" w:w="4535"/>
          </w:tcPr>
          <w:p>
            <w:r/>
            <w:r>
              <w:rPr>
                <w:sz w:val="20"/>
              </w:rPr>
              <w:t>Steuerschluessel</w:t>
            </w:r>
          </w:p>
        </w:tc>
        <w:tc>
          <w:tcPr>
            <w:tcW w:type="dxa" w:w="2268"/>
          </w:tcPr>
          <w:p>
            <w:r/>
            <w:r>
              <w:rPr>
                <w:sz w:val="20"/>
              </w:rPr>
              <w:t>accounting</w:t>
            </w:r>
          </w:p>
        </w:tc>
      </w:tr>
      <w:tr>
        <w:tc>
          <w:tcPr>
            <w:tcW w:type="dxa" w:w="4535"/>
          </w:tcPr>
          <w:p>
            <w:r/>
            <w:r>
              <w:rPr>
                <w:sz w:val="20"/>
              </w:rPr>
              <w:t>Besonderheiten</w:t>
            </w:r>
          </w:p>
        </w:tc>
        <w:tc>
          <w:tcPr>
            <w:tcW w:type="dxa" w:w="2268"/>
          </w:tcPr>
          <w:p>
            <w:r/>
            <w:r>
              <w:rPr>
                <w:sz w:val="20"/>
              </w:rPr>
              <w:t>case</w:t>
            </w:r>
          </w:p>
        </w:tc>
      </w:tr>
      <w:tr>
        <w:tc>
          <w:tcPr>
            <w:tcW w:type="dxa" w:w="4535"/>
          </w:tcPr>
          <w:p>
            <w:r/>
            <w:r>
              <w:rPr>
                <w:sz w:val="20"/>
              </w:rPr>
              <w:t>Ansprechpartner</w:t>
            </w:r>
          </w:p>
        </w:tc>
        <w:tc>
          <w:tcPr>
            <w:tcW w:type="dxa" w:w="2268"/>
          </w:tcPr>
          <w:p>
            <w:r/>
            <w:r>
              <w:rPr>
                <w:sz w:val="20"/>
              </w:rPr>
              <w:t>people</w:t>
            </w:r>
          </w:p>
        </w:tc>
      </w:tr>
      <w:tr>
        <w:tc>
          <w:tcPr>
            <w:tcW w:type="dxa" w:w="4535"/>
          </w:tcPr>
          <w:p>
            <w:r/>
            <w:r>
              <w:rPr>
                <w:sz w:val="20"/>
              </w:rPr>
              <w:t>Gewuenschte Aufgaben</w:t>
            </w:r>
          </w:p>
        </w:tc>
        <w:tc>
          <w:tcPr>
            <w:tcW w:type="dxa" w:w="2268"/>
          </w:tcPr>
          <w:p>
            <w:r/>
            <w:r>
              <w:rPr>
                <w:sz w:val="20"/>
              </w:rPr>
              <w:t>preference</w:t>
            </w:r>
          </w:p>
        </w:tc>
      </w:tr>
      <w:tr>
        <w:tc>
          <w:tcPr>
            <w:tcW w:type="dxa" w:w="4535"/>
          </w:tcPr>
          <w:p>
            <w:r/>
            <w:r>
              <w:rPr>
                <w:sz w:val="20"/>
              </w:rPr>
              <w:t>Untersagte Taetigkeiten</w:t>
            </w:r>
          </w:p>
        </w:tc>
        <w:tc>
          <w:tcPr>
            <w:tcW w:type="dxa" w:w="2268"/>
          </w:tcPr>
          <w:p>
            <w:r/>
            <w:r>
              <w:rPr>
                <w:sz w:val="20"/>
              </w:rPr>
              <w:t>preference</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Sie koennen es auch einfach sagen</w:t>
            </w:r>
          </w:p>
          <w:p>
            <w:r>
              <w:t>Statt das Formular auszufuellen, duerfen Sie solche Angaben auch mitten im Gespraech nennen - zum Beispiel: "Wir verwenden grundsaetzlich SKR03." Der Buchhalter erkennt dauerhaft gueltige Unternehmensangaben und fragt nach, ob er sie sich merken soll. Ob er nachfragt oder still speichert, stellen Sie unter Einstellungen ein.</w:t>
            </w:r>
          </w:p>
        </w:tc>
      </w:tr>
    </w:tbl>
    <w:p/>
    <w:p>
      <w:pPr>
        <w:pStyle w:val="Heading1"/>
      </w:pPr>
      <w:r>
        <w:t>7.  Fragen stellen</w:t>
      </w:r>
    </w:p>
    <w:p>
      <w:r>
        <w:rPr>
          <w:b w:val="0"/>
          <w:i w:val="0"/>
        </w:rPr>
        <w:t>Registerkarte Unterhaltung. Der Bildschirm ist geteilt:</w:t>
      </w:r>
    </w:p>
    <w:p>
      <w:pPr>
        <w:pStyle w:val="ListBullet"/>
      </w:pPr>
      <w:r>
        <w:t>Links oben: der bisherige Gespraechsverlauf.</w:t>
      </w:r>
    </w:p>
    <w:p>
      <w:pPr>
        <w:pStyle w:val="ListBullet"/>
      </w:pPr>
      <w:r>
        <w:t>Links unten: das Eingabefeld - hier tippen Sie Ihre Frage.</w:t>
      </w:r>
    </w:p>
    <w:p>
      <w:pPr>
        <w:pStyle w:val="ListBullet"/>
      </w:pPr>
      <w:r>
        <w:t>Rechts oben: Quellen der letzten Antwort - die Fundstellen, auf die sich die Antwort stuetzt.</w:t>
      </w:r>
    </w:p>
    <w:p>
      <w:pPr>
        <w:pStyle w:val="ListBullet"/>
      </w:pPr>
      <w:r>
        <w:t>Rechts unten: Unterhaltungen - Ihre frueheren Gespraeche zum Nachschlagen.</w:t>
      </w:r>
    </w:p>
    <w:p>
      <w:pPr>
        <w:pStyle w:val="Heading2"/>
      </w:pPr>
      <w:r>
        <w:t>So fragen Sie</w:t>
      </w:r>
    </w:p>
    <w:p>
      <w:pPr>
        <w:pStyle w:val="ListNumber"/>
      </w:pPr>
      <w:r>
        <w:t>In das Eingabefeld unten links klicken.</w:t>
      </w:r>
    </w:p>
    <w:p>
      <w:pPr>
        <w:pStyle w:val="ListNumber"/>
      </w:pPr>
      <w:r>
        <w:t>Frage eintippen. Mehrere Zeilen sind erlaubt.</w:t>
      </w:r>
    </w:p>
    <w:p>
      <w:pPr>
        <w:pStyle w:val="ListNumber"/>
      </w:pPr>
      <w:r>
        <w:t>Auf Absenden klicken - oder Strg + Eingabetaste druecken. Die Eingabetaste allein macht nur einen Zeilenumbruch.</w:t>
      </w:r>
    </w:p>
    <w:p>
      <w:r>
        <w:rPr>
          <w:b w:val="0"/>
          <w:i w:val="0"/>
        </w:rPr>
      </w:r>
    </w:p>
    <w:p>
      <w:pPr>
        <w:pStyle w:val="Heading2"/>
      </w:pPr>
      <w:r>
        <w:t>Weitere Schaltflaechen daneben</w:t>
      </w:r>
    </w:p>
    <w:tbl>
      <w:tblPr>
        <w:tblStyle w:val="LightGrid-Accent1"/>
        <w:tblW w:type="auto" w:w="0"/>
        <w:jc w:val="left"/>
        <w:tblLook w:firstColumn="1" w:firstRow="1" w:lastColumn="0" w:lastRow="0" w:noHBand="0" w:noVBand="1" w:val="04A0"/>
      </w:tblPr>
      <w:tblGrid>
        <w:gridCol w:w="4759"/>
        <w:gridCol w:w="4759"/>
      </w:tblGrid>
      <w:tr>
        <w:tc>
          <w:tcPr>
            <w:tcW w:type="dxa" w:w="2835"/>
          </w:tcPr>
          <w:p>
            <w:r/>
            <w:r>
              <w:rPr>
                <w:b/>
              </w:rPr>
              <w:t>Schaltflaeche</w:t>
            </w:r>
          </w:p>
        </w:tc>
        <w:tc>
          <w:tcPr>
            <w:tcW w:type="dxa" w:w="5669"/>
          </w:tcPr>
          <w:p>
            <w:r/>
            <w:r>
              <w:rPr>
                <w:b/>
              </w:rPr>
              <w:t>Was sie tut</w:t>
            </w:r>
          </w:p>
        </w:tc>
      </w:tr>
      <w:tr>
        <w:tc>
          <w:tcPr>
            <w:tcW w:type="dxa" w:w="2835"/>
          </w:tcPr>
          <w:p>
            <w:r/>
            <w:r>
              <w:rPr>
                <w:sz w:val="20"/>
              </w:rPr>
              <w:t>Absenden</w:t>
            </w:r>
          </w:p>
        </w:tc>
        <w:tc>
          <w:tcPr>
            <w:tcW w:type="dxa" w:w="5669"/>
          </w:tcPr>
          <w:p>
            <w:r/>
            <w:r>
              <w:rPr>
                <w:sz w:val="20"/>
              </w:rPr>
              <w:t>Schickt Ihre Frage ab</w:t>
            </w:r>
          </w:p>
        </w:tc>
      </w:tr>
      <w:tr>
        <w:tc>
          <w:tcPr>
            <w:tcW w:type="dxa" w:w="2835"/>
          </w:tcPr>
          <w:p>
            <w:r/>
            <w:r>
              <w:rPr>
                <w:sz w:val="20"/>
              </w:rPr>
              <w:t>Neue Unterhaltung</w:t>
            </w:r>
          </w:p>
        </w:tc>
        <w:tc>
          <w:tcPr>
            <w:tcW w:type="dxa" w:w="5669"/>
          </w:tcPr>
          <w:p>
            <w:r/>
            <w:r>
              <w:rPr>
                <w:sz w:val="20"/>
              </w:rPr>
              <w:t>Beginnt ein neues Gespraech; das alte bleibt rechts erhalten</w:t>
            </w:r>
          </w:p>
        </w:tc>
      </w:tr>
      <w:tr>
        <w:tc>
          <w:tcPr>
            <w:tcW w:type="dxa" w:w="2835"/>
          </w:tcPr>
          <w:p>
            <w:r/>
            <w:r>
              <w:rPr>
                <w:sz w:val="20"/>
              </w:rPr>
              <w:t>Dokument hinzufuegen</w:t>
            </w:r>
          </w:p>
        </w:tc>
        <w:tc>
          <w:tcPr>
            <w:tcW w:type="dxa" w:w="5669"/>
          </w:tcPr>
          <w:p>
            <w:r/>
            <w:r>
              <w:rPr>
                <w:sz w:val="20"/>
              </w:rPr>
              <w:t>Liest einen Beleg ein, auf den Sie sich dann beziehen koennen</w:t>
            </w:r>
          </w:p>
        </w:tc>
      </w:tr>
      <w:tr>
        <w:tc>
          <w:tcPr>
            <w:tcW w:type="dxa" w:w="2835"/>
          </w:tcPr>
          <w:p>
            <w:r/>
            <w:r>
              <w:rPr>
                <w:sz w:val="20"/>
              </w:rPr>
              <w:t>Generierung stoppen</w:t>
            </w:r>
          </w:p>
        </w:tc>
        <w:tc>
          <w:tcPr>
            <w:tcW w:type="dxa" w:w="5669"/>
          </w:tcPr>
          <w:p>
            <w:r/>
            <w:r>
              <w:rPr>
                <w:sz w:val="20"/>
              </w:rPr>
              <w:t>Bricht eine laufende Antwort ab. Die Oberflaeche ist sofort wieder bedienbar; Ihre Frage bleibt gespeichert</w:t>
            </w:r>
          </w:p>
        </w:tc>
      </w:tr>
      <w:tr>
        <w:tc>
          <w:tcPr>
            <w:tcW w:type="dxa" w:w="2835"/>
          </w:tcPr>
          <w:p>
            <w:r/>
            <w:r>
              <w:rPr>
                <w:sz w:val="20"/>
              </w:rPr>
              <w:t>Antwort speichern</w:t>
            </w:r>
          </w:p>
        </w:tc>
        <w:tc>
          <w:tcPr>
            <w:tcW w:type="dxa" w:w="5669"/>
          </w:tcPr>
          <w:p>
            <w:r/>
            <w:r>
              <w:rPr>
                <w:sz w:val="20"/>
              </w:rPr>
              <w:t>Schreibt die letzte Antwort als Datei - Format daneben waehlbar (siehe Kapitel 12)</w:t>
            </w:r>
          </w:p>
        </w:tc>
      </w:tr>
      <w:tr>
        <w:tc>
          <w:tcPr>
            <w:tcW w:type="dxa" w:w="2835"/>
          </w:tcPr>
          <w:p>
            <w:r/>
            <w:r>
              <w:rPr>
                <w:sz w:val="20"/>
              </w:rPr>
              <w:t>Unterhaltung exportieren</w:t>
            </w:r>
          </w:p>
        </w:tc>
        <w:tc>
          <w:tcPr>
            <w:tcW w:type="dxa" w:w="5669"/>
          </w:tcPr>
          <w:p>
            <w:r/>
            <w:r>
              <w:rPr>
                <w:sz w:val="20"/>
              </w:rPr>
              <w:t>Speichert das Gespraech als lesbare Datei auf dem Datentraeger</w:t>
            </w:r>
          </w:p>
        </w:tc>
      </w:tr>
    </w:tbl>
    <w:p/>
    <w:p>
      <w:pPr>
        <w:pStyle w:val="Heading2"/>
      </w:pPr>
      <w:r>
        <w:t>Der Buchhalter merkt sich das Gespraech</w:t>
      </w:r>
    </w:p>
    <w:p>
      <w:r>
        <w:rPr>
          <w:b w:val="0"/>
          <w:i w:val="0"/>
        </w:rPr>
        <w:t>Sie muessen nicht jede Frage vollstaendig ausformulieren. Innerhalb einer Unterhaltung bezieht sich der Buchhalter auf das Vorherige:</w:t>
      </w:r>
    </w:p>
    <w:p>
      <w:pPr>
        <w:pStyle w:val="ListBullet"/>
      </w:pPr>
      <w:r>
        <w:t>Sie: "Ich habe eine Rechnung aus Frankreich."</w:t>
      </w:r>
    </w:p>
    <w:p>
      <w:pPr>
        <w:pStyle w:val="ListBullet"/>
      </w:pPr>
      <w:r>
        <w:t>Buchhalter: "Ist der Lieferant Unternehmer?"</w:t>
      </w:r>
    </w:p>
    <w:p>
      <w:pPr>
        <w:pStyle w:val="ListBullet"/>
      </w:pPr>
      <w:r>
        <w:t>Sie: "Ja." - das genuegt. Die Rueckfrage wird richtig zugeordnet.</w:t>
      </w:r>
    </w:p>
    <w:p>
      <w:r>
        <w:rPr>
          <w:b w:val="0"/>
          <w:i w:val="0"/>
        </w:rPr>
        <w:t>Mit Neue Unterhaltung beginnt ein neuer Zusammenhang. Das ist sinnvoll, wenn es um einen anderen Sachverhalt geht.</w:t>
      </w:r>
    </w:p>
    <w:p>
      <w:pPr>
        <w:pStyle w:val="Heading2"/>
      </w:pPr>
      <w:r>
        <w:t>Nicht jede Nachricht wird gleich behandelt</w:t>
      </w:r>
    </w:p>
    <w:p>
      <w:r>
        <w:rPr>
          <w:b w:val="0"/>
          <w:i w:val="0"/>
        </w:rPr>
        <w:t>Der Buchhalter erkennt, um welche Art von Nachricht es sich handelt, und antwortet entsprechend. Auf "Guten Morgen" folgt keine Trefferliste aus dem Umsatzsteuerrecht.</w:t>
      </w:r>
    </w:p>
    <w:tbl>
      <w:tblPr>
        <w:tblStyle w:val="LightGrid-Accent1"/>
        <w:tblW w:type="auto" w:w="0"/>
        <w:jc w:val="left"/>
        <w:tblLook w:firstColumn="1" w:firstRow="1" w:lastColumn="0" w:lastRow="0" w:noHBand="0" w:noVBand="1" w:val="04A0"/>
      </w:tblPr>
      <w:tblGrid>
        <w:gridCol w:w="4759"/>
        <w:gridCol w:w="4759"/>
      </w:tblGrid>
      <w:tr>
        <w:tc>
          <w:tcPr>
            <w:tcW w:type="dxa" w:w="3118"/>
          </w:tcPr>
          <w:p>
            <w:r/>
            <w:r>
              <w:rPr>
                <w:b/>
              </w:rPr>
              <w:t>Art der Nachricht</w:t>
            </w:r>
          </w:p>
        </w:tc>
        <w:tc>
          <w:tcPr>
            <w:tcW w:type="dxa" w:w="5386"/>
          </w:tcPr>
          <w:p>
            <w:r/>
            <w:r>
              <w:rPr>
                <w:b/>
              </w:rPr>
              <w:t>Was der Buchhalter tut</w:t>
            </w:r>
          </w:p>
        </w:tc>
      </w:tr>
      <w:tr>
        <w:tc>
          <w:tcPr>
            <w:tcW w:type="dxa" w:w="3118"/>
          </w:tcPr>
          <w:p>
            <w:r/>
            <w:r>
              <w:rPr>
                <w:sz w:val="20"/>
              </w:rPr>
              <w:t>Begruessung, Rueckfrage an Sie, kurze Verstaendigung</w:t>
            </w:r>
          </w:p>
        </w:tc>
        <w:tc>
          <w:tcPr>
            <w:tcW w:type="dxa" w:w="5386"/>
          </w:tcPr>
          <w:p>
            <w:r/>
            <w:r>
              <w:rPr>
                <w:sz w:val="20"/>
              </w:rPr>
              <w:t>Antwortet kurz. Es wird nicht recherchiert, und es steht kein Quellenabschnitt darunter - es fehlt nichts.</w:t>
            </w:r>
          </w:p>
        </w:tc>
      </w:tr>
      <w:tr>
        <w:tc>
          <w:tcPr>
            <w:tcW w:type="dxa" w:w="3118"/>
          </w:tcPr>
          <w:p>
            <w:r/>
            <w:r>
              <w:rPr>
                <w:sz w:val="20"/>
              </w:rPr>
              <w:t>Kurze Wissensfrage ("Wie hoch ist der Regelsteuersatz?")</w:t>
            </w:r>
          </w:p>
        </w:tc>
        <w:tc>
          <w:tcPr>
            <w:tcW w:type="dxa" w:w="5386"/>
          </w:tcPr>
          <w:p>
            <w:r/>
            <w:r>
              <w:rPr>
                <w:sz w:val="20"/>
              </w:rPr>
              <w:t>Kurze, belegte Antwort. Kein Aufbau ueber mehrere Abschnitte.</w:t>
            </w:r>
          </w:p>
        </w:tc>
      </w:tr>
      <w:tr>
        <w:tc>
          <w:tcPr>
            <w:tcW w:type="dxa" w:w="3118"/>
          </w:tcPr>
          <w:p>
            <w:r/>
            <w:r>
              <w:rPr>
                <w:sz w:val="20"/>
              </w:rPr>
              <w:t>Fachfrage ohne eigenen Sachverhalt</w:t>
            </w:r>
          </w:p>
        </w:tc>
        <w:tc>
          <w:tcPr>
            <w:tcW w:type="dxa" w:w="5386"/>
          </w:tcPr>
          <w:p>
            <w:r/>
            <w:r>
              <w:rPr>
                <w:sz w:val="20"/>
              </w:rPr>
              <w:t>Recherchiert und antwortet mit Fundstellen.</w:t>
            </w:r>
          </w:p>
        </w:tc>
      </w:tr>
      <w:tr>
        <w:tc>
          <w:tcPr>
            <w:tcW w:type="dxa" w:w="3118"/>
          </w:tcPr>
          <w:p>
            <w:r/>
            <w:r>
              <w:rPr>
                <w:sz w:val="20"/>
              </w:rPr>
              <w:t>Geschilderter Einzelfall</w:t>
            </w:r>
          </w:p>
        </w:tc>
        <w:tc>
          <w:tcPr>
            <w:tcW w:type="dxa" w:w="5386"/>
          </w:tcPr>
          <w:p>
            <w:r/>
            <w:r>
              <w:rPr>
                <w:sz w:val="20"/>
              </w:rPr>
              <w:t>Voller Aufbau nach dem Schema aus Kapitel 8. Fehlen entscheidende Angaben, fragt der Buchhalter gezielt nach, statt zu raten.</w:t>
            </w:r>
          </w:p>
        </w:tc>
      </w:tr>
    </w:tbl>
    <w:p/>
    <w:p>
      <w:pPr>
        <w:pStyle w:val="Heading2"/>
      </w:pPr>
      <w:r>
        <w:t>Gute Fragen</w:t>
      </w:r>
    </w:p>
    <w:p>
      <w:r>
        <w:rPr>
          <w:b w:val="0"/>
          <w:i w:val="0"/>
        </w:rPr>
        <w:t>Je konkreter, desto besser. Beispiele:</w:t>
      </w:r>
    </w:p>
    <w:p>
      <w:pPr>
        <w:pStyle w:val="ListBullet"/>
      </w:pPr>
      <w:r>
        <w:t>"Welche Pflichtangaben muss eine Rechnung enthalten?"</w:t>
      </w:r>
    </w:p>
    <w:p>
      <w:pPr>
        <w:pStyle w:val="ListBullet"/>
      </w:pPr>
      <w:r>
        <w:t>"Ein Lieferant aus Polen stellt uns ohne Umsatzsteuer in Rechnung. Wie buchen wir das?"</w:t>
      </w:r>
    </w:p>
    <w:p>
      <w:pPr>
        <w:pStyle w:val="ListBullet"/>
      </w:pPr>
      <w:r>
        <w:t>"Wie lange muessen wir Eingangsrechnungen aufbewahren?"</w:t>
      </w:r>
    </w:p>
    <w:p>
      <w:pPr>
        <w:pStyle w:val="ListBullet"/>
      </w:pPr>
      <w:r>
        <w:t>"Wir haben einen Firmenwagen geleast. Welche Unterlagen brauchen wir fuer den Jahresabschluss?"</w:t>
      </w:r>
    </w:p>
    <w:p>
      <w:pPr>
        <w:pStyle w:val="Heading1"/>
      </w:pPr>
      <w:r>
        <w:t>8.  Wie eine Antwort aufgebaut ist</w:t>
      </w:r>
    </w:p>
    <w:p>
      <w:r>
        <w:rPr>
          <w:b w:val="0"/>
          <w:i w:val="0"/>
        </w:rPr>
        <w:t>Der Buchhalter antwortet nach einem festen Schema. Nicht jeder Abschnitt kommt bei jeder Frage vor, aber die Reihenfolge ist immer gleich:</w:t>
      </w:r>
    </w:p>
    <w:tbl>
      <w:tblPr>
        <w:tblStyle w:val="LightGrid-Accent1"/>
        <w:tblW w:type="auto" w:w="0"/>
        <w:jc w:val="left"/>
        <w:tblLook w:firstColumn="1" w:firstRow="1" w:lastColumn="0" w:lastRow="0" w:noHBand="0" w:noVBand="1" w:val="04A0"/>
      </w:tblPr>
      <w:tblGrid>
        <w:gridCol w:w="4759"/>
        <w:gridCol w:w="4759"/>
      </w:tblGrid>
      <w:tr>
        <w:tc>
          <w:tcPr>
            <w:tcW w:type="dxa" w:w="3402"/>
          </w:tcPr>
          <w:p>
            <w:r/>
            <w:r>
              <w:rPr>
                <w:b/>
              </w:rPr>
              <w:t>Abschnitt</w:t>
            </w:r>
          </w:p>
        </w:tc>
        <w:tc>
          <w:tcPr>
            <w:tcW w:type="dxa" w:w="5102"/>
          </w:tcPr>
          <w:p>
            <w:r/>
            <w:r>
              <w:rPr>
                <w:b/>
              </w:rPr>
              <w:t>Bedeutung</w:t>
            </w:r>
          </w:p>
        </w:tc>
      </w:tr>
      <w:tr>
        <w:tc>
          <w:tcPr>
            <w:tcW w:type="dxa" w:w="3402"/>
          </w:tcPr>
          <w:p>
            <w:r/>
            <w:r>
              <w:rPr>
                <w:sz w:val="20"/>
              </w:rPr>
              <w:t>ERGEBNIS</w:t>
            </w:r>
          </w:p>
        </w:tc>
        <w:tc>
          <w:tcPr>
            <w:tcW w:type="dxa" w:w="5102"/>
          </w:tcPr>
          <w:p>
            <w:r/>
            <w:r>
              <w:rPr>
                <w:sz w:val="20"/>
              </w:rPr>
              <w:t>Die kurze Antwort - was gilt.</w:t>
            </w:r>
          </w:p>
        </w:tc>
      </w:tr>
      <w:tr>
        <w:tc>
          <w:tcPr>
            <w:tcW w:type="dxa" w:w="3402"/>
          </w:tcPr>
          <w:p>
            <w:r/>
            <w:r>
              <w:rPr>
                <w:sz w:val="20"/>
              </w:rPr>
              <w:t>BEGRUENDUNG</w:t>
            </w:r>
          </w:p>
        </w:tc>
        <w:tc>
          <w:tcPr>
            <w:tcW w:type="dxa" w:w="5102"/>
          </w:tcPr>
          <w:p>
            <w:r/>
            <w:r>
              <w:rPr>
                <w:sz w:val="20"/>
              </w:rPr>
              <w:t>Warum das so ist.</w:t>
            </w:r>
          </w:p>
        </w:tc>
      </w:tr>
      <w:tr>
        <w:tc>
          <w:tcPr>
            <w:tcW w:type="dxa" w:w="3402"/>
          </w:tcPr>
          <w:p>
            <w:r/>
            <w:r>
              <w:rPr>
                <w:sz w:val="20"/>
              </w:rPr>
              <w:t>STEUERLICHE BEHANDLUNG</w:t>
            </w:r>
          </w:p>
        </w:tc>
        <w:tc>
          <w:tcPr>
            <w:tcW w:type="dxa" w:w="5102"/>
          </w:tcPr>
          <w:p>
            <w:r/>
            <w:r>
              <w:rPr>
                <w:sz w:val="20"/>
              </w:rPr>
              <w:t>Die steuerliche Seite des Sachverhalts.</w:t>
            </w:r>
          </w:p>
        </w:tc>
      </w:tr>
      <w:tr>
        <w:tc>
          <w:tcPr>
            <w:tcW w:type="dxa" w:w="3402"/>
          </w:tcPr>
          <w:p>
            <w:r/>
            <w:r>
              <w:rPr>
                <w:sz w:val="20"/>
              </w:rPr>
              <w:t>BUCHHALTERISCHE BEHANDLUNG</w:t>
            </w:r>
          </w:p>
        </w:tc>
        <w:tc>
          <w:tcPr>
            <w:tcW w:type="dxa" w:w="5102"/>
          </w:tcPr>
          <w:p>
            <w:r/>
            <w:r>
              <w:rPr>
                <w:sz w:val="20"/>
              </w:rPr>
              <w:t>Die buchhalterische Seite.</w:t>
            </w:r>
          </w:p>
        </w:tc>
      </w:tr>
      <w:tr>
        <w:tc>
          <w:tcPr>
            <w:tcW w:type="dxa" w:w="3402"/>
          </w:tcPr>
          <w:p>
            <w:r/>
            <w:r>
              <w:rPr>
                <w:sz w:val="20"/>
              </w:rPr>
              <w:t>BUCHUNGSVORSCHLAG</w:t>
            </w:r>
          </w:p>
        </w:tc>
        <w:tc>
          <w:tcPr>
            <w:tcW w:type="dxa" w:w="5102"/>
          </w:tcPr>
          <w:p>
            <w:r/>
            <w:r>
              <w:rPr>
                <w:sz w:val="20"/>
              </w:rPr>
              <w:t>Ein Vorschlag - Soll an Haben. Nur ein Vorschlag, siehe Freigabebedarf.</w:t>
            </w:r>
          </w:p>
        </w:tc>
      </w:tr>
      <w:tr>
        <w:tc>
          <w:tcPr>
            <w:tcW w:type="dxa" w:w="3402"/>
          </w:tcPr>
          <w:p>
            <w:r/>
            <w:r>
              <w:rPr>
                <w:sz w:val="20"/>
              </w:rPr>
              <w:t>BENOETIGTE UNTERLAGEN</w:t>
            </w:r>
          </w:p>
        </w:tc>
        <w:tc>
          <w:tcPr>
            <w:tcW w:type="dxa" w:w="5102"/>
          </w:tcPr>
          <w:p>
            <w:r/>
            <w:r>
              <w:rPr>
                <w:sz w:val="20"/>
              </w:rPr>
              <w:t>Was Sie noch beschaffen muessen.</w:t>
            </w:r>
          </w:p>
        </w:tc>
      </w:tr>
      <w:tr>
        <w:tc>
          <w:tcPr>
            <w:tcW w:type="dxa" w:w="3402"/>
          </w:tcPr>
          <w:p>
            <w:r/>
            <w:r>
              <w:rPr>
                <w:sz w:val="20"/>
              </w:rPr>
              <w:t>OFFENE PUNKTE</w:t>
            </w:r>
          </w:p>
        </w:tc>
        <w:tc>
          <w:tcPr>
            <w:tcW w:type="dxa" w:w="5102"/>
          </w:tcPr>
          <w:p>
            <w:r/>
            <w:r>
              <w:rPr>
                <w:sz w:val="20"/>
              </w:rPr>
              <w:t>Was der Buchhalter nicht klaeren konnte.</w:t>
            </w:r>
          </w:p>
        </w:tc>
      </w:tr>
      <w:tr>
        <w:tc>
          <w:tcPr>
            <w:tcW w:type="dxa" w:w="3402"/>
          </w:tcPr>
          <w:p>
            <w:r/>
            <w:r>
              <w:rPr>
                <w:sz w:val="20"/>
              </w:rPr>
              <w:t>RISIKEN</w:t>
            </w:r>
          </w:p>
        </w:tc>
        <w:tc>
          <w:tcPr>
            <w:tcW w:type="dxa" w:w="5102"/>
          </w:tcPr>
          <w:p>
            <w:r/>
            <w:r>
              <w:rPr>
                <w:sz w:val="20"/>
              </w:rPr>
              <w:t>Worauf Sie achten sollten.</w:t>
            </w:r>
          </w:p>
        </w:tc>
      </w:tr>
      <w:tr>
        <w:tc>
          <w:tcPr>
            <w:tcW w:type="dxa" w:w="3402"/>
          </w:tcPr>
          <w:p>
            <w:r/>
            <w:r>
              <w:rPr>
                <w:sz w:val="20"/>
              </w:rPr>
              <w:t>QUELLEN</w:t>
            </w:r>
          </w:p>
        </w:tc>
        <w:tc>
          <w:tcPr>
            <w:tcW w:type="dxa" w:w="5102"/>
          </w:tcPr>
          <w:p>
            <w:r/>
            <w:r>
              <w:rPr>
                <w:sz w:val="20"/>
              </w:rPr>
              <w:t>Die Fundstellen, nummeriert. Diese Nummern koennen Sie rechts nachschlagen.</w:t>
            </w:r>
          </w:p>
        </w:tc>
      </w:tr>
      <w:tr>
        <w:tc>
          <w:tcPr>
            <w:tcW w:type="dxa" w:w="3402"/>
          </w:tcPr>
          <w:p>
            <w:r/>
            <w:r>
              <w:rPr>
                <w:sz w:val="20"/>
              </w:rPr>
              <w:t>WISSENSSTAND</w:t>
            </w:r>
          </w:p>
        </w:tc>
        <w:tc>
          <w:tcPr>
            <w:tcW w:type="dxa" w:w="5102"/>
          </w:tcPr>
          <w:p>
            <w:r/>
            <w:r>
              <w:rPr>
                <w:sz w:val="20"/>
              </w:rPr>
              <w:t>Auf welchem Stand die verwendeten Quellen sind und wodurch die Antwort entstand.</w:t>
            </w:r>
          </w:p>
        </w:tc>
      </w:tr>
      <w:tr>
        <w:tc>
          <w:tcPr>
            <w:tcW w:type="dxa" w:w="3402"/>
          </w:tcPr>
          <w:p>
            <w:r/>
            <w:r>
              <w:rPr>
                <w:sz w:val="20"/>
              </w:rPr>
              <w:t>FREIGABEBEDARF</w:t>
            </w:r>
          </w:p>
        </w:tc>
        <w:tc>
          <w:tcPr>
            <w:tcW w:type="dxa" w:w="5102"/>
          </w:tcPr>
          <w:p>
            <w:r/>
            <w:r>
              <w:rPr>
                <w:sz w:val="20"/>
              </w:rPr>
              <w:t>Was ein Mensch freigeben muss, bevor es wirksam wird.</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Wichtig: die Abschnitte QUELLEN und FREIGABEBEDARF</w:t>
            </w:r>
          </w:p>
          <w:p>
            <w:r>
              <w:t>QUELLEN ist die Kontrolle. Der Buchhalter muss belegen, worauf er sich stuetzt. Steht dort nichts Brauchbares, ist die Antwort nicht belastbar - auch wenn sie ueberzeugend klingt.</w:t>
              <w:br/>
              <w:br/>
              <w:t>FREIGABEBEDARF sagt Ihnen, was noch nicht erledigt ist. Ein Buchungsvorschlag ist ein Vorschlag, keine Buchung.</w:t>
            </w:r>
          </w:p>
        </w:tc>
      </w:tr>
    </w:tbl>
    <w:p/>
    <w:p>
      <w:pPr>
        <w:pStyle w:val="Heading2"/>
      </w:pPr>
      <w:r>
        <w:t>Wie die Antwort im Fenster erscheint</w:t>
      </w:r>
    </w:p>
    <w:p>
      <w:r>
        <w:rPr>
          <w:b w:val="0"/>
          <w:i w:val="0"/>
        </w:rPr>
        <w:t>Ueber Ihrer Frage steht BENUTZER, ueber der Antwort der Name des Mitarbeiters - zum Beispiel PORTIVA - Buchhalter. Die Antwort steht oben, darunter kleiner und ruhiger die Abschnitte QUELLEN, WISSENSSTAND, FREIGABEBEDARF und die Hinweise der Anwendung.</w:t>
      </w:r>
    </w:p>
    <w:p>
      <w:r>
        <w:rPr>
          <w:b w:val="0"/>
          <w:i w:val="0"/>
        </w:rPr>
        <w:t>Ist ein Sprachmodell eingerichtet, laeuft die Antwort waehrend der Erzeugung Stueck fuer Stueck ein, statt am Ende auf einmal zu erscheinen. Sobald sie fertig ist, tritt die gepruefte Fassung mit Quellen und Wissensstand an ihre Stelle. Dauert es Ihnen zu lange: Generierung stoppen.</w:t>
      </w:r>
    </w:p>
    <w:p>
      <w:r>
        <w:rPr>
          <w:b w:val="0"/>
          <w:i w:val="0"/>
        </w:rPr>
        <w:t>Zeichen wie ** oder ## sehen Sie nicht - Fettdruck ist Fettdruck, eine Ueberschrift ist eine Ueberschrift. In der Konsolenfassung werden diese Zeichen entfernt, weil eine Textausgabe keinen Fettdruck kennt.</w:t>
      </w:r>
    </w:p>
    <w:p>
      <w:pPr>
        <w:pStyle w:val="Heading2"/>
      </w:pPr>
      <w:r>
        <w:t>Rechts: Quellen der letzten Antwort</w:t>
      </w:r>
    </w:p>
    <w:p>
      <w:r>
        <w:rPr>
          <w:b w:val="0"/>
          <w:i w:val="0"/>
        </w:rPr>
        <w:t>Dort stehen die Fundstellen mit Nummer, Bezeichnung, Rang der Quelle und einem Auszug. Die Nummern in der Antwort - [1], [2] - verweisen genau dorthin. Der volle Auszug steht bewusst nur rechts: eine Antwort ist eine Antwort, keine Trefferliste.</w:t>
      </w:r>
    </w:p>
    <w:tbl>
      <w:tblPr>
        <w:tblStyle w:val="TableGrid"/>
        <w:tblW w:type="auto" w:w="0"/>
        <w:tblLook w:firstColumn="1" w:firstRow="1" w:lastColumn="0" w:lastRow="0" w:noHBand="0" w:noVBand="1" w:val="04A0"/>
      </w:tblPr>
      <w:tblGrid>
        <w:gridCol w:w="9518"/>
      </w:tblGrid>
      <w:tr>
        <w:tc>
          <w:tcPr>
            <w:tcW w:type="dxa" w:w="9518"/>
          </w:tcPr>
          <w:p>
            <w:r>
              <w:rPr>
                <w:b/>
                <w:color w:val="1F4E79"/>
              </w:rPr>
              <w:t>Wenn nur Fachmodule gefunden wurden</w:t>
            </w:r>
          </w:p>
          <w:p>
            <w:r>
              <w:t>Dann schreibt der Buchhalter ausdruecklich, dass fuer diese Aussage nur Sekundaerquellen vorliegen und die Primaerquelle zu pruefen ist - Gesetzestext, Verwaltungsanweisung oder Rechtsprechung. Ohne diesen Hinweis saehe eine Antwort aus den mitgelieferten Fachmodulen genauso belegt aus wie eine aus dem Gesetzestext.</w:t>
            </w:r>
          </w:p>
        </w:tc>
      </w:tr>
    </w:tbl>
    <w:p/>
    <w:p>
      <w:r>
        <w:rPr>
          <w:b w:val="0"/>
          <w:i w:val="0"/>
        </w:rPr>
        <w:t>Unter den Quellen steht "Recherche-Details anzeigen". Dahinter liegen die technischen Angaben: wie viele Fundstellen gefunden und wie viele davon verwendet wurden, die Bewertungszahl je Fundstelle und ihre interne Kennung. Der Bereich ist absichtlich zugeklappt und steht absichtlich nicht in der Antwort. Eine Bewertungszahl neben einer Gesetzesangabe sieht aus, als gehoere sie zur fachlichen Aussage - sie tut es nicht, sie sagt nur, wie aehnlich ein Textstueck Ihrer Frage war. Aufklappen lohnt, wenn Sie wissen wollen, warum eine bestimmte Fundstelle herangezogen wurde.</w:t>
      </w:r>
    </w:p>
    <w:p>
      <w:r>
        <w:rPr>
          <w:b w:val="0"/>
          <w:i w:val="0"/>
        </w:rPr>
        <w:t>Mit "ausblenden" oben rechts verschwindet die ganze Quellenspalte und die Antwort bekommt die volle Breite. Mit "einblenden" kommt sie zurueck.</w:t>
      </w:r>
    </w:p>
    <w:p>
      <w:pPr>
        <w:pStyle w:val="Heading2"/>
      </w:pPr>
      <w:r>
        <w:t>Wenn kein Sprachmodell eingerichtet ist</w:t>
      </w:r>
    </w:p>
    <w:p>
      <w:r>
        <w:rPr>
          <w:b w:val="0"/>
          <w:i w:val="0"/>
        </w:rPr>
        <w:t>Dann schreibt der Buchhalter offen: "Hinweis: Es wurde keine Modellantwort erzeugt." Er recherchiert trotzdem in seinen Quellen und zeigt Ihnen die Fundstellen - er formuliert nur keine fachliche Wuerdigung. Das ist gewollt: lieber ehrlich nichts sagen als etwas erfinden. Wie Sie ein Modell einrichten, steht in Kapitel 2 - es sind zwei Befehle.</w:t>
      </w:r>
    </w:p>
    <w:p>
      <w:pPr>
        <w:pStyle w:val="Heading1"/>
      </w:pPr>
      <w:r>
        <w:t>9.  Was automatisch gespeichert wird - und was nicht</w:t>
      </w:r>
    </w:p>
    <w:p>
      <w:r>
        <w:rPr>
          <w:b w:val="0"/>
          <w:i w:val="0"/>
        </w:rPr>
        <w:t>Die wichtigste Frage im taeglichen Umgang. Kurz: Ihre Unterhaltungen werden automatisch gespeichert. Alles, was in Ihr Unternehmensgedaechtnis soll, bestaetigen Sie ausdruecklich.</w:t>
      </w:r>
    </w:p>
    <w:tbl>
      <w:tblPr>
        <w:tblStyle w:val="LightGrid-Accent1"/>
        <w:tblW w:type="auto" w:w="0"/>
        <w:jc w:val="left"/>
        <w:tblLook w:firstColumn="1" w:firstRow="1" w:lastColumn="0" w:lastRow="0" w:noHBand="0" w:noVBand="1" w:val="04A0"/>
      </w:tblPr>
      <w:tblGrid>
        <w:gridCol w:w="3173"/>
        <w:gridCol w:w="3173"/>
        <w:gridCol w:w="3173"/>
      </w:tblGrid>
      <w:tr>
        <w:tc>
          <w:tcPr>
            <w:tcW w:type="dxa" w:w="2154"/>
          </w:tcPr>
          <w:p>
            <w:r/>
            <w:r>
              <w:rPr>
                <w:b/>
              </w:rPr>
              <w:t>Was</w:t>
            </w:r>
          </w:p>
        </w:tc>
        <w:tc>
          <w:tcPr>
            <w:tcW w:type="dxa" w:w="2041"/>
          </w:tcPr>
          <w:p>
            <w:r/>
            <w:r>
              <w:rPr>
                <w:b/>
              </w:rPr>
              <w:t>Speichert sich das von selbst?</w:t>
            </w:r>
          </w:p>
        </w:tc>
        <w:tc>
          <w:tcPr>
            <w:tcW w:type="dxa" w:w="4309"/>
          </w:tcPr>
          <w:p>
            <w:r/>
            <w:r>
              <w:rPr>
                <w:b/>
              </w:rPr>
              <w:t>Was Sie tun muessen</w:t>
            </w:r>
          </w:p>
        </w:tc>
      </w:tr>
      <w:tr>
        <w:tc>
          <w:tcPr>
            <w:tcW w:type="dxa" w:w="2154"/>
          </w:tcPr>
          <w:p>
            <w:r/>
            <w:r>
              <w:rPr>
                <w:sz w:val="20"/>
              </w:rPr>
              <w:t>Ihre Frage und die Antwort</w:t>
            </w:r>
          </w:p>
        </w:tc>
        <w:tc>
          <w:tcPr>
            <w:tcW w:type="dxa" w:w="2041"/>
          </w:tcPr>
          <w:p>
            <w:r/>
            <w:r>
              <w:rPr>
                <w:sz w:val="20"/>
              </w:rPr>
              <w:t>Ja, sofort</w:t>
            </w:r>
          </w:p>
        </w:tc>
        <w:tc>
          <w:tcPr>
            <w:tcW w:type="dxa" w:w="4309"/>
          </w:tcPr>
          <w:p>
            <w:r/>
            <w:r>
              <w:rPr>
                <w:sz w:val="20"/>
              </w:rPr>
              <w:t>Nichts. Jede Frage und jede Antwort wird in dem Moment auf den Datentraeger geschrieben, in dem sie entsteht.</w:t>
            </w:r>
          </w:p>
        </w:tc>
      </w:tr>
      <w:tr>
        <w:tc>
          <w:tcPr>
            <w:tcW w:type="dxa" w:w="2154"/>
          </w:tcPr>
          <w:p>
            <w:r/>
            <w:r>
              <w:rPr>
                <w:sz w:val="20"/>
              </w:rPr>
              <w:t>Die Unterhaltung als Ganzes</w:t>
            </w:r>
          </w:p>
        </w:tc>
        <w:tc>
          <w:tcPr>
            <w:tcW w:type="dxa" w:w="2041"/>
          </w:tcPr>
          <w:p>
            <w:r/>
            <w:r>
              <w:rPr>
                <w:sz w:val="20"/>
              </w:rPr>
              <w:t>Ja</w:t>
            </w:r>
          </w:p>
        </w:tc>
        <w:tc>
          <w:tcPr>
            <w:tcW w:type="dxa" w:w="4309"/>
          </w:tcPr>
          <w:p>
            <w:r/>
            <w:r>
              <w:rPr>
                <w:sz w:val="20"/>
              </w:rPr>
              <w:t>Nichts. Sie erscheint rechts unter "Unterhaltungen" und ist nach einem Neustart wieder da.</w:t>
            </w:r>
          </w:p>
        </w:tc>
      </w:tr>
      <w:tr>
        <w:tc>
          <w:tcPr>
            <w:tcW w:type="dxa" w:w="2154"/>
          </w:tcPr>
          <w:p>
            <w:r/>
            <w:r>
              <w:rPr>
                <w:sz w:val="20"/>
              </w:rPr>
              <w:t>Angaben, die Sie im Gespraech nennen</w:t>
            </w:r>
          </w:p>
        </w:tc>
        <w:tc>
          <w:tcPr>
            <w:tcW w:type="dxa" w:w="2041"/>
          </w:tcPr>
          <w:p>
            <w:r/>
            <w:r>
              <w:rPr>
                <w:sz w:val="20"/>
              </w:rPr>
              <w:t>Nein - es wird gefragt</w:t>
            </w:r>
          </w:p>
        </w:tc>
        <w:tc>
          <w:tcPr>
            <w:tcW w:type="dxa" w:w="4309"/>
          </w:tcPr>
          <w:p>
            <w:r/>
            <w:r>
              <w:rPr>
                <w:sz w:val="20"/>
              </w:rPr>
              <w:t>Erkennt der Buchhalter eine dauerhafte Unternehmensangabe, fragt er "Dauerhaft merken?". Erst mit Ja wird gespeichert.</w:t>
            </w:r>
          </w:p>
        </w:tc>
      </w:tr>
      <w:tr>
        <w:tc>
          <w:tcPr>
            <w:tcW w:type="dxa" w:w="2154"/>
          </w:tcPr>
          <w:p>
            <w:r/>
            <w:r>
              <w:rPr>
                <w:sz w:val="20"/>
              </w:rPr>
              <w:t>Onboarding-Fragebogen</w:t>
            </w:r>
          </w:p>
        </w:tc>
        <w:tc>
          <w:tcPr>
            <w:tcW w:type="dxa" w:w="2041"/>
          </w:tcPr>
          <w:p>
            <w:r/>
            <w:r>
              <w:rPr>
                <w:sz w:val="20"/>
              </w:rPr>
              <w:t>Nein</w:t>
            </w:r>
          </w:p>
        </w:tc>
        <w:tc>
          <w:tcPr>
            <w:tcW w:type="dxa" w:w="4309"/>
          </w:tcPr>
          <w:p>
            <w:r/>
            <w:r>
              <w:rPr>
                <w:sz w:val="20"/>
              </w:rPr>
              <w:t>Auf Speichern klicken.</w:t>
            </w:r>
          </w:p>
        </w:tc>
      </w:tr>
      <w:tr>
        <w:tc>
          <w:tcPr>
            <w:tcW w:type="dxa" w:w="2154"/>
          </w:tcPr>
          <w:p>
            <w:r/>
            <w:r>
              <w:rPr>
                <w:sz w:val="20"/>
              </w:rPr>
              <w:t>Eintrag unter Neu / Aendern</w:t>
            </w:r>
          </w:p>
        </w:tc>
        <w:tc>
          <w:tcPr>
            <w:tcW w:type="dxa" w:w="2041"/>
          </w:tcPr>
          <w:p>
            <w:r/>
            <w:r>
              <w:rPr>
                <w:sz w:val="20"/>
              </w:rPr>
              <w:t>Nein</w:t>
            </w:r>
          </w:p>
        </w:tc>
        <w:tc>
          <w:tcPr>
            <w:tcW w:type="dxa" w:w="4309"/>
          </w:tcPr>
          <w:p>
            <w:r/>
            <w:r>
              <w:rPr>
                <w:sz w:val="20"/>
              </w:rPr>
              <w:t>Auf Speichern klicken.</w:t>
            </w:r>
          </w:p>
        </w:tc>
      </w:tr>
      <w:tr>
        <w:tc>
          <w:tcPr>
            <w:tcW w:type="dxa" w:w="2154"/>
          </w:tcPr>
          <w:p>
            <w:r/>
            <w:r>
              <w:rPr>
                <w:sz w:val="20"/>
              </w:rPr>
              <w:t>Einstellungen</w:t>
            </w:r>
          </w:p>
        </w:tc>
        <w:tc>
          <w:tcPr>
            <w:tcW w:type="dxa" w:w="2041"/>
          </w:tcPr>
          <w:p>
            <w:r/>
            <w:r>
              <w:rPr>
                <w:sz w:val="20"/>
              </w:rPr>
              <w:t>Nein</w:t>
            </w:r>
          </w:p>
        </w:tc>
        <w:tc>
          <w:tcPr>
            <w:tcW w:type="dxa" w:w="4309"/>
          </w:tcPr>
          <w:p>
            <w:r/>
            <w:r>
              <w:rPr>
                <w:sz w:val="20"/>
              </w:rPr>
              <w:t>Auf Einstellungen speichern klicken.</w:t>
            </w:r>
          </w:p>
        </w:tc>
      </w:tr>
      <w:tr>
        <w:tc>
          <w:tcPr>
            <w:tcW w:type="dxa" w:w="2154"/>
          </w:tcPr>
          <w:p>
            <w:r/>
            <w:r>
              <w:rPr>
                <w:sz w:val="20"/>
              </w:rPr>
              <w:t>Beleg</w:t>
            </w:r>
          </w:p>
        </w:tc>
        <w:tc>
          <w:tcPr>
            <w:tcW w:type="dxa" w:w="2041"/>
          </w:tcPr>
          <w:p>
            <w:r/>
            <w:r>
              <w:rPr>
                <w:sz w:val="20"/>
              </w:rPr>
              <w:t>Ja, beim Auswaehlen</w:t>
            </w:r>
          </w:p>
        </w:tc>
        <w:tc>
          <w:tcPr>
            <w:tcW w:type="dxa" w:w="4309"/>
          </w:tcPr>
          <w:p>
            <w:r/>
            <w:r>
              <w:rPr>
                <w:sz w:val="20"/>
              </w:rPr>
              <w:t>Nichts weiter. Die Datei wird sofort auf den Datentraeger uebernommen.</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Es gibt keine Schaltflaeche "Alles speichern"</w:t>
            </w:r>
          </w:p>
          <w:p>
            <w:r>
              <w:t>Und Sie brauchen auch keine. Der Buchhalter schreibt jede Aenderung sofort und einzeln auf den Datentraeger - nicht erst beim Beenden. Selbst wenn der Rechner mitten in der Arbeit ausgeht, ist alles bis zur letzten abgeschickten Frage vorhanden.</w:t>
            </w:r>
          </w:p>
        </w:tc>
      </w:tr>
    </w:tbl>
    <w:p/>
    <w:p>
      <w:pPr>
        <w:pStyle w:val="Heading2"/>
      </w:pPr>
      <w:r>
        <w:t>Wo das alles liegt</w:t>
      </w:r>
    </w:p>
    <w:p>
      <w:r>
        <w:rPr>
          <w:b w:val="0"/>
          <w:i w:val="0"/>
        </w:rPr>
        <w:t>Ausschliesslich auf Ihrem Datentraeger, unterhalb des Ordners, den der Startbildschirm als Datenverzeichnis nennt - bei Ihnen zum Beispiel E:\Portable-Buchhalter-Windows. Nichts wird auf dem jeweiligen PC abgelegt, nichts in die Windows-Registrierung geschrieben, nichts hochgeladen, nichts an Dritte gesendet. Deshalb koennen Sie den Datentraeger abziehen, an einem anderen Rechner einstecken und dort weiterarbeiten.</w:t>
      </w:r>
    </w:p>
    <w:p>
      <w:r>
        <w:rPr>
          <w:b w:val="0"/>
          <w:i w:val="0"/>
        </w:rPr>
        <w:t>Diese Ordner liegen dort - Sie duerfen jederzeit hineinschauen:</w:t>
      </w:r>
    </w:p>
    <w:tbl>
      <w:tblPr>
        <w:tblStyle w:val="LightGrid-Accent1"/>
        <w:tblW w:type="auto" w:w="0"/>
        <w:jc w:val="left"/>
        <w:tblLook w:firstColumn="1" w:firstRow="1" w:lastColumn="0" w:lastRow="0" w:noHBand="0" w:noVBand="1" w:val="04A0"/>
      </w:tblPr>
      <w:tblGrid>
        <w:gridCol w:w="3173"/>
        <w:gridCol w:w="3173"/>
        <w:gridCol w:w="3173"/>
      </w:tblGrid>
      <w:tr>
        <w:tc>
          <w:tcPr>
            <w:tcW w:type="dxa" w:w="1928"/>
          </w:tcPr>
          <w:p>
            <w:r/>
            <w:r>
              <w:rPr>
                <w:b/>
              </w:rPr>
              <w:t>Ordner</w:t>
            </w:r>
          </w:p>
        </w:tc>
        <w:tc>
          <w:tcPr>
            <w:tcW w:type="dxa" w:w="4876"/>
          </w:tcPr>
          <w:p>
            <w:r/>
            <w:r>
              <w:rPr>
                <w:b/>
              </w:rPr>
              <w:t>Was darin liegt</w:t>
            </w:r>
          </w:p>
        </w:tc>
        <w:tc>
          <w:tcPr>
            <w:tcW w:type="dxa" w:w="1814"/>
          </w:tcPr>
          <w:p>
            <w:r/>
            <w:r>
              <w:rPr>
                <w:b/>
              </w:rPr>
              <w:t>Ihre Daten?</w:t>
            </w:r>
          </w:p>
        </w:tc>
      </w:tr>
      <w:tr>
        <w:tc>
          <w:tcPr>
            <w:tcW w:type="dxa" w:w="1928"/>
          </w:tcPr>
          <w:p>
            <w:r/>
            <w:r>
              <w:rPr>
                <w:sz w:val="20"/>
              </w:rPr>
              <w:t>database</w:t>
            </w:r>
          </w:p>
        </w:tc>
        <w:tc>
          <w:tcPr>
            <w:tcW w:type="dxa" w:w="4876"/>
          </w:tcPr>
          <w:p>
            <w:r/>
            <w:r>
              <w:rPr>
                <w:sz w:val="20"/>
              </w:rPr>
              <w:t>Die Datenbank company.db: Unternehmensgedaechtnis, alle Unterhaltungen, das Protokoll</w:t>
            </w:r>
          </w:p>
        </w:tc>
        <w:tc>
          <w:tcPr>
            <w:tcW w:type="dxa" w:w="1814"/>
          </w:tcPr>
          <w:p>
            <w:r/>
            <w:r>
              <w:rPr>
                <w:sz w:val="20"/>
              </w:rPr>
              <w:t>Ja - das Wichtigste</w:t>
            </w:r>
          </w:p>
        </w:tc>
      </w:tr>
      <w:tr>
        <w:tc>
          <w:tcPr>
            <w:tcW w:type="dxa" w:w="1928"/>
          </w:tcPr>
          <w:p>
            <w:r/>
            <w:r>
              <w:rPr>
                <w:sz w:val="20"/>
              </w:rPr>
              <w:t>company</w:t>
            </w:r>
          </w:p>
        </w:tc>
        <w:tc>
          <w:tcPr>
            <w:tcW w:type="dxa" w:w="4876"/>
          </w:tcPr>
          <w:p>
            <w:r/>
            <w:r>
              <w:rPr>
                <w:sz w:val="20"/>
              </w:rPr>
              <w:t>Das Unternehmensprofil in lesbarer Form, sobald Sie es exportieren</w:t>
            </w:r>
          </w:p>
        </w:tc>
        <w:tc>
          <w:tcPr>
            <w:tcW w:type="dxa" w:w="1814"/>
          </w:tcPr>
          <w:p>
            <w:r/>
            <w:r>
              <w:rPr>
                <w:sz w:val="20"/>
              </w:rPr>
              <w:t>Ja</w:t>
            </w:r>
          </w:p>
        </w:tc>
      </w:tr>
      <w:tr>
        <w:tc>
          <w:tcPr>
            <w:tcW w:type="dxa" w:w="1928"/>
          </w:tcPr>
          <w:p>
            <w:r/>
            <w:r>
              <w:rPr>
                <w:sz w:val="20"/>
              </w:rPr>
              <w:t>conversations</w:t>
            </w:r>
          </w:p>
        </w:tc>
        <w:tc>
          <w:tcPr>
            <w:tcW w:type="dxa" w:w="4876"/>
          </w:tcPr>
          <w:p>
            <w:r/>
            <w:r>
              <w:rPr>
                <w:sz w:val="20"/>
              </w:rPr>
              <w:t>Exportierte Unterhaltungen</w:t>
            </w:r>
          </w:p>
        </w:tc>
        <w:tc>
          <w:tcPr>
            <w:tcW w:type="dxa" w:w="1814"/>
          </w:tcPr>
          <w:p>
            <w:r/>
            <w:r>
              <w:rPr>
                <w:sz w:val="20"/>
              </w:rPr>
              <w:t>Ja</w:t>
            </w:r>
          </w:p>
        </w:tc>
      </w:tr>
      <w:tr>
        <w:tc>
          <w:tcPr>
            <w:tcW w:type="dxa" w:w="1928"/>
          </w:tcPr>
          <w:p>
            <w:r/>
            <w:r>
              <w:rPr>
                <w:sz w:val="20"/>
              </w:rPr>
              <w:t>workspace</w:t>
            </w:r>
          </w:p>
        </w:tc>
        <w:tc>
          <w:tcPr>
            <w:tcW w:type="dxa" w:w="4876"/>
          </w:tcPr>
          <w:p>
            <w:r/>
            <w:r>
              <w:rPr>
                <w:sz w:val="20"/>
              </w:rPr>
              <w:t>Ihre eigenen Arbeitsdateien und aufgenommenen Belege</w:t>
            </w:r>
          </w:p>
        </w:tc>
        <w:tc>
          <w:tcPr>
            <w:tcW w:type="dxa" w:w="1814"/>
          </w:tcPr>
          <w:p>
            <w:r/>
            <w:r>
              <w:rPr>
                <w:sz w:val="20"/>
              </w:rPr>
              <w:t>Ja</w:t>
            </w:r>
          </w:p>
        </w:tc>
      </w:tr>
      <w:tr>
        <w:tc>
          <w:tcPr>
            <w:tcW w:type="dxa" w:w="1928"/>
          </w:tcPr>
          <w:p>
            <w:r/>
            <w:r>
              <w:rPr>
                <w:sz w:val="20"/>
              </w:rPr>
              <w:t>backups</w:t>
            </w:r>
          </w:p>
        </w:tc>
        <w:tc>
          <w:tcPr>
            <w:tcW w:type="dxa" w:w="4876"/>
          </w:tcPr>
          <w:p>
            <w:r/>
            <w:r>
              <w:rPr>
                <w:sz w:val="20"/>
              </w:rPr>
              <w:t>Sicherungen, die Sie angelegt haben</w:t>
            </w:r>
          </w:p>
        </w:tc>
        <w:tc>
          <w:tcPr>
            <w:tcW w:type="dxa" w:w="1814"/>
          </w:tcPr>
          <w:p>
            <w:r/>
            <w:r>
              <w:rPr>
                <w:sz w:val="20"/>
              </w:rPr>
              <w:t>Ja</w:t>
            </w:r>
          </w:p>
        </w:tc>
      </w:tr>
      <w:tr>
        <w:tc>
          <w:tcPr>
            <w:tcW w:type="dxa" w:w="1928"/>
          </w:tcPr>
          <w:p>
            <w:r/>
            <w:r>
              <w:rPr>
                <w:sz w:val="20"/>
              </w:rPr>
              <w:t>logs</w:t>
            </w:r>
          </w:p>
        </w:tc>
        <w:tc>
          <w:tcPr>
            <w:tcW w:type="dxa" w:w="4876"/>
          </w:tcPr>
          <w:p>
            <w:r/>
            <w:r>
              <w:rPr>
                <w:sz w:val="20"/>
              </w:rPr>
              <w:t>Protokolldateien, darunter startfehler.txt</w:t>
            </w:r>
          </w:p>
        </w:tc>
        <w:tc>
          <w:tcPr>
            <w:tcW w:type="dxa" w:w="1814"/>
          </w:tcPr>
          <w:p>
            <w:r/>
            <w:r>
              <w:rPr>
                <w:sz w:val="20"/>
              </w:rPr>
              <w:t>Betriebsdaten</w:t>
            </w:r>
          </w:p>
        </w:tc>
      </w:tr>
      <w:tr>
        <w:tc>
          <w:tcPr>
            <w:tcW w:type="dxa" w:w="1928"/>
          </w:tcPr>
          <w:p>
            <w:r/>
            <w:r>
              <w:rPr>
                <w:sz w:val="20"/>
              </w:rPr>
              <w:t>config</w:t>
            </w:r>
          </w:p>
        </w:tc>
        <w:tc>
          <w:tcPr>
            <w:tcW w:type="dxa" w:w="4876"/>
          </w:tcPr>
          <w:p>
            <w:r/>
            <w:r>
              <w:rPr>
                <w:sz w:val="20"/>
              </w:rPr>
              <w:t>Ihre Einstellungen (settings.json), das Quellenregister und der verschluesselte Tresor (secrets.enc)</w:t>
            </w:r>
          </w:p>
        </w:tc>
        <w:tc>
          <w:tcPr>
            <w:tcW w:type="dxa" w:w="1814"/>
          </w:tcPr>
          <w:p>
            <w:r/>
            <w:r>
              <w:rPr>
                <w:sz w:val="20"/>
              </w:rPr>
              <w:t>Ja</w:t>
            </w:r>
          </w:p>
        </w:tc>
      </w:tr>
      <w:tr>
        <w:tc>
          <w:tcPr>
            <w:tcW w:type="dxa" w:w="1928"/>
          </w:tcPr>
          <w:p>
            <w:r/>
            <w:r>
              <w:rPr>
                <w:sz w:val="20"/>
              </w:rPr>
              <w:t>license</w:t>
            </w:r>
          </w:p>
        </w:tc>
        <w:tc>
          <w:tcPr>
            <w:tcW w:type="dxa" w:w="4876"/>
          </w:tcPr>
          <w:p>
            <w:r/>
            <w:r>
              <w:rPr>
                <w:sz w:val="20"/>
              </w:rPr>
              <w:t>Die Lizenzdateien, sobald es welche gibt</w:t>
            </w:r>
          </w:p>
        </w:tc>
        <w:tc>
          <w:tcPr>
            <w:tcW w:type="dxa" w:w="1814"/>
          </w:tcPr>
          <w:p>
            <w:r/>
            <w:r>
              <w:rPr>
                <w:sz w:val="20"/>
              </w:rPr>
              <w:t>Vertragsdaten</w:t>
            </w:r>
          </w:p>
        </w:tc>
      </w:tr>
      <w:tr>
        <w:tc>
          <w:tcPr>
            <w:tcW w:type="dxa" w:w="1928"/>
          </w:tcPr>
          <w:p>
            <w:r/>
            <w:r>
              <w:rPr>
                <w:sz w:val="20"/>
              </w:rPr>
              <w:t>resources</w:t>
            </w:r>
          </w:p>
        </w:tc>
        <w:tc>
          <w:tcPr>
            <w:tcW w:type="dxa" w:w="4876"/>
          </w:tcPr>
          <w:p>
            <w:r/>
            <w:r>
              <w:rPr>
                <w:sz w:val="20"/>
              </w:rPr>
              <w:t>Die abgerufenen amtlichen Quellen und der Suchindex</w:t>
            </w:r>
          </w:p>
        </w:tc>
        <w:tc>
          <w:tcPr>
            <w:tcW w:type="dxa" w:w="1814"/>
          </w:tcPr>
          <w:p>
            <w:r/>
            <w:r>
              <w:rPr>
                <w:sz w:val="20"/>
              </w:rPr>
              <w:t>Fachwissen</w:t>
            </w:r>
          </w:p>
        </w:tc>
      </w:tr>
      <w:tr>
        <w:tc>
          <w:tcPr>
            <w:tcW w:type="dxa" w:w="1928"/>
          </w:tcPr>
          <w:p>
            <w:r/>
            <w:r>
              <w:rPr>
                <w:sz w:val="20"/>
              </w:rPr>
              <w:t>knowledge</w:t>
            </w:r>
          </w:p>
        </w:tc>
        <w:tc>
          <w:tcPr>
            <w:tcW w:type="dxa" w:w="4876"/>
          </w:tcPr>
          <w:p>
            <w:r/>
            <w:r>
              <w:rPr>
                <w:sz w:val="20"/>
              </w:rPr>
              <w:t>Die mitgelieferten Fachmodule</w:t>
            </w:r>
          </w:p>
        </w:tc>
        <w:tc>
          <w:tcPr>
            <w:tcW w:type="dxa" w:w="1814"/>
          </w:tcPr>
          <w:p>
            <w:r/>
            <w:r>
              <w:rPr>
                <w:sz w:val="20"/>
              </w:rPr>
              <w:t>Programmbestandteil</w:t>
            </w:r>
          </w:p>
        </w:tc>
      </w:tr>
      <w:tr>
        <w:tc>
          <w:tcPr>
            <w:tcW w:type="dxa" w:w="1928"/>
          </w:tcPr>
          <w:p>
            <w:r/>
            <w:r>
              <w:rPr>
                <w:sz w:val="20"/>
              </w:rPr>
              <w:t>models</w:t>
            </w:r>
          </w:p>
        </w:tc>
        <w:tc>
          <w:tcPr>
            <w:tcW w:type="dxa" w:w="4876"/>
          </w:tcPr>
          <w:p>
            <w:r/>
            <w:r>
              <w:rPr>
                <w:sz w:val="20"/>
              </w:rPr>
              <w:t>Das Sprachmodell, sobald Sie eines einrichten</w:t>
            </w:r>
          </w:p>
        </w:tc>
        <w:tc>
          <w:tcPr>
            <w:tcW w:type="dxa" w:w="1814"/>
          </w:tcPr>
          <w:p>
            <w:r/>
            <w:r>
              <w:rPr>
                <w:sz w:val="20"/>
              </w:rPr>
              <w:t>Programmbestandteil</w:t>
            </w:r>
          </w:p>
        </w:tc>
      </w:tr>
      <w:tr>
        <w:tc>
          <w:tcPr>
            <w:tcW w:type="dxa" w:w="1928"/>
          </w:tcPr>
          <w:p>
            <w:r/>
            <w:r>
              <w:rPr>
                <w:sz w:val="20"/>
              </w:rPr>
              <w:t>updates</w:t>
            </w:r>
          </w:p>
        </w:tc>
        <w:tc>
          <w:tcPr>
            <w:tcW w:type="dxa" w:w="4876"/>
          </w:tcPr>
          <w:p>
            <w:r/>
            <w:r>
              <w:rPr>
                <w:sz w:val="20"/>
              </w:rPr>
              <w:t>Sicherung und Bericht je Wissensupdate (fuer die Ruecknahme)</w:t>
            </w:r>
          </w:p>
        </w:tc>
        <w:tc>
          <w:tcPr>
            <w:tcW w:type="dxa" w:w="1814"/>
          </w:tcPr>
          <w:p>
            <w:r/>
            <w:r>
              <w:rPr>
                <w:sz w:val="20"/>
              </w:rPr>
              <w:t>Betriebsdaten</w:t>
            </w:r>
          </w:p>
        </w:tc>
      </w:tr>
      <w:tr>
        <w:tc>
          <w:tcPr>
            <w:tcW w:type="dxa" w:w="1928"/>
          </w:tcPr>
          <w:p>
            <w:r/>
            <w:r>
              <w:rPr>
                <w:sz w:val="20"/>
              </w:rPr>
              <w:t>src, tools, docs</w:t>
            </w:r>
          </w:p>
        </w:tc>
        <w:tc>
          <w:tcPr>
            <w:tcW w:type="dxa" w:w="4876"/>
          </w:tcPr>
          <w:p>
            <w:r/>
            <w:r>
              <w:rPr>
                <w:sz w:val="20"/>
              </w:rPr>
              <w:t>Das Programm selbst und die Unterlagen</w:t>
            </w:r>
          </w:p>
        </w:tc>
        <w:tc>
          <w:tcPr>
            <w:tcW w:type="dxa" w:w="1814"/>
          </w:tcPr>
          <w:p>
            <w:r/>
            <w:r>
              <w:rPr>
                <w:sz w:val="20"/>
              </w:rPr>
              <w:t>Programmbestandteil</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Die eine Datei, auf die es ankommt</w:t>
            </w:r>
          </w:p>
          <w:p>
            <w:r>
              <w:t>database\company.db. Darin steht alles, was der Buchhalter ueber Ihr Unternehmen weiss, samt Verlauf und allen Unterhaltungen. Wenn Sie nur eine Sache sichern wollen, dann diese - besser aber ueber die Schaltflaeche Sicherung erstellen, weil dabei auch eine Beschreibung des Inhalts mitgeschrieben wird.</w:t>
            </w:r>
          </w:p>
        </w:tc>
      </w:tr>
    </w:tbl>
    <w:p/>
    <w:p>
      <w:pPr>
        <w:pStyle w:val="Heading2"/>
      </w:pPr>
      <w:r>
        <w:t>Mehrere Unternehmen auf einem Datentraeger</w:t>
      </w:r>
    </w:p>
    <w:p>
      <w:r>
        <w:rPr>
          <w:b w:val="0"/>
          <w:i w:val="0"/>
        </w:rPr>
        <w:t>Betreuen Sie mehrere Firmen, kann der Buchhalter getrennte Kundenbereiche fuehren. Die oben genannten Ordner liegen dann unterhalb von customers\&lt;Kennung&gt;\ - je Kunde ein eigener Baum. Unternehmenswissen des einen Kunden kann so nicht beim anderen auftauchen. Das allgemeine Fachwissen bleibt bewusst gemeinsam, denn es enthaelt keine Unternehmensdaten.</w:t>
      </w:r>
    </w:p>
    <w:p>
      <w:pPr>
        <w:pStyle w:val="Heading2"/>
      </w:pPr>
      <w:r>
        <w:t>Trotzdem: Sicherungen</w:t>
      </w:r>
    </w:p>
    <w:p>
      <w:r>
        <w:rPr>
          <w:b w:val="0"/>
          <w:i w:val="0"/>
        </w:rPr>
        <w:t>Automatisches Speichern schuetzt nicht vor einem Defekt des Datentraegers. Legen Sie regelmaessig eine Sicherung an - Registerkarte Wissen aktualisieren, Schaltflaeche Sicherung erstellen - und bewahren Sie sie an einem anderen Ort auf.</w:t>
      </w:r>
    </w:p>
    <w:p>
      <w:pPr>
        <w:pStyle w:val="Heading1"/>
      </w:pPr>
      <w:r>
        <w:t>10.  Belege hinzufuegen</w:t>
      </w:r>
    </w:p>
    <w:p>
      <w:r>
        <w:rPr>
          <w:b w:val="0"/>
          <w:i w:val="0"/>
        </w:rPr>
        <w:t>Sie koennen eigene Dokumente einlesen - Rechnungen, Vertraege, Kontoauszuege als Text. Der Buchhalter kann sich dann in seinen Antworten darauf beziehen.</w:t>
      </w:r>
    </w:p>
    <w:p>
      <w:pPr>
        <w:pStyle w:val="ListNumber"/>
      </w:pPr>
      <w:r>
        <w:t>Registerkarte Belege oeffnen (oder in der Unterhaltung auf "Dokument hinzufuegen" klicken - beides fuehrt zum selben).</w:t>
      </w:r>
    </w:p>
    <w:p>
      <w:pPr>
        <w:pStyle w:val="ListNumber"/>
      </w:pPr>
      <w:r>
        <w:t>Auf Beleg hinzufuegen klicken.</w:t>
      </w:r>
    </w:p>
    <w:p>
      <w:pPr>
        <w:pStyle w:val="ListNumber"/>
      </w:pPr>
      <w:r>
        <w:t>Datei auswaehlen. Unterstuetzt werden: PDF, TXT, MD, HTML, HTM, XML, CSV.</w:t>
      </w:r>
    </w:p>
    <w:p>
      <w:pPr>
        <w:pStyle w:val="ListNumber"/>
      </w:pPr>
      <w:r>
        <w:t>Der Beleg erscheint in der Liste mit Titel, Art, Zeitpunkt, Status und der Ablage auf dem Datentraeger.</w:t>
      </w:r>
    </w:p>
    <w:tbl>
      <w:tblPr>
        <w:tblStyle w:val="TableGrid"/>
        <w:tblW w:type="auto" w:w="0"/>
        <w:tblLook w:firstColumn="1" w:firstRow="1" w:lastColumn="0" w:lastRow="0" w:noHBand="0" w:noVBand="1" w:val="04A0"/>
      </w:tblPr>
      <w:tblGrid>
        <w:gridCol w:w="9518"/>
      </w:tblGrid>
      <w:tr>
        <w:tc>
          <w:tcPr>
            <w:tcW w:type="dxa" w:w="9518"/>
          </w:tcPr>
          <w:p>
            <w:r>
              <w:rPr>
                <w:b/>
                <w:color w:val="1F4E79"/>
              </w:rPr>
              <w:t>Wo der Beleg landet</w:t>
            </w:r>
          </w:p>
          <w:p>
            <w:r>
              <w:t>Auf Ihrem Datentraeger, nirgendwo sonst. Die Spalte "Ablage auf dem Datentraeger" nennt den genauen Pfad. Es wird nichts hochgeladen und nichts an Dritte gesendet.</w:t>
            </w:r>
          </w:p>
        </w:tc>
      </w:tr>
    </w:tbl>
    <w:p/>
    <w:p>
      <w:pPr>
        <w:pStyle w:val="Heading1"/>
      </w:pPr>
      <w:r>
        <w:t>11.  Unternehmenswissen pflegen</w:t>
      </w:r>
    </w:p>
    <w:p>
      <w:r>
        <w:rPr>
          <w:b w:val="0"/>
          <w:i w:val="0"/>
        </w:rPr>
        <w:t>Registerkarte Unternehmenswissen. Hier steht alles, was sich der Buchhalter ueber Ihren Betrieb gemerkt hat - versioniert, mit Verlauf.</w:t>
      </w:r>
    </w:p>
    <w:p>
      <w:pPr>
        <w:pStyle w:val="Heading2"/>
      </w:pPr>
      <w:r>
        <w:t>Die Tabelle</w:t>
      </w:r>
    </w:p>
    <w:tbl>
      <w:tblPr>
        <w:tblStyle w:val="LightGrid-Accent1"/>
        <w:tblW w:type="auto" w:w="0"/>
        <w:jc w:val="left"/>
        <w:tblLook w:firstColumn="1" w:firstRow="1" w:lastColumn="0" w:lastRow="0" w:noHBand="0" w:noVBand="1" w:val="04A0"/>
      </w:tblPr>
      <w:tblGrid>
        <w:gridCol w:w="4759"/>
        <w:gridCol w:w="4759"/>
      </w:tblGrid>
      <w:tr>
        <w:tc>
          <w:tcPr>
            <w:tcW w:type="dxa" w:w="2268"/>
          </w:tcPr>
          <w:p>
            <w:r/>
            <w:r>
              <w:rPr>
                <w:b/>
              </w:rPr>
              <w:t>Spalte</w:t>
            </w:r>
          </w:p>
        </w:tc>
        <w:tc>
          <w:tcPr>
            <w:tcW w:type="dxa" w:w="6236"/>
          </w:tcPr>
          <w:p>
            <w:r/>
            <w:r>
              <w:rPr>
                <w:b/>
              </w:rPr>
              <w:t>Bedeutung</w:t>
            </w:r>
          </w:p>
        </w:tc>
      </w:tr>
      <w:tr>
        <w:tc>
          <w:tcPr>
            <w:tcW w:type="dxa" w:w="2268"/>
          </w:tcPr>
          <w:p>
            <w:r/>
            <w:r>
              <w:rPr>
                <w:sz w:val="20"/>
              </w:rPr>
              <w:t>Schluessel</w:t>
            </w:r>
          </w:p>
        </w:tc>
        <w:tc>
          <w:tcPr>
            <w:tcW w:type="dxa" w:w="6236"/>
          </w:tcPr>
          <w:p>
            <w:r/>
            <w:r>
              <w:rPr>
                <w:sz w:val="20"/>
              </w:rPr>
              <w:t>Der technische Name, z. B. company.chart_of_accounts</w:t>
            </w:r>
          </w:p>
        </w:tc>
      </w:tr>
      <w:tr>
        <w:tc>
          <w:tcPr>
            <w:tcW w:type="dxa" w:w="2268"/>
          </w:tcPr>
          <w:p>
            <w:r/>
            <w:r>
              <w:rPr>
                <w:sz w:val="20"/>
              </w:rPr>
              <w:t>Kategorie</w:t>
            </w:r>
          </w:p>
        </w:tc>
        <w:tc>
          <w:tcPr>
            <w:tcW w:type="dxa" w:w="6236"/>
          </w:tcPr>
          <w:p>
            <w:r/>
            <w:r>
              <w:rPr>
                <w:sz w:val="20"/>
              </w:rPr>
              <w:t>Einordnung, z. B. accounting, tax, process</w:t>
            </w:r>
          </w:p>
        </w:tc>
      </w:tr>
      <w:tr>
        <w:tc>
          <w:tcPr>
            <w:tcW w:type="dxa" w:w="2268"/>
          </w:tcPr>
          <w:p>
            <w:r/>
            <w:r>
              <w:rPr>
                <w:sz w:val="20"/>
              </w:rPr>
              <w:t>Titel</w:t>
            </w:r>
          </w:p>
        </w:tc>
        <w:tc>
          <w:tcPr>
            <w:tcW w:type="dxa" w:w="6236"/>
          </w:tcPr>
          <w:p>
            <w:r/>
            <w:r>
              <w:rPr>
                <w:sz w:val="20"/>
              </w:rPr>
              <w:t>Die verstaendliche Bezeichnung, z. B. Kontenrahmen</w:t>
            </w:r>
          </w:p>
        </w:tc>
      </w:tr>
      <w:tr>
        <w:tc>
          <w:tcPr>
            <w:tcW w:type="dxa" w:w="2268"/>
          </w:tcPr>
          <w:p>
            <w:r/>
            <w:r>
              <w:rPr>
                <w:sz w:val="20"/>
              </w:rPr>
              <w:t>Inhalt</w:t>
            </w:r>
          </w:p>
        </w:tc>
        <w:tc>
          <w:tcPr>
            <w:tcW w:type="dxa" w:w="6236"/>
          </w:tcPr>
          <w:p>
            <w:r/>
            <w:r>
              <w:rPr>
                <w:sz w:val="20"/>
              </w:rPr>
              <w:t>Was gespeichert ist</w:t>
            </w:r>
          </w:p>
        </w:tc>
      </w:tr>
      <w:tr>
        <w:tc>
          <w:tcPr>
            <w:tcW w:type="dxa" w:w="2268"/>
          </w:tcPr>
          <w:p>
            <w:r/>
            <w:r>
              <w:rPr>
                <w:sz w:val="20"/>
              </w:rPr>
              <w:t>Fassung</w:t>
            </w:r>
          </w:p>
        </w:tc>
        <w:tc>
          <w:tcPr>
            <w:tcW w:type="dxa" w:w="6236"/>
          </w:tcPr>
          <w:p>
            <w:r/>
            <w:r>
              <w:rPr>
                <w:sz w:val="20"/>
              </w:rPr>
              <w:t>Wie oft dieser Eintrag geaendert wurde</w:t>
            </w:r>
          </w:p>
        </w:tc>
      </w:tr>
    </w:tbl>
    <w:p/>
    <w:p>
      <w:pPr>
        <w:pStyle w:val="Heading2"/>
      </w:pPr>
      <w:r>
        <w:t>Suchen</w:t>
      </w:r>
    </w:p>
    <w:p>
      <w:r>
        <w:rPr>
          <w:b w:val="0"/>
          <w:i w:val="0"/>
        </w:rPr>
        <w:t>Oben links steht das Feld Suche. Suchbegriff eintippen und auf Suchen klicken oder die Eingabetaste druecken. Alles anzeigen setzt die Suche zurueck.</w:t>
      </w:r>
    </w:p>
    <w:p>
      <w:pPr>
        <w:pStyle w:val="Heading2"/>
      </w:pPr>
      <w:r>
        <w:t>Eintrag anlegen oder aendern</w:t>
      </w:r>
    </w:p>
    <w:p>
      <w:r>
        <w:rPr>
          <w:b w:val="0"/>
          <w:i w:val="0"/>
        </w:rPr>
        <w:t>Auf Neu / Aendern klicken. Es oeffnet sich das Fenster "Unternehmenswissen bearbeiten" mit vier Feldern:</w:t>
      </w:r>
    </w:p>
    <w:tbl>
      <w:tblPr>
        <w:tblStyle w:val="LightGrid-Accent1"/>
        <w:tblW w:type="auto" w:w="0"/>
        <w:jc w:val="left"/>
        <w:tblLook w:firstColumn="1" w:firstRow="1" w:lastColumn="0" w:lastRow="0" w:noHBand="0" w:noVBand="1" w:val="04A0"/>
      </w:tblPr>
      <w:tblGrid>
        <w:gridCol w:w="4759"/>
        <w:gridCol w:w="4759"/>
      </w:tblGrid>
      <w:tr>
        <w:tc>
          <w:tcPr>
            <w:tcW w:type="dxa" w:w="2268"/>
          </w:tcPr>
          <w:p>
            <w:r/>
            <w:r>
              <w:rPr>
                <w:b/>
              </w:rPr>
              <w:t>Feld</w:t>
            </w:r>
          </w:p>
        </w:tc>
        <w:tc>
          <w:tcPr>
            <w:tcW w:type="dxa" w:w="6236"/>
          </w:tcPr>
          <w:p>
            <w:r/>
            <w:r>
              <w:rPr>
                <w:b/>
              </w:rPr>
              <w:t>Was hineingehoert</w:t>
            </w:r>
          </w:p>
        </w:tc>
      </w:tr>
      <w:tr>
        <w:tc>
          <w:tcPr>
            <w:tcW w:type="dxa" w:w="2268"/>
          </w:tcPr>
          <w:p>
            <w:r/>
            <w:r>
              <w:rPr>
                <w:sz w:val="20"/>
              </w:rPr>
              <w:t>Schluessel</w:t>
            </w:r>
          </w:p>
        </w:tc>
        <w:tc>
          <w:tcPr>
            <w:tcW w:type="dxa" w:w="6236"/>
          </w:tcPr>
          <w:p>
            <w:r/>
            <w:r>
              <w:rPr>
                <w:sz w:val="20"/>
              </w:rPr>
              <w:t>Kurzer technischer Name ohne Leerzeichen, z. B. company.bank</w:t>
            </w:r>
          </w:p>
        </w:tc>
      </w:tr>
      <w:tr>
        <w:tc>
          <w:tcPr>
            <w:tcW w:type="dxa" w:w="2268"/>
          </w:tcPr>
          <w:p>
            <w:r/>
            <w:r>
              <w:rPr>
                <w:sz w:val="20"/>
              </w:rPr>
              <w:t>Titel</w:t>
            </w:r>
          </w:p>
        </w:tc>
        <w:tc>
          <w:tcPr>
            <w:tcW w:type="dxa" w:w="6236"/>
          </w:tcPr>
          <w:p>
            <w:r/>
            <w:r>
              <w:rPr>
                <w:sz w:val="20"/>
              </w:rPr>
              <w:t>Verstaendliche Bezeichnung, z. B. Hausbank</w:t>
            </w:r>
          </w:p>
        </w:tc>
      </w:tr>
      <w:tr>
        <w:tc>
          <w:tcPr>
            <w:tcW w:type="dxa" w:w="2268"/>
          </w:tcPr>
          <w:p>
            <w:r/>
            <w:r>
              <w:rPr>
                <w:sz w:val="20"/>
              </w:rPr>
              <w:t>Kategorie</w:t>
            </w:r>
          </w:p>
        </w:tc>
        <w:tc>
          <w:tcPr>
            <w:tcW w:type="dxa" w:w="6236"/>
          </w:tcPr>
          <w:p>
            <w:r/>
            <w:r>
              <w:rPr>
                <w:sz w:val="20"/>
              </w:rPr>
              <w:t>Einordnung, z. B. accounting, tax, process, profile</w:t>
            </w:r>
          </w:p>
        </w:tc>
      </w:tr>
      <w:tr>
        <w:tc>
          <w:tcPr>
            <w:tcW w:type="dxa" w:w="2268"/>
          </w:tcPr>
          <w:p>
            <w:r/>
            <w:r>
              <w:rPr>
                <w:sz w:val="20"/>
              </w:rPr>
              <w:t>Inhalt</w:t>
            </w:r>
          </w:p>
        </w:tc>
        <w:tc>
          <w:tcPr>
            <w:tcW w:type="dxa" w:w="6236"/>
          </w:tcPr>
          <w:p>
            <w:r/>
            <w:r>
              <w:rPr>
                <w:sz w:val="20"/>
              </w:rPr>
              <w:t>Der eigentliche Text - hier steht, was gilt</w:t>
            </w:r>
          </w:p>
        </w:tc>
      </w:tr>
    </w:tbl>
    <w:p/>
    <w:p>
      <w:r>
        <w:rPr>
          <w:b w:val="0"/>
          <w:i w:val="0"/>
        </w:rPr>
        <w:t>Zum Aendern eines vorhandenen Eintrags diesen zuerst in der Tabelle anklicken, dann Neu / Aendern. Die alte Fassung geht nicht verloren.</w:t>
      </w:r>
    </w:p>
    <w:p>
      <w:pPr>
        <w:pStyle w:val="Heading2"/>
      </w:pPr>
      <w:r>
        <w:t>Die uebrigen Schaltflaechen</w:t>
      </w:r>
    </w:p>
    <w:tbl>
      <w:tblPr>
        <w:tblStyle w:val="LightGrid-Accent1"/>
        <w:tblW w:type="auto" w:w="0"/>
        <w:jc w:val="left"/>
        <w:tblLook w:firstColumn="1" w:firstRow="1" w:lastColumn="0" w:lastRow="0" w:noHBand="0" w:noVBand="1" w:val="04A0"/>
      </w:tblPr>
      <w:tblGrid>
        <w:gridCol w:w="4759"/>
        <w:gridCol w:w="4759"/>
      </w:tblGrid>
      <w:tr>
        <w:tc>
          <w:tcPr>
            <w:tcW w:type="dxa" w:w="2835"/>
          </w:tcPr>
          <w:p>
            <w:r/>
            <w:r>
              <w:rPr>
                <w:b/>
              </w:rPr>
              <w:t>Schaltflaeche</w:t>
            </w:r>
          </w:p>
        </w:tc>
        <w:tc>
          <w:tcPr>
            <w:tcW w:type="dxa" w:w="5669"/>
          </w:tcPr>
          <w:p>
            <w:r/>
            <w:r>
              <w:rPr>
                <w:b/>
              </w:rPr>
              <w:t>Was sie tut</w:t>
            </w:r>
          </w:p>
        </w:tc>
      </w:tr>
      <w:tr>
        <w:tc>
          <w:tcPr>
            <w:tcW w:type="dxa" w:w="2835"/>
          </w:tcPr>
          <w:p>
            <w:r/>
            <w:r>
              <w:rPr>
                <w:sz w:val="20"/>
              </w:rPr>
              <w:t>Verlauf</w:t>
            </w:r>
          </w:p>
        </w:tc>
        <w:tc>
          <w:tcPr>
            <w:tcW w:type="dxa" w:w="5669"/>
          </w:tcPr>
          <w:p>
            <w:r/>
            <w:r>
              <w:rPr>
                <w:sz w:val="20"/>
              </w:rPr>
              <w:t>Zeigt alle frueheren Fassungen des markierten Eintrags</w:t>
            </w:r>
          </w:p>
        </w:tc>
      </w:tr>
      <w:tr>
        <w:tc>
          <w:tcPr>
            <w:tcW w:type="dxa" w:w="2835"/>
          </w:tcPr>
          <w:p>
            <w:r/>
            <w:r>
              <w:rPr>
                <w:sz w:val="20"/>
              </w:rPr>
              <w:t>Archivieren</w:t>
            </w:r>
          </w:p>
        </w:tc>
        <w:tc>
          <w:tcPr>
            <w:tcW w:type="dxa" w:w="5669"/>
          </w:tcPr>
          <w:p>
            <w:r/>
            <w:r>
              <w:rPr>
                <w:sz w:val="20"/>
              </w:rPr>
              <w:t>Nimmt den Eintrag aus dem aktiven Bestand; er bleibt im Verlauf erhalten</w:t>
            </w:r>
          </w:p>
        </w:tc>
      </w:tr>
      <w:tr>
        <w:tc>
          <w:tcPr>
            <w:tcW w:type="dxa" w:w="2835"/>
          </w:tcPr>
          <w:p>
            <w:r/>
            <w:r>
              <w:rPr>
                <w:sz w:val="20"/>
              </w:rPr>
              <w:t>Onboarding fortsetzen</w:t>
            </w:r>
          </w:p>
        </w:tc>
        <w:tc>
          <w:tcPr>
            <w:tcW w:type="dxa" w:w="5669"/>
          </w:tcPr>
          <w:p>
            <w:r/>
            <w:r>
              <w:rPr>
                <w:sz w:val="20"/>
              </w:rPr>
              <w:t>Oeffnet den gefuehrten Fragebogen aus Kapitel 5</w:t>
            </w:r>
          </w:p>
        </w:tc>
      </w:tr>
      <w:tr>
        <w:tc>
          <w:tcPr>
            <w:tcW w:type="dxa" w:w="2835"/>
          </w:tcPr>
          <w:p>
            <w:r/>
            <w:r>
              <w:rPr>
                <w:sz w:val="20"/>
              </w:rPr>
              <w:t>Profil exportieren</w:t>
            </w:r>
          </w:p>
        </w:tc>
        <w:tc>
          <w:tcPr>
            <w:tcW w:type="dxa" w:w="5669"/>
          </w:tcPr>
          <w:p>
            <w:r/>
            <w:r>
              <w:rPr>
                <w:sz w:val="20"/>
              </w:rPr>
              <w:t>Schreibt das gesamte Unternehmensprofil als lesbare Datei auf den Datentraeger</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Was hier nicht hineingehoert</w:t>
            </w:r>
          </w:p>
          <w:p>
            <w:r>
              <w:t>Keine Passwoerter, keine Zugangsdaten, keine Schluessel. Dafuer gibt es einen verschluesselten Tresor. Das Unternehmensgedaechtnis ist unverschluesselter Klartext auf dem Datentraeger - das ist Absicht, damit Sie es jederzeit lesen und pruefen koennen.</w:t>
            </w:r>
          </w:p>
        </w:tc>
      </w:tr>
    </w:tbl>
    <w:p/>
    <w:p>
      <w:pPr>
        <w:pStyle w:val="Heading1"/>
      </w:pPr>
      <w:r>
        <w:t>12.  Ergebnisse als Datei ausgeben</w:t>
      </w:r>
    </w:p>
    <w:p>
      <w:r>
        <w:rPr>
          <w:b w:val="0"/>
          <w:i w:val="0"/>
        </w:rPr>
        <w:t>Der Buchhalter kann seine Ergebnisse als Datei herausgeben - als Excel-Tabelle, Word-Dokument, PowerPoint-Praesentation, PDF-Bericht oder in einem einfachen Textformat. Das geschieht vollstaendig auf dem Datentraeger: ohne Internet und ohne installiertes Microsoft Office.</w:t>
      </w:r>
    </w:p>
    <w:p>
      <w:pPr>
        <w:pStyle w:val="Heading2"/>
      </w:pPr>
      <w:r>
        <w:t>So speichern Sie eine Antwort</w:t>
      </w:r>
    </w:p>
    <w:p>
      <w:pPr>
        <w:pStyle w:val="ListNumber"/>
      </w:pPr>
      <w:r>
        <w:t>Frage stellen und die Antwort abwarten.</w:t>
      </w:r>
    </w:p>
    <w:p>
      <w:pPr>
        <w:pStyle w:val="ListNumber"/>
      </w:pPr>
      <w:r>
        <w:t>Rechts neben Antwort speichern das Format waehlen - zum Beispiel pdf.</w:t>
      </w:r>
    </w:p>
    <w:p>
      <w:pPr>
        <w:pStyle w:val="ListNumber"/>
      </w:pPr>
      <w:r>
        <w:t>Auf Antwort speichern klicken. Die Anwendung nennt Ihnen den Pfad.</w:t>
      </w:r>
    </w:p>
    <w:p>
      <w:r>
        <w:rPr>
          <w:b w:val="0"/>
          <w:i w:val="0"/>
        </w:rPr>
      </w:r>
    </w:p>
    <w:p>
      <w:pPr>
        <w:pStyle w:val="Heading2"/>
      </w:pPr>
      <w:r>
        <w:t>Die Formate</w:t>
      </w:r>
    </w:p>
    <w:tbl>
      <w:tblPr>
        <w:tblStyle w:val="LightGrid-Accent1"/>
        <w:tblW w:type="auto" w:w="0"/>
        <w:jc w:val="left"/>
        <w:tblLook w:firstColumn="1" w:firstRow="1" w:lastColumn="0" w:lastRow="0" w:noHBand="0" w:noVBand="1" w:val="04A0"/>
      </w:tblPr>
      <w:tblGrid>
        <w:gridCol w:w="4759"/>
        <w:gridCol w:w="4759"/>
      </w:tblGrid>
      <w:tr>
        <w:tc>
          <w:tcPr>
            <w:tcW w:type="dxa" w:w="1701"/>
          </w:tcPr>
          <w:p>
            <w:r/>
            <w:r>
              <w:rPr>
                <w:b/>
              </w:rPr>
              <w:t>Format</w:t>
            </w:r>
          </w:p>
        </w:tc>
        <w:tc>
          <w:tcPr>
            <w:tcW w:type="dxa" w:w="6803"/>
          </w:tcPr>
          <w:p>
            <w:r/>
            <w:r>
              <w:rPr>
                <w:b/>
              </w:rPr>
              <w:t>Wofuer es gedacht ist</w:t>
            </w:r>
          </w:p>
        </w:tc>
      </w:tr>
      <w:tr>
        <w:tc>
          <w:tcPr>
            <w:tcW w:type="dxa" w:w="1701"/>
          </w:tcPr>
          <w:p>
            <w:r/>
            <w:r>
              <w:rPr>
                <w:sz w:val="20"/>
              </w:rPr>
              <w:t>xlsx</w:t>
            </w:r>
          </w:p>
        </w:tc>
        <w:tc>
          <w:tcPr>
            <w:tcW w:type="dxa" w:w="6803"/>
          </w:tcPr>
          <w:p>
            <w:r/>
            <w:r>
              <w:rPr>
                <w:sz w:val="20"/>
              </w:rPr>
              <w:t>Excel-Arbeitsmappe: Auswertungen und Buchungslisten. Betraege sind Zahlen, mit denen Excel rechnet; Konto- und Belegnummern bleiben Text und verlieren keine fuehrende Null.</w:t>
            </w:r>
          </w:p>
        </w:tc>
      </w:tr>
      <w:tr>
        <w:tc>
          <w:tcPr>
            <w:tcW w:type="dxa" w:w="1701"/>
          </w:tcPr>
          <w:p>
            <w:r/>
            <w:r>
              <w:rPr>
                <w:sz w:val="20"/>
              </w:rPr>
              <w:t>docx</w:t>
            </w:r>
          </w:p>
        </w:tc>
        <w:tc>
          <w:tcPr>
            <w:tcW w:type="dxa" w:w="6803"/>
          </w:tcPr>
          <w:p>
            <w:r/>
            <w:r>
              <w:rPr>
                <w:sz w:val="20"/>
              </w:rPr>
              <w:t>Word-Dokument: Berichte und Dokumentationen, mit Ueberschriften und Tabellen.</w:t>
            </w:r>
          </w:p>
        </w:tc>
      </w:tr>
      <w:tr>
        <w:tc>
          <w:tcPr>
            <w:tcW w:type="dxa" w:w="1701"/>
          </w:tcPr>
          <w:p>
            <w:r/>
            <w:r>
              <w:rPr>
                <w:sz w:val="20"/>
              </w:rPr>
              <w:t>pptx</w:t>
            </w:r>
          </w:p>
        </w:tc>
        <w:tc>
          <w:tcPr>
            <w:tcW w:type="dxa" w:w="6803"/>
          </w:tcPr>
          <w:p>
            <w:r/>
            <w:r>
              <w:rPr>
                <w:sz w:val="20"/>
              </w:rPr>
              <w:t>PowerPoint: Kurzbericht, je Abschnitt eine Folie.</w:t>
            </w:r>
          </w:p>
        </w:tc>
      </w:tr>
      <w:tr>
        <w:tc>
          <w:tcPr>
            <w:tcW w:type="dxa" w:w="1701"/>
          </w:tcPr>
          <w:p>
            <w:r/>
            <w:r>
              <w:rPr>
                <w:sz w:val="20"/>
              </w:rPr>
              <w:t>pdf</w:t>
            </w:r>
          </w:p>
        </w:tc>
        <w:tc>
          <w:tcPr>
            <w:tcW w:type="dxa" w:w="6803"/>
          </w:tcPr>
          <w:p>
            <w:r/>
            <w:r>
              <w:rPr>
                <w:sz w:val="20"/>
              </w:rPr>
              <w:t>PDF: unveraenderlicher Bericht zum Weitergeben.</w:t>
            </w:r>
          </w:p>
        </w:tc>
      </w:tr>
      <w:tr>
        <w:tc>
          <w:tcPr>
            <w:tcW w:type="dxa" w:w="1701"/>
          </w:tcPr>
          <w:p>
            <w:r/>
            <w:r>
              <w:rPr>
                <w:sz w:val="20"/>
              </w:rPr>
              <w:t>csv</w:t>
            </w:r>
          </w:p>
        </w:tc>
        <w:tc>
          <w:tcPr>
            <w:tcW w:type="dxa" w:w="6803"/>
          </w:tcPr>
          <w:p>
            <w:r/>
            <w:r>
              <w:rPr>
                <w:sz w:val="20"/>
              </w:rPr>
              <w:t>Tabelle fuer die Weiterverarbeitung; oeffnet in Excel richtig.</w:t>
            </w:r>
          </w:p>
        </w:tc>
      </w:tr>
      <w:tr>
        <w:tc>
          <w:tcPr>
            <w:tcW w:type="dxa" w:w="1701"/>
          </w:tcPr>
          <w:p>
            <w:r/>
            <w:r>
              <w:rPr>
                <w:sz w:val="20"/>
              </w:rPr>
              <w:t>txt / md</w:t>
            </w:r>
          </w:p>
        </w:tc>
        <w:tc>
          <w:tcPr>
            <w:tcW w:type="dxa" w:w="6803"/>
          </w:tcPr>
          <w:p>
            <w:r/>
            <w:r>
              <w:rPr>
                <w:sz w:val="20"/>
              </w:rPr>
              <w:t>Einfacher Text beziehungsweise Text mit Gliederung.</w:t>
            </w:r>
          </w:p>
        </w:tc>
      </w:tr>
      <w:tr>
        <w:tc>
          <w:tcPr>
            <w:tcW w:type="dxa" w:w="1701"/>
          </w:tcPr>
          <w:p>
            <w:r/>
            <w:r>
              <w:rPr>
                <w:sz w:val="20"/>
              </w:rPr>
              <w:t>json</w:t>
            </w:r>
          </w:p>
        </w:tc>
        <w:tc>
          <w:tcPr>
            <w:tcW w:type="dxa" w:w="6803"/>
          </w:tcPr>
          <w:p>
            <w:r/>
            <w:r>
              <w:rPr>
                <w:sz w:val="20"/>
              </w:rPr>
              <w:t>Maschinenlesbar, fuer eigene Auswertungen.</w:t>
            </w:r>
          </w:p>
        </w:tc>
      </w:tr>
    </w:tbl>
    <w:p/>
    <w:p>
      <w:pPr>
        <w:pStyle w:val="Heading2"/>
      </w:pPr>
      <w:r>
        <w:t>Wo die Dateien liegen</w:t>
      </w:r>
    </w:p>
    <w:p>
      <w:r>
        <w:rPr>
          <w:b w:val="0"/>
          <w:i w:val="0"/>
        </w:rPr>
        <w:t>Im Ordner workspace\artefakte auf dem Datentraeger - also bei Ihren Unternehmensdaten, nicht im Programmordner und nicht auf dem Computer, an dem Sie gerade arbeiten. Arbeiten mehrere Unternehmen auf demselben Datentraeger, hat jedes seinen eigenen Ordner.</w:t>
      </w:r>
    </w:p>
    <w:tbl>
      <w:tblPr>
        <w:tblStyle w:val="TableGrid"/>
        <w:tblW w:type="auto" w:w="0"/>
        <w:tblLook w:firstColumn="1" w:firstRow="1" w:lastColumn="0" w:lastRow="0" w:noHBand="0" w:noVBand="1" w:val="04A0"/>
      </w:tblPr>
      <w:tblGrid>
        <w:gridCol w:w="9518"/>
      </w:tblGrid>
      <w:tr>
        <w:tc>
          <w:tcPr>
            <w:tcW w:type="dxa" w:w="9518"/>
          </w:tcPr>
          <w:p>
            <w:r>
              <w:rPr>
                <w:b/>
                <w:color w:val="1F4E79"/>
              </w:rPr>
              <w:t>Nichts wird ueberschrieben</w:t>
            </w:r>
          </w:p>
          <w:p>
            <w:r>
              <w:t>Speichern Sie zweimal unter demselben Namen, entsteht eine zweite Fassung: Bericht.pdf, dann Bericht_v2.pdf. Ihre erste Datei bleibt unveraendert. Ersetzt wird nur, wenn Sie es ausdruecklich verlangen.</w:t>
              <w:br/>
              <w:br/>
              <w:t>Bricht das Speichern ab, bleibt keine halbe Datei zurueck, die wie ein fertiger Bericht aussieht.</w:t>
            </w:r>
          </w:p>
        </w:tc>
      </w:tr>
    </w:tbl>
    <w:p/>
    <w:p>
      <w:pPr>
        <w:pStyle w:val="Heading2"/>
      </w:pPr>
      <w:r>
        <w:t>Mit der Konsolenfassung</w:t>
      </w:r>
    </w:p>
    <w:tbl>
      <w:tblPr>
        <w:tblStyle w:val="LightGrid-Accent1"/>
        <w:tblW w:type="auto" w:w="0"/>
        <w:jc w:val="left"/>
        <w:tblLook w:firstColumn="1" w:firstRow="1" w:lastColumn="0" w:lastRow="0" w:noHBand="0" w:noVBand="1" w:val="04A0"/>
      </w:tblPr>
      <w:tblGrid>
        <w:gridCol w:w="4759"/>
        <w:gridCol w:w="4759"/>
      </w:tblGrid>
      <w:tr>
        <w:tc>
          <w:tcPr>
            <w:tcW w:type="dxa" w:w="4535"/>
          </w:tcPr>
          <w:p>
            <w:r/>
            <w:r>
              <w:rPr>
                <w:b/>
              </w:rPr>
              <w:t>Befehl</w:t>
            </w:r>
          </w:p>
        </w:tc>
        <w:tc>
          <w:tcPr>
            <w:tcW w:type="dxa" w:w="3969"/>
          </w:tcPr>
          <w:p>
            <w:r/>
            <w:r>
              <w:rPr>
                <w:b/>
              </w:rPr>
              <w:t>Wirkung</w:t>
            </w:r>
          </w:p>
        </w:tc>
      </w:tr>
      <w:tr>
        <w:tc>
          <w:tcPr>
            <w:tcW w:type="dxa" w:w="4535"/>
          </w:tcPr>
          <w:p>
            <w:r/>
            <w:r>
              <w:rPr>
                <w:sz w:val="20"/>
              </w:rPr>
              <w:t>PORTABLE_BUCHHALTER_KONSOLE.exe datei formate</w:t>
            </w:r>
          </w:p>
        </w:tc>
        <w:tc>
          <w:tcPr>
            <w:tcW w:type="dxa" w:w="3969"/>
          </w:tcPr>
          <w:p>
            <w:r/>
            <w:r>
              <w:rPr>
                <w:sz w:val="20"/>
              </w:rPr>
              <w:t>Zeigt alle Formate, die erzeugt werden koennen</w:t>
            </w:r>
          </w:p>
        </w:tc>
      </w:tr>
      <w:tr>
        <w:tc>
          <w:tcPr>
            <w:tcW w:type="dxa" w:w="4535"/>
          </w:tcPr>
          <w:p>
            <w:r/>
            <w:r>
              <w:rPr>
                <w:sz w:val="20"/>
              </w:rPr>
              <w:t>PORTABLE_BUCHHALTER_KONSOLE.exe datei antwort --format docx</w:t>
            </w:r>
          </w:p>
        </w:tc>
        <w:tc>
          <w:tcPr>
            <w:tcW w:type="dxa" w:w="3969"/>
          </w:tcPr>
          <w:p>
            <w:r/>
            <w:r>
              <w:rPr>
                <w:sz w:val="20"/>
              </w:rPr>
              <w:t>Speichert die letzte Antwort als Word-Dokument</w:t>
            </w:r>
          </w:p>
        </w:tc>
      </w:tr>
      <w:tr>
        <w:tc>
          <w:tcPr>
            <w:tcW w:type="dxa" w:w="4535"/>
          </w:tcPr>
          <w:p>
            <w:r/>
            <w:r>
              <w:rPr>
                <w:sz w:val="20"/>
              </w:rPr>
              <w:t>PORTABLE_BUCHHALTER_KONSOLE.exe datei text --text "..." --format pdf</w:t>
            </w:r>
          </w:p>
        </w:tc>
        <w:tc>
          <w:tcPr>
            <w:tcW w:type="dxa" w:w="3969"/>
          </w:tcPr>
          <w:p>
            <w:r/>
            <w:r>
              <w:rPr>
                <w:sz w:val="20"/>
              </w:rPr>
              <w:t>Erzeugt eine Datei aus eigenem Text</w:t>
            </w:r>
          </w:p>
        </w:tc>
      </w:tr>
      <w:tr>
        <w:tc>
          <w:tcPr>
            <w:tcW w:type="dxa" w:w="4535"/>
          </w:tcPr>
          <w:p>
            <w:r/>
            <w:r>
              <w:rPr>
                <w:sz w:val="20"/>
              </w:rPr>
              <w:t>PORTABLE_BUCHHALTER_KONSOLE.exe datei liste</w:t>
            </w:r>
          </w:p>
        </w:tc>
        <w:tc>
          <w:tcPr>
            <w:tcW w:type="dxa" w:w="3969"/>
          </w:tcPr>
          <w:p>
            <w:r/>
            <w:r>
              <w:rPr>
                <w:sz w:val="20"/>
              </w:rPr>
              <w:t>Zeigt die zuletzt erzeugten Dateien</w:t>
            </w:r>
          </w:p>
        </w:tc>
      </w:tr>
    </w:tbl>
    <w:p/>
    <w:p>
      <w:pPr>
        <w:pStyle w:val="Heading1"/>
      </w:pPr>
      <w:r>
        <w:t>13.  Erweiterungen (Plugins)</w:t>
      </w:r>
    </w:p>
    <w:p>
      <w:r>
        <w:rPr>
          <w:b w:val="0"/>
          <w:i w:val="0"/>
        </w:rPr>
        <w:t>Der Buchhalter kann neue Faehigkeiten aufnehmen, ohne dass das Programm neu gebaut wird. Eine solche Erweiterung heisst Plugin und kommt als einzelne Datei mit der Endung .kimplug.</w:t>
      </w:r>
    </w:p>
    <w:p>
      <w:r>
        <w:rPr>
          <w:b w:val="0"/>
          <w:i w:val="0"/>
        </w:rPr>
        <w:t>Beispiele: ein zusaetzliches Ausgabeformat, eine weitere Wissensquelle, die Anbindung an ein anderes System.</w:t>
      </w:r>
    </w:p>
    <w:p>
      <w:pPr>
        <w:pStyle w:val="Heading2"/>
      </w:pPr>
      <w:r>
        <w:t>Bevor Sie etwas installieren</w:t>
      </w:r>
    </w:p>
    <w:p>
      <w:r>
        <w:rPr>
          <w:b w:val="0"/>
          <w:i w:val="0"/>
        </w:rPr>
        <w:t>Ein Plugin laeuft mit den Rechten der Anwendung. Deshalb gilt:</w:t>
      </w:r>
    </w:p>
    <w:p>
      <w:pPr>
        <w:pStyle w:val="ListBullet"/>
      </w:pPr>
      <w:r>
        <w:t>Die Anwendung zeigt Ihnen vorher, was das Plugin verlangt - zum Beispiel Unternehmensgedaechtnis lesen oder Verbindung ins Internet.</w:t>
      </w:r>
    </w:p>
    <w:p>
      <w:pPr>
        <w:pStyle w:val="ListBullet"/>
      </w:pPr>
      <w:r>
        <w:t>Ohne Ihre ausdrueckliche Bestaetigung wird nichts installiert.</w:t>
      </w:r>
    </w:p>
    <w:p>
      <w:pPr>
        <w:pStyle w:val="ListBullet"/>
      </w:pPr>
      <w:r>
        <w:t>Installiert ist noch nicht aktiv. Das Aktivieren ist ein zweiter Schritt.</w:t>
      </w:r>
    </w:p>
    <w:p>
      <w:pPr>
        <w:pStyle w:val="ListBullet"/>
      </w:pPr>
      <w:r>
        <w:t>Ein Plugin von einem Herausgeber, den Sie nicht kennen, sollten Sie nicht installieren - so wie Sie auch sonst kein fremdes Programm starten wuerden.</w:t>
      </w:r>
    </w:p>
    <w:p>
      <w:pPr>
        <w:pStyle w:val="Heading2"/>
      </w:pPr>
      <w:r>
        <w:t>Der Ablauf</w:t>
      </w:r>
    </w:p>
    <w:tbl>
      <w:tblPr>
        <w:tblStyle w:val="LightGrid-Accent1"/>
        <w:tblW w:type="auto" w:w="0"/>
        <w:jc w:val="left"/>
        <w:tblLook w:firstColumn="1" w:firstRow="1" w:lastColumn="0" w:lastRow="0" w:noHBand="0" w:noVBand="1" w:val="04A0"/>
      </w:tblPr>
      <w:tblGrid>
        <w:gridCol w:w="4759"/>
        <w:gridCol w:w="4759"/>
      </w:tblGrid>
      <w:tr>
        <w:tc>
          <w:tcPr>
            <w:tcW w:type="dxa" w:w="4762"/>
          </w:tcPr>
          <w:p>
            <w:r/>
            <w:r>
              <w:rPr>
                <w:b/>
              </w:rPr>
              <w:t>Befehl</w:t>
            </w:r>
          </w:p>
        </w:tc>
        <w:tc>
          <w:tcPr>
            <w:tcW w:type="dxa" w:w="3742"/>
          </w:tcPr>
          <w:p>
            <w:r/>
            <w:r>
              <w:rPr>
                <w:b/>
              </w:rPr>
              <w:t>Wirkung</w:t>
            </w:r>
          </w:p>
        </w:tc>
      </w:tr>
      <w:tr>
        <w:tc>
          <w:tcPr>
            <w:tcW w:type="dxa" w:w="4762"/>
          </w:tcPr>
          <w:p>
            <w:r/>
            <w:r>
              <w:rPr>
                <w:sz w:val="20"/>
              </w:rPr>
              <w:t>PORTABLE_BUCHHALTER_KONSOLE.exe plugin pruefen &lt;Datei&gt;</w:t>
            </w:r>
          </w:p>
        </w:tc>
        <w:tc>
          <w:tcPr>
            <w:tcW w:type="dxa" w:w="3742"/>
          </w:tcPr>
          <w:p>
            <w:r/>
            <w:r>
              <w:rPr>
                <w:sz w:val="20"/>
              </w:rPr>
              <w:t>Zeigt Name, Herausgeber, Signatur und die verlangten Berechtigungen. Installiert wird dabei nichts.</w:t>
            </w:r>
          </w:p>
        </w:tc>
      </w:tr>
      <w:tr>
        <w:tc>
          <w:tcPr>
            <w:tcW w:type="dxa" w:w="4762"/>
          </w:tcPr>
          <w:p>
            <w:r/>
            <w:r>
              <w:rPr>
                <w:sz w:val="20"/>
              </w:rPr>
              <w:t>PORTABLE_BUCHHALTER_KONSOLE.exe plugin installieren &lt;Datei&gt; --bestaetigen</w:t>
            </w:r>
          </w:p>
        </w:tc>
        <w:tc>
          <w:tcPr>
            <w:tcW w:type="dxa" w:w="3742"/>
          </w:tcPr>
          <w:p>
            <w:r/>
            <w:r>
              <w:rPr>
                <w:sz w:val="20"/>
              </w:rPr>
              <w:t>Installiert das Plugin und erteilt die verlangten Berechtigungen</w:t>
            </w:r>
          </w:p>
        </w:tc>
      </w:tr>
      <w:tr>
        <w:tc>
          <w:tcPr>
            <w:tcW w:type="dxa" w:w="4762"/>
          </w:tcPr>
          <w:p>
            <w:r/>
            <w:r>
              <w:rPr>
                <w:sz w:val="20"/>
              </w:rPr>
              <w:t>PORTABLE_BUCHHALTER_KONSOLE.exe plugin aktivieren &lt;Kennung&gt;</w:t>
            </w:r>
          </w:p>
        </w:tc>
        <w:tc>
          <w:tcPr>
            <w:tcW w:type="dxa" w:w="3742"/>
          </w:tcPr>
          <w:p>
            <w:r/>
            <w:r>
              <w:rPr>
                <w:sz w:val="20"/>
              </w:rPr>
              <w:t>Schaltet es ein - ab dem naechsten Start steht die Faehigkeit bereit</w:t>
            </w:r>
          </w:p>
        </w:tc>
      </w:tr>
      <w:tr>
        <w:tc>
          <w:tcPr>
            <w:tcW w:type="dxa" w:w="4762"/>
          </w:tcPr>
          <w:p>
            <w:r/>
            <w:r>
              <w:rPr>
                <w:sz w:val="20"/>
              </w:rPr>
              <w:t>PORTABLE_BUCHHALTER_KONSOLE.exe plugin liste</w:t>
            </w:r>
          </w:p>
        </w:tc>
        <w:tc>
          <w:tcPr>
            <w:tcW w:type="dxa" w:w="3742"/>
          </w:tcPr>
          <w:p>
            <w:r/>
            <w:r>
              <w:rPr>
                <w:sz w:val="20"/>
              </w:rPr>
              <w:t>Zeigt alle Plugins mit Zustand, Rechten und zusaetzlichen Faehigkeiten</w:t>
            </w:r>
          </w:p>
        </w:tc>
      </w:tr>
      <w:tr>
        <w:tc>
          <w:tcPr>
            <w:tcW w:type="dxa" w:w="4762"/>
          </w:tcPr>
          <w:p>
            <w:r/>
            <w:r>
              <w:rPr>
                <w:sz w:val="20"/>
              </w:rPr>
              <w:t>PORTABLE_BUCHHALTER_KONSOLE.exe plugin deaktivieren &lt;Kennung&gt;</w:t>
            </w:r>
          </w:p>
        </w:tc>
        <w:tc>
          <w:tcPr>
            <w:tcW w:type="dxa" w:w="3742"/>
          </w:tcPr>
          <w:p>
            <w:r/>
            <w:r>
              <w:rPr>
                <w:sz w:val="20"/>
              </w:rPr>
              <w:t>Schaltet es wieder aus, ohne es zu entfernen</w:t>
            </w:r>
          </w:p>
        </w:tc>
      </w:tr>
      <w:tr>
        <w:tc>
          <w:tcPr>
            <w:tcW w:type="dxa" w:w="4762"/>
          </w:tcPr>
          <w:p>
            <w:r/>
            <w:r>
              <w:rPr>
                <w:sz w:val="20"/>
              </w:rPr>
              <w:t>PORTABLE_BUCHHALTER_KONSOLE.exe plugin entfernen &lt;Kennung&gt;</w:t>
            </w:r>
          </w:p>
        </w:tc>
        <w:tc>
          <w:tcPr>
            <w:tcW w:type="dxa" w:w="3742"/>
          </w:tcPr>
          <w:p>
            <w:r/>
            <w:r>
              <w:rPr>
                <w:sz w:val="20"/>
              </w:rPr>
              <w:t>Entfernt es. Die Daten des Plugins bleiben erhalten - sie gehoeren Ihnen</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Was die Anwendung ueberwacht - und was nicht</w:t>
            </w:r>
          </w:p>
          <w:p>
            <w:r>
              <w:t>Jede Berechtigung wird einzeln erteilt und jeder Vorgang protokolliert. Ein Plugin, das keine Erlaubnis fuer das Unternehmensgedaechtnis hat, kommt nicht daran. Und im Betriebsmodus OFFLINE greift auch ein Plugin mit Interneterlaubnis nicht ins Netz.</w:t>
              <w:br/>
              <w:br/>
              <w:t>Was die Anwendung NICHT leisten kann: ein Plugin technisch vom Rest abzuschotten. Es laeuft im selben Programm. Deshalb der Grundsatz oben: nur installieren, was aus vertrauenswuerdiger Quelle stammt. Einzelheiten in PLUGIN_KONZEPT.md.</w:t>
            </w:r>
          </w:p>
        </w:tc>
      </w:tr>
    </w:tbl>
    <w:p/>
    <w:p>
      <w:r>
        <w:rPr>
          <w:b w:val="0"/>
          <w:i w:val="0"/>
        </w:rPr>
        <w:t>Ein Beispiel liegt bei: examples/plugin_html ergaenzt das Ausgabeformat HTML. Es verlangt keinerlei Berechtigungen und zeigt, wie eine Erweiterung aufgebaut ist.</w:t>
      </w:r>
    </w:p>
    <w:p>
      <w:pPr>
        <w:pStyle w:val="Heading1"/>
      </w:pPr>
      <w:r>
        <w:t>14.  Betriebsmodus: HYBRID, OFFLINE, ONLINE</w:t>
      </w:r>
    </w:p>
    <w:p>
      <w:r>
        <w:rPr>
          <w:b w:val="0"/>
          <w:i w:val="0"/>
        </w:rPr>
        <w:t>Sie bestimmen, ob der Buchhalter ins Internet darf. Die Auswahl steht oben rechts in der Kopfzeile und ist jederzeit erreichbar.</w:t>
      </w:r>
    </w:p>
    <w:tbl>
      <w:tblPr>
        <w:tblStyle w:val="LightGrid-Accent1"/>
        <w:tblW w:type="auto" w:w="0"/>
        <w:jc w:val="left"/>
        <w:tblLook w:firstColumn="1" w:firstRow="1" w:lastColumn="0" w:lastRow="0" w:noHBand="0" w:noVBand="1" w:val="04A0"/>
      </w:tblPr>
      <w:tblGrid>
        <w:gridCol w:w="3173"/>
        <w:gridCol w:w="3173"/>
        <w:gridCol w:w="3173"/>
      </w:tblGrid>
      <w:tr>
        <w:tc>
          <w:tcPr>
            <w:tcW w:type="dxa" w:w="1701"/>
          </w:tcPr>
          <w:p>
            <w:r/>
            <w:r>
              <w:rPr>
                <w:b/>
              </w:rPr>
              <w:t>Modus</w:t>
            </w:r>
          </w:p>
        </w:tc>
        <w:tc>
          <w:tcPr>
            <w:tcW w:type="dxa" w:w="4195"/>
          </w:tcPr>
          <w:p>
            <w:r/>
            <w:r>
              <w:rPr>
                <w:b/>
              </w:rPr>
              <w:t>Was gilt</w:t>
            </w:r>
          </w:p>
        </w:tc>
        <w:tc>
          <w:tcPr>
            <w:tcW w:type="dxa" w:w="2608"/>
          </w:tcPr>
          <w:p>
            <w:r/>
            <w:r>
              <w:rPr>
                <w:b/>
              </w:rPr>
              <w:t>Wann sinnvoll</w:t>
            </w:r>
          </w:p>
        </w:tc>
      </w:tr>
      <w:tr>
        <w:tc>
          <w:tcPr>
            <w:tcW w:type="dxa" w:w="1701"/>
          </w:tcPr>
          <w:p>
            <w:r/>
            <w:r>
              <w:rPr>
                <w:sz w:val="20"/>
              </w:rPr>
              <w:t>HYBRID</w:t>
              <w:br/>
              <w:t>(Vorgabe)</w:t>
            </w:r>
          </w:p>
        </w:tc>
        <w:tc>
          <w:tcPr>
            <w:tcW w:type="dxa" w:w="4195"/>
          </w:tcPr>
          <w:p>
            <w:r/>
            <w:r>
              <w:rPr>
                <w:sz w:val="20"/>
              </w:rPr>
              <w:t>Lokale Arbeit ist die Grundlage. Onlinequellen und Wissensupdates duerfen zusaetzlich verwendet werden. Faellt die Verbindung aus, geht es ohne Unterbrechung lokal weiter.</w:t>
            </w:r>
          </w:p>
        </w:tc>
        <w:tc>
          <w:tcPr>
            <w:tcW w:type="dxa" w:w="2608"/>
          </w:tcPr>
          <w:p>
            <w:r/>
            <w:r>
              <w:rPr>
                <w:sz w:val="20"/>
              </w:rPr>
              <w:t>Der Normalfall.</w:t>
            </w:r>
          </w:p>
        </w:tc>
      </w:tr>
      <w:tr>
        <w:tc>
          <w:tcPr>
            <w:tcW w:type="dxa" w:w="1701"/>
          </w:tcPr>
          <w:p>
            <w:r/>
            <w:r>
              <w:rPr>
                <w:sz w:val="20"/>
              </w:rPr>
              <w:t>OFFLINE</w:t>
            </w:r>
          </w:p>
        </w:tc>
        <w:tc>
          <w:tcPr>
            <w:tcW w:type="dxa" w:w="4195"/>
          </w:tcPr>
          <w:p>
            <w:r/>
            <w:r>
              <w:rPr>
                <w:sz w:val="20"/>
              </w:rPr>
              <w:t>Ausschliesslich lokal. Keine Webrecherche, keine externen Schnittstellen, keine Cloud-KI, keine automatischen Wissensupdates - auch dann nicht, wenn eine Verbindung besteht.</w:t>
            </w:r>
          </w:p>
        </w:tc>
        <w:tc>
          <w:tcPr>
            <w:tcW w:type="dxa" w:w="2608"/>
          </w:tcPr>
          <w:p>
            <w:r/>
            <w:r>
              <w:rPr>
                <w:sz w:val="20"/>
              </w:rPr>
              <w:t>Beim Kunden, im Zug, in abgeschotteten Netzen, oder immer dann, wenn nichts nach draussen gehen soll.</w:t>
            </w:r>
          </w:p>
        </w:tc>
      </w:tr>
      <w:tr>
        <w:tc>
          <w:tcPr>
            <w:tcW w:type="dxa" w:w="1701"/>
          </w:tcPr>
          <w:p>
            <w:r/>
            <w:r>
              <w:rPr>
                <w:sz w:val="20"/>
              </w:rPr>
              <w:t>ONLINE</w:t>
            </w:r>
          </w:p>
        </w:tc>
        <w:tc>
          <w:tcPr>
            <w:tcW w:type="dxa" w:w="4195"/>
          </w:tcPr>
          <w:p>
            <w:r/>
            <w:r>
              <w:rPr>
                <w:sz w:val="20"/>
              </w:rPr>
              <w:t>Onlinefunktionen duerfen bevorzugt verwendet werden. Ihre lokalen Daten, das Unternehmensgedaechtnis und das lokale Fachwissen bleiben unveraendert verfuegbar.</w:t>
            </w:r>
          </w:p>
        </w:tc>
        <w:tc>
          <w:tcPr>
            <w:tcW w:type="dxa" w:w="2608"/>
          </w:tcPr>
          <w:p>
            <w:r/>
            <w:r>
              <w:rPr>
                <w:sz w:val="20"/>
              </w:rPr>
              <w:t>Wenn Sie gezielt aktuelle Quellen heranziehen wollen.</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ONLINE schaltet nichts ab</w:t>
            </w:r>
          </w:p>
          <w:p>
            <w:r>
              <w:t>Ein haeufiges Missverstaendnis: ONLINE bedeutet nicht, dass lokale Funktionen ausgehen. Ihr Unternehmensgedaechtnis, Ihre Belege und das mitgelieferte Fachwissen sind in jedem Modus da. Der Modus regelt nur, ob zusaetzlich nach draussen gegriffen werden darf.</w:t>
            </w:r>
          </w:p>
        </w:tc>
      </w:tr>
    </w:tbl>
    <w:p/>
    <w:p>
      <w:pPr>
        <w:pStyle w:val="Heading2"/>
      </w:pPr>
      <w:r>
        <w:t>Betriebsmodus und Internet sind zweierlei</w:t>
      </w:r>
    </w:p>
    <w:p>
      <w:r>
        <w:rPr>
          <w:b w:val="0"/>
          <w:i w:val="0"/>
        </w:rPr>
        <w:t>Das ist der wichtigste Punkt dieses Kapitels. In der Kopfzeile stehen deshalb zwei Angaben nebeneinander:</w:t>
      </w:r>
    </w:p>
    <w:tbl>
      <w:tblPr>
        <w:tblStyle w:val="LightGrid-Accent1"/>
        <w:tblW w:type="auto" w:w="0"/>
        <w:jc w:val="left"/>
        <w:tblLook w:firstColumn="1" w:firstRow="1" w:lastColumn="0" w:lastRow="0" w:noHBand="0" w:noVBand="1" w:val="04A0"/>
      </w:tblPr>
      <w:tblGrid>
        <w:gridCol w:w="4759"/>
        <w:gridCol w:w="4759"/>
      </w:tblGrid>
      <w:tr>
        <w:tc>
          <w:tcPr>
            <w:tcW w:type="dxa" w:w="2835"/>
          </w:tcPr>
          <w:p>
            <w:r/>
            <w:r>
              <w:rPr>
                <w:b/>
              </w:rPr>
              <w:t>Was Sie sehen</w:t>
            </w:r>
          </w:p>
        </w:tc>
        <w:tc>
          <w:tcPr>
            <w:tcW w:type="dxa" w:w="5669"/>
          </w:tcPr>
          <w:p>
            <w:r/>
            <w:r>
              <w:rPr>
                <w:b/>
              </w:rPr>
              <w:t>Bedeutung</w:t>
            </w:r>
          </w:p>
        </w:tc>
      </w:tr>
      <w:tr>
        <w:tc>
          <w:tcPr>
            <w:tcW w:type="dxa" w:w="2835"/>
          </w:tcPr>
          <w:p>
            <w:r/>
            <w:r>
              <w:rPr>
                <w:sz w:val="20"/>
              </w:rPr>
              <w:t>Betriebsmodus: OFFLINE</w:t>
              <w:br/>
              <w:t>Internet: verfuegbar</w:t>
            </w:r>
          </w:p>
        </w:tc>
        <w:tc>
          <w:tcPr>
            <w:tcW w:type="dxa" w:w="5669"/>
          </w:tcPr>
          <w:p>
            <w:r/>
            <w:r>
              <w:rPr>
                <w:sz w:val="20"/>
              </w:rPr>
              <w:t>Sie haben sich fuer OFFLINE entschieden. Es wird nichts abgerufen - nicht einmal geprueft, ob eine Verbindung besteht, denn eine solche Pruefung waere selbst ein Zugriff. Ihre Entscheidung gilt.</w:t>
            </w:r>
          </w:p>
        </w:tc>
      </w:tr>
      <w:tr>
        <w:tc>
          <w:tcPr>
            <w:tcW w:type="dxa" w:w="2835"/>
          </w:tcPr>
          <w:p>
            <w:r/>
            <w:r>
              <w:rPr>
                <w:sz w:val="20"/>
              </w:rPr>
              <w:t>Betriebsmodus: HYBRID</w:t>
              <w:br/>
              <w:t>Internet: nicht verfuegbar</w:t>
            </w:r>
          </w:p>
        </w:tc>
        <w:tc>
          <w:tcPr>
            <w:tcW w:type="dxa" w:w="5669"/>
          </w:tcPr>
          <w:p>
            <w:r/>
            <w:r>
              <w:rPr>
                <w:sz w:val="20"/>
              </w:rPr>
              <w:t>Sie waeren bereit fuer Onlinefunktionen, aber es gibt gerade keine Verbindung. Der Buchhalter arbeitet lokal weiter, ohne dass etwas verloren geht. Sobald die Verbindung zurueck ist, geht es wieder.</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Ihre Wahl wird nie hinter Ihrem Ruecken aufgehoben</w:t>
            </w:r>
          </w:p>
          <w:p>
            <w:r>
              <w:t>Wer OFFLINE gewaehlt hat, bleibt offline - auch wenn das Netz zurueckkehrt, auch nach einem Neustart. Die Anwendung setzt sich nicht selbst wieder auf Onlinebetrieb. Nur Sie aendern den Modus.</w:t>
            </w:r>
          </w:p>
        </w:tc>
      </w:tr>
    </w:tbl>
    <w:p/>
    <w:p>
      <w:pPr>
        <w:pStyle w:val="Heading2"/>
      </w:pPr>
      <w:r>
        <w:t>Umschalten</w:t>
      </w:r>
    </w:p>
    <w:p>
      <w:pPr>
        <w:pStyle w:val="ListNumber"/>
      </w:pPr>
      <w:r>
        <w:t>Oben rechts das Feld Betriebsmodus aufklappen.</w:t>
      </w:r>
    </w:p>
    <w:p>
      <w:pPr>
        <w:pStyle w:val="ListNumber"/>
      </w:pPr>
      <w:r>
        <w:t>HYBRID, OFFLINE oder ONLINE waehlen.</w:t>
      </w:r>
    </w:p>
    <w:p>
      <w:pPr>
        <w:pStyle w:val="ListNumber"/>
      </w:pPr>
      <w:r>
        <w:t>Es erscheint eine kurze Ansage, was jetzt gilt. Mit OK bestaetigen.</w:t>
      </w:r>
    </w:p>
    <w:p>
      <w:r>
        <w:rPr>
          <w:b w:val="0"/>
          <w:i w:val="0"/>
        </w:rPr>
        <w:t>Die Wahl wird sofort gespeichert und im Protokoll vermerkt - mit vorherigem und neuem Modus, Zeitpunkt und Verbindungsstatus. Nach einem Neustart gilt sie unveraendert weiter.</w:t>
      </w:r>
    </w:p>
    <w:p>
      <w:r>
        <w:rPr>
          <w:b w:val="0"/>
          <w:i w:val="0"/>
        </w:rPr>
        <w:t>Ueber die Konsolenfassung geht es ebenso: PORTABLE_BUCHHALTER_KONSOLE.exe modus zeigt den Stand, PORTABLE_BUCHHALTER_KONSOLE.exe modus OFFLINE wechselt.</w:t>
      </w:r>
    </w:p>
    <w:p>
      <w:pPr>
        <w:pStyle w:val="Heading1"/>
      </w:pPr>
      <w:r>
        <w:t>15.  Wissen aktualisieren</w:t>
      </w:r>
    </w:p>
    <w:p>
      <w:r>
        <w:rPr>
          <w:b w:val="0"/>
          <w:i w:val="0"/>
        </w:rPr>
        <w:t>Registerkarte Wissen aktualisieren. Hier laedt der Buchhalter amtliche Quellen nach. Das ist der einzige Teil, der Internet braucht. Ohne Internet wird nichts abgerufen, und der vorhandene Wissensstand bleibt unveraendert nutzbar.</w:t>
      </w:r>
    </w:p>
    <w:tbl>
      <w:tblPr>
        <w:tblStyle w:val="LightGrid-Accent1"/>
        <w:tblW w:type="auto" w:w="0"/>
        <w:jc w:val="left"/>
        <w:tblLook w:firstColumn="1" w:firstRow="1" w:lastColumn="0" w:lastRow="0" w:noHBand="0" w:noVBand="1" w:val="04A0"/>
      </w:tblPr>
      <w:tblGrid>
        <w:gridCol w:w="3173"/>
        <w:gridCol w:w="3173"/>
        <w:gridCol w:w="3173"/>
      </w:tblGrid>
      <w:tr>
        <w:tc>
          <w:tcPr>
            <w:tcW w:type="dxa" w:w="2608"/>
          </w:tcPr>
          <w:p>
            <w:r/>
            <w:r>
              <w:rPr>
                <w:b/>
              </w:rPr>
              <w:t>Schaltflaeche</w:t>
            </w:r>
          </w:p>
        </w:tc>
        <w:tc>
          <w:tcPr>
            <w:tcW w:type="dxa" w:w="3628"/>
          </w:tcPr>
          <w:p>
            <w:r/>
            <w:r>
              <w:rPr>
                <w:b/>
              </w:rPr>
              <w:t>Was sie tut</w:t>
            </w:r>
          </w:p>
        </w:tc>
        <w:tc>
          <w:tcPr>
            <w:tcW w:type="dxa" w:w="2835"/>
          </w:tcPr>
          <w:p>
            <w:r/>
            <w:r>
              <w:rPr>
                <w:b/>
              </w:rPr>
              <w:t>Wann sinnvoll</w:t>
            </w:r>
          </w:p>
        </w:tc>
      </w:tr>
      <w:tr>
        <w:tc>
          <w:tcPr>
            <w:tcW w:type="dxa" w:w="2608"/>
          </w:tcPr>
          <w:p>
            <w:r/>
            <w:r>
              <w:rPr>
                <w:sz w:val="20"/>
              </w:rPr>
              <w:t>Wissen jetzt aktualisieren</w:t>
            </w:r>
          </w:p>
        </w:tc>
        <w:tc>
          <w:tcPr>
            <w:tcW w:type="dxa" w:w="3628"/>
          </w:tcPr>
          <w:p>
            <w:r/>
            <w:r>
              <w:rPr>
                <w:sz w:val="20"/>
              </w:rPr>
              <w:t>Laedt die Quellen und uebernimmt sie</w:t>
            </w:r>
          </w:p>
        </w:tc>
        <w:tc>
          <w:tcPr>
            <w:tcW w:type="dxa" w:w="2835"/>
          </w:tcPr>
          <w:p>
            <w:r/>
            <w:r>
              <w:rPr>
                <w:sz w:val="20"/>
              </w:rPr>
              <w:t>Wenn Sie online sind und den Stand auffrischen wollen</w:t>
            </w:r>
          </w:p>
        </w:tc>
      </w:tr>
      <w:tr>
        <w:tc>
          <w:tcPr>
            <w:tcW w:type="dxa" w:w="2608"/>
          </w:tcPr>
          <w:p>
            <w:r/>
            <w:r>
              <w:rPr>
                <w:sz w:val="20"/>
              </w:rPr>
              <w:t>Trockenlauf (nichts schreiben)</w:t>
            </w:r>
          </w:p>
        </w:tc>
        <w:tc>
          <w:tcPr>
            <w:tcW w:type="dxa" w:w="3628"/>
          </w:tcPr>
          <w:p>
            <w:r/>
            <w:r>
              <w:rPr>
                <w:sz w:val="20"/>
              </w:rPr>
              <w:t>Zeigt, was passieren wuerde, ohne etwas zu aendern</w:t>
            </w:r>
          </w:p>
        </w:tc>
        <w:tc>
          <w:tcPr>
            <w:tcW w:type="dxa" w:w="2835"/>
          </w:tcPr>
          <w:p>
            <w:r/>
            <w:r>
              <w:rPr>
                <w:sz w:val="20"/>
              </w:rPr>
              <w:t>Zum Ausprobieren, wenn Sie unsicher sind</w:t>
            </w:r>
          </w:p>
        </w:tc>
      </w:tr>
      <w:tr>
        <w:tc>
          <w:tcPr>
            <w:tcW w:type="dxa" w:w="2608"/>
          </w:tcPr>
          <w:p>
            <w:r/>
            <w:r>
              <w:rPr>
                <w:sz w:val="20"/>
              </w:rPr>
              <w:t>Letzten Lauf zuruecknehmen</w:t>
            </w:r>
          </w:p>
        </w:tc>
        <w:tc>
          <w:tcPr>
            <w:tcW w:type="dxa" w:w="3628"/>
          </w:tcPr>
          <w:p>
            <w:r/>
            <w:r>
              <w:rPr>
                <w:sz w:val="20"/>
              </w:rPr>
              <w:t>Macht das letzte Update rueckgaengig</w:t>
            </w:r>
          </w:p>
        </w:tc>
        <w:tc>
          <w:tcPr>
            <w:tcW w:type="dxa" w:w="2835"/>
          </w:tcPr>
          <w:p>
            <w:r/>
            <w:r>
              <w:rPr>
                <w:sz w:val="20"/>
              </w:rPr>
              <w:t>Wenn nach einem Update etwas nicht stimmt</w:t>
            </w:r>
          </w:p>
        </w:tc>
      </w:tr>
      <w:tr>
        <w:tc>
          <w:tcPr>
            <w:tcW w:type="dxa" w:w="2608"/>
          </w:tcPr>
          <w:p>
            <w:r/>
            <w:r>
              <w:rPr>
                <w:sz w:val="20"/>
              </w:rPr>
              <w:t>Sicherung erstellen</w:t>
            </w:r>
          </w:p>
        </w:tc>
        <w:tc>
          <w:tcPr>
            <w:tcW w:type="dxa" w:w="3628"/>
          </w:tcPr>
          <w:p>
            <w:r/>
            <w:r>
              <w:rPr>
                <w:sz w:val="20"/>
              </w:rPr>
              <w:t>Legt eine Sicherungskopie Ihrer Daten an</w:t>
            </w:r>
          </w:p>
        </w:tc>
        <w:tc>
          <w:tcPr>
            <w:tcW w:type="dxa" w:w="2835"/>
          </w:tcPr>
          <w:p>
            <w:r/>
            <w:r>
              <w:rPr>
                <w:sz w:val="20"/>
              </w:rPr>
              <w:t>Vor groesseren Aenderungen - und regelmaessig</w:t>
            </w:r>
          </w:p>
        </w:tc>
      </w:tr>
    </w:tbl>
    <w:p/>
    <w:p>
      <w:pPr>
        <w:pStyle w:val="Heading2"/>
      </w:pPr>
      <w:r>
        <w:t>Automatische Aktualisierung</w:t>
      </w:r>
    </w:p>
    <w:p>
      <w:r>
        <w:rPr>
          <w:b w:val="0"/>
          <w:i w:val="0"/>
        </w:rPr>
        <w:t>Der Buchhalter prueft von sich aus, ob der Wissensstand veraltet ist. Vorgabe ist **woechentlich**. Einstellbar unter Einstellungen und Status: taeglich, woechentlich, monatlich, benutzerdefiniert oder gar nicht (manual).</w:t>
      </w:r>
    </w:p>
    <w:p>
      <w:r>
        <w:rPr>
          <w:b w:val="0"/>
          <w:i w:val="0"/>
        </w:rPr>
        <w:t>Oben in der Registerkarte steht immer, woran Sie sind:</w:t>
      </w:r>
    </w:p>
    <w:tbl>
      <w:tblPr>
        <w:tblStyle w:val="LightGrid-Accent1"/>
        <w:tblW w:type="auto" w:w="0"/>
        <w:jc w:val="left"/>
        <w:tblLook w:firstColumn="1" w:firstRow="1" w:lastColumn="0" w:lastRow="0" w:noHBand="0" w:noVBand="1" w:val="04A0"/>
      </w:tblPr>
      <w:tblGrid>
        <w:gridCol w:w="3173"/>
        <w:gridCol w:w="3173"/>
        <w:gridCol w:w="3173"/>
      </w:tblGrid>
      <w:tr>
        <w:tc>
          <w:tcPr>
            <w:tcW w:type="dxa" w:w="2381"/>
          </w:tcPr>
          <w:p>
            <w:r/>
            <w:r>
              <w:rPr>
                <w:b/>
              </w:rPr>
              <w:t>Update-Status</w:t>
            </w:r>
          </w:p>
        </w:tc>
        <w:tc>
          <w:tcPr>
            <w:tcW w:type="dxa" w:w="3628"/>
          </w:tcPr>
          <w:p>
            <w:r/>
            <w:r>
              <w:rPr>
                <w:b/>
              </w:rPr>
              <w:t>Bedeutung</w:t>
            </w:r>
          </w:p>
        </w:tc>
        <w:tc>
          <w:tcPr>
            <w:tcW w:type="dxa" w:w="2494"/>
          </w:tcPr>
          <w:p>
            <w:r/>
            <w:r>
              <w:rPr>
                <w:b/>
              </w:rPr>
              <w:t>Was zu tun ist</w:t>
            </w:r>
          </w:p>
        </w:tc>
      </w:tr>
      <w:tr>
        <w:tc>
          <w:tcPr>
            <w:tcW w:type="dxa" w:w="2381"/>
          </w:tcPr>
          <w:p>
            <w:r/>
            <w:r>
              <w:rPr>
                <w:sz w:val="20"/>
              </w:rPr>
              <w:t>AKTUELL</w:t>
            </w:r>
          </w:p>
        </w:tc>
        <w:tc>
          <w:tcPr>
            <w:tcW w:type="dxa" w:w="3628"/>
          </w:tcPr>
          <w:p>
            <w:r/>
            <w:r>
              <w:rPr>
                <w:sz w:val="20"/>
              </w:rPr>
              <w:t>Innerhalb des Intervalls aktualisiert.</w:t>
            </w:r>
          </w:p>
        </w:tc>
        <w:tc>
          <w:tcPr>
            <w:tcW w:type="dxa" w:w="2494"/>
          </w:tcPr>
          <w:p>
            <w:r/>
            <w:r>
              <w:rPr>
                <w:sz w:val="20"/>
              </w:rPr>
              <w:t>Nichts.</w:t>
            </w:r>
          </w:p>
        </w:tc>
      </w:tr>
      <w:tr>
        <w:tc>
          <w:tcPr>
            <w:tcW w:type="dxa" w:w="2381"/>
          </w:tcPr>
          <w:p>
            <w:r/>
            <w:r>
              <w:rPr>
                <w:sz w:val="20"/>
              </w:rPr>
              <w:t>UPDATE FAELLIG</w:t>
            </w:r>
          </w:p>
        </w:tc>
        <w:tc>
          <w:tcPr>
            <w:tcW w:type="dxa" w:w="3628"/>
          </w:tcPr>
          <w:p>
            <w:r/>
            <w:r>
              <w:rPr>
                <w:sz w:val="20"/>
              </w:rPr>
              <w:t>Das Intervall ist ueberschritten.</w:t>
            </w:r>
          </w:p>
        </w:tc>
        <w:tc>
          <w:tcPr>
            <w:tcW w:type="dxa" w:w="2494"/>
          </w:tcPr>
          <w:p>
            <w:r/>
            <w:r>
              <w:rPr>
                <w:sz w:val="20"/>
              </w:rPr>
              <w:t>Bei Gelegenheit auf Wissen jetzt aktualisieren klicken.</w:t>
            </w:r>
          </w:p>
        </w:tc>
      </w:tr>
      <w:tr>
        <w:tc>
          <w:tcPr>
            <w:tcW w:type="dxa" w:w="2381"/>
          </w:tcPr>
          <w:p>
            <w:r/>
            <w:r>
              <w:rPr>
                <w:sz w:val="20"/>
              </w:rPr>
              <w:t>UPDATE UEBERFAELLIG</w:t>
            </w:r>
          </w:p>
        </w:tc>
        <w:tc>
          <w:tcPr>
            <w:tcW w:type="dxa" w:w="3628"/>
          </w:tcPr>
          <w:p>
            <w:r/>
            <w:r>
              <w:rPr>
                <w:sz w:val="20"/>
              </w:rPr>
              <w:t>Mehr als das doppelte Intervall - etwa nach einer laengeren Offlinephase.</w:t>
            </w:r>
          </w:p>
        </w:tc>
        <w:tc>
          <w:tcPr>
            <w:tcW w:type="dxa" w:w="2494"/>
          </w:tcPr>
          <w:p>
            <w:r/>
            <w:r>
              <w:rPr>
                <w:sz w:val="20"/>
              </w:rPr>
              <w:t>Aktualisieren, sobald Sie online sind.</w:t>
            </w:r>
          </w:p>
        </w:tc>
      </w:tr>
      <w:tr>
        <w:tc>
          <w:tcPr>
            <w:tcW w:type="dxa" w:w="2381"/>
          </w:tcPr>
          <w:p>
            <w:r/>
            <w:r>
              <w:rPr>
                <w:sz w:val="20"/>
              </w:rPr>
              <w:t>NOCH NIE AKTUALISIERT</w:t>
            </w:r>
          </w:p>
        </w:tc>
        <w:tc>
          <w:tcPr>
            <w:tcW w:type="dxa" w:w="3628"/>
          </w:tcPr>
          <w:p>
            <w:r/>
            <w:r>
              <w:rPr>
                <w:sz w:val="20"/>
              </w:rPr>
              <w:t>Es gab noch keinen erfolgreichen Abruf. Das mitgelieferte Fachwissen ist trotzdem nutzbar.</w:t>
            </w:r>
          </w:p>
        </w:tc>
        <w:tc>
          <w:tcPr>
            <w:tcW w:type="dxa" w:w="2494"/>
          </w:tcPr>
          <w:p>
            <w:r/>
            <w:r>
              <w:rPr>
                <w:sz w:val="20"/>
              </w:rPr>
              <w:t>Einmal aktualisieren, wenn Sie online sind.</w:t>
            </w:r>
          </w:p>
        </w:tc>
      </w:tr>
      <w:tr>
        <w:tc>
          <w:tcPr>
            <w:tcW w:type="dxa" w:w="2381"/>
          </w:tcPr>
          <w:p>
            <w:r/>
            <w:r>
              <w:rPr>
                <w:sz w:val="20"/>
              </w:rPr>
              <w:t>OFFLINE - UPDATE PAUSIERT</w:t>
            </w:r>
          </w:p>
        </w:tc>
        <w:tc>
          <w:tcPr>
            <w:tcW w:type="dxa" w:w="3628"/>
          </w:tcPr>
          <w:p>
            <w:r/>
            <w:r>
              <w:rPr>
                <w:sz w:val="20"/>
              </w:rPr>
              <w:t>Sie haben den Offline-Modus gewaehlt. Es wird nicht synchronisiert, auch nicht bei bestehender Verbindung.</w:t>
            </w:r>
          </w:p>
        </w:tc>
        <w:tc>
          <w:tcPr>
            <w:tcW w:type="dxa" w:w="2494"/>
          </w:tcPr>
          <w:p>
            <w:r/>
            <w:r>
              <w:rPr>
                <w:sz w:val="20"/>
              </w:rPr>
              <w:t>Nichts - das ist so gewollt. Der vorhandene Stand bleibt nutzbar.</w:t>
            </w:r>
          </w:p>
        </w:tc>
      </w:tr>
      <w:tr>
        <w:tc>
          <w:tcPr>
            <w:tcW w:type="dxa" w:w="2381"/>
          </w:tcPr>
          <w:p>
            <w:r/>
            <w:r>
              <w:rPr>
                <w:sz w:val="20"/>
              </w:rPr>
              <w:t>KEINE VERBINDUNG</w:t>
            </w:r>
          </w:p>
        </w:tc>
        <w:tc>
          <w:tcPr>
            <w:tcW w:type="dxa" w:w="3628"/>
          </w:tcPr>
          <w:p>
            <w:r/>
            <w:r>
              <w:rPr>
                <w:sz w:val="20"/>
              </w:rPr>
              <w:t>Faellig, aber gerade kein Netz.</w:t>
            </w:r>
          </w:p>
        </w:tc>
        <w:tc>
          <w:tcPr>
            <w:tcW w:type="dxa" w:w="2494"/>
          </w:tcPr>
          <w:p>
            <w:r/>
            <w:r>
              <w:rPr>
                <w:sz w:val="20"/>
              </w:rPr>
              <w:t>Spaeter erneut.</w:t>
            </w:r>
          </w:p>
        </w:tc>
      </w:tr>
      <w:tr>
        <w:tc>
          <w:tcPr>
            <w:tcW w:type="dxa" w:w="2381"/>
          </w:tcPr>
          <w:p>
            <w:r/>
            <w:r>
              <w:rPr>
                <w:sz w:val="20"/>
              </w:rPr>
              <w:t>AUTOMATIK AUS</w:t>
            </w:r>
          </w:p>
        </w:tc>
        <w:tc>
          <w:tcPr>
            <w:tcW w:type="dxa" w:w="3628"/>
          </w:tcPr>
          <w:p>
            <w:r/>
            <w:r>
              <w:rPr>
                <w:sz w:val="20"/>
              </w:rPr>
              <w:t>Der Zeitplan steht auf manual.</w:t>
            </w:r>
          </w:p>
        </w:tc>
        <w:tc>
          <w:tcPr>
            <w:tcW w:type="dxa" w:w="2494"/>
          </w:tcPr>
          <w:p>
            <w:r/>
            <w:r>
              <w:rPr>
                <w:sz w:val="20"/>
              </w:rPr>
              <w:t>Nichts, sofern gewollt.</w:t>
            </w:r>
          </w:p>
        </w:tc>
      </w:tr>
    </w:tbl>
    <w:p/>
    <w:p>
      <w:r>
        <w:rPr>
          <w:b w:val="0"/>
          <w:i w:val="0"/>
        </w:rPr>
        <w:t>Daneben stehen die Zahlen dazu: eingestellter Zeitplan, Intervall in Tagen, Datum der letzten Aktualisierung und der naechsten Pruefung.</w:t>
      </w:r>
    </w:p>
    <w:tbl>
      <w:tblPr>
        <w:tblStyle w:val="TableGrid"/>
        <w:tblW w:type="auto" w:w="0"/>
        <w:tblLook w:firstColumn="1" w:firstRow="1" w:lastColumn="0" w:lastRow="0" w:noHBand="0" w:noVBand="1" w:val="04A0"/>
      </w:tblPr>
      <w:tblGrid>
        <w:gridCol w:w="9518"/>
      </w:tblGrid>
      <w:tr>
        <w:tc>
          <w:tcPr>
            <w:tcW w:type="dxa" w:w="9518"/>
          </w:tcPr>
          <w:p>
            <w:r>
              <w:rPr>
                <w:b/>
                <w:color w:val="1F4E79"/>
              </w:rPr>
              <w:t>Es wird nie behauptet, das Wissen sei aktuell</w:t>
            </w:r>
          </w:p>
          <w:p>
            <w:r>
              <w:t>Gab es noch keinen erfolgreichen Abruf, steht dort "noch nie aktualisiert" - nicht etwa "aktuell". Auch in den Antworten wird der Wissensstand mit Datum genannt. Sie sollen jederzeit erkennen koennen, wie alt die Grundlage ist, auf der geantwortet wird.</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Sicherungen gehoeren nicht auf denselben Datentraeger</w:t>
            </w:r>
          </w:p>
          <w:p>
            <w:r>
              <w:t>Geht die SSD verloren oder kaputt, ist eine Sicherung darauf ebenfalls weg. Legen Sie Sicherungen zusaetzlich woanders ab - zweite Festplatte, Netzlaufwerk. Der Buchhalter unterstuetzt das ausdruecklich.</w:t>
            </w:r>
          </w:p>
        </w:tc>
      </w:tr>
    </w:tbl>
    <w:p/>
    <w:p>
      <w:pPr>
        <w:pStyle w:val="Heading1"/>
      </w:pPr>
      <w:r>
        <w:t>16.  Einstellungen und Status</w:t>
      </w:r>
    </w:p>
    <w:p>
      <w:r>
        <w:rPr>
          <w:b w:val="0"/>
          <w:i w:val="0"/>
        </w:rPr>
        <w:t>Registerkarte Einstellungen und Status. Links stellen Sie ein, rechts sehen Sie den Zustand.</w:t>
      </w:r>
    </w:p>
    <w:p>
      <w:pPr>
        <w:pStyle w:val="Heading2"/>
      </w:pPr>
      <w:r>
        <w:t>Die Einstellungen (links)</w:t>
      </w:r>
    </w:p>
    <w:tbl>
      <w:tblPr>
        <w:tblStyle w:val="LightGrid-Accent1"/>
        <w:tblW w:type="auto" w:w="0"/>
        <w:jc w:val="left"/>
        <w:tblLook w:firstColumn="1" w:firstRow="1" w:lastColumn="0" w:lastRow="0" w:noHBand="0" w:noVBand="1" w:val="04A0"/>
      </w:tblPr>
      <w:tblGrid>
        <w:gridCol w:w="3173"/>
        <w:gridCol w:w="3173"/>
        <w:gridCol w:w="3173"/>
      </w:tblGrid>
      <w:tr>
        <w:tc>
          <w:tcPr>
            <w:tcW w:type="dxa" w:w="2835"/>
          </w:tcPr>
          <w:p>
            <w:r/>
            <w:r>
              <w:rPr>
                <w:b/>
              </w:rPr>
              <w:t>Einstellung</w:t>
            </w:r>
          </w:p>
        </w:tc>
        <w:tc>
          <w:tcPr>
            <w:tcW w:type="dxa" w:w="1928"/>
          </w:tcPr>
          <w:p>
            <w:r/>
            <w:r>
              <w:rPr>
                <w:b/>
              </w:rPr>
              <w:t>Auswahl</w:t>
            </w:r>
          </w:p>
        </w:tc>
        <w:tc>
          <w:tcPr>
            <w:tcW w:type="dxa" w:w="4309"/>
          </w:tcPr>
          <w:p>
            <w:r/>
            <w:r>
              <w:rPr>
                <w:b/>
              </w:rPr>
              <w:t>Bedeutung</w:t>
            </w:r>
          </w:p>
        </w:tc>
      </w:tr>
      <w:tr>
        <w:tc>
          <w:tcPr>
            <w:tcW w:type="dxa" w:w="2835"/>
          </w:tcPr>
          <w:p>
            <w:r/>
            <w:r>
              <w:rPr>
                <w:sz w:val="20"/>
              </w:rPr>
              <w:t>Zeitplan Wissensupdate</w:t>
            </w:r>
          </w:p>
        </w:tc>
        <w:tc>
          <w:tcPr>
            <w:tcW w:type="dxa" w:w="1928"/>
          </w:tcPr>
          <w:p>
            <w:r/>
            <w:r>
              <w:rPr>
                <w:sz w:val="20"/>
              </w:rPr>
              <w:t>manual, weekly, monthly, custom</w:t>
            </w:r>
          </w:p>
        </w:tc>
        <w:tc>
          <w:tcPr>
            <w:tcW w:type="dxa" w:w="4309"/>
          </w:tcPr>
          <w:p>
            <w:r/>
            <w:r>
              <w:rPr>
                <w:sz w:val="20"/>
              </w:rPr>
              <w:t>Wie oft an ein Update erinnert wird. manual = nur wenn Sie es anstossen</w:t>
            </w:r>
          </w:p>
        </w:tc>
      </w:tr>
      <w:tr>
        <w:tc>
          <w:tcPr>
            <w:tcW w:type="dxa" w:w="2835"/>
          </w:tcPr>
          <w:p>
            <w:r/>
            <w:r>
              <w:rPr>
                <w:sz w:val="20"/>
              </w:rPr>
              <w:t>Fundstellen je Antwort</w:t>
            </w:r>
          </w:p>
        </w:tc>
        <w:tc>
          <w:tcPr>
            <w:tcW w:type="dxa" w:w="1928"/>
          </w:tcPr>
          <w:p>
            <w:r/>
            <w:r>
              <w:rPr>
                <w:sz w:val="20"/>
              </w:rPr>
              <w:t>4, 6, 8, 12, 16</w:t>
            </w:r>
          </w:p>
        </w:tc>
        <w:tc>
          <w:tcPr>
            <w:tcW w:type="dxa" w:w="4309"/>
          </w:tcPr>
          <w:p>
            <w:r/>
            <w:r>
              <w:rPr>
                <w:sz w:val="20"/>
              </w:rPr>
              <w:t>Wie viele Quellen herangezogen werden. Mehr = gruendlicher, aber langsamer</w:t>
            </w:r>
          </w:p>
        </w:tc>
      </w:tr>
      <w:tr>
        <w:tc>
          <w:tcPr>
            <w:tcW w:type="dxa" w:w="2835"/>
          </w:tcPr>
          <w:p>
            <w:r/>
            <w:r>
              <w:rPr>
                <w:sz w:val="20"/>
              </w:rPr>
              <w:t>Dauerhafte Unternehmensinformationen erkennen</w:t>
            </w:r>
          </w:p>
        </w:tc>
        <w:tc>
          <w:tcPr>
            <w:tcW w:type="dxa" w:w="1928"/>
          </w:tcPr>
          <w:p>
            <w:r/>
            <w:r>
              <w:rPr>
                <w:sz w:val="20"/>
              </w:rPr>
              <w:t>Haekchen</w:t>
            </w:r>
          </w:p>
        </w:tc>
        <w:tc>
          <w:tcPr>
            <w:tcW w:type="dxa" w:w="4309"/>
          </w:tcPr>
          <w:p>
            <w:r/>
            <w:r>
              <w:rPr>
                <w:sz w:val="20"/>
              </w:rPr>
              <w:t>Erkennt im Gespraech genannte Angaben zu Ihrem Betrieb</w:t>
            </w:r>
          </w:p>
        </w:tc>
      </w:tr>
      <w:tr>
        <w:tc>
          <w:tcPr>
            <w:tcW w:type="dxa" w:w="2835"/>
          </w:tcPr>
          <w:p>
            <w:r/>
            <w:r>
              <w:rPr>
                <w:sz w:val="20"/>
              </w:rPr>
              <w:t>Vor dem Speichern nachfragen</w:t>
            </w:r>
          </w:p>
        </w:tc>
        <w:tc>
          <w:tcPr>
            <w:tcW w:type="dxa" w:w="1928"/>
          </w:tcPr>
          <w:p>
            <w:r/>
            <w:r>
              <w:rPr>
                <w:sz w:val="20"/>
              </w:rPr>
              <w:t>Haekchen</w:t>
            </w:r>
          </w:p>
        </w:tc>
        <w:tc>
          <w:tcPr>
            <w:tcW w:type="dxa" w:w="4309"/>
          </w:tcPr>
          <w:p>
            <w:r/>
            <w:r>
              <w:rPr>
                <w:sz w:val="20"/>
              </w:rPr>
              <w:t>Fragt nach, bevor etwas ins Unternehmensgedaechtnis kommt. Empfohlen: an</w:t>
            </w:r>
          </w:p>
        </w:tc>
      </w:tr>
      <w:tr>
        <w:tc>
          <w:tcPr>
            <w:tcW w:type="dxa" w:w="2835"/>
          </w:tcPr>
          <w:p>
            <w:r/>
            <w:r>
              <w:rPr>
                <w:sz w:val="20"/>
              </w:rPr>
              <w:t>Online-Sprachmodell erlauben (optional)</w:t>
            </w:r>
          </w:p>
        </w:tc>
        <w:tc>
          <w:tcPr>
            <w:tcW w:type="dxa" w:w="1928"/>
          </w:tcPr>
          <w:p>
            <w:r/>
            <w:r>
              <w:rPr>
                <w:sz w:val="20"/>
              </w:rPr>
              <w:t>Haekchen</w:t>
            </w:r>
          </w:p>
        </w:tc>
        <w:tc>
          <w:tcPr>
            <w:tcW w:type="dxa" w:w="4309"/>
          </w:tcPr>
          <w:p>
            <w:r/>
            <w:r>
              <w:rPr>
                <w:sz w:val="20"/>
              </w:rPr>
              <w:t>Erlaubt die Nutzung eines Modells im Internet. Standard: aus</w:t>
            </w:r>
          </w:p>
        </w:tc>
      </w:tr>
      <w:tr>
        <w:tc>
          <w:tcPr>
            <w:tcW w:type="dxa" w:w="2835"/>
          </w:tcPr>
          <w:p>
            <w:r/>
            <w:r>
              <w:rPr>
                <w:sz w:val="20"/>
              </w:rPr>
              <w:t>Protokollierung aktiv</w:t>
            </w:r>
          </w:p>
        </w:tc>
        <w:tc>
          <w:tcPr>
            <w:tcW w:type="dxa" w:w="1928"/>
          </w:tcPr>
          <w:p>
            <w:r/>
            <w:r>
              <w:rPr>
                <w:sz w:val="20"/>
              </w:rPr>
              <w:t>Haekchen</w:t>
            </w:r>
          </w:p>
        </w:tc>
        <w:tc>
          <w:tcPr>
            <w:tcW w:type="dxa" w:w="4309"/>
          </w:tcPr>
          <w:p>
            <w:r/>
            <w:r>
              <w:rPr>
                <w:sz w:val="20"/>
              </w:rPr>
              <w:t>Zeichnet auf, was geschehen ist. Empfohlen: an - das ist Ihr Nachweis</w:t>
            </w:r>
          </w:p>
        </w:tc>
      </w:tr>
    </w:tbl>
    <w:p/>
    <w:p>
      <w:r>
        <w:rPr>
          <w:b w:val="0"/>
          <w:i w:val="0"/>
        </w:rPr>
        <w:t>Aenderungen werden erst mit Einstellungen speichern wirksam.</w:t>
      </w:r>
    </w:p>
    <w:p>
      <w:pPr>
        <w:pStyle w:val="Heading2"/>
      </w:pPr>
      <w:r>
        <w:t>Der Status (rechts)</w:t>
      </w:r>
    </w:p>
    <w:p>
      <w:r>
        <w:rPr>
          <w:b w:val="0"/>
          <w:i w:val="0"/>
        </w:rPr>
        <w:t>Zeigt dieselbe Uebersicht wie beim Start: Datenverzeichnis, Unternehmensgedaechtnis, Fachwissen, Suchindex, lokales Modell, Lizenz, Quellenregister, Geheimnistresor. Mit Status aktualisieren wird neu geprueft.</w:t>
      </w:r>
    </w:p>
    <w:p>
      <w:r>
        <w:rPr>
          <w:b w:val="0"/>
          <w:i w:val="0"/>
        </w:rPr>
        <w:t>Steht bei einem Punkt HINWEIS statt OK, ist das kein Fehler, sondern eine Einschraenkung - etwa "Kein Sprachmodell verfuegbar". Der Text daneben sagt, was das bedeutet und wie es zu beheben ist.</w:t>
      </w:r>
    </w:p>
    <w:p>
      <w:pPr>
        <w:pStyle w:val="Heading1"/>
      </w:pPr>
      <w:r>
        <w:t>17.  Lizenz</w:t>
      </w:r>
    </w:p>
    <w:p>
      <w:pPr>
        <w:pStyle w:val="Heading2"/>
      </w:pPr>
      <w:r>
        <w:t>Im Augenblick muessen Sie nichts tun</w:t>
      </w:r>
    </w:p>
    <w:p>
      <w:r>
        <w:rPr>
          <w:b w:val="0"/>
          <w:i w:val="0"/>
        </w:rPr>
        <w:t>Der Startbildschirm zeigt in der Zeile Lizenz:</w:t>
      </w:r>
    </w:p>
    <w:p>
      <w:r>
        <w:rPr>
          <w:b w:val="0"/>
          <w:i/>
        </w:rPr>
        <w:t>"Diese Fassung laeuft ohne Lizenzpruefung (Vorab- bzw. Pilotfassung)."</w:t>
      </w:r>
    </w:p>
    <w:p>
      <w:r>
        <w:rPr>
          <w:b w:val="0"/>
          <w:i w:val="0"/>
        </w:rPr>
        <w:t>Genau so ist es gemeint. Diese Fassung braucht keine Lizenzdatei, keine Aktivierung, keinen Schluessel und keine Registrierung. Sie koennen sofort arbeiten.</w:t>
      </w:r>
    </w:p>
    <w:p>
      <w:pPr>
        <w:pStyle w:val="Heading2"/>
      </w:pPr>
      <w:r>
        <w:t>Warum das so ist</w:t>
      </w:r>
    </w:p>
    <w:p>
      <w:r>
        <w:rPr>
          <w:b w:val="0"/>
          <w:i w:val="0"/>
        </w:rPr>
        <w:t>Die Lizenzpruefung ist vollstaendig eingebaut und geprueft, aber bewusst noch nicht scharf geschaltet. Dazu fehlt ein Stueck, das nicht in der Software liegen kann: der oeffentliche Pruefschluessel des Herausgebers. Solange der nicht eingebaut ist, taeuscht die Anwendung keine Gueltigkeit vor - sie sagt offen, dass sie nicht pruefen kann. Das ist der ehrlichere Zustand als eine Pruefung, die nur so tut.</w:t>
      </w:r>
    </w:p>
    <w:p>
      <w:pPr>
        <w:pStyle w:val="Heading2"/>
      </w:pPr>
      <w:r>
        <w:t>Wie es spaeter funktionieren wird</w:t>
      </w:r>
    </w:p>
    <w:p>
      <w:r>
        <w:rPr>
          <w:b w:val="0"/>
          <w:i w:val="0"/>
        </w:rPr>
        <w:t>Damit Sie wissen, was auf Sie zukommt:</w:t>
      </w:r>
    </w:p>
    <w:p>
      <w:pPr>
        <w:pStyle w:val="ListNumber"/>
      </w:pPr>
      <w:r>
        <w:t>Sie erhalten eine Lizenzdatei - zwei kleine Dateien, license.json und license.sig - und legen sie in den Ordner license auf dem Datentraeger.</w:t>
      </w:r>
    </w:p>
    <w:p>
      <w:pPr>
        <w:pStyle w:val="ListNumber"/>
      </w:pPr>
      <w:r>
        <w:t>Beim Start prueft der Buchhalter die Signatur. Das geschieht vollstaendig ohne Internet; es wird nichts uebertragen und nichts gemeldet.</w:t>
      </w:r>
    </w:p>
    <w:p>
      <w:pPr>
        <w:pStyle w:val="ListNumber"/>
      </w:pPr>
      <w:r>
        <w:t>Die Lizenz ist an den Datentraeger gebunden, nicht an einen bestimmten PC. Sie koennen die SSD also weiterhin an jeden Rechner stecken - genau das soll erhalten bleiben.</w:t>
      </w:r>
    </w:p>
    <w:p>
      <w:r>
        <w:rPr>
          <w:b w:val="0"/>
          <w:i w:val="0"/>
        </w:rPr>
      </w:r>
    </w:p>
    <w:tbl>
      <w:tblPr>
        <w:tblStyle w:val="LightGrid-Accent1"/>
        <w:tblW w:type="auto" w:w="0"/>
        <w:jc w:val="left"/>
        <w:tblLook w:firstColumn="1" w:firstRow="1" w:lastColumn="0" w:lastRow="0" w:noHBand="0" w:noVBand="1" w:val="04A0"/>
      </w:tblPr>
      <w:tblGrid>
        <w:gridCol w:w="4759"/>
        <w:gridCol w:w="4759"/>
      </w:tblGrid>
      <w:tr>
        <w:tc>
          <w:tcPr>
            <w:tcW w:type="dxa" w:w="3515"/>
          </w:tcPr>
          <w:p>
            <w:r/>
            <w:r>
              <w:rPr>
                <w:b/>
              </w:rPr>
              <w:t>Fall</w:t>
            </w:r>
          </w:p>
        </w:tc>
        <w:tc>
          <w:tcPr>
            <w:tcW w:type="dxa" w:w="4989"/>
          </w:tcPr>
          <w:p>
            <w:r/>
            <w:r>
              <w:rPr>
                <w:b/>
              </w:rPr>
              <w:t>Was dann passiert</w:t>
            </w:r>
          </w:p>
        </w:tc>
      </w:tr>
      <w:tr>
        <w:tc>
          <w:tcPr>
            <w:tcW w:type="dxa" w:w="3515"/>
          </w:tcPr>
          <w:p>
            <w:r/>
            <w:r>
              <w:rPr>
                <w:sz w:val="20"/>
              </w:rPr>
              <w:t>Sie kopieren den Ordner auf einen zweiten Datentraeger</w:t>
            </w:r>
          </w:p>
        </w:tc>
        <w:tc>
          <w:tcPr>
            <w:tcW w:type="dxa" w:w="4989"/>
          </w:tcPr>
          <w:p>
            <w:r/>
            <w:r>
              <w:rPr>
                <w:sz w:val="20"/>
              </w:rPr>
              <w:t>Die Kopie ist nicht lizenziert. Das Original bleibt gueltig.</w:t>
            </w:r>
          </w:p>
        </w:tc>
      </w:tr>
      <w:tr>
        <w:tc>
          <w:tcPr>
            <w:tcW w:type="dxa" w:w="3515"/>
          </w:tcPr>
          <w:p>
            <w:r/>
            <w:r>
              <w:rPr>
                <w:sz w:val="20"/>
              </w:rPr>
              <w:t>Jemand aendert die Lizenzdatei</w:t>
            </w:r>
          </w:p>
        </w:tc>
        <w:tc>
          <w:tcPr>
            <w:tcW w:type="dxa" w:w="4989"/>
          </w:tcPr>
          <w:p>
            <w:r/>
            <w:r>
              <w:rPr>
                <w:sz w:val="20"/>
              </w:rPr>
              <w:t>Die Signatur passt nicht mehr, die Lizenz wird abgelehnt.</w:t>
            </w:r>
          </w:p>
        </w:tc>
      </w:tr>
      <w:tr>
        <w:tc>
          <w:tcPr>
            <w:tcW w:type="dxa" w:w="3515"/>
          </w:tcPr>
          <w:p>
            <w:r/>
            <w:r>
              <w:rPr>
                <w:sz w:val="20"/>
              </w:rPr>
              <w:t>Kein Internet</w:t>
            </w:r>
          </w:p>
        </w:tc>
        <w:tc>
          <w:tcPr>
            <w:tcW w:type="dxa" w:w="4989"/>
          </w:tcPr>
          <w:p>
            <w:r/>
            <w:r>
              <w:rPr>
                <w:sz w:val="20"/>
              </w:rPr>
              <w:t>Ohne Bedeutung - die Pruefung laeuft rein oertlich.</w:t>
            </w:r>
          </w:p>
        </w:tc>
      </w:tr>
      <w:tr>
        <w:tc>
          <w:tcPr>
            <w:tcW w:type="dxa" w:w="3515"/>
          </w:tcPr>
          <w:p>
            <w:r/>
            <w:r>
              <w:rPr>
                <w:sz w:val="20"/>
              </w:rPr>
              <w:t>Der Datentraeger geht kaputt</w:t>
            </w:r>
          </w:p>
        </w:tc>
        <w:tc>
          <w:tcPr>
            <w:tcW w:type="dxa" w:w="4989"/>
          </w:tcPr>
          <w:p>
            <w:r/>
            <w:r>
              <w:rPr>
                <w:sz w:val="20"/>
              </w:rPr>
              <w:t>Sie erhalten fuer den Ersatz eine neue Lizenz. Ein vorgesehener, getesteter Vorgang.</w:t>
            </w:r>
          </w:p>
        </w:tc>
      </w:tr>
      <w:tr>
        <w:tc>
          <w:tcPr>
            <w:tcW w:type="dxa" w:w="3515"/>
          </w:tcPr>
          <w:p>
            <w:r/>
            <w:r>
              <w:rPr>
                <w:sz w:val="20"/>
              </w:rPr>
              <w:t>Die Lizenz fehlt oder ist ungueltig</w:t>
            </w:r>
          </w:p>
        </w:tc>
        <w:tc>
          <w:tcPr>
            <w:tcW w:type="dxa" w:w="4989"/>
          </w:tcPr>
          <w:p>
            <w:r/>
            <w:r>
              <w:rPr>
                <w:sz w:val="20"/>
              </w:rPr>
              <w:t>Sie bekommen eine verstaendliche Meldung. Ihre Daten bleiben unangetastet - siehe unten.</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Ihre Daten werden nie als Druckmittel benutzt</w:t>
            </w:r>
          </w:p>
          <w:p>
            <w:r>
              <w:t>Fehlt die Lizenz oder ist sie ungueltig, wird nichts geloescht, nichts gesperrt und nichts verschluesselt. Ihr Unternehmenswissen bleibt lesbar, und Export und Sicherung funktionieren weiter. Eine Lizenzfrage ist eine kaufmaennische Angelegenheit und darf sich nie gegen Ihre Daten richten.</w:t>
            </w:r>
          </w:p>
        </w:tc>
      </w:tr>
    </w:tbl>
    <w:p/>
    <w:p>
      <w:pPr>
        <w:pStyle w:val="Heading2"/>
      </w:pPr>
      <w:r>
        <w:t>Was noch fehlt, damit die Lizenzierung greift</w:t>
      </w:r>
    </w:p>
    <w:p>
      <w:r>
        <w:rPr>
          <w:b w:val="0"/>
          <w:i w:val="0"/>
        </w:rPr>
        <w:t>Damit Sie den Aufwand einschaetzen koennen - technisch ist alles vorhanden und geprueft, es fehlen im Wesentlichen zwei Entscheidungen und ein Schluesselpaar:</w:t>
      </w:r>
    </w:p>
    <w:tbl>
      <w:tblPr>
        <w:tblStyle w:val="LightGrid-Accent1"/>
        <w:tblW w:type="auto" w:w="0"/>
        <w:jc w:val="left"/>
        <w:tblLook w:firstColumn="1" w:firstRow="1" w:lastColumn="0" w:lastRow="0" w:noHBand="0" w:noVBand="1" w:val="04A0"/>
      </w:tblPr>
      <w:tblGrid>
        <w:gridCol w:w="3173"/>
        <w:gridCol w:w="3173"/>
        <w:gridCol w:w="3173"/>
      </w:tblGrid>
      <w:tr>
        <w:tc>
          <w:tcPr>
            <w:tcW w:type="dxa" w:w="2041"/>
          </w:tcPr>
          <w:p>
            <w:r/>
            <w:r>
              <w:rPr>
                <w:b/>
              </w:rPr>
              <w:t>Schritt</w:t>
            </w:r>
          </w:p>
        </w:tc>
        <w:tc>
          <w:tcPr>
            <w:tcW w:type="dxa" w:w="4762"/>
          </w:tcPr>
          <w:p>
            <w:r/>
            <w:r>
              <w:rPr>
                <w:b/>
              </w:rPr>
              <w:t>Was zu tun ist</w:t>
            </w:r>
          </w:p>
        </w:tc>
        <w:tc>
          <w:tcPr>
            <w:tcW w:type="dxa" w:w="1701"/>
          </w:tcPr>
          <w:p>
            <w:r/>
            <w:r>
              <w:rPr>
                <w:b/>
              </w:rPr>
              <w:t>Wer</w:t>
            </w:r>
          </w:p>
        </w:tc>
      </w:tr>
      <w:tr>
        <w:tc>
          <w:tcPr>
            <w:tcW w:type="dxa" w:w="2041"/>
          </w:tcPr>
          <w:p>
            <w:r/>
            <w:r>
              <w:rPr>
                <w:sz w:val="20"/>
              </w:rPr>
              <w:t>1. Schluesselpaar erzeugen</w:t>
            </w:r>
          </w:p>
        </w:tc>
        <w:tc>
          <w:tcPr>
            <w:tcW w:type="dxa" w:w="4762"/>
          </w:tcPr>
          <w:p>
            <w:r/>
            <w:r>
              <w:rPr>
                <w:sz w:val="20"/>
              </w:rPr>
              <w:t>Einmalig ein Ed25519-Schluesselpaar erzeugen. Der private Schluessel bleibt beim Herausgeber und darf den Betrieb nie verlassen; wer ihn hat, kann beliebige Lizenzen ausstellen.</w:t>
            </w:r>
          </w:p>
        </w:tc>
        <w:tc>
          <w:tcPr>
            <w:tcW w:type="dxa" w:w="1701"/>
          </w:tcPr>
          <w:p>
            <w:r/>
            <w:r>
              <w:rPr>
                <w:sz w:val="20"/>
              </w:rPr>
              <w:t>Herausgeber</w:t>
            </w:r>
          </w:p>
        </w:tc>
      </w:tr>
      <w:tr>
        <w:tc>
          <w:tcPr>
            <w:tcW w:type="dxa" w:w="2041"/>
          </w:tcPr>
          <w:p>
            <w:r/>
            <w:r>
              <w:rPr>
                <w:sz w:val="20"/>
              </w:rPr>
              <w:t>2. Oeffentlichen Schluessel einbauen</w:t>
            </w:r>
          </w:p>
        </w:tc>
        <w:tc>
          <w:tcPr>
            <w:tcW w:type="dxa" w:w="4762"/>
          </w:tcPr>
          <w:p>
            <w:r/>
            <w:r>
              <w:rPr>
                <w:sz w:val="20"/>
              </w:rPr>
              <w:t>Der oeffentliche Teil wird in die Anwendung uebernommen. Nur er wird ausgeliefert - er kann Lizenzen pruefen, aber keine ausstellen.</w:t>
            </w:r>
          </w:p>
        </w:tc>
        <w:tc>
          <w:tcPr>
            <w:tcW w:type="dxa" w:w="1701"/>
          </w:tcPr>
          <w:p>
            <w:r/>
            <w:r>
              <w:rPr>
                <w:sz w:val="20"/>
              </w:rPr>
              <w:t>Entwicklung</w:t>
            </w:r>
          </w:p>
        </w:tc>
      </w:tr>
      <w:tr>
        <w:tc>
          <w:tcPr>
            <w:tcW w:type="dxa" w:w="2041"/>
          </w:tcPr>
          <w:p>
            <w:r/>
            <w:r>
              <w:rPr>
                <w:sz w:val="20"/>
              </w:rPr>
              <w:t>3. Lizenzpflicht einschalten</w:t>
            </w:r>
          </w:p>
        </w:tc>
        <w:tc>
          <w:tcPr>
            <w:tcW w:type="dxa" w:w="4762"/>
          </w:tcPr>
          <w:p>
            <w:r/>
            <w:r>
              <w:rPr>
                <w:sz w:val="20"/>
              </w:rPr>
              <w:t>In der Konfiguration license.required auf true setzen. Bis dahin laeuft die Pilotfassung bewusst ohne Pruefung.</w:t>
            </w:r>
          </w:p>
        </w:tc>
        <w:tc>
          <w:tcPr>
            <w:tcW w:type="dxa" w:w="1701"/>
          </w:tcPr>
          <w:p>
            <w:r/>
            <w:r>
              <w:rPr>
                <w:sz w:val="20"/>
              </w:rPr>
              <w:t>Entscheidung</w:t>
            </w:r>
          </w:p>
        </w:tc>
      </w:tr>
      <w:tr>
        <w:tc>
          <w:tcPr>
            <w:tcW w:type="dxa" w:w="2041"/>
          </w:tcPr>
          <w:p>
            <w:r/>
            <w:r>
              <w:rPr>
                <w:sz w:val="20"/>
              </w:rPr>
              <w:t>4. Lizenzmodell festlegen</w:t>
            </w:r>
          </w:p>
        </w:tc>
        <w:tc>
          <w:tcPr>
            <w:tcW w:type="dxa" w:w="4762"/>
          </w:tcPr>
          <w:p>
            <w:r/>
            <w:r>
              <w:rPr>
                <w:sz w:val="20"/>
              </w:rPr>
              <w:t>Laufzeit, Zahl der Instanzen, enthaltene Fachmodule. Das steht spaeter in der Lizenzdatei.</w:t>
            </w:r>
          </w:p>
        </w:tc>
        <w:tc>
          <w:tcPr>
            <w:tcW w:type="dxa" w:w="1701"/>
          </w:tcPr>
          <w:p>
            <w:r/>
            <w:r>
              <w:rPr>
                <w:sz w:val="20"/>
              </w:rPr>
              <w:t>Kaufmaennisch</w:t>
            </w:r>
          </w:p>
        </w:tc>
      </w:tr>
      <w:tr>
        <w:tc>
          <w:tcPr>
            <w:tcW w:type="dxa" w:w="2041"/>
          </w:tcPr>
          <w:p>
            <w:r/>
            <w:r>
              <w:rPr>
                <w:sz w:val="20"/>
              </w:rPr>
              <w:t>5. Programm signieren</w:t>
            </w:r>
          </w:p>
        </w:tc>
        <w:tc>
          <w:tcPr>
            <w:tcW w:type="dxa" w:w="4762"/>
          </w:tcPr>
          <w:p>
            <w:r/>
            <w:r>
              <w:rPr>
                <w:sz w:val="20"/>
              </w:rPr>
              <w:t>Ein Code-Signing-Zertifikat beschaffen und die EXE signieren. Danach entfaellt die SmartScreen-Meldung beim ersten Start.</w:t>
            </w:r>
          </w:p>
        </w:tc>
        <w:tc>
          <w:tcPr>
            <w:tcW w:type="dxa" w:w="1701"/>
          </w:tcPr>
          <w:p>
            <w:r/>
            <w:r>
              <w:rPr>
                <w:sz w:val="20"/>
              </w:rPr>
              <w:t>Herausgeber</w:t>
            </w:r>
          </w:p>
        </w:tc>
      </w:tr>
    </w:tbl>
    <w:p/>
    <w:p>
      <w:r>
        <w:rPr>
          <w:b w:val="0"/>
          <w:i w:val="0"/>
        </w:rPr>
        <w:t>Die Punkte 1 bis 4 sind Einrichtung, kein Programmierauftrag - das Verfahren selbst ist fertig und mit 22 Tests abgesichert, einschliesslich aller Faelle: Kopie auf einen zweiten Datentraeger, veraenderte Lizenzdatei, fehlende Signatur, Ablauf, Ersatzgeraet.</w:t>
      </w:r>
    </w:p>
    <w:p>
      <w:pPr>
        <w:pStyle w:val="Heading2"/>
      </w:pPr>
      <w:r>
        <w:t>Der Ablauf im Betrieb, wenn es soweit ist</w:t>
      </w:r>
    </w:p>
    <w:p>
      <w:r>
        <w:rPr>
          <w:b w:val="0"/>
          <w:i w:val="0"/>
        </w:rPr>
        <w:t>Fuer Sie als Anwender bleibt es einfach:</w:t>
      </w:r>
    </w:p>
    <w:p>
      <w:pPr>
        <w:pStyle w:val="ListNumber"/>
      </w:pPr>
      <w:r>
        <w:t>Aktivierungsanfrage erzeugen: PORTABLE_BUCHHALTER_KONSOLE.exe lizenz anfrage --kunde "Ihre Firma" --datei anfrage.json. Darin steht die Kennung des Datentraegers, keine Unternehmensdaten.</w:t>
      </w:r>
    </w:p>
    <w:p>
      <w:pPr>
        <w:pStyle w:val="ListNumber"/>
      </w:pPr>
      <w:r>
        <w:t>Die Datei an den Herausgeber schicken.</w:t>
      </w:r>
    </w:p>
    <w:p>
      <w:pPr>
        <w:pStyle w:val="ListNumber"/>
      </w:pPr>
      <w:r>
        <w:t>Sie erhalten license.json und license.sig zurueck.</w:t>
      </w:r>
    </w:p>
    <w:p>
      <w:pPr>
        <w:pStyle w:val="ListNumber"/>
      </w:pPr>
      <w:r>
        <w:t>Aufnehmen: PORTABLE_BUCHHALTER_KONSOLE.exe lizenz aufnehmen --lizenz license.json --signatur license.sig. Die Dateien landen im Ordner license auf dem Datentraeger.</w:t>
      </w:r>
    </w:p>
    <w:p>
      <w:pPr>
        <w:pStyle w:val="ListNumber"/>
      </w:pPr>
      <w:r>
        <w:t>Pruefen: PORTABLE_BUCHHALTER_KONSOLE.exe lizenz - zeigt den Zustand an. Ab dann steht er auch im Startbildschirm.</w:t>
      </w:r>
    </w:p>
    <w:p>
      <w:r>
        <w:rPr>
          <w:b w:val="0"/>
          <w:i w:val="0"/>
        </w:rPr>
        <w:t>Es wird dabei zu keinem Zeitpunkt etwas ins Internet uebertragen.</w:t>
      </w:r>
    </w:p>
    <w:tbl>
      <w:tblPr>
        <w:tblStyle w:val="TableGrid"/>
        <w:tblW w:type="auto" w:w="0"/>
        <w:tblLook w:firstColumn="1" w:firstRow="1" w:lastColumn="0" w:lastRow="0" w:noHBand="0" w:noVBand="1" w:val="04A0"/>
      </w:tblPr>
      <w:tblGrid>
        <w:gridCol w:w="9518"/>
      </w:tblGrid>
      <w:tr>
        <w:tc>
          <w:tcPr>
            <w:tcW w:type="dxa" w:w="9518"/>
          </w:tcPr>
          <w:p>
            <w:r>
              <w:rPr>
                <w:b/>
                <w:color w:val="1F4E79"/>
              </w:rPr>
              <w:t>Solange der Pruefschluessel fehlt</w:t>
            </w:r>
          </w:p>
          <w:p>
            <w:r>
              <w:t>Die Schritte funktionieren schon heute - eine Lizenz laesst sich erzeugen und aufnehmen. Der Buchhalter meldet dann aber ehrlich "NICHT_PRUEFBAR: In dieser Fassung ist kein Pruefschluessel des Herausgebers hinterlegt. Die Lizenz wird deshalb weder als gueltig noch als ungueltig behandelt." Er tut also nicht so, als haette er geprueft. Mit eingebautem Schluessel wird daraus GUELTIG.</w:t>
            </w:r>
          </w:p>
        </w:tc>
      </w:tr>
    </w:tbl>
    <w:p/>
    <w:p>
      <w:pPr>
        <w:pStyle w:val="Heading2"/>
      </w:pPr>
      <w:r>
        <w:t>Und die Software selbst?</w:t>
      </w:r>
    </w:p>
    <w:p>
      <w:r>
        <w:rPr>
          <w:b w:val="0"/>
          <w:i w:val="0"/>
        </w:rPr>
        <w:t>Diese Fassung ist eine Vorab- bzw. Pilotfassung. Sie ist noch nicht digital signiert - daher die Windows-Meldung beim ersten Start - und sie ist nicht als kommerziell freigegeben erklaert. Was dafuer noch fehlt, koennen Sie sich jederzeit selbst anzeigen lassen: PORTABLE_BUCHHALTER_KONSOLE.exe reife</w:t>
      </w:r>
    </w:p>
    <w:p>
      <w:pPr>
        <w:pStyle w:val="Heading1"/>
      </w:pPr>
      <w:r>
        <w:t>18.  Was der Buchhalter nicht tut</w:t>
      </w:r>
    </w:p>
    <w:p>
      <w:r>
        <w:rPr>
          <w:b w:val="0"/>
          <w:i w:val="0"/>
        </w:rPr>
        <w:t>Das ist kein Mangel, sondern bewusst so gebaut. Bitte lesen Sie es einmal in Ruhe.</w:t>
      </w:r>
    </w:p>
    <w:p>
      <w:pPr>
        <w:pStyle w:val="ListBullet"/>
      </w:pPr>
      <w:r>
        <w:t>Keine Steuerberatung im Sinne des StBerG</w:t>
      </w:r>
    </w:p>
    <w:p>
      <w:pPr>
        <w:pStyle w:val="ListBullet"/>
      </w:pPr>
      <w:r>
        <w:t>Keine Rechtsberatung im Sinne des RDG</w:t>
      </w:r>
    </w:p>
    <w:p>
      <w:pPr>
        <w:pStyle w:val="ListBullet"/>
      </w:pPr>
      <w:r>
        <w:t>Keine Abgabe von Steuererklaerungen oder Behoerdenmeldungen</w:t>
      </w:r>
    </w:p>
    <w:p>
      <w:pPr>
        <w:pStyle w:val="ListBullet"/>
      </w:pPr>
      <w:r>
        <w:t>Keine Ausloesung von Zahlungen</w:t>
      </w:r>
    </w:p>
    <w:p>
      <w:pPr>
        <w:pStyle w:val="ListBullet"/>
      </w:pPr>
      <w:r>
        <w:t>Keine verbindliche Verbuchung ohne menschliche Freigabe</w:t>
      </w:r>
    </w:p>
    <w:p>
      <w:pPr>
        <w:pStyle w:val="ListBullet"/>
      </w:pPr>
      <w:r>
        <w:t>Keine Aenderung von Stammdaten ohne menschliche Freigabe</w:t>
      </w:r>
    </w:p>
    <w:p>
      <w:pPr>
        <w:pStyle w:val="ListBullet"/>
      </w:pPr>
      <w:r>
        <w:t>Keine Aussage zu auslaendischem Recht ohne ausdruecklichen Hinweis auf die Grenze</w:t>
      </w:r>
    </w:p>
    <w:p>
      <w:r>
        <w:rPr>
          <w:b w:val="0"/>
          <w:i w:val="0"/>
        </w:rPr>
      </w:r>
    </w:p>
    <w:p>
      <w:pPr>
        <w:pStyle w:val="Heading2"/>
      </w:pPr>
      <w:r>
        <w:t>Diese Vorgaenge brauchen immer Ihre Freigabe</w:t>
      </w:r>
    </w:p>
    <w:tbl>
      <w:tblPr>
        <w:tblStyle w:val="LightGrid-Accent1"/>
        <w:tblW w:type="auto" w:w="0"/>
        <w:jc w:val="left"/>
        <w:tblLook w:firstColumn="1" w:firstRow="1" w:lastColumn="0" w:lastRow="0" w:noHBand="0" w:noVBand="1" w:val="04A0"/>
      </w:tblPr>
      <w:tblGrid>
        <w:gridCol w:w="4759"/>
        <w:gridCol w:w="4759"/>
      </w:tblGrid>
      <w:tr>
        <w:tc>
          <w:tcPr>
            <w:tcW w:type="dxa" w:w="3969"/>
          </w:tcPr>
          <w:p>
            <w:r/>
            <w:r>
              <w:rPr>
                <w:b/>
              </w:rPr>
              <w:t>Vorgang</w:t>
            </w:r>
          </w:p>
        </w:tc>
        <w:tc>
          <w:tcPr>
            <w:tcW w:type="dxa" w:w="3402"/>
          </w:tcPr>
          <w:p>
            <w:r/>
            <w:r>
              <w:rPr>
                <w:b/>
              </w:rPr>
              <w:t>Bedeutung</w:t>
            </w:r>
          </w:p>
        </w:tc>
      </w:tr>
      <w:tr>
        <w:tc>
          <w:tcPr>
            <w:tcW w:type="dxa" w:w="3969"/>
          </w:tcPr>
          <w:p>
            <w:r/>
            <w:r>
              <w:rPr>
                <w:sz w:val="20"/>
              </w:rPr>
              <w:t>Verbuchung</w:t>
            </w:r>
          </w:p>
        </w:tc>
        <w:tc>
          <w:tcPr>
            <w:tcW w:type="dxa" w:w="3402"/>
          </w:tcPr>
          <w:p>
            <w:r/>
            <w:r>
              <w:rPr>
                <w:sz w:val="20"/>
              </w:rPr>
              <w:t>booking</w:t>
            </w:r>
          </w:p>
        </w:tc>
      </w:tr>
      <w:tr>
        <w:tc>
          <w:tcPr>
            <w:tcW w:type="dxa" w:w="3969"/>
          </w:tcPr>
          <w:p>
            <w:r/>
            <w:r>
              <w:rPr>
                <w:sz w:val="20"/>
              </w:rPr>
              <w:t>Datenexport</w:t>
            </w:r>
          </w:p>
        </w:tc>
        <w:tc>
          <w:tcPr>
            <w:tcW w:type="dxa" w:w="3402"/>
          </w:tcPr>
          <w:p>
            <w:r/>
            <w:r>
              <w:rPr>
                <w:sz w:val="20"/>
              </w:rPr>
              <w:t>export</w:t>
            </w:r>
          </w:p>
        </w:tc>
      </w:tr>
      <w:tr>
        <w:tc>
          <w:tcPr>
            <w:tcW w:type="dxa" w:w="3969"/>
          </w:tcPr>
          <w:p>
            <w:r/>
            <w:r>
              <w:rPr>
                <w:sz w:val="20"/>
              </w:rPr>
              <w:t>Schreibender Zugriff auf ein ERP-System</w:t>
            </w:r>
          </w:p>
        </w:tc>
        <w:tc>
          <w:tcPr>
            <w:tcW w:type="dxa" w:w="3402"/>
          </w:tcPr>
          <w:p>
            <w:r/>
            <w:r>
              <w:rPr>
                <w:sz w:val="20"/>
              </w:rPr>
              <w:t>erp_write</w:t>
            </w:r>
          </w:p>
        </w:tc>
      </w:tr>
      <w:tr>
        <w:tc>
          <w:tcPr>
            <w:tcW w:type="dxa" w:w="3969"/>
          </w:tcPr>
          <w:p>
            <w:r/>
            <w:r>
              <w:rPr>
                <w:sz w:val="20"/>
              </w:rPr>
              <w:t>Zahlung</w:t>
            </w:r>
          </w:p>
        </w:tc>
        <w:tc>
          <w:tcPr>
            <w:tcW w:type="dxa" w:w="3402"/>
          </w:tcPr>
          <w:p>
            <w:r/>
            <w:r>
              <w:rPr>
                <w:sz w:val="20"/>
              </w:rPr>
              <w:t>payment</w:t>
            </w:r>
          </w:p>
        </w:tc>
      </w:tr>
      <w:tr>
        <w:tc>
          <w:tcPr>
            <w:tcW w:type="dxa" w:w="3969"/>
          </w:tcPr>
          <w:p>
            <w:r/>
            <w:r>
              <w:rPr>
                <w:sz w:val="20"/>
              </w:rPr>
              <w:t>Meldung oder Abgabe an eine Behoerde</w:t>
            </w:r>
          </w:p>
        </w:tc>
        <w:tc>
          <w:tcPr>
            <w:tcW w:type="dxa" w:w="3402"/>
          </w:tcPr>
          <w:p>
            <w:r/>
            <w:r>
              <w:rPr>
                <w:sz w:val="20"/>
              </w:rPr>
              <w:t>filing</w:t>
            </w:r>
          </w:p>
        </w:tc>
      </w:tr>
      <w:tr>
        <w:tc>
          <w:tcPr>
            <w:tcW w:type="dxa" w:w="3969"/>
          </w:tcPr>
          <w:p>
            <w:r/>
            <w:r>
              <w:rPr>
                <w:sz w:val="20"/>
              </w:rPr>
              <w:t>Aenderung von Stammdaten</w:t>
            </w:r>
          </w:p>
        </w:tc>
        <w:tc>
          <w:tcPr>
            <w:tcW w:type="dxa" w:w="3402"/>
          </w:tcPr>
          <w:p>
            <w:r/>
            <w:r>
              <w:rPr>
                <w:sz w:val="20"/>
              </w:rPr>
              <w:t>masterdata</w:t>
            </w:r>
          </w:p>
        </w:tc>
      </w:tr>
    </w:tbl>
    <w:p/>
    <w:tbl>
      <w:tblPr>
        <w:tblStyle w:val="TableGrid"/>
        <w:tblW w:type="auto" w:w="0"/>
        <w:tblLook w:firstColumn="1" w:firstRow="1" w:lastColumn="0" w:lastRow="0" w:noHBand="0" w:noVBand="1" w:val="04A0"/>
      </w:tblPr>
      <w:tblGrid>
        <w:gridCol w:w="9518"/>
      </w:tblGrid>
      <w:tr>
        <w:tc>
          <w:tcPr>
            <w:tcW w:type="dxa" w:w="9518"/>
          </w:tcPr>
          <w:p>
            <w:r>
              <w:rPr>
                <w:b/>
                <w:color w:val="1F4E79"/>
              </w:rPr>
              <w:t>Der Grundsatz</w:t>
            </w:r>
          </w:p>
          <w:p>
            <w:r>
              <w:t>Fachliche Zuarbeit ohne Gewaehr. Verantwortung und Freigabe verbleiben beim Menschen.</w:t>
              <w:br/>
              <w:br/>
              <w:t>Angebundene Fremdsysteme werden ausserdem grundsaetzlich nur gelesen, nie beschrieben - es sei denn, Sie geben das ausdruecklich frei.</w:t>
            </w:r>
          </w:p>
        </w:tc>
      </w:tr>
    </w:tbl>
    <w:p/>
    <w:p>
      <w:pPr>
        <w:pStyle w:val="Heading1"/>
      </w:pPr>
      <w:r>
        <w:t>19.  Wenn etwas nicht funktioniert</w:t>
      </w:r>
    </w:p>
    <w:tbl>
      <w:tblPr>
        <w:tblStyle w:val="LightGrid-Accent1"/>
        <w:tblW w:type="auto" w:w="0"/>
        <w:jc w:val="left"/>
        <w:tblLook w:firstColumn="1" w:firstRow="1" w:lastColumn="0" w:lastRow="0" w:noHBand="0" w:noVBand="1" w:val="04A0"/>
      </w:tblPr>
      <w:tblGrid>
        <w:gridCol w:w="4759"/>
        <w:gridCol w:w="4759"/>
      </w:tblGrid>
      <w:tr>
        <w:tc>
          <w:tcPr>
            <w:tcW w:type="dxa" w:w="3402"/>
          </w:tcPr>
          <w:p>
            <w:r/>
            <w:r>
              <w:rPr>
                <w:b/>
              </w:rPr>
              <w:t>Was Sie sehen</w:t>
            </w:r>
          </w:p>
        </w:tc>
        <w:tc>
          <w:tcPr>
            <w:tcW w:type="dxa" w:w="5102"/>
          </w:tcPr>
          <w:p>
            <w:r/>
            <w:r>
              <w:rPr>
                <w:b/>
              </w:rPr>
              <w:t>Was zu tun ist</w:t>
            </w:r>
          </w:p>
        </w:tc>
      </w:tr>
      <w:tr>
        <w:tc>
          <w:tcPr>
            <w:tcW w:type="dxa" w:w="3402"/>
          </w:tcPr>
          <w:p>
            <w:r/>
            <w:r>
              <w:rPr>
                <w:sz w:val="20"/>
              </w:rPr>
              <w:t>Doppelklick, aber nichts passiert</w:t>
            </w:r>
          </w:p>
        </w:tc>
        <w:tc>
          <w:tcPr>
            <w:tcW w:type="dxa" w:w="5102"/>
          </w:tcPr>
          <w:p>
            <w:r/>
            <w:r>
              <w:rPr>
                <w:sz w:val="20"/>
              </w:rPr>
              <w:t>Auf dem Datentraeger im Ordner logs die Datei startfehler.txt oeffnen. Dort steht der Grund im Klartext.</w:t>
            </w:r>
          </w:p>
        </w:tc>
      </w:tr>
      <w:tr>
        <w:tc>
          <w:tcPr>
            <w:tcW w:type="dxa" w:w="3402"/>
          </w:tcPr>
          <w:p>
            <w:r/>
            <w:r>
              <w:rPr>
                <w:sz w:val="20"/>
              </w:rPr>
              <w:t>"Der Computer wurde durch Windows geschuetzt"</w:t>
            </w:r>
          </w:p>
        </w:tc>
        <w:tc>
          <w:tcPr>
            <w:tcW w:type="dxa" w:w="5102"/>
          </w:tcPr>
          <w:p>
            <w:r/>
            <w:r>
              <w:rPr>
                <w:sz w:val="20"/>
              </w:rPr>
              <w:t>Normal beim ersten Start - die Anwendung ist noch nicht signiert. Weitere Informationen, dann Trotzdem ausfuehren.</w:t>
            </w:r>
          </w:p>
        </w:tc>
      </w:tr>
      <w:tr>
        <w:tc>
          <w:tcPr>
            <w:tcW w:type="dxa" w:w="3402"/>
          </w:tcPr>
          <w:p>
            <w:r/>
            <w:r>
              <w:rPr>
                <w:sz w:val="20"/>
              </w:rPr>
              <w:t>"Kein Sprachmodell verfuegbar"</w:t>
            </w:r>
          </w:p>
        </w:tc>
        <w:tc>
          <w:tcPr>
            <w:tcW w:type="dxa" w:w="5102"/>
          </w:tcPr>
          <w:p>
            <w:r/>
            <w:r>
              <w:rPr>
                <w:sz w:val="20"/>
              </w:rPr>
              <w:t>Erwartet, solange kein Modell eingerichtet ist. Der Buchhalter recherchiert weiterhin. Einrichtung: Kapitel 2, zwei Befehle.</w:t>
            </w:r>
          </w:p>
        </w:tc>
      </w:tr>
      <w:tr>
        <w:tc>
          <w:tcPr>
            <w:tcW w:type="dxa" w:w="3402"/>
          </w:tcPr>
          <w:p>
            <w:r/>
            <w:r>
              <w:rPr>
                <w:sz w:val="20"/>
              </w:rPr>
              <w:t>Das Fenster geht nicht auf, Sie brauchen eine Ausgabe</w:t>
            </w:r>
          </w:p>
        </w:tc>
        <w:tc>
          <w:tcPr>
            <w:tcW w:type="dxa" w:w="5102"/>
          </w:tcPr>
          <w:p>
            <w:r/>
            <w:r>
              <w:rPr>
                <w:sz w:val="20"/>
              </w:rPr>
              <w:t>PORTABLE_BUCHHALTER_KONSOLE.exe verwenden - dieselbe Anwendung, aber mit Textausgabe. Zum Pruefen: PORTABLE_BUCHHALTER_KONSOLE.exe check</w:t>
            </w:r>
          </w:p>
        </w:tc>
      </w:tr>
      <w:tr>
        <w:tc>
          <w:tcPr>
            <w:tcW w:type="dxa" w:w="3402"/>
          </w:tcPr>
          <w:p>
            <w:r/>
            <w:r>
              <w:rPr>
                <w:sz w:val="20"/>
              </w:rPr>
              <w:t>Nach einem Update stimmt etwas nicht</w:t>
            </w:r>
          </w:p>
        </w:tc>
        <w:tc>
          <w:tcPr>
            <w:tcW w:type="dxa" w:w="5102"/>
          </w:tcPr>
          <w:p>
            <w:r/>
            <w:r>
              <w:rPr>
                <w:sz w:val="20"/>
              </w:rPr>
              <w:t>Registerkarte Wissen aktualisieren, dann Letzten Lauf zuruecknehmen.</w:t>
            </w:r>
          </w:p>
        </w:tc>
      </w:tr>
      <w:tr>
        <w:tc>
          <w:tcPr>
            <w:tcW w:type="dxa" w:w="3402"/>
          </w:tcPr>
          <w:p>
            <w:r/>
            <w:r>
              <w:rPr>
                <w:sz w:val="20"/>
              </w:rPr>
              <w:t>Beim Wissensupdate steht ERGEBNIS: PARTIAL</w:t>
            </w:r>
          </w:p>
        </w:tc>
        <w:tc>
          <w:tcPr>
            <w:tcW w:type="dxa" w:w="5102"/>
          </w:tcPr>
          <w:p>
            <w:r/>
            <w:r>
              <w:rPr>
                <w:sz w:val="20"/>
              </w:rPr>
              <w:t>Ein Teil der Quellen wurde geladen, ein anderer nicht. Der Bericht nennt je Dokument den Grund. Der bereits geladene Teil ist nutzbar - siehe die naechste Tabelle.</w:t>
            </w:r>
          </w:p>
        </w:tc>
      </w:tr>
      <w:tr>
        <w:tc>
          <w:tcPr>
            <w:tcW w:type="dxa" w:w="3402"/>
          </w:tcPr>
          <w:p>
            <w:r/>
            <w:r>
              <w:rPr>
                <w:sz w:val="20"/>
              </w:rPr>
              <w:t>Antwort ohne brauchbare Quellen</w:t>
            </w:r>
          </w:p>
        </w:tc>
        <w:tc>
          <w:tcPr>
            <w:tcW w:type="dxa" w:w="5102"/>
          </w:tcPr>
          <w:p>
            <w:r/>
            <w:r>
              <w:rPr>
                <w:sz w:val="20"/>
              </w:rPr>
              <w:t>Der Antwort nicht folgen. Frage praeziser stellen oder einen passenden Beleg hinzufuegen.</w:t>
            </w:r>
          </w:p>
        </w:tc>
      </w:tr>
    </w:tbl>
    <w:p/>
    <w:p>
      <w:pPr>
        <w:pStyle w:val="Heading2"/>
      </w:pPr>
      <w:r>
        <w:t>Fehler beim Wissensupdate verstehen</w:t>
      </w:r>
    </w:p>
    <w:p>
      <w:r>
        <w:rPr>
          <w:b w:val="0"/>
          <w:i w:val="0"/>
        </w:rPr>
        <w:t>Amtliche Stellen bauen ihre Webauftritte um, und Server sind gelegentlich ueberlastet. Dass einzelne Quellen fehlschlagen, ist der Normalfall und kein Grund zur Sorge: Was geladen wurde, bleibt nutzbar, und der vorherige Stand wird nie zerstoert. Der Bericht nennt je Dokument den Grund.</w:t>
      </w:r>
    </w:p>
    <w:tbl>
      <w:tblPr>
        <w:tblStyle w:val="LightGrid-Accent1"/>
        <w:tblW w:type="auto" w:w="0"/>
        <w:jc w:val="left"/>
        <w:tblLook w:firstColumn="1" w:firstRow="1" w:lastColumn="0" w:lastRow="0" w:noHBand="0" w:noVBand="1" w:val="04A0"/>
      </w:tblPr>
      <w:tblGrid>
        <w:gridCol w:w="3173"/>
        <w:gridCol w:w="3173"/>
        <w:gridCol w:w="3173"/>
      </w:tblGrid>
      <w:tr>
        <w:tc>
          <w:tcPr>
            <w:tcW w:type="dxa" w:w="2381"/>
          </w:tcPr>
          <w:p>
            <w:r/>
            <w:r>
              <w:rPr>
                <w:b/>
              </w:rPr>
              <w:t>Meldung</w:t>
            </w:r>
          </w:p>
        </w:tc>
        <w:tc>
          <w:tcPr>
            <w:tcW w:type="dxa" w:w="3061"/>
          </w:tcPr>
          <w:p>
            <w:r/>
            <w:r>
              <w:rPr>
                <w:b/>
              </w:rPr>
              <w:t>Was sie bedeutet</w:t>
            </w:r>
          </w:p>
        </w:tc>
        <w:tc>
          <w:tcPr>
            <w:tcW w:type="dxa" w:w="3061"/>
          </w:tcPr>
          <w:p>
            <w:r/>
            <w:r>
              <w:rPr>
                <w:b/>
              </w:rPr>
              <w:t>Was zu tun ist</w:t>
            </w:r>
          </w:p>
        </w:tc>
      </w:tr>
      <w:tr>
        <w:tc>
          <w:tcPr>
            <w:tcW w:type="dxa" w:w="2381"/>
          </w:tcPr>
          <w:p>
            <w:r/>
            <w:r>
              <w:rPr>
                <w:sz w:val="20"/>
              </w:rPr>
              <w:t>Adresse nicht mehr gueltig (404)</w:t>
            </w:r>
          </w:p>
        </w:tc>
        <w:tc>
          <w:tcPr>
            <w:tcW w:type="dxa" w:w="3061"/>
          </w:tcPr>
          <w:p>
            <w:r/>
            <w:r>
              <w:rPr>
                <w:sz w:val="20"/>
              </w:rPr>
              <w:t>Die Stelle hat ihre Seite verschoben oder entfernt.</w:t>
            </w:r>
          </w:p>
        </w:tc>
        <w:tc>
          <w:tcPr>
            <w:tcW w:type="dxa" w:w="3061"/>
          </w:tcPr>
          <w:p>
            <w:r/>
            <w:r>
              <w:rPr>
                <w:sz w:val="20"/>
              </w:rPr>
              <w:t>Neue Adresse heraussuchen und eintragen - siehe unten. Kein Programmfehler, keine neue Programmfassung noetig.</w:t>
            </w:r>
          </w:p>
        </w:tc>
      </w:tr>
      <w:tr>
        <w:tc>
          <w:tcPr>
            <w:tcW w:type="dxa" w:w="2381"/>
          </w:tcPr>
          <w:p>
            <w:r/>
            <w:r>
              <w:rPr>
                <w:sz w:val="20"/>
              </w:rPr>
              <w:t>Server voruebergehend nicht erreichbar (503, 502, 504)</w:t>
            </w:r>
          </w:p>
        </w:tc>
        <w:tc>
          <w:tcPr>
            <w:tcW w:type="dxa" w:w="3061"/>
          </w:tcPr>
          <w:p>
            <w:r/>
            <w:r>
              <w:rPr>
                <w:sz w:val="20"/>
              </w:rPr>
              <w:t>Die Gegenstelle ist gerade ueberlastet oder in Wartung.</w:t>
            </w:r>
          </w:p>
        </w:tc>
        <w:tc>
          <w:tcPr>
            <w:tcW w:type="dxa" w:w="3061"/>
          </w:tcPr>
          <w:p>
            <w:r/>
            <w:r>
              <w:rPr>
                <w:sz w:val="20"/>
              </w:rPr>
              <w:t>Nichts. Es wird bereits bis zu dreimal versucht. Spaeter erneut aktualisieren.</w:t>
            </w:r>
          </w:p>
        </w:tc>
      </w:tr>
      <w:tr>
        <w:tc>
          <w:tcPr>
            <w:tcW w:type="dxa" w:w="2381"/>
          </w:tcPr>
          <w:p>
            <w:r/>
            <w:r>
              <w:rPr>
                <w:sz w:val="20"/>
              </w:rPr>
              <w:t>Zugriff verweigert (403)</w:t>
            </w:r>
          </w:p>
        </w:tc>
        <w:tc>
          <w:tcPr>
            <w:tcW w:type="dxa" w:w="3061"/>
          </w:tcPr>
          <w:p>
            <w:r/>
            <w:r>
              <w:rPr>
                <w:sz w:val="20"/>
              </w:rPr>
              <w:t>Die Quelle sperrt automatisierte Abrufe.</w:t>
            </w:r>
          </w:p>
        </w:tc>
        <w:tc>
          <w:tcPr>
            <w:tcW w:type="dxa" w:w="3061"/>
          </w:tcPr>
          <w:p>
            <w:r/>
            <w:r>
              <w:rPr>
                <w:sz w:val="20"/>
              </w:rPr>
              <w:t>Quelle abschalten oder eine andere Bezugsquelle waehlen.</w:t>
            </w:r>
          </w:p>
        </w:tc>
      </w:tr>
      <w:tr>
        <w:tc>
          <w:tcPr>
            <w:tcW w:type="dxa" w:w="2381"/>
          </w:tcPr>
          <w:p>
            <w:r/>
            <w:r>
              <w:rPr>
                <w:sz w:val="20"/>
              </w:rPr>
              <w:t>Zertifikat nicht pruefbar</w:t>
            </w:r>
          </w:p>
        </w:tc>
        <w:tc>
          <w:tcPr>
            <w:tcW w:type="dxa" w:w="3061"/>
          </w:tcPr>
          <w:p>
            <w:r/>
            <w:r>
              <w:rPr>
                <w:sz w:val="20"/>
              </w:rPr>
              <w:t>Die Gegenstelle liefert ihre Zertifikatskette unvollstaendig aus.</w:t>
            </w:r>
          </w:p>
        </w:tc>
        <w:tc>
          <w:tcPr>
            <w:tcW w:type="dxa" w:w="3061"/>
          </w:tcPr>
          <w:p>
            <w:r/>
            <w:r>
              <w:rPr>
                <w:sz w:val="20"/>
              </w:rPr>
              <w:t>Nichts. Es wird niemals ungeprueft geladen - lieber kein Dokument als ein ungesichertes.</w:t>
            </w:r>
          </w:p>
        </w:tc>
      </w:tr>
      <w:tr>
        <w:tc>
          <w:tcPr>
            <w:tcW w:type="dxa" w:w="2381"/>
          </w:tcPr>
          <w:p>
            <w:r/>
            <w:r>
              <w:rPr>
                <w:sz w:val="20"/>
              </w:rPr>
              <w:t>Kein verwertbarer Text</w:t>
            </w:r>
          </w:p>
        </w:tc>
        <w:tc>
          <w:tcPr>
            <w:tcW w:type="dxa" w:w="3061"/>
          </w:tcPr>
          <w:p>
            <w:r/>
            <w:r>
              <w:rPr>
                <w:sz w:val="20"/>
              </w:rPr>
              <w:t>Die Seite baut ihren Inhalt erst im Browser auf, etwa eine Suchmaske.</w:t>
            </w:r>
          </w:p>
        </w:tc>
        <w:tc>
          <w:tcPr>
            <w:tcW w:type="dxa" w:w="3061"/>
          </w:tcPr>
          <w:p>
            <w:r/>
            <w:r>
              <w:rPr>
                <w:sz w:val="20"/>
              </w:rPr>
              <w:t>Den Eintrag auf eine Seite mit dem eigentlichen Inhalt umstellen, nicht auf das Suchformular.</w:t>
            </w:r>
          </w:p>
        </w:tc>
      </w:tr>
    </w:tbl>
    <w:p/>
    <w:p>
      <w:pPr>
        <w:pStyle w:val="Heading2"/>
      </w:pPr>
      <w:r>
        <w:t>Eine Adresse berichtigen</w:t>
      </w:r>
    </w:p>
    <w:p>
      <w:r>
        <w:rPr>
          <w:b w:val="0"/>
          <w:i w:val="0"/>
        </w:rPr>
        <w:t>Dafuer muessen Sie keine Datei von Hand bearbeiten. Mit der Konsolenfassung:</w:t>
      </w:r>
    </w:p>
    <w:tbl>
      <w:tblPr>
        <w:tblStyle w:val="LightGrid-Accent1"/>
        <w:tblW w:type="auto" w:w="0"/>
        <w:jc w:val="left"/>
        <w:tblLook w:firstColumn="1" w:firstRow="1" w:lastColumn="0" w:lastRow="0" w:noHBand="0" w:noVBand="1" w:val="04A0"/>
      </w:tblPr>
      <w:tblGrid>
        <w:gridCol w:w="4759"/>
        <w:gridCol w:w="4759"/>
      </w:tblGrid>
      <w:tr>
        <w:tc>
          <w:tcPr>
            <w:tcW w:type="dxa" w:w="4195"/>
          </w:tcPr>
          <w:p>
            <w:r/>
            <w:r>
              <w:rPr>
                <w:b/>
              </w:rPr>
              <w:t>Befehl</w:t>
            </w:r>
          </w:p>
        </w:tc>
        <w:tc>
          <w:tcPr>
            <w:tcW w:type="dxa" w:w="4309"/>
          </w:tcPr>
          <w:p>
            <w:r/>
            <w:r>
              <w:rPr>
                <w:b/>
              </w:rPr>
              <w:t>Wirkung</w:t>
            </w:r>
          </w:p>
        </w:tc>
      </w:tr>
      <w:tr>
        <w:tc>
          <w:tcPr>
            <w:tcW w:type="dxa" w:w="4195"/>
          </w:tcPr>
          <w:p>
            <w:r/>
            <w:r>
              <w:rPr>
                <w:sz w:val="20"/>
              </w:rPr>
              <w:t>PORTABLE_BUCHHALTER_KONSOLE.exe quellen liste</w:t>
            </w:r>
          </w:p>
        </w:tc>
        <w:tc>
          <w:tcPr>
            <w:tcW w:type="dxa" w:w="4309"/>
          </w:tcPr>
          <w:p>
            <w:r/>
            <w:r>
              <w:rPr>
                <w:sz w:val="20"/>
              </w:rPr>
              <w:t>Zeigt alle Quellen mit ihren Adressen und Kennungen</w:t>
            </w:r>
          </w:p>
        </w:tc>
      </w:tr>
      <w:tr>
        <w:tc>
          <w:tcPr>
            <w:tcW w:type="dxa" w:w="4195"/>
          </w:tcPr>
          <w:p>
            <w:r/>
            <w:r>
              <w:rPr>
                <w:sz w:val="20"/>
              </w:rPr>
              <w:t>PORTABLE_BUCHHALTER_KONSOLE.exe quellen pruefen</w:t>
            </w:r>
          </w:p>
        </w:tc>
        <w:tc>
          <w:tcPr>
            <w:tcW w:type="dxa" w:w="4309"/>
          </w:tcPr>
          <w:p>
            <w:r/>
            <w:r>
              <w:rPr>
                <w:sz w:val="20"/>
              </w:rPr>
              <w:t>Prueft jede Adresse einzeln und nennt die nicht erreichbaren. Im OFFLINE-Betrieb wird dabei nichts abgerufen.</w:t>
            </w:r>
          </w:p>
        </w:tc>
      </w:tr>
      <w:tr>
        <w:tc>
          <w:tcPr>
            <w:tcW w:type="dxa" w:w="4195"/>
          </w:tcPr>
          <w:p>
            <w:r/>
            <w:r>
              <w:rPr>
                <w:sz w:val="20"/>
              </w:rPr>
              <w:t>PORTABLE_BUCHHALTER_KONSOLE.exe quellen setzen --dokument &lt;Kennung&gt; --url &lt;neue Adresse&gt;</w:t>
            </w:r>
          </w:p>
        </w:tc>
        <w:tc>
          <w:tcPr>
            <w:tcW w:type="dxa" w:w="4309"/>
          </w:tcPr>
          <w:p>
            <w:r/>
            <w:r>
              <w:rPr>
                <w:sz w:val="20"/>
              </w:rPr>
              <w:t>Traegt die neue Adresse ein. Die Aenderung wird protokolliert; die Anwendung muss dafuer nicht neu gebaut werden.</w:t>
            </w:r>
          </w:p>
        </w:tc>
      </w:tr>
    </w:tbl>
    <w:p/>
    <w:p>
      <w:pPr>
        <w:pStyle w:val="Heading2"/>
      </w:pPr>
      <w:r>
        <w:t>Weitere Unterlagen auf dem Datentraeger</w:t>
      </w:r>
    </w:p>
    <w:tbl>
      <w:tblPr>
        <w:tblStyle w:val="LightGrid-Accent1"/>
        <w:tblW w:type="auto" w:w="0"/>
        <w:jc w:val="left"/>
        <w:tblLook w:firstColumn="1" w:firstRow="1" w:lastColumn="0" w:lastRow="0" w:noHBand="0" w:noVBand="1" w:val="04A0"/>
      </w:tblPr>
      <w:tblGrid>
        <w:gridCol w:w="4759"/>
        <w:gridCol w:w="4759"/>
      </w:tblGrid>
      <w:tr>
        <w:tc>
          <w:tcPr>
            <w:tcW w:type="dxa" w:w="3402"/>
          </w:tcPr>
          <w:p>
            <w:r/>
            <w:r>
              <w:rPr>
                <w:b/>
              </w:rPr>
              <w:t>Datei</w:t>
            </w:r>
          </w:p>
        </w:tc>
        <w:tc>
          <w:tcPr>
            <w:tcW w:type="dxa" w:w="5102"/>
          </w:tcPr>
          <w:p>
            <w:r/>
            <w:r>
              <w:rPr>
                <w:b/>
              </w:rPr>
              <w:t>Inhalt</w:t>
            </w:r>
          </w:p>
        </w:tc>
      </w:tr>
      <w:tr>
        <w:tc>
          <w:tcPr>
            <w:tcW w:type="dxa" w:w="3402"/>
          </w:tcPr>
          <w:p>
            <w:r/>
            <w:r>
              <w:rPr>
                <w:sz w:val="20"/>
              </w:rPr>
              <w:t>START_HIER.md</w:t>
            </w:r>
          </w:p>
        </w:tc>
        <w:tc>
          <w:tcPr>
            <w:tcW w:type="dxa" w:w="5102"/>
          </w:tcPr>
          <w:p>
            <w:r/>
            <w:r>
              <w:rPr>
                <w:sz w:val="20"/>
              </w:rPr>
              <w:t>Kurzeinstieg</w:t>
            </w:r>
          </w:p>
        </w:tc>
      </w:tr>
      <w:tr>
        <w:tc>
          <w:tcPr>
            <w:tcW w:type="dxa" w:w="3402"/>
          </w:tcPr>
          <w:p>
            <w:r/>
            <w:r>
              <w:rPr>
                <w:sz w:val="20"/>
              </w:rPr>
              <w:t>docs/MODELL_EINRICHTEN.md</w:t>
            </w:r>
          </w:p>
        </w:tc>
        <w:tc>
          <w:tcPr>
            <w:tcW w:type="dxa" w:w="5102"/>
          </w:tcPr>
          <w:p>
            <w:r/>
            <w:r>
              <w:rPr>
                <w:sz w:val="20"/>
              </w:rPr>
              <w:t>Sprachmodell einrichten</w:t>
            </w:r>
          </w:p>
        </w:tc>
      </w:tr>
      <w:tr>
        <w:tc>
          <w:tcPr>
            <w:tcW w:type="dxa" w:w="3402"/>
          </w:tcPr>
          <w:p>
            <w:r/>
            <w:r>
              <w:rPr>
                <w:sz w:val="20"/>
              </w:rPr>
              <w:t>docs/ABNAHME.md</w:t>
            </w:r>
          </w:p>
        </w:tc>
        <w:tc>
          <w:tcPr>
            <w:tcW w:type="dxa" w:w="5102"/>
          </w:tcPr>
          <w:p>
            <w:r/>
            <w:r>
              <w:rPr>
                <w:sz w:val="20"/>
              </w:rPr>
              <w:t>Abnahme Schritt fuer Schritt</w:t>
            </w:r>
          </w:p>
        </w:tc>
      </w:tr>
      <w:tr>
        <w:tc>
          <w:tcPr>
            <w:tcW w:type="dxa" w:w="3402"/>
          </w:tcPr>
          <w:p>
            <w:r/>
            <w:r>
              <w:rPr>
                <w:sz w:val="20"/>
              </w:rPr>
              <w:t>BACKUP_WIEDERHERSTELLUNG.md</w:t>
            </w:r>
          </w:p>
        </w:tc>
        <w:tc>
          <w:tcPr>
            <w:tcW w:type="dxa" w:w="5102"/>
          </w:tcPr>
          <w:p>
            <w:r/>
            <w:r>
              <w:rPr>
                <w:sz w:val="20"/>
              </w:rPr>
              <w:t>Sicherung und Wiederherstellung</w:t>
            </w:r>
          </w:p>
        </w:tc>
      </w:tr>
      <w:tr>
        <w:tc>
          <w:tcPr>
            <w:tcW w:type="dxa" w:w="3402"/>
          </w:tcPr>
          <w:p>
            <w:r/>
            <w:r>
              <w:rPr>
                <w:sz w:val="20"/>
              </w:rPr>
              <w:t>SICHERHEITSKONZEPT.md</w:t>
            </w:r>
          </w:p>
        </w:tc>
        <w:tc>
          <w:tcPr>
            <w:tcW w:type="dxa" w:w="5102"/>
          </w:tcPr>
          <w:p>
            <w:r/>
            <w:r>
              <w:rPr>
                <w:sz w:val="20"/>
              </w:rPr>
              <w:t>Wie mit Ihren Daten umgegangen wird</w:t>
            </w:r>
          </w:p>
        </w:tc>
      </w:tr>
      <w:tr>
        <w:tc>
          <w:tcPr>
            <w:tcW w:type="dxa" w:w="3402"/>
          </w:tcPr>
          <w:p>
            <w:r/>
            <w:r>
              <w:rPr>
                <w:sz w:val="20"/>
              </w:rPr>
              <w:t>TESTBERICHT.md</w:t>
            </w:r>
          </w:p>
        </w:tc>
        <w:tc>
          <w:tcPr>
            <w:tcW w:type="dxa" w:w="5102"/>
          </w:tcPr>
          <w:p>
            <w:r/>
            <w:r>
              <w:rPr>
                <w:sz w:val="20"/>
              </w:rPr>
              <w:t>Was geprueft wurde - und was nicht</w:t>
            </w:r>
          </w:p>
        </w:tc>
      </w:tr>
    </w:tbl>
    <w:p/>
    <w:p/>
    <w:p>
      <w:pPr>
        <w:jc w:val="center"/>
      </w:pPr>
      <w:r>
        <w:rPr>
          <w:i/>
          <w:color w:val="555555"/>
          <w:sz w:val="18"/>
        </w:rPr>
        <w:t>Diese Anleitung beschreibt Programmfassung 0.4.0 mit dem Fachmodul Portabler KI-Buchhalter 0.1.0. Aendert sich die Oberflaeche, aendert sich auch dieses Dokument.</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