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07.09.2026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sechs Registerkarten</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sechs Registerkarten</w:t>
      </w:r>
    </w:p>
    <w:p>
      <w:r>
        <w:rPr>
          <w:b w:val="0"/>
          <w:i w:val="0"/>
        </w:rPr>
        <w:t>Nach dem Start sehen Sie oben eine Zeile mit sechs Registerkarten. Alles, was Sie tun, geschieht in einer davon.</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Registerkarte</w:t>
            </w:r>
          </w:p>
        </w:tc>
        <w:tc>
          <w:tcPr>
            <w:tcW w:type="dxa" w:w="3061"/>
          </w:tcPr>
          <w:p>
            <w:r/>
            <w:r>
              <w:rPr>
                <w:b/>
              </w:rPr>
              <w:t>Wofuer</w:t>
            </w:r>
          </w:p>
        </w:tc>
        <w:tc>
          <w:tcPr>
            <w:tcW w:type="dxa" w:w="3969"/>
          </w:tcPr>
          <w:p>
            <w:r/>
            <w:r>
              <w:rPr>
                <w:b/>
              </w:rPr>
              <w:t>Was Sie dort eingeben</w:t>
            </w:r>
          </w:p>
        </w:tc>
      </w:tr>
      <w:tr>
        <w:tc>
          <w:tcPr>
            <w:tcW w:type="dxa" w:w="2041"/>
          </w:tcPr>
          <w:p>
            <w:r/>
            <w:r>
              <w:rPr>
                <w:sz w:val="20"/>
              </w:rPr>
              <w:t>Unterhaltung</w:t>
            </w:r>
          </w:p>
        </w:tc>
        <w:tc>
          <w:tcPr>
            <w:tcW w:type="dxa" w:w="3061"/>
          </w:tcPr>
          <w:p>
            <w:r/>
            <w:r>
              <w:rPr>
                <w:sz w:val="20"/>
              </w:rPr>
              <w:t>Fragen stellen und Antworten lesen</w:t>
            </w:r>
          </w:p>
        </w:tc>
        <w:tc>
          <w:tcPr>
            <w:tcW w:type="dxa" w:w="3969"/>
          </w:tcPr>
          <w:p>
            <w:r/>
            <w:r>
              <w:rPr>
                <w:sz w:val="20"/>
              </w:rPr>
              <w:t>Ihre Frage in das grosse Eingabefeld unten links</w:t>
            </w:r>
          </w:p>
        </w:tc>
      </w:tr>
      <w:tr>
        <w:tc>
          <w:tcPr>
            <w:tcW w:type="dxa" w:w="2041"/>
          </w:tcPr>
          <w:p>
            <w:r/>
            <w:r>
              <w:rPr>
                <w:sz w:val="20"/>
              </w:rPr>
              <w:t>Unternehmenswissen</w:t>
            </w:r>
          </w:p>
        </w:tc>
        <w:tc>
          <w:tcPr>
            <w:tcW w:type="dxa" w:w="3061"/>
          </w:tcPr>
          <w:p>
            <w:r/>
            <w:r>
              <w:rPr>
                <w:sz w:val="20"/>
              </w:rPr>
              <w:t>Angaben zu Ihrem Betrieb dauerhaft speichern</w:t>
            </w:r>
          </w:p>
        </w:tc>
        <w:tc>
          <w:tcPr>
            <w:tcW w:type="dxa" w:w="3969"/>
          </w:tcPr>
          <w:p>
            <w:r/>
            <w:r>
              <w:rPr>
                <w:sz w:val="20"/>
              </w:rPr>
              <w:t>Suchbegriffe oben; Angaben ueber "Neu / Aendern" oder "Onboarding fortsetzen"</w:t>
            </w:r>
          </w:p>
        </w:tc>
      </w:tr>
      <w:tr>
        <w:tc>
          <w:tcPr>
            <w:tcW w:type="dxa" w:w="2041"/>
          </w:tcPr>
          <w:p>
            <w:r/>
            <w:r>
              <w:rPr>
                <w:sz w:val="20"/>
              </w:rPr>
              <w:t>Belege</w:t>
            </w:r>
          </w:p>
        </w:tc>
        <w:tc>
          <w:tcPr>
            <w:tcW w:type="dxa" w:w="3061"/>
          </w:tcPr>
          <w:p>
            <w:r/>
            <w:r>
              <w:rPr>
                <w:sz w:val="20"/>
              </w:rPr>
              <w:t>Eigene Dokumente einlesen</w:t>
            </w:r>
          </w:p>
        </w:tc>
        <w:tc>
          <w:tcPr>
            <w:tcW w:type="dxa" w:w="3969"/>
          </w:tcPr>
          <w:p>
            <w:r/>
            <w:r>
              <w:rPr>
                <w:sz w:val="20"/>
              </w:rPr>
              <w:t>Keine Eingabe - Sie waehlen ueber "Beleg hinzufuegen" eine Datei aus</w:t>
            </w:r>
          </w:p>
        </w:tc>
      </w:tr>
      <w:tr>
        <w:tc>
          <w:tcPr>
            <w:tcW w:type="dxa" w:w="2041"/>
          </w:tcPr>
          <w:p>
            <w:r/>
            <w:r>
              <w:rPr>
                <w:sz w:val="20"/>
              </w:rPr>
              <w:t>Sprachmodell</w:t>
            </w:r>
          </w:p>
        </w:tc>
        <w:tc>
          <w:tcPr>
            <w:tcW w:type="dxa" w:w="3061"/>
          </w:tcPr>
          <w:p>
            <w:r/>
            <w:r>
              <w:rPr>
                <w:sz w:val="20"/>
              </w:rPr>
              <w:t>Das Modell einmalig einrichten und ausprobieren</w:t>
            </w:r>
          </w:p>
        </w:tc>
        <w:tc>
          <w:tcPr>
            <w:tcW w:type="dxa" w:w="3969"/>
          </w:tcPr>
          <w:p>
            <w:r/>
            <w:r>
              <w:rPr>
                <w:sz w:val="20"/>
              </w:rPr>
              <w:t>Auswahlliste mit dem Modell; sonst nur Schaltflaechen</w:t>
            </w:r>
          </w:p>
        </w:tc>
      </w:tr>
      <w:tr>
        <w:tc>
          <w:tcPr>
            <w:tcW w:type="dxa" w:w="2041"/>
          </w:tcPr>
          <w:p>
            <w:r/>
            <w:r>
              <w:rPr>
                <w:sz w:val="20"/>
              </w:rPr>
              <w:t>Wissen aktualisieren</w:t>
            </w:r>
          </w:p>
        </w:tc>
        <w:tc>
          <w:tcPr>
            <w:tcW w:type="dxa" w:w="3061"/>
          </w:tcPr>
          <w:p>
            <w:r/>
            <w:r>
              <w:rPr>
                <w:sz w:val="20"/>
              </w:rPr>
              <w:t>Amtliche Quellen nachladen (braucht Internet)</w:t>
            </w:r>
          </w:p>
        </w:tc>
        <w:tc>
          <w:tcPr>
            <w:tcW w:type="dxa" w:w="3969"/>
          </w:tcPr>
          <w:p>
            <w:r/>
            <w:r>
              <w:rPr>
                <w:sz w:val="20"/>
              </w:rPr>
              <w:t>Keine Eingabe - nur Schaltflaechen</w:t>
            </w:r>
          </w:p>
        </w:tc>
      </w:tr>
      <w:tr>
        <w:tc>
          <w:tcPr>
            <w:tcW w:type="dxa" w:w="2041"/>
          </w:tcPr>
          <w:p>
            <w:r/>
            <w:r>
              <w:rPr>
                <w:sz w:val="20"/>
              </w:rPr>
              <w:t>Einstellungen und Status</w:t>
            </w:r>
          </w:p>
        </w:tc>
        <w:tc>
          <w:tcPr>
            <w:tcW w:type="dxa" w:w="3061"/>
          </w:tcPr>
          <w:p>
            <w:r/>
            <w:r>
              <w:rPr>
                <w:sz w:val="20"/>
              </w:rPr>
              <w:t>Verhalten einstellen, Zustand pruefen</w:t>
            </w:r>
          </w:p>
        </w:tc>
        <w:tc>
          <w:tcPr>
            <w:tcW w:type="dxa" w:w="3969"/>
          </w:tcPr>
          <w:p>
            <w:r/>
            <w:r>
              <w:rPr>
                <w:sz w:val="20"/>
              </w:rPr>
              <w:t>Auswahllisten und Haekchen</w:t>
            </w:r>
          </w:p>
        </w:tc>
      </w:tr>
    </w:tbl>
    <w:p/>
    <w:p>
      <w:r>
        <w:rPr>
          <w:b w:val="0"/>
          <w:i w:val="0"/>
        </w:rPr>
        <w:t>Ganz oben rechts stehen zwei Angaben, die Sie im Blick behalten sollten:</w:t>
      </w:r>
    </w:p>
    <w:p>
      <w:pPr>
        <w:pStyle w:val="ListBullet"/>
      </w:pPr>
      <w:r>
        <w:t>Betriebsart - OFFLINE oder HYBRID. HYBRID heisst nur, dass Internet verfuegbar ist; gearbeitet wird trotzdem lokal.</w:t>
      </w:r>
    </w:p>
    <w:p>
      <w:pPr>
        <w:pStyle w:val="ListBullet"/>
      </w:pPr>
      <w:r>
        <w:t>Wissensstand - das Datum, auf dem die gespeicherten Fachquellen stehen.</w:t>
      </w:r>
    </w:p>
    <w:p>
      <w:r>
        <w:rPr>
          <w:b w:val="0"/>
          <w:i w:val="0"/>
        </w:rPr>
        <w:t>Ganz unten laeuft eine Statuszeile mit, die auch den Pfad Ihres Datentraegers nennt.</w:t>
      </w:r>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