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Recupera los documentos que han vendido algún producto (forma parte del array items) de nombre notepad.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1323975</wp:posOffset>
            </wp:positionH>
            <wp:positionV relativeFrom="paragraph">
              <wp:posOffset>714375</wp:posOffset>
            </wp:positionV>
            <wp:extent cx="3296087" cy="3414713"/>
            <wp:effectExtent b="0" l="0" r="0" t="0"/>
            <wp:wrapNone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6087" cy="34147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Recupera los documentos donde el primer producto sea notepad.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1219200</wp:posOffset>
            </wp:positionH>
            <wp:positionV relativeFrom="paragraph">
              <wp:posOffset>314325</wp:posOffset>
            </wp:positionV>
            <wp:extent cx="3501549" cy="3538538"/>
            <wp:effectExtent b="0" l="0" r="0" t="0"/>
            <wp:wrapNone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1549" cy="35385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="30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45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Recupera los documentos donde el primer producto sea notepad y haya vendido un mínimo de 5 (quantity) unidades.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1352550</wp:posOffset>
            </wp:positionH>
            <wp:positionV relativeFrom="paragraph">
              <wp:posOffset>676275</wp:posOffset>
            </wp:positionV>
            <wp:extent cx="3233738" cy="2956367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3738" cy="29563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Recupera los documentos que han vendido exactamente dos productos.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1038225</wp:posOffset>
            </wp:positionH>
            <wp:positionV relativeFrom="paragraph">
              <wp:posOffset>366713</wp:posOffset>
            </wp:positionV>
            <wp:extent cx="3867150" cy="3569040"/>
            <wp:effectExtent b="0" l="0" r="0" t="0"/>
            <wp:wrapNone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5690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Recupera las ventas donde sus productos tengan las etiquetas stationary, office y general.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719138</wp:posOffset>
            </wp:positionH>
            <wp:positionV relativeFrom="paragraph">
              <wp:posOffset>390525</wp:posOffset>
            </wp:positionV>
            <wp:extent cx="4505325" cy="2880809"/>
            <wp:effectExtent b="0" l="0" r="0" t="0"/>
            <wp:wrapNone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8808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Recupera las ventas donde sus productos tengan las etiquetas writing, office o electronics.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876300</wp:posOffset>
            </wp:positionH>
            <wp:positionV relativeFrom="paragraph">
              <wp:posOffset>400050</wp:posOffset>
            </wp:positionV>
            <wp:extent cx="4191000" cy="2579077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5790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 las ventas que sean notepad o laptop, recuperar el primer producto.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1138238</wp:posOffset>
            </wp:positionH>
            <wp:positionV relativeFrom="paragraph">
              <wp:posOffset>342900</wp:posOffset>
            </wp:positionV>
            <wp:extent cx="3676650" cy="2794254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7942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Recupera la ventas realizadas por hombres de más de 40 años que hayan comprado dos productos.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1343025</wp:posOffset>
            </wp:positionH>
            <wp:positionV relativeFrom="paragraph">
              <wp:posOffset>552450</wp:posOffset>
            </wp:positionV>
            <wp:extent cx="3271838" cy="2841884"/>
            <wp:effectExtent b="0" l="0" r="0" t="0"/>
            <wp:wrapNone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28418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="300" w:lineRule="auto"/>
        <w:ind w:left="6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 las ventas realizadas por mujeres y realizadas por teléfono (purchaseMethod), recupera dos de los productos adquiridos.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4333875" cy="44196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