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D2160E">
        <w:rPr>
          <w:rFonts w:ascii="Times New Roman" w:eastAsia="Times New Roman" w:hAnsi="Times New Roman" w:cs="Times New Roman"/>
          <w:b/>
          <w:sz w:val="24"/>
          <w:szCs w:val="24"/>
        </w:rPr>
        <w:t xml:space="preserve"> 155</w:t>
      </w:r>
    </w:p>
    <w:p w:rsidR="001C4ECB" w:rsidRPr="00D2160E" w:rsidRDefault="001C4ECB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15 de abril de 2018</w:t>
      </w:r>
    </w:p>
    <w:p w:rsidR="00FB62FA" w:rsidRDefault="00FB62FA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4ECB">
        <w:rPr>
          <w:rFonts w:ascii="Times New Roman" w:eastAsia="Times New Roman" w:hAnsi="Times New Roman" w:cs="Times New Roman"/>
          <w:b/>
          <w:sz w:val="32"/>
          <w:szCs w:val="32"/>
        </w:rPr>
        <w:t>Designa Meade a enlace con la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1C4ECB">
        <w:rPr>
          <w:rFonts w:ascii="Times New Roman" w:eastAsia="Times New Roman" w:hAnsi="Times New Roman" w:cs="Times New Roman"/>
          <w:b/>
          <w:sz w:val="32"/>
          <w:szCs w:val="32"/>
        </w:rPr>
        <w:t>tercera edad</w:t>
      </w: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ECB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Meade Kuribreña, designó a Aracely Escalante Jasso como coordinadora de la Agenda Nacional de las Personas Adultas Mayores. </w:t>
      </w: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ECB">
        <w:rPr>
          <w:rFonts w:ascii="Times New Roman" w:eastAsia="Times New Roman" w:hAnsi="Times New Roman" w:cs="Times New Roman"/>
          <w:sz w:val="24"/>
          <w:szCs w:val="24"/>
        </w:rPr>
        <w:t>Mea</w:t>
      </w:r>
      <w:r>
        <w:rPr>
          <w:rFonts w:ascii="Times New Roman" w:eastAsia="Times New Roman" w:hAnsi="Times New Roman" w:cs="Times New Roman"/>
          <w:sz w:val="24"/>
          <w:szCs w:val="24"/>
        </w:rPr>
        <w:t>de encomendó a Escalante Jasso</w:t>
      </w:r>
      <w:r w:rsidRPr="001C4ECB">
        <w:rPr>
          <w:rFonts w:ascii="Times New Roman" w:eastAsia="Times New Roman" w:hAnsi="Times New Roman" w:cs="Times New Roman"/>
          <w:sz w:val="24"/>
          <w:szCs w:val="24"/>
        </w:rPr>
        <w:t xml:space="preserve"> entablar el diálogo con personas de la tercera edad, a fin de desarrollar nuevas  propuestas que permitan apoyar a este importante sector de la población.</w:t>
      </w: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ECB">
        <w:rPr>
          <w:rFonts w:ascii="Times New Roman" w:eastAsia="Times New Roman" w:hAnsi="Times New Roman" w:cs="Times New Roman"/>
          <w:sz w:val="24"/>
          <w:szCs w:val="24"/>
        </w:rPr>
        <w:t>Escalante Jasso estuvo a cargo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C4ECB">
        <w:rPr>
          <w:rFonts w:ascii="Times New Roman" w:eastAsia="Times New Roman" w:hAnsi="Times New Roman" w:cs="Times New Roman"/>
          <w:sz w:val="24"/>
          <w:szCs w:val="24"/>
        </w:rPr>
        <w:t xml:space="preserve"> hasta hace unos días</w:t>
      </w:r>
      <w:r>
        <w:rPr>
          <w:rFonts w:ascii="Times New Roman" w:eastAsia="Times New Roman" w:hAnsi="Times New Roman" w:cs="Times New Roman"/>
          <w:sz w:val="24"/>
          <w:szCs w:val="24"/>
        </w:rPr>
        <w:t>, de</w:t>
      </w:r>
      <w:r w:rsidRPr="001C4ECB">
        <w:rPr>
          <w:rFonts w:ascii="Times New Roman" w:eastAsia="Times New Roman" w:hAnsi="Times New Roman" w:cs="Times New Roman"/>
          <w:sz w:val="24"/>
          <w:szCs w:val="24"/>
        </w:rPr>
        <w:t xml:space="preserve"> la Dirección General del Instituto Nacional de las Personas Adultas Mayores.</w:t>
      </w: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ECB">
        <w:rPr>
          <w:rFonts w:ascii="Times New Roman" w:eastAsia="Times New Roman" w:hAnsi="Times New Roman" w:cs="Times New Roman"/>
          <w:sz w:val="24"/>
          <w:szCs w:val="24"/>
        </w:rPr>
        <w:t>Aracely Escalante ha sido empresaria radiodifusora, activista social, promotora de los derechos en materia de equidad de género y ha ocupado diversos cargos de elección popular, incluyendo los de senadora, diputada federal y alcalde de Ciudad del Carmen, Campeche.</w:t>
      </w:r>
    </w:p>
    <w:p w:rsidR="001C4ECB" w:rsidRPr="001C4ECB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1C4ECB" w:rsidP="001C4ECB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ECB">
        <w:rPr>
          <w:rFonts w:ascii="Times New Roman" w:eastAsia="Times New Roman" w:hAnsi="Times New Roman" w:cs="Times New Roman"/>
          <w:sz w:val="24"/>
          <w:szCs w:val="24"/>
        </w:rPr>
        <w:t>Con la incorporación de Aracely Escalante al equipo, se consolida una red de coordinadores tanto nacionales como estatales, a cargo de Julio Di-Bella, que fungen como un vínculo sólido entre las inquietudes y proyectos ciudadanos y el candidato.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1C4ECB" w:rsidRPr="001C4ECB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36A3"/>
    <w:multiLevelType w:val="hybridMultilevel"/>
    <w:tmpl w:val="897E4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AC064E"/>
    <w:multiLevelType w:val="hybridMultilevel"/>
    <w:tmpl w:val="19B82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DB5EEB"/>
    <w:multiLevelType w:val="hybridMultilevel"/>
    <w:tmpl w:val="3D183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283FF6"/>
    <w:multiLevelType w:val="hybridMultilevel"/>
    <w:tmpl w:val="00B2F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EC43F2F"/>
    <w:multiLevelType w:val="hybridMultilevel"/>
    <w:tmpl w:val="55089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6401A6"/>
    <w:multiLevelType w:val="hybridMultilevel"/>
    <w:tmpl w:val="C9B2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5E0962"/>
    <w:multiLevelType w:val="hybridMultilevel"/>
    <w:tmpl w:val="6E203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C4FBA"/>
    <w:multiLevelType w:val="hybridMultilevel"/>
    <w:tmpl w:val="B73E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38"/>
  </w:num>
  <w:num w:numId="4">
    <w:abstractNumId w:val="31"/>
  </w:num>
  <w:num w:numId="5">
    <w:abstractNumId w:val="18"/>
  </w:num>
  <w:num w:numId="6">
    <w:abstractNumId w:val="37"/>
  </w:num>
  <w:num w:numId="7">
    <w:abstractNumId w:val="27"/>
  </w:num>
  <w:num w:numId="8">
    <w:abstractNumId w:val="24"/>
  </w:num>
  <w:num w:numId="9">
    <w:abstractNumId w:val="29"/>
  </w:num>
  <w:num w:numId="10">
    <w:abstractNumId w:val="12"/>
  </w:num>
  <w:num w:numId="11">
    <w:abstractNumId w:val="25"/>
  </w:num>
  <w:num w:numId="12">
    <w:abstractNumId w:val="8"/>
  </w:num>
  <w:num w:numId="13">
    <w:abstractNumId w:val="36"/>
  </w:num>
  <w:num w:numId="14">
    <w:abstractNumId w:val="22"/>
  </w:num>
  <w:num w:numId="15">
    <w:abstractNumId w:val="0"/>
  </w:num>
  <w:num w:numId="16">
    <w:abstractNumId w:val="19"/>
  </w:num>
  <w:num w:numId="17">
    <w:abstractNumId w:val="40"/>
  </w:num>
  <w:num w:numId="18">
    <w:abstractNumId w:val="30"/>
  </w:num>
  <w:num w:numId="19">
    <w:abstractNumId w:val="6"/>
  </w:num>
  <w:num w:numId="20">
    <w:abstractNumId w:val="28"/>
  </w:num>
  <w:num w:numId="21">
    <w:abstractNumId w:val="2"/>
  </w:num>
  <w:num w:numId="22">
    <w:abstractNumId w:val="39"/>
  </w:num>
  <w:num w:numId="23">
    <w:abstractNumId w:val="44"/>
  </w:num>
  <w:num w:numId="24">
    <w:abstractNumId w:val="5"/>
  </w:num>
  <w:num w:numId="25">
    <w:abstractNumId w:val="35"/>
  </w:num>
  <w:num w:numId="26">
    <w:abstractNumId w:val="10"/>
  </w:num>
  <w:num w:numId="27">
    <w:abstractNumId w:val="23"/>
  </w:num>
  <w:num w:numId="28">
    <w:abstractNumId w:val="11"/>
  </w:num>
  <w:num w:numId="29">
    <w:abstractNumId w:val="13"/>
  </w:num>
  <w:num w:numId="30">
    <w:abstractNumId w:val="14"/>
  </w:num>
  <w:num w:numId="31">
    <w:abstractNumId w:val="34"/>
  </w:num>
  <w:num w:numId="32">
    <w:abstractNumId w:val="33"/>
  </w:num>
  <w:num w:numId="33">
    <w:abstractNumId w:val="1"/>
  </w:num>
  <w:num w:numId="34">
    <w:abstractNumId w:val="7"/>
  </w:num>
  <w:num w:numId="35">
    <w:abstractNumId w:val="42"/>
  </w:num>
  <w:num w:numId="36">
    <w:abstractNumId w:val="4"/>
  </w:num>
  <w:num w:numId="37">
    <w:abstractNumId w:val="46"/>
  </w:num>
  <w:num w:numId="38">
    <w:abstractNumId w:val="43"/>
  </w:num>
  <w:num w:numId="39">
    <w:abstractNumId w:val="41"/>
  </w:num>
  <w:num w:numId="40">
    <w:abstractNumId w:val="16"/>
  </w:num>
  <w:num w:numId="41">
    <w:abstractNumId w:val="26"/>
  </w:num>
  <w:num w:numId="42">
    <w:abstractNumId w:val="45"/>
  </w:num>
  <w:num w:numId="43">
    <w:abstractNumId w:val="21"/>
  </w:num>
  <w:num w:numId="44">
    <w:abstractNumId w:val="3"/>
  </w:num>
  <w:num w:numId="45">
    <w:abstractNumId w:val="15"/>
  </w:num>
  <w:num w:numId="46">
    <w:abstractNumId w:val="32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A1095"/>
    <w:rsid w:val="001B304E"/>
    <w:rsid w:val="001C4ECB"/>
    <w:rsid w:val="001E513A"/>
    <w:rsid w:val="001F60EE"/>
    <w:rsid w:val="00214186"/>
    <w:rsid w:val="002317CD"/>
    <w:rsid w:val="00235E47"/>
    <w:rsid w:val="00237EB6"/>
    <w:rsid w:val="0026645B"/>
    <w:rsid w:val="002852AB"/>
    <w:rsid w:val="002A2C22"/>
    <w:rsid w:val="002D20CD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B361F"/>
    <w:rsid w:val="005F3509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66F9E"/>
    <w:rsid w:val="0078355A"/>
    <w:rsid w:val="007852C7"/>
    <w:rsid w:val="00791CF0"/>
    <w:rsid w:val="00794636"/>
    <w:rsid w:val="007A3FE7"/>
    <w:rsid w:val="008272D3"/>
    <w:rsid w:val="0087303E"/>
    <w:rsid w:val="008D092B"/>
    <w:rsid w:val="008F42C9"/>
    <w:rsid w:val="00910CD9"/>
    <w:rsid w:val="009138D7"/>
    <w:rsid w:val="00961424"/>
    <w:rsid w:val="0099099C"/>
    <w:rsid w:val="009A6433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2160E"/>
    <w:rsid w:val="00D610D7"/>
    <w:rsid w:val="00D64457"/>
    <w:rsid w:val="00D85CBF"/>
    <w:rsid w:val="00DA0BA2"/>
    <w:rsid w:val="00DD55FF"/>
    <w:rsid w:val="00DE7CF5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114</cp:revision>
  <dcterms:created xsi:type="dcterms:W3CDTF">2018-01-31T16:59:00Z</dcterms:created>
  <dcterms:modified xsi:type="dcterms:W3CDTF">2018-04-15T18:34:00Z</dcterms:modified>
</cp:coreProperties>
</file>