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A93E20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</w:p>
    <w:p w:rsidR="00B95749" w:rsidRDefault="00B95749" w:rsidP="00A93E2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F4" w:rsidRPr="00644EDE" w:rsidRDefault="00961424" w:rsidP="00644ED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B506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D52CC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F15DB9">
        <w:rPr>
          <w:rFonts w:ascii="Times New Roman" w:eastAsia="Times New Roman" w:hAnsi="Times New Roman" w:cs="Times New Roman"/>
          <w:b/>
          <w:sz w:val="24"/>
          <w:szCs w:val="24"/>
        </w:rPr>
        <w:t>55</w:t>
      </w:r>
    </w:p>
    <w:p w:rsidR="00BC1C34" w:rsidRPr="00061A04" w:rsidRDefault="00F82390" w:rsidP="00061A04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Ciudad de México</w:t>
      </w:r>
      <w:r w:rsidR="00984AC6">
        <w:rPr>
          <w:rFonts w:ascii="Times New Roman" w:eastAsia="Times New Roman" w:hAnsi="Times New Roman" w:cs="Times New Roman"/>
          <w:b/>
          <w:sz w:val="24"/>
          <w:szCs w:val="24"/>
        </w:rPr>
        <w:t>, 19</w:t>
      </w:r>
      <w:r w:rsidR="004A65C0">
        <w:rPr>
          <w:rFonts w:ascii="Times New Roman" w:eastAsia="Times New Roman" w:hAnsi="Times New Roman" w:cs="Times New Roman"/>
          <w:b/>
          <w:sz w:val="24"/>
          <w:szCs w:val="24"/>
        </w:rPr>
        <w:t xml:space="preserve"> de junio</w:t>
      </w:r>
      <w:r w:rsidR="00644EDE" w:rsidRPr="00644EDE">
        <w:rPr>
          <w:rFonts w:ascii="Times New Roman" w:eastAsia="Times New Roman" w:hAnsi="Times New Roman" w:cs="Times New Roman"/>
          <w:b/>
          <w:sz w:val="24"/>
          <w:szCs w:val="24"/>
        </w:rPr>
        <w:t xml:space="preserve"> de 2018</w:t>
      </w:r>
    </w:p>
    <w:p w:rsidR="00FA65A9" w:rsidRPr="00984AC6" w:rsidRDefault="00FA65A9" w:rsidP="00984AC6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15DB9" w:rsidRPr="00F15DB9" w:rsidRDefault="00F15DB9" w:rsidP="00F15DB9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15DB9">
        <w:rPr>
          <w:rFonts w:ascii="Times New Roman" w:eastAsia="Times New Roman" w:hAnsi="Times New Roman" w:cs="Times New Roman"/>
          <w:b/>
          <w:sz w:val="32"/>
          <w:szCs w:val="32"/>
        </w:rPr>
        <w:t>El INE impide al PAN difundir nuevos spots calumniosos contra José Antonio Meade</w:t>
      </w:r>
    </w:p>
    <w:p w:rsidR="00F15DB9" w:rsidRPr="00F15DB9" w:rsidRDefault="00F15DB9" w:rsidP="00F15DB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DB9" w:rsidRPr="00F15DB9" w:rsidRDefault="00F15DB9" w:rsidP="00F15DB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DB9" w:rsidRPr="00F15DB9" w:rsidRDefault="00F15DB9" w:rsidP="00F15DB9">
      <w:pPr>
        <w:pStyle w:val="Prrafodelista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15DB9">
        <w:rPr>
          <w:rFonts w:ascii="Times New Roman" w:eastAsia="Times New Roman" w:hAnsi="Times New Roman" w:cs="Times New Roman"/>
          <w:b/>
          <w:i/>
          <w:sz w:val="24"/>
          <w:szCs w:val="24"/>
        </w:rPr>
        <w:t>*</w:t>
      </w:r>
      <w:r w:rsidRPr="00F15DB9">
        <w:rPr>
          <w:rFonts w:ascii="Times New Roman" w:eastAsia="Times New Roman" w:hAnsi="Times New Roman" w:cs="Times New Roman"/>
          <w:b/>
          <w:i/>
          <w:sz w:val="24"/>
          <w:szCs w:val="24"/>
        </w:rPr>
        <w:t>La autoridad electoral determina que el Frente pretende imputar hechos falsos a la coalición Todos por México</w:t>
      </w:r>
      <w:r w:rsidRPr="00F15DB9">
        <w:rPr>
          <w:rFonts w:ascii="Times New Roman" w:eastAsia="Times New Roman" w:hAnsi="Times New Roman" w:cs="Times New Roman"/>
          <w:b/>
          <w:i/>
          <w:sz w:val="24"/>
          <w:szCs w:val="24"/>
        </w:rPr>
        <w:t>*</w:t>
      </w:r>
    </w:p>
    <w:p w:rsidR="00F15DB9" w:rsidRPr="00F15DB9" w:rsidRDefault="00F15DB9" w:rsidP="00F15DB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DB9" w:rsidRPr="00F15DB9" w:rsidRDefault="00F15DB9" w:rsidP="00F15DB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DB9">
        <w:rPr>
          <w:rFonts w:ascii="Times New Roman" w:eastAsia="Times New Roman" w:hAnsi="Times New Roman" w:cs="Times New Roman"/>
          <w:sz w:val="24"/>
          <w:szCs w:val="24"/>
        </w:rPr>
        <w:t>La Comisión de Quejas y Denuncias del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Instituto Nacional Electoral</w:t>
      </w:r>
      <w:r w:rsidRPr="00F1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15DB9">
        <w:rPr>
          <w:rFonts w:ascii="Times New Roman" w:eastAsia="Times New Roman" w:hAnsi="Times New Roman" w:cs="Times New Roman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15DB9">
        <w:rPr>
          <w:rFonts w:ascii="Times New Roman" w:eastAsia="Times New Roman" w:hAnsi="Times New Roman" w:cs="Times New Roman"/>
          <w:sz w:val="24"/>
          <w:szCs w:val="24"/>
        </w:rPr>
        <w:t>, en sesión urgente 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 voto unánime, ordenó hoy a los</w:t>
      </w:r>
      <w:r w:rsidRPr="00F1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partidos Acción Nacional (</w:t>
      </w:r>
      <w:r w:rsidRPr="00F15DB9">
        <w:rPr>
          <w:rFonts w:ascii="Times New Roman" w:eastAsia="Times New Roman" w:hAnsi="Times New Roman" w:cs="Times New Roman"/>
          <w:sz w:val="24"/>
          <w:szCs w:val="24"/>
        </w:rPr>
        <w:t>PAN</w:t>
      </w:r>
      <w:r>
        <w:rPr>
          <w:rFonts w:ascii="Times New Roman" w:eastAsia="Times New Roman" w:hAnsi="Times New Roman" w:cs="Times New Roman"/>
          <w:sz w:val="24"/>
          <w:szCs w:val="24"/>
        </w:rPr>
        <w:t>) y Movimiento Ciudadano (</w:t>
      </w:r>
      <w:r w:rsidRPr="00F15DB9">
        <w:rPr>
          <w:rFonts w:ascii="Times New Roman" w:eastAsia="Times New Roman" w:hAnsi="Times New Roman" w:cs="Times New Roman"/>
          <w:sz w:val="24"/>
          <w:szCs w:val="24"/>
        </w:rPr>
        <w:t>MC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15DB9">
        <w:rPr>
          <w:rFonts w:ascii="Times New Roman" w:eastAsia="Times New Roman" w:hAnsi="Times New Roman" w:cs="Times New Roman"/>
          <w:sz w:val="24"/>
          <w:szCs w:val="24"/>
        </w:rPr>
        <w:t xml:space="preserve"> sustituir los promocionales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los que</w:t>
      </w:r>
      <w:r w:rsidRPr="00F15DB9">
        <w:rPr>
          <w:rFonts w:ascii="Times New Roman" w:eastAsia="Times New Roman" w:hAnsi="Times New Roman" w:cs="Times New Roman"/>
          <w:sz w:val="24"/>
          <w:szCs w:val="24"/>
        </w:rPr>
        <w:t xml:space="preserve"> hacen imputaciones calumniosas sobre el desempeño de José Anto</w:t>
      </w:r>
      <w:r>
        <w:rPr>
          <w:rFonts w:ascii="Times New Roman" w:eastAsia="Times New Roman" w:hAnsi="Times New Roman" w:cs="Times New Roman"/>
          <w:sz w:val="24"/>
          <w:szCs w:val="24"/>
        </w:rPr>
        <w:t>nio Meade como titular de las s</w:t>
      </w:r>
      <w:r w:rsidRPr="00F15DB9">
        <w:rPr>
          <w:rFonts w:ascii="Times New Roman" w:eastAsia="Times New Roman" w:hAnsi="Times New Roman" w:cs="Times New Roman"/>
          <w:sz w:val="24"/>
          <w:szCs w:val="24"/>
        </w:rPr>
        <w:t>ecretarías de Desarrollo Social y de Hacienda y Crédito Público.</w:t>
      </w:r>
    </w:p>
    <w:p w:rsidR="00F15DB9" w:rsidRPr="00F15DB9" w:rsidRDefault="00F15DB9" w:rsidP="00F15DB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DB9" w:rsidRDefault="00F15DB9" w:rsidP="00F15DB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DB9">
        <w:rPr>
          <w:rFonts w:ascii="Times New Roman" w:eastAsia="Times New Roman" w:hAnsi="Times New Roman" w:cs="Times New Roman"/>
          <w:sz w:val="24"/>
          <w:szCs w:val="24"/>
        </w:rPr>
        <w:t xml:space="preserve">La autoridad electoral estableció que las afirmaciones realizadas por el PAN </w:t>
      </w:r>
      <w:r>
        <w:rPr>
          <w:rFonts w:ascii="Times New Roman" w:eastAsia="Times New Roman" w:hAnsi="Times New Roman" w:cs="Times New Roman"/>
          <w:sz w:val="24"/>
          <w:szCs w:val="24"/>
        </w:rPr>
        <w:t>MC</w:t>
      </w:r>
      <w:r w:rsidRPr="00F15DB9">
        <w:rPr>
          <w:rFonts w:ascii="Times New Roman" w:eastAsia="Times New Roman" w:hAnsi="Times New Roman" w:cs="Times New Roman"/>
          <w:sz w:val="24"/>
          <w:szCs w:val="24"/>
        </w:rPr>
        <w:t xml:space="preserve">, con la intención de asociar a Meade con el incremento de los precios de la gasolina y con el caso conocido </w:t>
      </w:r>
      <w:r>
        <w:rPr>
          <w:rFonts w:ascii="Times New Roman" w:eastAsia="Times New Roman" w:hAnsi="Times New Roman" w:cs="Times New Roman"/>
          <w:sz w:val="24"/>
          <w:szCs w:val="24"/>
        </w:rPr>
        <w:t>en medios de comunicación</w:t>
      </w:r>
      <w:r w:rsidRPr="00F15DB9">
        <w:rPr>
          <w:rFonts w:ascii="Times New Roman" w:eastAsia="Times New Roman" w:hAnsi="Times New Roman" w:cs="Times New Roman"/>
          <w:sz w:val="24"/>
          <w:szCs w:val="24"/>
        </w:rPr>
        <w:t xml:space="preserve"> como la “Est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afa Maestra”, constituyen una calumnia </w:t>
      </w:r>
      <w:r w:rsidRPr="00F15DB9">
        <w:rPr>
          <w:rFonts w:ascii="Times New Roman" w:eastAsia="Times New Roman" w:hAnsi="Times New Roman" w:cs="Times New Roman"/>
          <w:sz w:val="24"/>
          <w:szCs w:val="24"/>
        </w:rPr>
        <w:t>al tratarse de hechos falsos que buscan alterar el actual proceso electoral.</w:t>
      </w:r>
    </w:p>
    <w:p w:rsidR="00F15DB9" w:rsidRPr="00F15DB9" w:rsidRDefault="00F15DB9" w:rsidP="00F15DB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DB9" w:rsidRPr="00F15DB9" w:rsidRDefault="00F15DB9" w:rsidP="00F15DB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la determinación del INE</w:t>
      </w:r>
      <w:r w:rsidRPr="00F15DB9">
        <w:rPr>
          <w:rFonts w:ascii="Times New Roman" w:eastAsia="Times New Roman" w:hAnsi="Times New Roman" w:cs="Times New Roman"/>
          <w:sz w:val="24"/>
          <w:szCs w:val="24"/>
        </w:rPr>
        <w:t xml:space="preserve"> se apunta que las afirmaciones contenidas en los spots del PAN y de MC, podrían constituir violaciones a la ley, ya que se pretenden imputar hechos falso</w:t>
      </w:r>
      <w:r>
        <w:rPr>
          <w:rFonts w:ascii="Times New Roman" w:eastAsia="Times New Roman" w:hAnsi="Times New Roman" w:cs="Times New Roman"/>
          <w:sz w:val="24"/>
          <w:szCs w:val="24"/>
        </w:rPr>
        <w:t>s al candidato de la coalición Todos por México</w:t>
      </w:r>
      <w:r w:rsidRPr="00F15DB9">
        <w:rPr>
          <w:rFonts w:ascii="Times New Roman" w:eastAsia="Times New Roman" w:hAnsi="Times New Roman" w:cs="Times New Roman"/>
          <w:sz w:val="24"/>
          <w:szCs w:val="24"/>
        </w:rPr>
        <w:t>, que no están sustentados en elementos verificables.</w:t>
      </w:r>
    </w:p>
    <w:p w:rsidR="00F15DB9" w:rsidRPr="00F15DB9" w:rsidRDefault="00F15DB9" w:rsidP="00F15DB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DB9" w:rsidRPr="00F15DB9" w:rsidRDefault="00F15DB9" w:rsidP="00F15DB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DB9">
        <w:rPr>
          <w:rFonts w:ascii="Times New Roman" w:eastAsia="Times New Roman" w:hAnsi="Times New Roman" w:cs="Times New Roman"/>
          <w:sz w:val="24"/>
          <w:szCs w:val="24"/>
        </w:rPr>
        <w:t xml:space="preserve">En la sesión de la Comisión de Quejas y Denuncias se recordó que los magistrados de la Sala Regional determinaron que no existe constancia o elemento alguno que demuestre que Meade ha sido vinculado a investigación o proceso por presunto desvió de recursos públicos, ni mucho menos ha sido condenado por algún delito de esta índole. </w:t>
      </w:r>
    </w:p>
    <w:p w:rsidR="00F15DB9" w:rsidRPr="00F15DB9" w:rsidRDefault="00F15DB9" w:rsidP="00F15DB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DB9" w:rsidRPr="00F15DB9" w:rsidRDefault="00F15DB9" w:rsidP="00F15DB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DB9">
        <w:rPr>
          <w:rFonts w:ascii="Times New Roman" w:eastAsia="Times New Roman" w:hAnsi="Times New Roman" w:cs="Times New Roman"/>
          <w:sz w:val="24"/>
          <w:szCs w:val="24"/>
        </w:rPr>
        <w:t xml:space="preserve">El pasado viernes la Sala Regional Especializada del Tribunal Electoral del Poder Judicial de la Federación también dictaminó que el PAN calumnió a José Antonio Meade al pretender asociarlo con un supuesto desvío </w:t>
      </w:r>
      <w:r>
        <w:rPr>
          <w:rFonts w:ascii="Times New Roman" w:eastAsia="Times New Roman" w:hAnsi="Times New Roman" w:cs="Times New Roman"/>
          <w:sz w:val="24"/>
          <w:szCs w:val="24"/>
        </w:rPr>
        <w:t>de recursos cuando fungió como s</w:t>
      </w:r>
      <w:r w:rsidRPr="00F15DB9">
        <w:rPr>
          <w:rFonts w:ascii="Times New Roman" w:eastAsia="Times New Roman" w:hAnsi="Times New Roman" w:cs="Times New Roman"/>
          <w:sz w:val="24"/>
          <w:szCs w:val="24"/>
        </w:rPr>
        <w:t xml:space="preserve">ecretario de Desarrollo Social, así como con el aumento de la gasolina. </w:t>
      </w:r>
    </w:p>
    <w:p w:rsidR="00F15DB9" w:rsidRPr="00F15DB9" w:rsidRDefault="00F15DB9" w:rsidP="00F15DB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DB9" w:rsidRDefault="00F15DB9" w:rsidP="00F15DB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DB9">
        <w:rPr>
          <w:rFonts w:ascii="Times New Roman" w:eastAsia="Times New Roman" w:hAnsi="Times New Roman" w:cs="Times New Roman"/>
          <w:sz w:val="24"/>
          <w:szCs w:val="24"/>
        </w:rPr>
        <w:t xml:space="preserve">La sala fue contundente en afirmar que es una pretensión que no </w:t>
      </w:r>
      <w:r w:rsidRPr="00F15DB9">
        <w:rPr>
          <w:rFonts w:ascii="Times New Roman" w:eastAsia="Times New Roman" w:hAnsi="Times New Roman" w:cs="Times New Roman"/>
          <w:sz w:val="24"/>
          <w:szCs w:val="24"/>
        </w:rPr>
        <w:t>está</w:t>
      </w:r>
      <w:r w:rsidRPr="00F15DB9">
        <w:rPr>
          <w:rFonts w:ascii="Times New Roman" w:eastAsia="Times New Roman" w:hAnsi="Times New Roman" w:cs="Times New Roman"/>
          <w:sz w:val="24"/>
          <w:szCs w:val="24"/>
        </w:rPr>
        <w:t xml:space="preserve"> sustentada en elementos veraces.</w:t>
      </w:r>
    </w:p>
    <w:p w:rsidR="00F15DB9" w:rsidRPr="00F15DB9" w:rsidRDefault="00F15DB9" w:rsidP="00F15DB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73E0" w:rsidRDefault="00F15DB9" w:rsidP="00F15DB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DB9">
        <w:rPr>
          <w:rFonts w:ascii="Times New Roman" w:eastAsia="Times New Roman" w:hAnsi="Times New Roman" w:cs="Times New Roman"/>
          <w:sz w:val="24"/>
          <w:szCs w:val="24"/>
        </w:rPr>
        <w:t>Mediante calumnias e infundios, la coalición por México al Frente pretende desviar la atención de las graves acusaciones en contra de su candidato Ricardo Anaya y rescatar a su campaña que va en picada. Al atacar sin fundamentos a Meade, pretenden detener sin éxito la trayectoria ascendente del candidato de la coalición Todos por México, quien se enfila hacia la victoria el próximo 1 de julio.</w:t>
      </w:r>
    </w:p>
    <w:p w:rsidR="00FB73E0" w:rsidRPr="00390701" w:rsidRDefault="00FB73E0" w:rsidP="00934FD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0036" w:rsidRPr="00C61DE5" w:rsidRDefault="001C4ECB" w:rsidP="00EA0513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bookmarkEnd w:id="0"/>
      <w:proofErr w:type="gramEnd"/>
    </w:p>
    <w:sectPr w:rsidR="009F0036" w:rsidRPr="00C61DE5" w:rsidSect="001470B4">
      <w:pgSz w:w="11909" w:h="16834"/>
      <w:pgMar w:top="567" w:right="852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304B1"/>
    <w:multiLevelType w:val="hybridMultilevel"/>
    <w:tmpl w:val="68AE6E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E546B"/>
    <w:multiLevelType w:val="hybridMultilevel"/>
    <w:tmpl w:val="AF968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C5B49"/>
    <w:multiLevelType w:val="hybridMultilevel"/>
    <w:tmpl w:val="AD9CD5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93772"/>
    <w:multiLevelType w:val="hybridMultilevel"/>
    <w:tmpl w:val="89783B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8E482B"/>
    <w:multiLevelType w:val="hybridMultilevel"/>
    <w:tmpl w:val="BEEAC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860DD"/>
    <w:multiLevelType w:val="hybridMultilevel"/>
    <w:tmpl w:val="B372C9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596A07"/>
    <w:multiLevelType w:val="hybridMultilevel"/>
    <w:tmpl w:val="DBC25E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6C2F0E"/>
    <w:multiLevelType w:val="hybridMultilevel"/>
    <w:tmpl w:val="EE8C2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197A1A"/>
    <w:multiLevelType w:val="hybridMultilevel"/>
    <w:tmpl w:val="2F9031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233C62"/>
    <w:multiLevelType w:val="hybridMultilevel"/>
    <w:tmpl w:val="69AA40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024E53"/>
    <w:multiLevelType w:val="hybridMultilevel"/>
    <w:tmpl w:val="1CE266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4F4465"/>
    <w:multiLevelType w:val="hybridMultilevel"/>
    <w:tmpl w:val="33D28B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672ECD"/>
    <w:multiLevelType w:val="hybridMultilevel"/>
    <w:tmpl w:val="349C9C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C00ED4"/>
    <w:multiLevelType w:val="hybridMultilevel"/>
    <w:tmpl w:val="00946B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12"/>
  </w:num>
  <w:num w:numId="6">
    <w:abstractNumId w:val="6"/>
  </w:num>
  <w:num w:numId="7">
    <w:abstractNumId w:val="10"/>
  </w:num>
  <w:num w:numId="8">
    <w:abstractNumId w:val="13"/>
  </w:num>
  <w:num w:numId="9">
    <w:abstractNumId w:val="7"/>
  </w:num>
  <w:num w:numId="10">
    <w:abstractNumId w:val="4"/>
  </w:num>
  <w:num w:numId="11">
    <w:abstractNumId w:val="9"/>
  </w:num>
  <w:num w:numId="12">
    <w:abstractNumId w:val="0"/>
  </w:num>
  <w:num w:numId="13">
    <w:abstractNumId w:val="1"/>
  </w:num>
  <w:num w:numId="14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32D46"/>
    <w:rsid w:val="00052D91"/>
    <w:rsid w:val="00053EF0"/>
    <w:rsid w:val="00061A04"/>
    <w:rsid w:val="00066389"/>
    <w:rsid w:val="0008179A"/>
    <w:rsid w:val="000849A9"/>
    <w:rsid w:val="000941E8"/>
    <w:rsid w:val="0009792B"/>
    <w:rsid w:val="000A1AD3"/>
    <w:rsid w:val="000B5FF2"/>
    <w:rsid w:val="000B75B4"/>
    <w:rsid w:val="000E25A2"/>
    <w:rsid w:val="000E4EB4"/>
    <w:rsid w:val="000F7CA5"/>
    <w:rsid w:val="00130310"/>
    <w:rsid w:val="00134CB6"/>
    <w:rsid w:val="001470B4"/>
    <w:rsid w:val="00150853"/>
    <w:rsid w:val="00150EBB"/>
    <w:rsid w:val="00167AEC"/>
    <w:rsid w:val="00175A93"/>
    <w:rsid w:val="00194CBB"/>
    <w:rsid w:val="001A1095"/>
    <w:rsid w:val="001A219E"/>
    <w:rsid w:val="001B1403"/>
    <w:rsid w:val="001B304E"/>
    <w:rsid w:val="001C4ECB"/>
    <w:rsid w:val="001D1D97"/>
    <w:rsid w:val="001E0491"/>
    <w:rsid w:val="001E1828"/>
    <w:rsid w:val="001E513A"/>
    <w:rsid w:val="001F60EE"/>
    <w:rsid w:val="00212CF8"/>
    <w:rsid w:val="00214186"/>
    <w:rsid w:val="002317CD"/>
    <w:rsid w:val="00235E47"/>
    <w:rsid w:val="00237EB6"/>
    <w:rsid w:val="00257129"/>
    <w:rsid w:val="0026645B"/>
    <w:rsid w:val="002852AB"/>
    <w:rsid w:val="00290C3C"/>
    <w:rsid w:val="002A2C22"/>
    <w:rsid w:val="002B4050"/>
    <w:rsid w:val="002D20CD"/>
    <w:rsid w:val="002D63AC"/>
    <w:rsid w:val="002F5C1B"/>
    <w:rsid w:val="002F7495"/>
    <w:rsid w:val="00334303"/>
    <w:rsid w:val="00344B9B"/>
    <w:rsid w:val="0034750A"/>
    <w:rsid w:val="00354BEE"/>
    <w:rsid w:val="0036571E"/>
    <w:rsid w:val="0037027F"/>
    <w:rsid w:val="00375140"/>
    <w:rsid w:val="00390701"/>
    <w:rsid w:val="003B4AF7"/>
    <w:rsid w:val="003F4942"/>
    <w:rsid w:val="0041662A"/>
    <w:rsid w:val="0042540A"/>
    <w:rsid w:val="00427953"/>
    <w:rsid w:val="00433A64"/>
    <w:rsid w:val="004434C7"/>
    <w:rsid w:val="00457F2C"/>
    <w:rsid w:val="004679B6"/>
    <w:rsid w:val="00470713"/>
    <w:rsid w:val="00496257"/>
    <w:rsid w:val="004A65C0"/>
    <w:rsid w:val="004B5C2E"/>
    <w:rsid w:val="004D52CC"/>
    <w:rsid w:val="004E3241"/>
    <w:rsid w:val="0051227F"/>
    <w:rsid w:val="0052161A"/>
    <w:rsid w:val="00525096"/>
    <w:rsid w:val="005260FF"/>
    <w:rsid w:val="005376B7"/>
    <w:rsid w:val="00550BAD"/>
    <w:rsid w:val="00553B5C"/>
    <w:rsid w:val="00560818"/>
    <w:rsid w:val="00577640"/>
    <w:rsid w:val="0059615E"/>
    <w:rsid w:val="00597F29"/>
    <w:rsid w:val="005A2652"/>
    <w:rsid w:val="005A7A3D"/>
    <w:rsid w:val="005B361F"/>
    <w:rsid w:val="005F3509"/>
    <w:rsid w:val="00604E20"/>
    <w:rsid w:val="00636772"/>
    <w:rsid w:val="00643D7E"/>
    <w:rsid w:val="00644EDE"/>
    <w:rsid w:val="00644F4B"/>
    <w:rsid w:val="006631FE"/>
    <w:rsid w:val="00667F47"/>
    <w:rsid w:val="00681CCE"/>
    <w:rsid w:val="00693518"/>
    <w:rsid w:val="006A1979"/>
    <w:rsid w:val="006A475D"/>
    <w:rsid w:val="006A511A"/>
    <w:rsid w:val="006A5520"/>
    <w:rsid w:val="006B132E"/>
    <w:rsid w:val="006B4055"/>
    <w:rsid w:val="006C4533"/>
    <w:rsid w:val="006C6105"/>
    <w:rsid w:val="006F418F"/>
    <w:rsid w:val="00700F2F"/>
    <w:rsid w:val="00701A32"/>
    <w:rsid w:val="00703EFA"/>
    <w:rsid w:val="00712038"/>
    <w:rsid w:val="00717C90"/>
    <w:rsid w:val="007212E1"/>
    <w:rsid w:val="00724D30"/>
    <w:rsid w:val="007342F2"/>
    <w:rsid w:val="00735802"/>
    <w:rsid w:val="007564E2"/>
    <w:rsid w:val="0075666C"/>
    <w:rsid w:val="00766F9E"/>
    <w:rsid w:val="00771D81"/>
    <w:rsid w:val="0078355A"/>
    <w:rsid w:val="007852C7"/>
    <w:rsid w:val="00791CF0"/>
    <w:rsid w:val="00794636"/>
    <w:rsid w:val="007A3FE7"/>
    <w:rsid w:val="007A62BF"/>
    <w:rsid w:val="007C47E1"/>
    <w:rsid w:val="007F0A50"/>
    <w:rsid w:val="008272D3"/>
    <w:rsid w:val="00831BFD"/>
    <w:rsid w:val="00833A49"/>
    <w:rsid w:val="00845FD7"/>
    <w:rsid w:val="0087303E"/>
    <w:rsid w:val="00897C61"/>
    <w:rsid w:val="008A3705"/>
    <w:rsid w:val="008A4D98"/>
    <w:rsid w:val="008C50C9"/>
    <w:rsid w:val="008D092B"/>
    <w:rsid w:val="008E41A4"/>
    <w:rsid w:val="008F42C9"/>
    <w:rsid w:val="008F49AF"/>
    <w:rsid w:val="008F54B9"/>
    <w:rsid w:val="00900E8E"/>
    <w:rsid w:val="00910CD9"/>
    <w:rsid w:val="00912DA8"/>
    <w:rsid w:val="009138D7"/>
    <w:rsid w:val="00916AAC"/>
    <w:rsid w:val="00931415"/>
    <w:rsid w:val="00934FDE"/>
    <w:rsid w:val="00937277"/>
    <w:rsid w:val="00961424"/>
    <w:rsid w:val="00970F60"/>
    <w:rsid w:val="0098299E"/>
    <w:rsid w:val="009829A9"/>
    <w:rsid w:val="00984AC6"/>
    <w:rsid w:val="00986E62"/>
    <w:rsid w:val="0099099C"/>
    <w:rsid w:val="009A6433"/>
    <w:rsid w:val="009B295B"/>
    <w:rsid w:val="009B2A7A"/>
    <w:rsid w:val="009B2FB2"/>
    <w:rsid w:val="009C6BB2"/>
    <w:rsid w:val="009E345F"/>
    <w:rsid w:val="009F0036"/>
    <w:rsid w:val="00A2594B"/>
    <w:rsid w:val="00A2712E"/>
    <w:rsid w:val="00A31E30"/>
    <w:rsid w:val="00A450D7"/>
    <w:rsid w:val="00A54E22"/>
    <w:rsid w:val="00A573F9"/>
    <w:rsid w:val="00A64030"/>
    <w:rsid w:val="00A7144D"/>
    <w:rsid w:val="00A82434"/>
    <w:rsid w:val="00A8504D"/>
    <w:rsid w:val="00A8584E"/>
    <w:rsid w:val="00A93E20"/>
    <w:rsid w:val="00AC68F2"/>
    <w:rsid w:val="00AE7C21"/>
    <w:rsid w:val="00AF1C50"/>
    <w:rsid w:val="00AF1D16"/>
    <w:rsid w:val="00B1036C"/>
    <w:rsid w:val="00B2030F"/>
    <w:rsid w:val="00B341C9"/>
    <w:rsid w:val="00B474C1"/>
    <w:rsid w:val="00B506D4"/>
    <w:rsid w:val="00B812BE"/>
    <w:rsid w:val="00B85F9F"/>
    <w:rsid w:val="00B865F6"/>
    <w:rsid w:val="00B95749"/>
    <w:rsid w:val="00BA168D"/>
    <w:rsid w:val="00BC1C34"/>
    <w:rsid w:val="00BC4269"/>
    <w:rsid w:val="00BF5E89"/>
    <w:rsid w:val="00C03286"/>
    <w:rsid w:val="00C276DF"/>
    <w:rsid w:val="00C61DE5"/>
    <w:rsid w:val="00C7553B"/>
    <w:rsid w:val="00C800DB"/>
    <w:rsid w:val="00C83E31"/>
    <w:rsid w:val="00CA5C3E"/>
    <w:rsid w:val="00CD3E4B"/>
    <w:rsid w:val="00CD404B"/>
    <w:rsid w:val="00CE71AA"/>
    <w:rsid w:val="00CF1ED8"/>
    <w:rsid w:val="00D0217D"/>
    <w:rsid w:val="00D069FB"/>
    <w:rsid w:val="00D07265"/>
    <w:rsid w:val="00D127D9"/>
    <w:rsid w:val="00D2153E"/>
    <w:rsid w:val="00D2160E"/>
    <w:rsid w:val="00D610D7"/>
    <w:rsid w:val="00D64457"/>
    <w:rsid w:val="00D85CBF"/>
    <w:rsid w:val="00D91370"/>
    <w:rsid w:val="00D9640E"/>
    <w:rsid w:val="00DA0BA2"/>
    <w:rsid w:val="00DB2EF4"/>
    <w:rsid w:val="00DD55FF"/>
    <w:rsid w:val="00DE1FF4"/>
    <w:rsid w:val="00DE7CF5"/>
    <w:rsid w:val="00DF112A"/>
    <w:rsid w:val="00E308FC"/>
    <w:rsid w:val="00E41013"/>
    <w:rsid w:val="00E638CC"/>
    <w:rsid w:val="00E7678C"/>
    <w:rsid w:val="00E86CFD"/>
    <w:rsid w:val="00E87B6F"/>
    <w:rsid w:val="00E90B71"/>
    <w:rsid w:val="00E9678A"/>
    <w:rsid w:val="00EA0513"/>
    <w:rsid w:val="00EB634C"/>
    <w:rsid w:val="00EC1697"/>
    <w:rsid w:val="00EC2119"/>
    <w:rsid w:val="00ED2903"/>
    <w:rsid w:val="00ED7F50"/>
    <w:rsid w:val="00F04C17"/>
    <w:rsid w:val="00F11205"/>
    <w:rsid w:val="00F13E05"/>
    <w:rsid w:val="00F15DB9"/>
    <w:rsid w:val="00F21310"/>
    <w:rsid w:val="00F23F52"/>
    <w:rsid w:val="00F51B52"/>
    <w:rsid w:val="00F5265C"/>
    <w:rsid w:val="00F543C8"/>
    <w:rsid w:val="00F75573"/>
    <w:rsid w:val="00F82390"/>
    <w:rsid w:val="00FA65A9"/>
    <w:rsid w:val="00FB62FA"/>
    <w:rsid w:val="00FB73E0"/>
    <w:rsid w:val="00FD1C5A"/>
    <w:rsid w:val="00FD53F7"/>
    <w:rsid w:val="00FD68D1"/>
    <w:rsid w:val="00FF0D39"/>
    <w:rsid w:val="00F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  <w:style w:type="paragraph" w:styleId="Sinespaciado">
    <w:name w:val="No Spacing"/>
    <w:uiPriority w:val="1"/>
    <w:qFormat/>
    <w:rsid w:val="003657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1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SUJEYT</cp:lastModifiedBy>
  <cp:revision>208</cp:revision>
  <dcterms:created xsi:type="dcterms:W3CDTF">2018-01-31T16:59:00Z</dcterms:created>
  <dcterms:modified xsi:type="dcterms:W3CDTF">2018-06-20T00:19:00Z</dcterms:modified>
</cp:coreProperties>
</file>