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Ciudad de México, a 10 de abril de 2018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953CAB">
        <w:rPr>
          <w:rFonts w:ascii="Century Gothic" w:hAnsi="Century Gothic"/>
          <w:b/>
          <w:sz w:val="24"/>
        </w:rPr>
        <w:t>Implementará Ricardo Anaya programa “Mil Días” a favor de la niñez en México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* Da a conocer las primeras ocho acciones que lo integran, entre las que destacan la atención médica desde la gestación.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* Contribuirá a emparejar las oportunidades de todas las y los niños mexicanos, para que nadie se quede atrás.</w:t>
      </w:r>
    </w:p>
    <w:p w:rsid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Al reiterar su compromiso con el desarrollo integral de las y los niños de nuestro país, el candidato presidencial de la Coalición Por México al Frente, Ricardo Anaya, dio a conocer su programa “Mil Días”, para atender el desarrollo infantil durante los primeros tres años de vida.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 xml:space="preserve">En conferencia de prensa, destacó que la atención que se brinda durante los primeros tres años de vida tiene un enorme impacto en las oportunidades </w:t>
      </w:r>
      <w:proofErr w:type="gramStart"/>
      <w:r w:rsidRPr="00953CAB">
        <w:rPr>
          <w:rFonts w:ascii="Century Gothic" w:hAnsi="Century Gothic"/>
          <w:sz w:val="24"/>
        </w:rPr>
        <w:t>y</w:t>
      </w:r>
      <w:proofErr w:type="gramEnd"/>
      <w:r w:rsidRPr="00953CAB">
        <w:rPr>
          <w:rFonts w:ascii="Century Gothic" w:hAnsi="Century Gothic"/>
          <w:sz w:val="24"/>
        </w:rPr>
        <w:t xml:space="preserve"> el desarrollo futuro.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Por ello, el programa implica, al menos, ocho acciones, que son:1) La administración de ácido fólico, antes y durante el embarazo; 2) Asegurar la nutrición de la mamá durante y después del embarazo.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3) Garantizar todas las consultas prenatales y asignación de hospital para el parto; 4) Atención de emergencia obstétrica en todo hospital del país, sin restricción.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5)  Cuidar que el parto se apegue a las mejores prácticas; 6) Fomentar la lactancia materna exclusiva durante los primeros seis meses.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7) Capacitar y monitorear la estimulación temprana y; 8): Asegurar la vacunación completa de las niñas y de los niños.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Hace unos días, Ricardo Anaya firmó la Agenda de la Infancia y la Adolescencia 2019-2024 de la UNICEF, con lo que reiteró su compromiso con el desarrollo integral de quienes son el futuro de México.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En otro tema, el candidato a la Presidencia de la República se dijo respetuoso de la decisión del Tribunal Electoral del Poder Judicial de la Federación, de avalar una más de las candidaturas independientes.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Sobre los derechos humanos, reiteró su posición de respeto y de exigencia a las autoridades para que los periodistas puedan ejercer su trabajo en libertad y con seguridad. Enfatizó que para la coalición, este tema es transversal y fundamental.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 xml:space="preserve">En el tema del presunto desvío de recursos en la </w:t>
      </w:r>
      <w:proofErr w:type="spellStart"/>
      <w:r w:rsidRPr="00953CAB">
        <w:rPr>
          <w:rFonts w:ascii="Century Gothic" w:hAnsi="Century Gothic"/>
          <w:sz w:val="24"/>
        </w:rPr>
        <w:t>Sagarpa</w:t>
      </w:r>
      <w:proofErr w:type="spellEnd"/>
      <w:r w:rsidRPr="00953CAB">
        <w:rPr>
          <w:rFonts w:ascii="Century Gothic" w:hAnsi="Century Gothic"/>
          <w:sz w:val="24"/>
        </w:rPr>
        <w:t>, exigió deslindar responsabilidades y que se llegue hasta las últimas consecuencias, pues ese financiamiento debía llegar a las personas más necesidades.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 xml:space="preserve">Finalmente, reiteró que el próximo 1 de julio la coalición ganará de manera contundente la elección </w:t>
      </w: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Pr="00953CAB" w:rsidRDefault="00953CAB" w:rsidP="00953CA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53CAB" w:rsidRDefault="00953CAB" w:rsidP="00953CAB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953CAB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7B6E1F"/>
    <w:rsid w:val="00847690"/>
    <w:rsid w:val="008F79E5"/>
    <w:rsid w:val="00953CAB"/>
    <w:rsid w:val="00977C89"/>
    <w:rsid w:val="009A45B0"/>
    <w:rsid w:val="00A20FD7"/>
    <w:rsid w:val="00A47EE5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53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2018-04-10T13:11:00Z</dcterms:created>
  <dcterms:modified xsi:type="dcterms:W3CDTF">2018-04-10T13:11:00Z</dcterms:modified>
</cp:coreProperties>
</file>