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77777777" w:rsidR="00030BB4" w:rsidRPr="003507B6" w:rsidRDefault="00030BB4" w:rsidP="00030BB4">
            <w:pPr>
              <w:pStyle w:val="Textkrper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>Fachbereich [Name]</w:t>
            </w:r>
            <w:r w:rsidRPr="003507B6">
              <w:rPr>
                <w:rFonts w:ascii="Trebuchet MS" w:hAnsi="Trebuchet MS"/>
                <w:sz w:val="20"/>
              </w:rPr>
              <w:t xml:space="preserve">, Institut für [Name], ist </w:t>
            </w:r>
            <w:r w:rsidRPr="003507B6">
              <w:rPr>
                <w:rFonts w:ascii="Trebuchet MS" w:hAnsi="Trebuchet MS"/>
                <w:b/>
                <w:sz w:val="20"/>
              </w:rPr>
              <w:t>zum [nächstmöglichen Zeitpunkt bzw. Datum</w:t>
            </w:r>
            <w:r w:rsidRPr="003507B6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>befristet bis [</w:t>
            </w:r>
            <w:commentRangeStart w:id="0"/>
            <w:r w:rsidRPr="003507B6">
              <w:rPr>
                <w:rFonts w:ascii="Trebuchet MS" w:hAnsi="Trebuchet MS"/>
                <w:b/>
                <w:sz w:val="20"/>
              </w:rPr>
              <w:t>Datum</w:t>
            </w:r>
            <w:commentRangeEnd w:id="0"/>
            <w:r>
              <w:rPr>
                <w:rStyle w:val="Kommentarzeichen"/>
              </w:rPr>
              <w:commentReference w:id="0"/>
            </w:r>
            <w:r w:rsidRPr="003507B6">
              <w:rPr>
                <w:rFonts w:ascii="Trebuchet MS" w:hAnsi="Trebuchet MS"/>
                <w:b/>
                <w:sz w:val="20"/>
              </w:rPr>
              <w:t>]</w:t>
            </w:r>
            <w:r w:rsidRPr="003507B6">
              <w:rPr>
                <w:rFonts w:ascii="Trebuchet MS" w:hAnsi="Trebuchet MS"/>
                <w:sz w:val="20"/>
              </w:rPr>
              <w:t>] die</w:t>
            </w:r>
            <w:r w:rsidRPr="003507B6">
              <w:rPr>
                <w:rFonts w:ascii="Trebuchet MS" w:hAnsi="Trebuchet MS"/>
                <w:b/>
                <w:i/>
                <w:sz w:val="20"/>
              </w:rPr>
              <w:t xml:space="preserve"> [Bei Drittmittelstellen:</w:t>
            </w:r>
            <w:r w:rsidRPr="003507B6">
              <w:rPr>
                <w:rFonts w:ascii="Trebuchet MS" w:hAnsi="Trebuchet MS"/>
                <w:sz w:val="20"/>
              </w:rPr>
              <w:t xml:space="preserve"> drittmittelfinanzierte] </w:t>
            </w:r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XX </w:t>
            </w:r>
            <w:commentRangeStart w:id="1"/>
            <w:r w:rsidRPr="003507B6">
              <w:rPr>
                <w:rFonts w:ascii="Trebuchet MS" w:hAnsi="Trebuchet MS"/>
                <w:b/>
                <w:sz w:val="20"/>
              </w:rPr>
              <w:t>Std</w:t>
            </w:r>
            <w:commentRangeEnd w:id="1"/>
            <w:r>
              <w:rPr>
                <w:rStyle w:val="Kommentarzeichen"/>
              </w:rPr>
              <w:commentReference w:id="1"/>
            </w:r>
            <w:r w:rsidRPr="003507B6">
              <w:rPr>
                <w:rFonts w:ascii="Trebuchet MS" w:hAnsi="Trebuchet MS"/>
                <w:b/>
                <w:sz w:val="20"/>
              </w:rPr>
              <w:t>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77777777" w:rsidR="00030BB4" w:rsidRPr="00030BB4" w:rsidRDefault="00030BB4" w:rsidP="00030BB4">
            <w:pPr>
              <w:pStyle w:val="Textkrper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[Studentischen Hilfskraft]</w:t>
            </w:r>
          </w:p>
          <w:p w14:paraId="37A60EEF" w14:textId="77777777" w:rsidR="00030BB4" w:rsidRPr="003507B6" w:rsidRDefault="00030BB4" w:rsidP="00030BB4">
            <w:pPr>
              <w:pStyle w:val="Textkrper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77777777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[</w:t>
            </w:r>
            <w:r w:rsidRPr="003507B6">
              <w:rPr>
                <w:rFonts w:ascii="Trebuchet MS" w:hAnsi="Trebuchet MS"/>
                <w:b/>
                <w:i/>
                <w:sz w:val="20"/>
                <w:lang w:eastAsia="de-DE"/>
              </w:rPr>
              <w:t>bei Landesstellen: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studiennahe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von Studium und Lehre, insbesondere …] </w:t>
            </w:r>
          </w:p>
          <w:p w14:paraId="7148659B" w14:textId="77777777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werden </w:t>
            </w:r>
            <w:r>
              <w:rPr>
                <w:rFonts w:ascii="Trebuchet MS" w:hAnsi="Trebuchet MS"/>
                <w:sz w:val="20"/>
                <w:lang w:eastAsia="de-DE"/>
              </w:rPr>
              <w:t xml:space="preserve">… (z. B. abgeschlossenes Bachelor-Studium, 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eine</w:t>
            </w:r>
            <w:r w:rsidRPr="003507B6">
              <w:rPr>
                <w:rFonts w:ascii="Trebuchet MS" w:hAnsi="Trebuchet MS"/>
                <w:sz w:val="20"/>
              </w:rPr>
              <w:t xml:space="preserve"> Zwischenprüfung, Vordiplom oder vergleichbar</w:t>
            </w:r>
            <w:r>
              <w:rPr>
                <w:rFonts w:ascii="Trebuchet MS" w:hAnsi="Trebuchet MS"/>
                <w:sz w:val="20"/>
              </w:rPr>
              <w:t>)</w:t>
            </w:r>
            <w:r w:rsidRPr="003507B6">
              <w:rPr>
                <w:rFonts w:ascii="Trebuchet MS" w:hAnsi="Trebuchet MS"/>
                <w:sz w:val="20"/>
              </w:rPr>
              <w:t xml:space="preserve"> im 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Fach [X]</w:t>
            </w:r>
            <w:r>
              <w:rPr>
                <w:rFonts w:ascii="Trebuchet MS" w:hAnsi="Trebuchet MS"/>
                <w:sz w:val="20"/>
                <w:lang w:eastAsia="de-DE"/>
              </w:rPr>
              <w:t xml:space="preserve">, die Einschreibung an einer deutschen Hochschule 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[sowie ggf. Aufzählung weiterer gewünschter Voraussetzungen].</w:t>
            </w:r>
          </w:p>
          <w:p w14:paraId="016EF182" w14:textId="77777777" w:rsidR="00030BB4" w:rsidRPr="003507B6" w:rsidRDefault="00030BB4" w:rsidP="00030BB4">
            <w:pPr>
              <w:pStyle w:val="Textkrper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Textkrper2"/>
              <w:spacing w:before="120" w:line="288" w:lineRule="auto"/>
              <w:rPr>
                <w:rFonts w:ascii="Trebuchet MS" w:hAnsi="Trebuchet MS"/>
                <w:sz w:val="20"/>
              </w:rPr>
            </w:pPr>
            <w:commentRangeStart w:id="2"/>
            <w:r w:rsidRPr="003507B6">
              <w:rPr>
                <w:rFonts w:ascii="Trebuchet MS" w:hAnsi="Trebuchet MS"/>
                <w:sz w:val="20"/>
              </w:rPr>
              <w:t xml:space="preserve">Wir bitten darum, Bewerbungsunterlagen nur in Kopie vorzulegen, da diese nach Abschluss des Verfahrens nicht zurückgesandt werden. </w:t>
            </w:r>
            <w:commentRangeEnd w:id="2"/>
            <w:r>
              <w:rPr>
                <w:rStyle w:val="Kommentarzeichen"/>
              </w:rPr>
              <w:commentReference w:id="2"/>
            </w:r>
            <w:r w:rsidRPr="003507B6">
              <w:rPr>
                <w:rFonts w:ascii="Trebuchet MS" w:hAnsi="Trebuchet MS"/>
                <w:sz w:val="20"/>
              </w:rPr>
              <w:t>Bewerbungs- und Vorstellungskosten werden nicht erstattet.</w:t>
            </w:r>
          </w:p>
        </w:tc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7777777" w:rsidR="00843E90" w:rsidRPr="008279DF" w:rsidRDefault="00030BB4" w:rsidP="00030BB4">
            <w:pPr>
              <w:pStyle w:val="Textkrper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Ihre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Bewerbungsunterlagen </w:t>
            </w:r>
            <w:r>
              <w:rPr>
                <w:rFonts w:ascii="Trebuchet MS" w:hAnsi="Trebuchet MS"/>
                <w:b/>
                <w:sz w:val="20"/>
              </w:rPr>
              <w:t>senden Sie bitte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bis zum [mindestens 2 Wochen nach Veröffentlichung] </w:t>
            </w:r>
            <w:r>
              <w:rPr>
                <w:rFonts w:ascii="Trebuchet MS" w:hAnsi="Trebuchet MS"/>
                <w:b/>
                <w:sz w:val="20"/>
              </w:rPr>
              <w:t>unter Angabe der Kennziffer [wird von der Personalabteilung vergeben] an [Org.-Einheit], [ggf. Bereich/Institut/etc.], [Name], [Anschrift] [</w:t>
            </w:r>
            <w:bookmarkStart w:id="3" w:name="_GoBack"/>
            <w:bookmarkEnd w:id="3"/>
            <w:r>
              <w:rPr>
                <w:rFonts w:ascii="Trebuchet MS" w:hAnsi="Trebuchet MS"/>
                <w:b/>
                <w:sz w:val="20"/>
              </w:rPr>
              <w:t xml:space="preserve">oder als </w:t>
            </w:r>
            <w:r w:rsidRPr="007E16B3">
              <w:rPr>
                <w:rFonts w:ascii="Trebuchet MS" w:hAnsi="Trebuchet MS"/>
                <w:b/>
                <w:sz w:val="20"/>
                <w:u w:val="single"/>
              </w:rPr>
              <w:t>eine</w:t>
            </w:r>
            <w:r>
              <w:rPr>
                <w:rFonts w:ascii="Trebuchet MS" w:hAnsi="Trebuchet MS"/>
                <w:b/>
                <w:sz w:val="20"/>
              </w:rPr>
              <w:t xml:space="preserve"> PDF-Datei an </w:t>
            </w:r>
            <w:commentRangeStart w:id="4"/>
            <w:r>
              <w:rPr>
                <w:rFonts w:ascii="Trebuchet MS" w:hAnsi="Trebuchet MS"/>
                <w:b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sz w:val="20"/>
              </w:rPr>
              <w:instrText xml:space="preserve"> HYPERLINK "mailto:XXX@XX.uni-marburg.de" </w:instrText>
            </w:r>
            <w:r>
              <w:rPr>
                <w:rFonts w:ascii="Trebuchet MS" w:hAnsi="Trebuchet MS"/>
                <w:b/>
                <w:sz w:val="20"/>
              </w:rPr>
              <w:fldChar w:fldCharType="separate"/>
            </w:r>
            <w:r w:rsidRPr="004A7093">
              <w:rPr>
                <w:rStyle w:val="Hyperlink"/>
                <w:rFonts w:ascii="Trebuchet MS" w:hAnsi="Trebuchet MS"/>
                <w:b/>
                <w:sz w:val="20"/>
              </w:rPr>
              <w:t>XXX@XX.uni-marburg.de</w:t>
            </w:r>
            <w:r>
              <w:rPr>
                <w:rFonts w:ascii="Trebuchet MS" w:hAnsi="Trebuchet MS"/>
                <w:b/>
                <w:sz w:val="20"/>
              </w:rPr>
              <w:fldChar w:fldCharType="end"/>
            </w:r>
            <w:commentRangeEnd w:id="4"/>
            <w:r>
              <w:rPr>
                <w:rStyle w:val="Kommentarzeichen"/>
              </w:rPr>
              <w:commentReference w:id="4"/>
            </w:r>
            <w:r>
              <w:rPr>
                <w:rFonts w:ascii="Trebuchet MS" w:hAnsi="Trebuchet MS"/>
                <w:b/>
                <w:sz w:val="20"/>
              </w:rPr>
              <w:t>]</w:t>
            </w:r>
            <w:r w:rsidRPr="003507B6">
              <w:rPr>
                <w:rFonts w:ascii="Trebuchet MS" w:hAnsi="Trebuchet MS"/>
                <w:b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ink, Regina" w:date="2019-09-06T11:46:00Z" w:initials="FR">
    <w:p w14:paraId="6E64CA37" w14:textId="77777777" w:rsidR="00030BB4" w:rsidRDefault="00030BB4" w:rsidP="00030BB4">
      <w:pPr>
        <w:pStyle w:val="Kommentartext"/>
      </w:pPr>
      <w:r>
        <w:rPr>
          <w:rStyle w:val="Kommentarzeichen"/>
        </w:rPr>
        <w:annotationRef/>
      </w:r>
      <w:r>
        <w:t>Bei Landesstellen Mindestdauer 6 Monate</w:t>
      </w:r>
    </w:p>
  </w:comment>
  <w:comment w:id="1" w:author="Fink, Regina" w:date="2019-09-06T11:47:00Z" w:initials="FR">
    <w:p w14:paraId="2BAEA069" w14:textId="77777777" w:rsidR="00030BB4" w:rsidRDefault="00030BB4" w:rsidP="00030BB4">
      <w:pPr>
        <w:pStyle w:val="Kommentartext"/>
      </w:pPr>
      <w:r>
        <w:rPr>
          <w:rStyle w:val="Kommentarzeichen"/>
        </w:rPr>
        <w:annotationRef/>
      </w:r>
      <w:r>
        <w:t>Bei Landesstellen mindestens 30 Std./Monat</w:t>
      </w:r>
    </w:p>
  </w:comment>
  <w:comment w:id="2" w:author="Fink, Regina" w:date="2019-09-06T11:49:00Z" w:initials="FR">
    <w:p w14:paraId="654C9C82" w14:textId="77777777" w:rsidR="00030BB4" w:rsidRDefault="00030BB4" w:rsidP="00030BB4">
      <w:pPr>
        <w:pStyle w:val="Kommentartext"/>
      </w:pPr>
      <w:r>
        <w:rPr>
          <w:rStyle w:val="Kommentarzeichen"/>
        </w:rPr>
        <w:annotationRef/>
      </w:r>
      <w:r>
        <w:t>Diesen Satz nur angeben, wenn Bewerbungen in Papierform gewünscht sind.</w:t>
      </w:r>
    </w:p>
  </w:comment>
  <w:comment w:id="4" w:author="Theophel, Luisa" w:date="2019-09-06T07:37:00Z" w:initials="TL">
    <w:p w14:paraId="471D0230" w14:textId="77777777" w:rsidR="00030BB4" w:rsidRDefault="00030BB4" w:rsidP="00030BB4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>
        <w:t>Hier bitte möglichst eine Funktionsmailadresse angeben.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E64CA37" w15:done="0"/>
  <w15:commentEx w15:paraId="2BAEA069" w15:done="0"/>
  <w15:commentEx w15:paraId="654C9C82" w15:done="0"/>
  <w15:commentEx w15:paraId="471D02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nk, Regina">
    <w15:presenceInfo w15:providerId="AD" w15:userId="S-1-5-21-656741033-862335797-928725530-3701"/>
  </w15:person>
  <w15:person w15:author="Theophel, Luisa">
    <w15:presenceInfo w15:providerId="AD" w15:userId="S-1-5-21-656741033-862335797-928725530-8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37"/>
    <w:rsid w:val="00004670"/>
    <w:rsid w:val="000304D0"/>
    <w:rsid w:val="00030BB4"/>
    <w:rsid w:val="00040918"/>
    <w:rsid w:val="00045BD3"/>
    <w:rsid w:val="000B234F"/>
    <w:rsid w:val="000C657A"/>
    <w:rsid w:val="000C69C1"/>
    <w:rsid w:val="000D5E77"/>
    <w:rsid w:val="000F0637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664EC"/>
    <w:rsid w:val="003D4661"/>
    <w:rsid w:val="003E759C"/>
    <w:rsid w:val="004040DA"/>
    <w:rsid w:val="00415444"/>
    <w:rsid w:val="00425A0F"/>
    <w:rsid w:val="004C2004"/>
    <w:rsid w:val="004C47E1"/>
    <w:rsid w:val="004C6218"/>
    <w:rsid w:val="004D234E"/>
    <w:rsid w:val="004E4719"/>
    <w:rsid w:val="00500311"/>
    <w:rsid w:val="00506604"/>
    <w:rsid w:val="00522D03"/>
    <w:rsid w:val="00536944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900890"/>
    <w:rsid w:val="009105CE"/>
    <w:rsid w:val="00931FD8"/>
    <w:rsid w:val="009643D9"/>
    <w:rsid w:val="009679A0"/>
    <w:rsid w:val="00996316"/>
    <w:rsid w:val="009D5018"/>
    <w:rsid w:val="009F1196"/>
    <w:rsid w:val="009F6BFA"/>
    <w:rsid w:val="00A44DBD"/>
    <w:rsid w:val="00A44F8D"/>
    <w:rsid w:val="00A8449E"/>
    <w:rsid w:val="00AA0BDB"/>
    <w:rsid w:val="00AB6E8E"/>
    <w:rsid w:val="00B03E36"/>
    <w:rsid w:val="00B061D8"/>
    <w:rsid w:val="00B07247"/>
    <w:rsid w:val="00B30254"/>
    <w:rsid w:val="00B432D1"/>
    <w:rsid w:val="00B71022"/>
    <w:rsid w:val="00BB2593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F0FE5"/>
    <w:rsid w:val="00CF5965"/>
    <w:rsid w:val="00D3413D"/>
    <w:rsid w:val="00D35601"/>
    <w:rsid w:val="00D65F53"/>
    <w:rsid w:val="00D84636"/>
    <w:rsid w:val="00D91349"/>
    <w:rsid w:val="00DD4BD7"/>
    <w:rsid w:val="00E1017A"/>
    <w:rsid w:val="00E523E2"/>
    <w:rsid w:val="00E53066"/>
    <w:rsid w:val="00E86D62"/>
    <w:rsid w:val="00E91C45"/>
    <w:rsid w:val="00E9504F"/>
    <w:rsid w:val="00EA3404"/>
    <w:rsid w:val="00EC504D"/>
    <w:rsid w:val="00EE0DD8"/>
    <w:rsid w:val="00F22B73"/>
    <w:rsid w:val="00F4030B"/>
    <w:rsid w:val="00F6713A"/>
    <w:rsid w:val="00F74E0E"/>
    <w:rsid w:val="00F847FE"/>
    <w:rsid w:val="00FA092B"/>
    <w:rsid w:val="00FC303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Tahoma" w:hAnsi="Tahoma"/>
      <w:sz w:val="22"/>
    </w:rPr>
  </w:style>
  <w:style w:type="paragraph" w:styleId="berschrift1">
    <w:name w:val="heading 1"/>
    <w:basedOn w:val="Standard"/>
    <w:next w:val="Standard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spacing w:val="20"/>
      <w:sz w:val="32"/>
    </w:rPr>
  </w:style>
  <w:style w:type="paragraph" w:styleId="berschrift3">
    <w:name w:val="heading 3"/>
    <w:basedOn w:val="Standard"/>
    <w:next w:val="Standard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berschrift4">
    <w:name w:val="heading 4"/>
    <w:basedOn w:val="Standard"/>
    <w:next w:val="Standard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link w:val="Textkrper2Zchn"/>
    <w:pPr>
      <w:spacing w:line="264" w:lineRule="auto"/>
      <w:jc w:val="both"/>
    </w:pPr>
    <w:rPr>
      <w:sz w:val="24"/>
    </w:rPr>
  </w:style>
  <w:style w:type="paragraph" w:styleId="Textkrper3">
    <w:name w:val="Body Text 3"/>
    <w:basedOn w:val="Standard"/>
    <w:pPr>
      <w:spacing w:line="264" w:lineRule="auto"/>
      <w:jc w:val="both"/>
    </w:pPr>
    <w:rPr>
      <w:sz w:val="20"/>
    </w:rPr>
  </w:style>
  <w:style w:type="paragraph" w:styleId="Textkrper">
    <w:name w:val="Body Text"/>
    <w:basedOn w:val="Standard"/>
    <w:rsid w:val="00314550"/>
    <w:pPr>
      <w:spacing w:after="120"/>
    </w:pPr>
  </w:style>
  <w:style w:type="paragraph" w:styleId="Sprechblasentext">
    <w:name w:val="Balloon Text"/>
    <w:basedOn w:val="Standard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ellenraster">
    <w:name w:val="Table Grid"/>
    <w:basedOn w:val="NormaleTabelle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Standard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Textkrper2Zchn">
    <w:name w:val="Textkörper 2 Zchn"/>
    <w:link w:val="Textkrper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Standard"/>
    <w:rsid w:val="007F18B9"/>
    <w:pPr>
      <w:spacing w:line="264" w:lineRule="auto"/>
      <w:jc w:val="both"/>
    </w:pPr>
    <w:rPr>
      <w:sz w:val="24"/>
      <w:lang w:eastAsia="ar-SA"/>
    </w:rPr>
  </w:style>
  <w:style w:type="character" w:styleId="Kommentarzeichen">
    <w:name w:val="annotation reference"/>
    <w:rsid w:val="00030BB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30BB4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030BB4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170EA-3F50-4810-8F58-5A3269C5B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190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Philipps-Universität Marburg</vt:lpstr>
    </vt:vector>
  </TitlesOfParts>
  <Company>Philipps-Universität Marburg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Fink, Regina</cp:lastModifiedBy>
  <cp:revision>2</cp:revision>
  <cp:lastPrinted>2016-01-25T06:41:00Z</cp:lastPrinted>
  <dcterms:created xsi:type="dcterms:W3CDTF">2021-02-10T09:04:00Z</dcterms:created>
  <dcterms:modified xsi:type="dcterms:W3CDTF">2021-02-10T09:04:00Z</dcterms:modified>
</cp:coreProperties>
</file>