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37EDA" w14:textId="503032FE" w:rsidR="00EF33D5" w:rsidRDefault="006F43DC">
      <w:r>
        <w:t>Из седенко схемы вставить</w:t>
      </w:r>
      <w:r w:rsidR="00F87A1A">
        <w:t xml:space="preserve"> и электроакустическую аналогию</w:t>
      </w:r>
    </w:p>
    <w:sectPr w:rsidR="00EF3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8"/>
    <w:rsid w:val="006F43DC"/>
    <w:rsid w:val="007C2727"/>
    <w:rsid w:val="00A60998"/>
    <w:rsid w:val="00EF33D5"/>
    <w:rsid w:val="00F8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F98E"/>
  <w15:chartTrackingRefBased/>
  <w15:docId w15:val="{75853222-C9E8-430F-A098-B434AF05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Алексанкин Дмитрий</dc:creator>
  <cp:keywords/>
  <dc:description/>
  <cp:lastModifiedBy>Алексанкин Дмитрий</cp:lastModifiedBy>
  <cp:revision>3</cp:revision>
  <dcterms:created xsi:type="dcterms:W3CDTF">2026-01-11T21:47:00Z</dcterms:created>
  <dcterms:modified xsi:type="dcterms:W3CDTF">2026-01-11T22:42:00Z</dcterms:modified>
</cp:coreProperties>
</file>