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FAEC"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ищет информацию о расчёте напряжения в сосудах под давлением. Судя по формулировке запроса, это, вероятно, технический специалист, инженер или студент, который занимается проектированием или проверкой оборудования. Возможно, ему нужно либо выполнить конкретный расчёт, либо понять методику для учебных целей.</w:t>
      </w:r>
    </w:p>
    <w:p w14:paraId="74C028AA"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Нужно дать чёткий, структурированный ответ, который охватит основные аспекты: базовые формулы для разных типов оболочек, ключевые параметры (допускаемые напряжения, коэффициенты), ссылки на нормативы и практические инструменты. Важно подчеркнуть, что расчёты должны соответствовать ГОСТам, так как это критично для безопасности.</w:t>
      </w:r>
    </w:p>
    <w:p w14:paraId="0AE5088F"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найденных результатов наиболее ценными кажутся  с фундаментальными формулами,  и  с официальными требованиями ГОСТ, и  с практическим калькулятором.  про закон Бернулли явно не релевантен, а  — это реклама услуг, а не учебный материал.</w:t>
      </w:r>
    </w:p>
    <w:p w14:paraId="0F8600BD"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скорее всего, хочет не просто формулы, а понимание, как их применять в реальных условиях, с учётом всех поправок и нормативов. Поэтому в ответе стоит выделить два основных типа сосудов (цилиндрические и сферические), объяснить, откуда берутся формулы, и сразу указать на важность допускаемых напряжений и коэффициентов запаса.</w:t>
      </w:r>
    </w:p>
    <w:p w14:paraId="22D6FB46"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Хорошо бы добавить таблицу для наглядности — это поможет быстро сравнить подходы для разных геометрий. Также стоит упомянуть о тонкостенных оболочках, так как это распространённый случай. И обязательно предупредить, что для сложных случаев или официального проектирования нужно углубляться в ГОСТы и, возможно, консультироваться со специалистами.</w:t>
      </w:r>
    </w:p>
    <w:p w14:paraId="2C727124"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 целом, ответ должен быть технически точным, но при этом достаточно доступным для понимания. Если у пользователя есть уточняющие вопросы (например, по конкретному материалу или типу нагрузки), можно будет дать более детальные разъяснения.</w:t>
      </w:r>
    </w:p>
    <w:p w14:paraId="3D6B3B35"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напряжений в сосуде под давлением — это основа обеспечения его прочности и безопасности. Ключевые формулы зависят от формы сосуда и основаны на безмоментной теории оболочек, которая применима, если толщина стенки значительно меньше диаметра (как правило, не более 1/10).</w:t>
      </w:r>
    </w:p>
    <w:p w14:paraId="55CB44E2"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Основные расчётные формулы</w:t>
      </w:r>
    </w:p>
    <w:p w14:paraId="721E69C4"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Ниже приведены основные формулы для определения напряжений в наиболее распространённых типах сосудов.</w:t>
      </w:r>
    </w:p>
    <w:tbl>
      <w:tblPr>
        <w:tblW w:w="11280" w:type="dxa"/>
        <w:tblCellMar>
          <w:top w:w="15" w:type="dxa"/>
          <w:left w:w="15" w:type="dxa"/>
          <w:bottom w:w="15" w:type="dxa"/>
          <w:right w:w="15" w:type="dxa"/>
        </w:tblCellMar>
        <w:tblLook w:val="04A0" w:firstRow="1" w:lastRow="0" w:firstColumn="1" w:lastColumn="0" w:noHBand="0" w:noVBand="1"/>
      </w:tblPr>
      <w:tblGrid>
        <w:gridCol w:w="3820"/>
        <w:gridCol w:w="2137"/>
        <w:gridCol w:w="5323"/>
      </w:tblGrid>
      <w:tr w:rsidR="00AC6958" w:rsidRPr="00AC6958" w14:paraId="454669A4" w14:textId="77777777" w:rsidTr="00AC6958">
        <w:trPr>
          <w:tblHeader/>
        </w:trPr>
        <w:tc>
          <w:tcPr>
            <w:tcW w:w="0" w:type="auto"/>
            <w:tcBorders>
              <w:top w:val="nil"/>
            </w:tcBorders>
            <w:tcMar>
              <w:top w:w="150" w:type="dxa"/>
              <w:left w:w="0" w:type="dxa"/>
              <w:bottom w:w="150" w:type="dxa"/>
              <w:right w:w="240" w:type="dxa"/>
            </w:tcMar>
            <w:vAlign w:val="center"/>
            <w:hideMark/>
          </w:tcPr>
          <w:p w14:paraId="13CC71F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lastRenderedPageBreak/>
              <w:t>Тип сосуда / Напряжение</w:t>
            </w:r>
          </w:p>
        </w:tc>
        <w:tc>
          <w:tcPr>
            <w:tcW w:w="0" w:type="auto"/>
            <w:tcBorders>
              <w:top w:val="nil"/>
            </w:tcBorders>
            <w:tcMar>
              <w:top w:w="150" w:type="dxa"/>
              <w:left w:w="240" w:type="dxa"/>
              <w:bottom w:w="150" w:type="dxa"/>
              <w:right w:w="240" w:type="dxa"/>
            </w:tcMar>
            <w:vAlign w:val="center"/>
            <w:hideMark/>
          </w:tcPr>
          <w:p w14:paraId="253D3B5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Формула</w:t>
            </w:r>
          </w:p>
        </w:tc>
        <w:tc>
          <w:tcPr>
            <w:tcW w:w="0" w:type="auto"/>
            <w:tcBorders>
              <w:top w:val="nil"/>
            </w:tcBorders>
            <w:tcMar>
              <w:top w:w="150" w:type="dxa"/>
              <w:left w:w="240" w:type="dxa"/>
              <w:bottom w:w="150" w:type="dxa"/>
              <w:right w:w="240" w:type="dxa"/>
            </w:tcMar>
            <w:vAlign w:val="center"/>
            <w:hideMark/>
          </w:tcPr>
          <w:p w14:paraId="391A694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Пояснения и допущения</w:t>
            </w:r>
          </w:p>
        </w:tc>
      </w:tr>
      <w:tr w:rsidR="00AC6958" w:rsidRPr="00AC6958" w14:paraId="4C97B702" w14:textId="77777777" w:rsidTr="00AC6958">
        <w:tc>
          <w:tcPr>
            <w:tcW w:w="0" w:type="auto"/>
            <w:tcMar>
              <w:top w:w="150" w:type="dxa"/>
              <w:left w:w="0" w:type="dxa"/>
              <w:bottom w:w="150" w:type="dxa"/>
              <w:right w:w="240" w:type="dxa"/>
            </w:tcMar>
            <w:vAlign w:val="center"/>
            <w:hideMark/>
          </w:tcPr>
          <w:p w14:paraId="394F9B0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Цилиндрический сосуд</w:t>
            </w:r>
            <w:r w:rsidRPr="00AC6958">
              <w:rPr>
                <w:rFonts w:ascii="Segoe UI" w:eastAsia="Times New Roman" w:hAnsi="Segoe UI" w:cs="Segoe UI"/>
                <w:sz w:val="23"/>
                <w:szCs w:val="23"/>
                <w:lang w:eastAsia="ru-RU"/>
              </w:rPr>
              <w:t> (обечайка)</w:t>
            </w:r>
          </w:p>
        </w:tc>
        <w:tc>
          <w:tcPr>
            <w:tcW w:w="0" w:type="auto"/>
            <w:tcMar>
              <w:top w:w="150" w:type="dxa"/>
              <w:left w:w="240" w:type="dxa"/>
              <w:bottom w:w="150" w:type="dxa"/>
              <w:right w:w="240" w:type="dxa"/>
            </w:tcMar>
            <w:vAlign w:val="center"/>
            <w:hideMark/>
          </w:tcPr>
          <w:p w14:paraId="3DFB75AC" w14:textId="77777777" w:rsidR="00AC6958" w:rsidRPr="00AC6958" w:rsidRDefault="00AC6958" w:rsidP="00AC6958">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72DE134F" w14:textId="77777777" w:rsidR="00AC6958" w:rsidRPr="00AC6958" w:rsidRDefault="00AC6958" w:rsidP="00AC6958">
            <w:pPr>
              <w:spacing w:after="0" w:line="375" w:lineRule="atLeast"/>
              <w:rPr>
                <w:rFonts w:ascii="Times New Roman" w:eastAsia="Times New Roman" w:hAnsi="Times New Roman" w:cs="Times New Roman"/>
                <w:sz w:val="20"/>
                <w:szCs w:val="20"/>
                <w:lang w:eastAsia="ru-RU"/>
              </w:rPr>
            </w:pPr>
          </w:p>
        </w:tc>
      </w:tr>
      <w:tr w:rsidR="00AC6958" w:rsidRPr="00AC6958" w14:paraId="2F82F349" w14:textId="77777777" w:rsidTr="00AC6958">
        <w:tc>
          <w:tcPr>
            <w:tcW w:w="0" w:type="auto"/>
            <w:tcMar>
              <w:top w:w="150" w:type="dxa"/>
              <w:left w:w="0" w:type="dxa"/>
              <w:bottom w:w="150" w:type="dxa"/>
              <w:right w:w="240" w:type="dxa"/>
            </w:tcMar>
            <w:vAlign w:val="center"/>
            <w:hideMark/>
          </w:tcPr>
          <w:p w14:paraId="7354A48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 Кольцевое (тангенциальное) напряжение (σ₁)</w:t>
            </w:r>
          </w:p>
        </w:tc>
        <w:tc>
          <w:tcPr>
            <w:tcW w:w="0" w:type="auto"/>
            <w:tcMar>
              <w:top w:w="150" w:type="dxa"/>
              <w:left w:w="240" w:type="dxa"/>
              <w:bottom w:w="150" w:type="dxa"/>
              <w:right w:w="240" w:type="dxa"/>
            </w:tcMar>
            <w:vAlign w:val="center"/>
            <w:hideMark/>
          </w:tcPr>
          <w:p w14:paraId="113A042E"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σ₁ = (p * D) / (2 * t)</w:t>
            </w:r>
          </w:p>
        </w:tc>
        <w:tc>
          <w:tcPr>
            <w:tcW w:w="0" w:type="auto"/>
            <w:tcMar>
              <w:top w:w="150" w:type="dxa"/>
              <w:left w:w="240" w:type="dxa"/>
              <w:bottom w:w="150" w:type="dxa"/>
              <w:right w:w="0" w:type="dxa"/>
            </w:tcMar>
            <w:vAlign w:val="center"/>
            <w:hideMark/>
          </w:tcPr>
          <w:p w14:paraId="79BF007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Основное, большее напряжение. Направлено по касательной к окружности.</w:t>
            </w:r>
          </w:p>
        </w:tc>
      </w:tr>
      <w:tr w:rsidR="00AC6958" w:rsidRPr="00AC6958" w14:paraId="41155871" w14:textId="77777777" w:rsidTr="00AC6958">
        <w:tc>
          <w:tcPr>
            <w:tcW w:w="0" w:type="auto"/>
            <w:tcMar>
              <w:top w:w="150" w:type="dxa"/>
              <w:left w:w="0" w:type="dxa"/>
              <w:bottom w:w="150" w:type="dxa"/>
              <w:right w:w="240" w:type="dxa"/>
            </w:tcMar>
            <w:vAlign w:val="center"/>
            <w:hideMark/>
          </w:tcPr>
          <w:p w14:paraId="4DBC07C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 Меридиональное (продольное) напряжение (σ₂)</w:t>
            </w:r>
          </w:p>
        </w:tc>
        <w:tc>
          <w:tcPr>
            <w:tcW w:w="0" w:type="auto"/>
            <w:tcMar>
              <w:top w:w="150" w:type="dxa"/>
              <w:left w:w="240" w:type="dxa"/>
              <w:bottom w:w="150" w:type="dxa"/>
              <w:right w:w="240" w:type="dxa"/>
            </w:tcMar>
            <w:vAlign w:val="center"/>
            <w:hideMark/>
          </w:tcPr>
          <w:p w14:paraId="4182D8A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σ₂ = (p * D) / (4 * t)</w:t>
            </w:r>
          </w:p>
        </w:tc>
        <w:tc>
          <w:tcPr>
            <w:tcW w:w="0" w:type="auto"/>
            <w:tcMar>
              <w:top w:w="150" w:type="dxa"/>
              <w:left w:w="240" w:type="dxa"/>
              <w:bottom w:w="150" w:type="dxa"/>
              <w:right w:w="0" w:type="dxa"/>
            </w:tcMar>
            <w:vAlign w:val="center"/>
            <w:hideMark/>
          </w:tcPr>
          <w:p w14:paraId="53BE281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Направлено вдоль оси сосуда. В 2 раза меньше кольцевого.</w:t>
            </w:r>
          </w:p>
        </w:tc>
      </w:tr>
      <w:tr w:rsidR="00AC6958" w:rsidRPr="00AC6958" w14:paraId="25E8478A" w14:textId="77777777" w:rsidTr="00AC6958">
        <w:tc>
          <w:tcPr>
            <w:tcW w:w="0" w:type="auto"/>
            <w:tcMar>
              <w:top w:w="150" w:type="dxa"/>
              <w:left w:w="0" w:type="dxa"/>
              <w:bottom w:w="150" w:type="dxa"/>
              <w:right w:w="240" w:type="dxa"/>
            </w:tcMar>
            <w:vAlign w:val="center"/>
            <w:hideMark/>
          </w:tcPr>
          <w:p w14:paraId="6AEECF9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Сферический сосуд или днище</w:t>
            </w:r>
          </w:p>
        </w:tc>
        <w:tc>
          <w:tcPr>
            <w:tcW w:w="0" w:type="auto"/>
            <w:tcMar>
              <w:top w:w="150" w:type="dxa"/>
              <w:left w:w="240" w:type="dxa"/>
              <w:bottom w:w="150" w:type="dxa"/>
              <w:right w:w="240" w:type="dxa"/>
            </w:tcMar>
            <w:vAlign w:val="center"/>
            <w:hideMark/>
          </w:tcPr>
          <w:p w14:paraId="669E2326" w14:textId="77777777" w:rsidR="00AC6958" w:rsidRPr="00AC6958" w:rsidRDefault="00AC6958" w:rsidP="00AC6958">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5BB7669C" w14:textId="77777777" w:rsidR="00AC6958" w:rsidRPr="00AC6958" w:rsidRDefault="00AC6958" w:rsidP="00AC6958">
            <w:pPr>
              <w:spacing w:after="0" w:line="375" w:lineRule="atLeast"/>
              <w:rPr>
                <w:rFonts w:ascii="Times New Roman" w:eastAsia="Times New Roman" w:hAnsi="Times New Roman" w:cs="Times New Roman"/>
                <w:sz w:val="20"/>
                <w:szCs w:val="20"/>
                <w:lang w:eastAsia="ru-RU"/>
              </w:rPr>
            </w:pPr>
          </w:p>
        </w:tc>
      </w:tr>
      <w:tr w:rsidR="00AC6958" w:rsidRPr="00AC6958" w14:paraId="4BD946DA" w14:textId="77777777" w:rsidTr="00AC6958">
        <w:tc>
          <w:tcPr>
            <w:tcW w:w="0" w:type="auto"/>
            <w:tcMar>
              <w:top w:w="150" w:type="dxa"/>
              <w:left w:w="0" w:type="dxa"/>
              <w:bottom w:w="150" w:type="dxa"/>
              <w:right w:w="240" w:type="dxa"/>
            </w:tcMar>
            <w:vAlign w:val="center"/>
            <w:hideMark/>
          </w:tcPr>
          <w:p w14:paraId="5B0D3CF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 Меридиональное и кольцевое напряжения (σ)</w:t>
            </w:r>
          </w:p>
        </w:tc>
        <w:tc>
          <w:tcPr>
            <w:tcW w:w="0" w:type="auto"/>
            <w:tcMar>
              <w:top w:w="150" w:type="dxa"/>
              <w:left w:w="240" w:type="dxa"/>
              <w:bottom w:w="150" w:type="dxa"/>
              <w:right w:w="240" w:type="dxa"/>
            </w:tcMar>
            <w:vAlign w:val="center"/>
            <w:hideMark/>
          </w:tcPr>
          <w:p w14:paraId="25E7D227"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 = (p * D) / (4 * t)</w:t>
            </w:r>
          </w:p>
        </w:tc>
        <w:tc>
          <w:tcPr>
            <w:tcW w:w="0" w:type="auto"/>
            <w:tcMar>
              <w:top w:w="150" w:type="dxa"/>
              <w:left w:w="240" w:type="dxa"/>
              <w:bottom w:w="150" w:type="dxa"/>
              <w:right w:w="0" w:type="dxa"/>
            </w:tcMar>
            <w:vAlign w:val="center"/>
            <w:hideMark/>
          </w:tcPr>
          <w:p w14:paraId="4975EB8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Напряжения равны во всех направлениях, поэтому такая форма более оптимальна.</w:t>
            </w:r>
          </w:p>
        </w:tc>
      </w:tr>
    </w:tbl>
    <w:p w14:paraId="697FE47F"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Где:</w:t>
      </w:r>
    </w:p>
    <w:p w14:paraId="6A6DCB07" w14:textId="77777777" w:rsidR="00AC6958" w:rsidRPr="00AC6958" w:rsidRDefault="00AC6958" w:rsidP="00AC6958">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p</w:t>
      </w:r>
      <w:r w:rsidRPr="00AC6958">
        <w:rPr>
          <w:rFonts w:ascii="Segoe UI" w:eastAsia="Times New Roman" w:hAnsi="Segoe UI" w:cs="Segoe UI"/>
          <w:color w:val="F9FAFB"/>
          <w:sz w:val="24"/>
          <w:szCs w:val="24"/>
          <w:lang w:eastAsia="ru-RU"/>
        </w:rPr>
        <w:t> — внутреннее избыточное расчетное давление (Па, МПа).</w:t>
      </w:r>
    </w:p>
    <w:p w14:paraId="1112C528" w14:textId="77777777" w:rsidR="00AC6958" w:rsidRPr="00AC6958" w:rsidRDefault="00AC6958" w:rsidP="00AC6958">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D</w:t>
      </w:r>
      <w:r w:rsidRPr="00AC6958">
        <w:rPr>
          <w:rFonts w:ascii="Segoe UI" w:eastAsia="Times New Roman" w:hAnsi="Segoe UI" w:cs="Segoe UI"/>
          <w:color w:val="F9FAFB"/>
          <w:sz w:val="24"/>
          <w:szCs w:val="24"/>
          <w:lang w:eastAsia="ru-RU"/>
        </w:rPr>
        <w:t> — внутренний диаметр сосуда (м, мм). В инженерных расчетах для тонкостенных оболочек часто используют средний диаметр.</w:t>
      </w:r>
    </w:p>
    <w:p w14:paraId="18223B71" w14:textId="77777777" w:rsidR="00AC6958" w:rsidRPr="00AC6958" w:rsidRDefault="00AC6958" w:rsidP="00AC6958">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t</w:t>
      </w:r>
      <w:r w:rsidRPr="00AC6958">
        <w:rPr>
          <w:rFonts w:ascii="Segoe UI" w:eastAsia="Times New Roman" w:hAnsi="Segoe UI" w:cs="Segoe UI"/>
          <w:color w:val="F9FAFB"/>
          <w:sz w:val="24"/>
          <w:szCs w:val="24"/>
          <w:lang w:eastAsia="ru-RU"/>
        </w:rPr>
        <w:t> — толщина стенки (м, мм).</w:t>
      </w:r>
    </w:p>
    <w:p w14:paraId="744F2275" w14:textId="77777777" w:rsidR="00AC6958" w:rsidRPr="00AC6958" w:rsidRDefault="00AC6958" w:rsidP="00AC6958">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[σ]</w:t>
      </w:r>
      <w:r w:rsidRPr="00AC6958">
        <w:rPr>
          <w:rFonts w:ascii="Segoe UI" w:eastAsia="Times New Roman" w:hAnsi="Segoe UI" w:cs="Segoe UI"/>
          <w:color w:val="F9FAFB"/>
          <w:sz w:val="24"/>
          <w:szCs w:val="24"/>
          <w:lang w:eastAsia="ru-RU"/>
        </w:rPr>
        <w:t> — допускаемое напряжение для материала (Па, МПа).</w:t>
      </w:r>
    </w:p>
    <w:p w14:paraId="1AE9DC7D"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Эти формулы выводятся из </w:t>
      </w:r>
      <w:r w:rsidRPr="00AC6958">
        <w:rPr>
          <w:rFonts w:ascii="Segoe UI" w:eastAsia="Times New Roman" w:hAnsi="Segoe UI" w:cs="Segoe UI"/>
          <w:b/>
          <w:bCs/>
          <w:color w:val="F9FAFB"/>
          <w:sz w:val="24"/>
          <w:szCs w:val="24"/>
          <w:lang w:eastAsia="ru-RU"/>
        </w:rPr>
        <w:t>уравнения Лапласа</w:t>
      </w:r>
      <w:r w:rsidRPr="00AC6958">
        <w:rPr>
          <w:rFonts w:ascii="Segoe UI" w:eastAsia="Times New Roman" w:hAnsi="Segoe UI" w:cs="Segoe UI"/>
          <w:color w:val="F9FAFB"/>
          <w:sz w:val="24"/>
          <w:szCs w:val="24"/>
          <w:lang w:eastAsia="ru-RU"/>
        </w:rPr>
        <w:t> и условия равновесия. Для проверки прочности эквивалентное напряжение (часто максимальное кольцевое </w:t>
      </w:r>
      <w:r w:rsidRPr="00AC6958">
        <w:rPr>
          <w:rFonts w:ascii="Consolas" w:eastAsia="Times New Roman" w:hAnsi="Consolas" w:cs="Courier New"/>
          <w:color w:val="F9FAFB"/>
          <w:sz w:val="20"/>
          <w:szCs w:val="20"/>
          <w:shd w:val="clear" w:color="auto" w:fill="2C2C2E"/>
          <w:lang w:eastAsia="ru-RU"/>
        </w:rPr>
        <w:t>σ₁</w:t>
      </w:r>
      <w:r w:rsidRPr="00AC6958">
        <w:rPr>
          <w:rFonts w:ascii="Segoe UI" w:eastAsia="Times New Roman" w:hAnsi="Segoe UI" w:cs="Segoe UI"/>
          <w:color w:val="F9FAFB"/>
          <w:sz w:val="24"/>
          <w:szCs w:val="24"/>
          <w:lang w:eastAsia="ru-RU"/>
        </w:rPr>
        <w:t>) должно быть меньше допускаемого: </w:t>
      </w:r>
      <w:r w:rsidRPr="00AC6958">
        <w:rPr>
          <w:rFonts w:ascii="Consolas" w:eastAsia="Times New Roman" w:hAnsi="Consolas" w:cs="Courier New"/>
          <w:color w:val="F9FAFB"/>
          <w:sz w:val="20"/>
          <w:szCs w:val="20"/>
          <w:shd w:val="clear" w:color="auto" w:fill="2C2C2E"/>
          <w:lang w:eastAsia="ru-RU"/>
        </w:rPr>
        <w:t>σ₁ ≤ [σ]</w:t>
      </w:r>
      <w:r w:rsidRPr="00AC6958">
        <w:rPr>
          <w:rFonts w:ascii="Segoe UI" w:eastAsia="Times New Roman" w:hAnsi="Segoe UI" w:cs="Segoe UI"/>
          <w:color w:val="F9FAFB"/>
          <w:sz w:val="24"/>
          <w:szCs w:val="24"/>
          <w:lang w:eastAsia="ru-RU"/>
        </w:rPr>
        <w:t>.</w:t>
      </w:r>
    </w:p>
    <w:p w14:paraId="18BC762A"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Ключевые параметры и нормативы</w:t>
      </w:r>
    </w:p>
    <w:p w14:paraId="110DD911"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Практический расчёт сложнее базовых формул, так как требует учёта многих факторов, регламентированных нормами:</w:t>
      </w:r>
    </w:p>
    <w:p w14:paraId="5B4D104E" w14:textId="77777777" w:rsidR="00AC6958" w:rsidRPr="00AC6958" w:rsidRDefault="00AC6958" w:rsidP="00AC6958">
      <w:pPr>
        <w:numPr>
          <w:ilvl w:val="0"/>
          <w:numId w:val="2"/>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Допускаемое напряжение </w:t>
      </w:r>
      <w:r w:rsidRPr="00AC6958">
        <w:rPr>
          <w:rFonts w:ascii="Consolas" w:eastAsia="Times New Roman" w:hAnsi="Consolas" w:cs="Courier New"/>
          <w:color w:val="F9FAFB"/>
          <w:sz w:val="20"/>
          <w:szCs w:val="20"/>
          <w:shd w:val="clear" w:color="auto" w:fill="2C2C2E"/>
          <w:lang w:eastAsia="ru-RU"/>
        </w:rPr>
        <w:t>[σ]</w:t>
      </w:r>
      <w:r w:rsidRPr="00AC6958">
        <w:rPr>
          <w:rFonts w:ascii="Segoe UI" w:eastAsia="Times New Roman" w:hAnsi="Segoe UI" w:cs="Segoe UI"/>
          <w:color w:val="F9FAFB"/>
          <w:sz w:val="24"/>
          <w:szCs w:val="24"/>
          <w:lang w:eastAsia="ru-RU"/>
        </w:rPr>
        <w:t> — самый важный параметр. Оно зависит от:</w:t>
      </w:r>
    </w:p>
    <w:p w14:paraId="367763D7" w14:textId="77777777" w:rsidR="00AC6958" w:rsidRPr="00AC6958" w:rsidRDefault="00AC6958" w:rsidP="00AC6958">
      <w:pPr>
        <w:numPr>
          <w:ilvl w:val="1"/>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Материала сосуда</w:t>
      </w:r>
      <w:r w:rsidRPr="00AC6958">
        <w:rPr>
          <w:rFonts w:ascii="Segoe UI" w:eastAsia="Times New Roman" w:hAnsi="Segoe UI" w:cs="Segoe UI"/>
          <w:color w:val="F9FAFB"/>
          <w:sz w:val="24"/>
          <w:szCs w:val="24"/>
          <w:lang w:eastAsia="ru-RU"/>
        </w:rPr>
        <w:t> (марка стали, алюминиевый сплав и т.д.).</w:t>
      </w:r>
    </w:p>
    <w:p w14:paraId="1D3E1157" w14:textId="77777777" w:rsidR="00AC6958" w:rsidRPr="00AC6958" w:rsidRDefault="00AC6958" w:rsidP="00AC6958">
      <w:pPr>
        <w:numPr>
          <w:ilvl w:val="1"/>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Расчётной температуры стенки</w:t>
      </w:r>
      <w:r w:rsidRPr="00AC6958">
        <w:rPr>
          <w:rFonts w:ascii="Segoe UI" w:eastAsia="Times New Roman" w:hAnsi="Segoe UI" w:cs="Segoe UI"/>
          <w:color w:val="F9FAFB"/>
          <w:sz w:val="24"/>
          <w:szCs w:val="24"/>
          <w:lang w:eastAsia="ru-RU"/>
        </w:rPr>
        <w:t>. При температуре ниже 20°С допускаемое напряжение принимают как для 20°С.</w:t>
      </w:r>
    </w:p>
    <w:p w14:paraId="712BEF19" w14:textId="77777777" w:rsidR="00AC6958" w:rsidRPr="00AC6958" w:rsidRDefault="00AC6958" w:rsidP="00AC6958">
      <w:pPr>
        <w:numPr>
          <w:ilvl w:val="1"/>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lastRenderedPageBreak/>
        <w:t>Коэффициентов запаса прочности</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nт</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nв</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nд</w:t>
      </w:r>
      <w:r w:rsidRPr="00AC6958">
        <w:rPr>
          <w:rFonts w:ascii="Segoe UI" w:eastAsia="Times New Roman" w:hAnsi="Segoe UI" w:cs="Segoe UI"/>
          <w:color w:val="F9FAFB"/>
          <w:sz w:val="24"/>
          <w:szCs w:val="24"/>
          <w:lang w:eastAsia="ru-RU"/>
        </w:rPr>
        <w:t>), которые устанавливаются стандартами для разных режимов работы (рабочие условия, гидроиспытания). Определяется как наименьшее значение из отношений предела текучести или временного сопротивления материала к соответствующему коэффициенту запаса.</w:t>
      </w:r>
    </w:p>
    <w:p w14:paraId="3D8090A3" w14:textId="77777777" w:rsidR="00AC6958" w:rsidRPr="00AC6958" w:rsidRDefault="00AC6958" w:rsidP="00AC6958">
      <w:pPr>
        <w:numPr>
          <w:ilvl w:val="0"/>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Расчётное давление </w:t>
      </w:r>
      <w:r w:rsidRPr="00AC6958">
        <w:rPr>
          <w:rFonts w:ascii="Consolas" w:eastAsia="Times New Roman" w:hAnsi="Consolas" w:cs="Courier New"/>
          <w:color w:val="F9FAFB"/>
          <w:sz w:val="20"/>
          <w:szCs w:val="20"/>
          <w:shd w:val="clear" w:color="auto" w:fill="2C2C2E"/>
          <w:lang w:eastAsia="ru-RU"/>
        </w:rPr>
        <w:t>p</w:t>
      </w:r>
      <w:r w:rsidRPr="00AC6958">
        <w:rPr>
          <w:rFonts w:ascii="Segoe UI" w:eastAsia="Times New Roman" w:hAnsi="Segoe UI" w:cs="Segoe UI"/>
          <w:color w:val="F9FAFB"/>
          <w:sz w:val="24"/>
          <w:szCs w:val="24"/>
          <w:lang w:eastAsia="ru-RU"/>
        </w:rPr>
        <w:t> — это давление, на которое ведётся расчёт. Оно не менее рабочего давления и учитывает возможные кратковременные превышения, гидростатический столб жидкости и другие факторы.</w:t>
      </w:r>
    </w:p>
    <w:p w14:paraId="08398F1D" w14:textId="77777777" w:rsidR="00AC6958" w:rsidRPr="00AC6958" w:rsidRDefault="00AC6958" w:rsidP="00AC6958">
      <w:pPr>
        <w:numPr>
          <w:ilvl w:val="0"/>
          <w:numId w:val="2"/>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Конструктивные поправки к толщине</w:t>
      </w:r>
      <w:r w:rsidRPr="00AC6958">
        <w:rPr>
          <w:rFonts w:ascii="Segoe UI" w:eastAsia="Times New Roman" w:hAnsi="Segoe UI" w:cs="Segoe UI"/>
          <w:color w:val="F9FAFB"/>
          <w:sz w:val="24"/>
          <w:szCs w:val="24"/>
          <w:lang w:eastAsia="ru-RU"/>
        </w:rPr>
        <w:t>:</w:t>
      </w:r>
    </w:p>
    <w:p w14:paraId="23341378" w14:textId="77777777" w:rsidR="00AC6958" w:rsidRPr="00AC6958" w:rsidRDefault="00AC6958" w:rsidP="00AC6958">
      <w:pPr>
        <w:numPr>
          <w:ilvl w:val="1"/>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Прибавка на коррозию </w:t>
      </w:r>
      <w:r w:rsidRPr="00AC6958">
        <w:rPr>
          <w:rFonts w:ascii="Consolas" w:eastAsia="Times New Roman" w:hAnsi="Consolas" w:cs="Courier New"/>
          <w:color w:val="F9FAFB"/>
          <w:sz w:val="20"/>
          <w:szCs w:val="20"/>
          <w:shd w:val="clear" w:color="auto" w:fill="2C2C2E"/>
          <w:lang w:eastAsia="ru-RU"/>
        </w:rPr>
        <w:t>c</w:t>
      </w:r>
      <w:r w:rsidRPr="00AC6958">
        <w:rPr>
          <w:rFonts w:ascii="Segoe UI" w:eastAsia="Times New Roman" w:hAnsi="Segoe UI" w:cs="Segoe UI"/>
          <w:color w:val="F9FAFB"/>
          <w:sz w:val="24"/>
          <w:szCs w:val="24"/>
          <w:lang w:eastAsia="ru-RU"/>
        </w:rPr>
        <w:t>: учитывает уменьшение толщины за срок службы.</w:t>
      </w:r>
    </w:p>
    <w:p w14:paraId="1FDBA475" w14:textId="77777777" w:rsidR="00AC6958" w:rsidRPr="00AC6958" w:rsidRDefault="00AC6958" w:rsidP="00AC6958">
      <w:pPr>
        <w:numPr>
          <w:ilvl w:val="1"/>
          <w:numId w:val="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Коэффициент прочности сварного шва </w:t>
      </w:r>
      <w:r w:rsidRPr="00AC6958">
        <w:rPr>
          <w:rFonts w:ascii="Consolas" w:eastAsia="Times New Roman" w:hAnsi="Consolas" w:cs="Courier New"/>
          <w:color w:val="F9FAFB"/>
          <w:sz w:val="20"/>
          <w:szCs w:val="20"/>
          <w:shd w:val="clear" w:color="auto" w:fill="2C2C2E"/>
          <w:lang w:eastAsia="ru-RU"/>
        </w:rPr>
        <w:t>φ</w:t>
      </w:r>
      <w:r w:rsidRPr="00AC6958">
        <w:rPr>
          <w:rFonts w:ascii="Segoe UI" w:eastAsia="Times New Roman" w:hAnsi="Segoe UI" w:cs="Segoe UI"/>
          <w:color w:val="F9FAFB"/>
          <w:sz w:val="24"/>
          <w:szCs w:val="24"/>
          <w:lang w:eastAsia="ru-RU"/>
        </w:rPr>
        <w:t> (≤ 1): учитывает ослабление стенки швом.</w:t>
      </w:r>
    </w:p>
    <w:p w14:paraId="4840E961"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С учетом этого, </w:t>
      </w:r>
      <w:r w:rsidRPr="00AC6958">
        <w:rPr>
          <w:rFonts w:ascii="Segoe UI" w:eastAsia="Times New Roman" w:hAnsi="Segoe UI" w:cs="Segoe UI"/>
          <w:b/>
          <w:bCs/>
          <w:color w:val="F9FAFB"/>
          <w:sz w:val="24"/>
          <w:szCs w:val="24"/>
          <w:lang w:eastAsia="ru-RU"/>
        </w:rPr>
        <w:t>исполнительная толщина стенки</w:t>
      </w:r>
      <w:r w:rsidRPr="00AC6958">
        <w:rPr>
          <w:rFonts w:ascii="Segoe UI" w:eastAsia="Times New Roman" w:hAnsi="Segoe UI" w:cs="Segoe UI"/>
          <w:color w:val="F9FAFB"/>
          <w:sz w:val="24"/>
          <w:szCs w:val="24"/>
          <w:lang w:eastAsia="ru-RU"/>
        </w:rPr>
        <w:t> всегда больше расчётной: </w:t>
      </w:r>
      <w:r w:rsidRPr="00AC6958">
        <w:rPr>
          <w:rFonts w:ascii="Consolas" w:eastAsia="Times New Roman" w:hAnsi="Consolas" w:cs="Courier New"/>
          <w:color w:val="F9FAFB"/>
          <w:sz w:val="20"/>
          <w:szCs w:val="20"/>
          <w:shd w:val="clear" w:color="auto" w:fill="2C2C2E"/>
          <w:lang w:eastAsia="ru-RU"/>
        </w:rPr>
        <w:t>s ≥ s_p + c</w:t>
      </w:r>
      <w:r w:rsidRPr="00AC6958">
        <w:rPr>
          <w:rFonts w:ascii="Segoe UI" w:eastAsia="Times New Roman" w:hAnsi="Segoe UI" w:cs="Segoe UI"/>
          <w:color w:val="F9FAFB"/>
          <w:sz w:val="24"/>
          <w:szCs w:val="24"/>
          <w:lang w:eastAsia="ru-RU"/>
        </w:rPr>
        <w:t>, где </w:t>
      </w:r>
      <w:r w:rsidRPr="00AC6958">
        <w:rPr>
          <w:rFonts w:ascii="Consolas" w:eastAsia="Times New Roman" w:hAnsi="Consolas" w:cs="Courier New"/>
          <w:color w:val="F9FAFB"/>
          <w:sz w:val="20"/>
          <w:szCs w:val="20"/>
          <w:shd w:val="clear" w:color="auto" w:fill="2C2C2E"/>
          <w:lang w:eastAsia="ru-RU"/>
        </w:rPr>
        <w:t>s_p</w:t>
      </w:r>
      <w:r w:rsidRPr="00AC6958">
        <w:rPr>
          <w:rFonts w:ascii="Segoe UI" w:eastAsia="Times New Roman" w:hAnsi="Segoe UI" w:cs="Segoe UI"/>
          <w:color w:val="F9FAFB"/>
          <w:sz w:val="24"/>
          <w:szCs w:val="24"/>
          <w:lang w:eastAsia="ru-RU"/>
        </w:rPr>
        <w:t> — толщина, найденная по формуле прочности.</w:t>
      </w:r>
    </w:p>
    <w:p w14:paraId="7D461603"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Практические инструменты и стандарты</w:t>
      </w:r>
    </w:p>
    <w:p w14:paraId="04C760E3" w14:textId="77777777" w:rsidR="00AC6958" w:rsidRPr="00AC6958" w:rsidRDefault="00AC6958" w:rsidP="00AC6958">
      <w:pPr>
        <w:numPr>
          <w:ilvl w:val="0"/>
          <w:numId w:val="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Онлайн-калькуляторы</w:t>
      </w:r>
      <w:r w:rsidRPr="00AC6958">
        <w:rPr>
          <w:rFonts w:ascii="Segoe UI" w:eastAsia="Times New Roman" w:hAnsi="Segoe UI" w:cs="Segoe UI"/>
          <w:color w:val="F9FAFB"/>
          <w:sz w:val="24"/>
          <w:szCs w:val="24"/>
          <w:lang w:eastAsia="ru-RU"/>
        </w:rPr>
        <w:t>: для предварительных оценок удобны инструменты, выполняющие расчёт по актуальным ГОСТам (например, калькулятор цилиндрической обечайки).</w:t>
      </w:r>
    </w:p>
    <w:p w14:paraId="6FDC983D" w14:textId="77777777" w:rsidR="00AC6958" w:rsidRPr="00AC6958" w:rsidRDefault="00AC6958" w:rsidP="00AC6958">
      <w:pPr>
        <w:numPr>
          <w:ilvl w:val="0"/>
          <w:numId w:val="3"/>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Нормативная база</w:t>
      </w:r>
      <w:r w:rsidRPr="00AC6958">
        <w:rPr>
          <w:rFonts w:ascii="Segoe UI" w:eastAsia="Times New Roman" w:hAnsi="Segoe UI" w:cs="Segoe UI"/>
          <w:color w:val="F9FAFB"/>
          <w:sz w:val="24"/>
          <w:szCs w:val="24"/>
          <w:lang w:eastAsia="ru-RU"/>
        </w:rPr>
        <w:t>: обязательными к применению в РФ являются:</w:t>
      </w:r>
    </w:p>
    <w:p w14:paraId="7CC949B4" w14:textId="77777777" w:rsidR="00AC6958" w:rsidRPr="00AC6958" w:rsidRDefault="00AC6958" w:rsidP="00AC6958">
      <w:pPr>
        <w:numPr>
          <w:ilvl w:val="1"/>
          <w:numId w:val="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ГОСТ 34233.1-2017 и ГОСТ 34233.2-2017</w:t>
      </w:r>
      <w:r w:rsidRPr="00AC6958">
        <w:rPr>
          <w:rFonts w:ascii="Segoe UI" w:eastAsia="Times New Roman" w:hAnsi="Segoe UI" w:cs="Segoe UI"/>
          <w:color w:val="F9FAFB"/>
          <w:sz w:val="24"/>
          <w:szCs w:val="24"/>
          <w:lang w:eastAsia="ru-RU"/>
        </w:rPr>
        <w:t> (актуальная версия стандартов на методы расчёта).</w:t>
      </w:r>
    </w:p>
    <w:p w14:paraId="511D6DCF" w14:textId="77777777" w:rsidR="00AC6958" w:rsidRPr="00AC6958" w:rsidRDefault="00AC6958" w:rsidP="00AC6958">
      <w:pPr>
        <w:numPr>
          <w:ilvl w:val="1"/>
          <w:numId w:val="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ГОСТ 14249-89</w:t>
      </w:r>
      <w:r w:rsidRPr="00AC6958">
        <w:rPr>
          <w:rFonts w:ascii="Segoe UI" w:eastAsia="Times New Roman" w:hAnsi="Segoe UI" w:cs="Segoe UI"/>
          <w:color w:val="F9FAFB"/>
          <w:sz w:val="24"/>
          <w:szCs w:val="24"/>
          <w:lang w:eastAsia="ru-RU"/>
        </w:rPr>
        <w:t> (ранее широко применяемый, содержит общие принципы, многие положения остаются в силе).</w:t>
      </w:r>
    </w:p>
    <w:p w14:paraId="710A7BEF" w14:textId="77777777" w:rsidR="00AC6958" w:rsidRPr="00AC6958" w:rsidRDefault="00AC6958" w:rsidP="00AC6958">
      <w:pPr>
        <w:numPr>
          <w:ilvl w:val="1"/>
          <w:numId w:val="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Технический регламент ТР ТС 032/2013</w:t>
      </w:r>
      <w:r w:rsidRPr="00AC6958">
        <w:rPr>
          <w:rFonts w:ascii="Segoe UI" w:eastAsia="Times New Roman" w:hAnsi="Segoe UI" w:cs="Segoe UI"/>
          <w:color w:val="F9FAFB"/>
          <w:sz w:val="24"/>
          <w:szCs w:val="24"/>
          <w:lang w:eastAsia="ru-RU"/>
        </w:rPr>
        <w:t> «О безопасности оборудования, работающего под избыточным давлением».</w:t>
      </w:r>
    </w:p>
    <w:p w14:paraId="3A416295"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ответственного проектирования или экспертизы всегда требуется выполнять полный расчёт в соответствии с указанными стандартами, часто с использованием специализированного программного обеспечения.</w:t>
      </w:r>
    </w:p>
    <w:p w14:paraId="796FB130"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lastRenderedPageBreak/>
        <w:t>Если вам нужно рассчитать конкретный случай (например, толщину стенки для заданных давления и диаметра), вы можете указать эти параметры и марку стали — я помогу разобраться с логикой дальнейших действий.</w:t>
      </w:r>
    </w:p>
    <w:p w14:paraId="4CED6E15"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эквивалентных напряжений</w:t>
      </w:r>
    </w:p>
    <w:p w14:paraId="4BA4E7FB"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запрашивает расчёт эквивалентных напряжений, что логично продолжает предыдущий разговор о напряжениях в сосудах под давлением. Видимо, ему нужны не просто формулы, а понимание, как перейти от отдельных компонентов напряжений к общей оценке прочности.</w:t>
      </w:r>
    </w:p>
    <w:p w14:paraId="1064658C"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истории видно, что я уже объяснил базовые напряжения для цилиндрических и сферических сосудов. Теперь пользователь углубляется в следующий шаг — анализ сложного напряжённого состояния. Это типично для инженеров, которые сталкиваются с реальными расчётами по ГОСТ или ASME.</w:t>
      </w:r>
    </w:p>
    <w:p w14:paraId="76986BC5"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 результатах поиска, к сожалению, не оказалось специфических данных по эквивалентным напряжениям. Но это не страшно — тема хорошо освещена в нормативной литературе. Нужно дать пользователю не просто теорию, а практические критерии для работы.</w:t>
      </w:r>
    </w:p>
    <w:p w14:paraId="506B6272"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скорее всего, инженер или студент, который работает с расчётами сосудов. Его реальная потребность — не просто получить формулы, а понять, какой критерий применить в его конкретном случае. Возможно, он проверяет конструкцию или делает учебное задание.</w:t>
      </w:r>
    </w:p>
    <w:p w14:paraId="42AC8F3F"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Стоит структурировать ответ вокруг основных критериев прочности, потому что именно они лежат в основе расчёта эквивалентных напряжений. Важно подчеркнуть связь с теорией пластичности и хрупкости материалов — это поможет пользователю выбрать правильный подход.</w:t>
      </w:r>
    </w:p>
    <w:p w14:paraId="710049F0"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Лучше всего привести таблицу с критериями — так нагляднее. Затем стоит объяснить связь с нормами ГОСТ, поскольку пользователь изначально спрашивал о расчёте сосудов. И обязательно добавить пример, чтобы теория не висела в воздухе.</w:t>
      </w:r>
    </w:p>
    <w:p w14:paraId="3321652A"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Надо избегать излишней математизации, но и не упрощать слишком. Пользователь явно готов к техническим деталям. Главное — сделать акцент на практическое применение: как выбрать критерий, как считать, на что обратить внимание.</w:t>
      </w:r>
    </w:p>
    <w:p w14:paraId="2332C22B"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Хорошо бы закончить вопросом о его конкретной задаче — это поможет уточнить, нужны ли ему детали по ГОСТ или, например, по монтажным нагрузкам. Возможно, его интересуют напряжения в конкретном узле сосуда.</w:t>
      </w:r>
    </w:p>
    <w:p w14:paraId="6D4FB127"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 xml:space="preserve">Расчёт эквивалентного напряжения (σₑ) — это ключевой этап проверки прочности, позволяющий оценить комбинированное действие нескольких компонентов </w:t>
      </w:r>
      <w:r w:rsidRPr="00AC6958">
        <w:rPr>
          <w:rFonts w:ascii="Segoe UI" w:eastAsia="Times New Roman" w:hAnsi="Segoe UI" w:cs="Segoe UI"/>
          <w:color w:val="F9FAFB"/>
          <w:sz w:val="24"/>
          <w:szCs w:val="24"/>
          <w:lang w:eastAsia="ru-RU"/>
        </w:rPr>
        <w:lastRenderedPageBreak/>
        <w:t>напряжений (растяжение, сжатие, сдвиг) через сравнение с </w:t>
      </w:r>
      <w:r w:rsidRPr="00AC6958">
        <w:rPr>
          <w:rFonts w:ascii="Segoe UI" w:eastAsia="Times New Roman" w:hAnsi="Segoe UI" w:cs="Segoe UI"/>
          <w:b/>
          <w:bCs/>
          <w:color w:val="F9FAFB"/>
          <w:sz w:val="24"/>
          <w:szCs w:val="24"/>
          <w:lang w:eastAsia="ru-RU"/>
        </w:rPr>
        <w:t>допускаемым напряжением</w:t>
      </w:r>
      <w:r w:rsidRPr="00AC6958">
        <w:rPr>
          <w:rFonts w:ascii="Segoe UI" w:eastAsia="Times New Roman" w:hAnsi="Segoe UI" w:cs="Segoe UI"/>
          <w:color w:val="F9FAFB"/>
          <w:sz w:val="24"/>
          <w:szCs w:val="24"/>
          <w:lang w:eastAsia="ru-RU"/>
        </w:rPr>
        <w:t> материала </w:t>
      </w:r>
      <w:r w:rsidRPr="00AC6958">
        <w:rPr>
          <w:rFonts w:ascii="Segoe UI" w:eastAsia="Times New Roman" w:hAnsi="Segoe UI" w:cs="Segoe UI"/>
          <w:b/>
          <w:bCs/>
          <w:color w:val="F9FAFB"/>
          <w:sz w:val="24"/>
          <w:szCs w:val="24"/>
          <w:lang w:eastAsia="ru-RU"/>
        </w:rPr>
        <w:t>в условиях простого растяжения</w:t>
      </w:r>
      <w:r w:rsidRPr="00AC6958">
        <w:rPr>
          <w:rFonts w:ascii="Segoe UI" w:eastAsia="Times New Roman" w:hAnsi="Segoe UI" w:cs="Segoe UI"/>
          <w:color w:val="F9FAFB"/>
          <w:sz w:val="24"/>
          <w:szCs w:val="24"/>
          <w:lang w:eastAsia="ru-RU"/>
        </w:rPr>
        <w:t>.</w:t>
      </w:r>
    </w:p>
    <w:p w14:paraId="254C1497"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Критерии прочности и формулы</w:t>
      </w:r>
    </w:p>
    <w:p w14:paraId="72BE9C3A"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Выбор конкретной формулы зависит от свойств материала (пластичный/хрупкий) и принятой в нормативах гипотезы прочности.</w:t>
      </w:r>
    </w:p>
    <w:tbl>
      <w:tblPr>
        <w:tblW w:w="11280" w:type="dxa"/>
        <w:tblCellMar>
          <w:top w:w="15" w:type="dxa"/>
          <w:left w:w="15" w:type="dxa"/>
          <w:bottom w:w="15" w:type="dxa"/>
          <w:right w:w="15" w:type="dxa"/>
        </w:tblCellMar>
        <w:tblLook w:val="04A0" w:firstRow="1" w:lastRow="0" w:firstColumn="1" w:lastColumn="0" w:noHBand="0" w:noVBand="1"/>
      </w:tblPr>
      <w:tblGrid>
        <w:gridCol w:w="4038"/>
        <w:gridCol w:w="3287"/>
        <w:gridCol w:w="3955"/>
      </w:tblGrid>
      <w:tr w:rsidR="00AC6958" w:rsidRPr="00AC6958" w14:paraId="5F91720F" w14:textId="77777777" w:rsidTr="00AC6958">
        <w:trPr>
          <w:tblHeader/>
        </w:trPr>
        <w:tc>
          <w:tcPr>
            <w:tcW w:w="0" w:type="auto"/>
            <w:tcBorders>
              <w:top w:val="nil"/>
            </w:tcBorders>
            <w:tcMar>
              <w:top w:w="150" w:type="dxa"/>
              <w:left w:w="0" w:type="dxa"/>
              <w:bottom w:w="150" w:type="dxa"/>
              <w:right w:w="240" w:type="dxa"/>
            </w:tcMar>
            <w:vAlign w:val="center"/>
            <w:hideMark/>
          </w:tcPr>
          <w:p w14:paraId="157C3FD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Критерий (Гипотеза)</w:t>
            </w:r>
          </w:p>
        </w:tc>
        <w:tc>
          <w:tcPr>
            <w:tcW w:w="0" w:type="auto"/>
            <w:tcBorders>
              <w:top w:val="nil"/>
            </w:tcBorders>
            <w:tcMar>
              <w:top w:w="150" w:type="dxa"/>
              <w:left w:w="240" w:type="dxa"/>
              <w:bottom w:w="150" w:type="dxa"/>
              <w:right w:w="240" w:type="dxa"/>
            </w:tcMar>
            <w:vAlign w:val="center"/>
            <w:hideMark/>
          </w:tcPr>
          <w:p w14:paraId="5AA96B1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Формула (в главных осях σ₁, σ₂, σ₃)</w:t>
            </w:r>
          </w:p>
        </w:tc>
        <w:tc>
          <w:tcPr>
            <w:tcW w:w="0" w:type="auto"/>
            <w:tcBorders>
              <w:top w:val="nil"/>
            </w:tcBorders>
            <w:tcMar>
              <w:top w:w="150" w:type="dxa"/>
              <w:left w:w="240" w:type="dxa"/>
              <w:bottom w:w="150" w:type="dxa"/>
              <w:right w:w="240" w:type="dxa"/>
            </w:tcMar>
            <w:vAlign w:val="center"/>
            <w:hideMark/>
          </w:tcPr>
          <w:p w14:paraId="307DA78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Применение и комментарии</w:t>
            </w:r>
          </w:p>
        </w:tc>
      </w:tr>
      <w:tr w:rsidR="00AC6958" w:rsidRPr="00AC6958" w14:paraId="120577AE" w14:textId="77777777" w:rsidTr="00AC6958">
        <w:tc>
          <w:tcPr>
            <w:tcW w:w="0" w:type="auto"/>
            <w:tcMar>
              <w:top w:w="150" w:type="dxa"/>
              <w:left w:w="0" w:type="dxa"/>
              <w:bottom w:w="150" w:type="dxa"/>
              <w:right w:w="240" w:type="dxa"/>
            </w:tcMar>
            <w:vAlign w:val="center"/>
            <w:hideMark/>
          </w:tcPr>
          <w:p w14:paraId="69D19F3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Наибольших нормальных напряжений</w:t>
            </w:r>
            <w:r w:rsidRPr="00AC6958">
              <w:rPr>
                <w:rFonts w:ascii="Segoe UI" w:eastAsia="Times New Roman" w:hAnsi="Segoe UI" w:cs="Segoe UI"/>
                <w:sz w:val="23"/>
                <w:szCs w:val="23"/>
                <w:lang w:eastAsia="ru-RU"/>
              </w:rPr>
              <w:t> (Галилея-Ренкина)</w:t>
            </w:r>
          </w:p>
        </w:tc>
        <w:tc>
          <w:tcPr>
            <w:tcW w:w="0" w:type="auto"/>
            <w:tcMar>
              <w:top w:w="150" w:type="dxa"/>
              <w:left w:w="240" w:type="dxa"/>
              <w:bottom w:w="150" w:type="dxa"/>
              <w:right w:w="240" w:type="dxa"/>
            </w:tcMar>
            <w:vAlign w:val="center"/>
            <w:hideMark/>
          </w:tcPr>
          <w:p w14:paraId="29D6AF5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σₑ = max(</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nsolas"/>
                <w:sz w:val="20"/>
                <w:szCs w:val="20"/>
                <w:shd w:val="clear" w:color="auto" w:fill="2C2C2E"/>
                <w:lang w:eastAsia="ru-RU"/>
              </w:rPr>
              <w:t>σ₁</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urier New"/>
                <w:sz w:val="20"/>
                <w:szCs w:val="20"/>
                <w:shd w:val="clear" w:color="auto" w:fill="2C2C2E"/>
                <w:lang w:eastAsia="ru-RU"/>
              </w:rPr>
              <w:t xml:space="preserve">, </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nsolas"/>
                <w:sz w:val="20"/>
                <w:szCs w:val="20"/>
                <w:shd w:val="clear" w:color="auto" w:fill="2C2C2E"/>
                <w:lang w:eastAsia="ru-RU"/>
              </w:rPr>
              <w:t>σ₂</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urier New"/>
                <w:sz w:val="20"/>
                <w:szCs w:val="20"/>
                <w:shd w:val="clear" w:color="auto" w:fill="2C2C2E"/>
                <w:lang w:eastAsia="ru-RU"/>
              </w:rPr>
              <w:t xml:space="preserve">, </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nsolas"/>
                <w:sz w:val="20"/>
                <w:szCs w:val="20"/>
                <w:shd w:val="clear" w:color="auto" w:fill="2C2C2E"/>
                <w:lang w:eastAsia="ru-RU"/>
              </w:rPr>
              <w:t>σ₃</w:t>
            </w:r>
            <w:r w:rsidRPr="00AC6958">
              <w:rPr>
                <w:rFonts w:ascii="Cambria Math" w:eastAsia="Times New Roman" w:hAnsi="Cambria Math" w:cs="Cambria Math"/>
                <w:sz w:val="20"/>
                <w:szCs w:val="20"/>
                <w:shd w:val="clear" w:color="auto" w:fill="2C2C2E"/>
                <w:lang w:eastAsia="ru-RU"/>
              </w:rPr>
              <w:t>∣</w:t>
            </w:r>
            <w:r w:rsidRPr="00AC6958">
              <w:rPr>
                <w:rFonts w:ascii="Consolas" w:eastAsia="Times New Roman" w:hAnsi="Consolas" w:cs="Courier New"/>
                <w:sz w:val="20"/>
                <w:szCs w:val="20"/>
                <w:shd w:val="clear" w:color="auto" w:fill="2C2C2E"/>
                <w:lang w:eastAsia="ru-RU"/>
              </w:rPr>
              <w:t>)</w:t>
            </w:r>
          </w:p>
        </w:tc>
        <w:tc>
          <w:tcPr>
            <w:tcW w:w="0" w:type="auto"/>
            <w:tcMar>
              <w:top w:w="150" w:type="dxa"/>
              <w:left w:w="240" w:type="dxa"/>
              <w:bottom w:w="150" w:type="dxa"/>
              <w:right w:w="0" w:type="dxa"/>
            </w:tcMar>
            <w:vAlign w:val="center"/>
            <w:hideMark/>
          </w:tcPr>
          <w:p w14:paraId="2C108D3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Для </w:t>
            </w:r>
            <w:r w:rsidRPr="00AC6958">
              <w:rPr>
                <w:rFonts w:ascii="Segoe UI" w:eastAsia="Times New Roman" w:hAnsi="Segoe UI" w:cs="Segoe UI"/>
                <w:b/>
                <w:bCs/>
                <w:sz w:val="23"/>
                <w:szCs w:val="23"/>
                <w:lang w:eastAsia="ru-RU"/>
              </w:rPr>
              <w:t>хрупких материалов</w:t>
            </w:r>
            <w:r w:rsidRPr="00AC6958">
              <w:rPr>
                <w:rFonts w:ascii="Segoe UI" w:eastAsia="Times New Roman" w:hAnsi="Segoe UI" w:cs="Segoe UI"/>
                <w:sz w:val="23"/>
                <w:szCs w:val="23"/>
                <w:lang w:eastAsia="ru-RU"/>
              </w:rPr>
              <w:t> (чугун, бетон) в линейном упругом состоянии.</w:t>
            </w:r>
          </w:p>
        </w:tc>
      </w:tr>
      <w:tr w:rsidR="00AC6958" w:rsidRPr="00AC6958" w14:paraId="0C7D9CAB" w14:textId="77777777" w:rsidTr="00AC6958">
        <w:tc>
          <w:tcPr>
            <w:tcW w:w="0" w:type="auto"/>
            <w:tcMar>
              <w:top w:w="150" w:type="dxa"/>
              <w:left w:w="0" w:type="dxa"/>
              <w:bottom w:w="150" w:type="dxa"/>
              <w:right w:w="240" w:type="dxa"/>
            </w:tcMar>
            <w:vAlign w:val="center"/>
            <w:hideMark/>
          </w:tcPr>
          <w:p w14:paraId="76CD10B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Наибольших линейных деформаций</w:t>
            </w:r>
            <w:r w:rsidRPr="00AC6958">
              <w:rPr>
                <w:rFonts w:ascii="Segoe UI" w:eastAsia="Times New Roman" w:hAnsi="Segoe UI" w:cs="Segoe UI"/>
                <w:sz w:val="23"/>
                <w:szCs w:val="23"/>
                <w:lang w:eastAsia="ru-RU"/>
              </w:rPr>
              <w:t> (Сен-Венана)</w:t>
            </w:r>
          </w:p>
        </w:tc>
        <w:tc>
          <w:tcPr>
            <w:tcW w:w="0" w:type="auto"/>
            <w:tcMar>
              <w:top w:w="150" w:type="dxa"/>
              <w:left w:w="240" w:type="dxa"/>
              <w:bottom w:w="150" w:type="dxa"/>
              <w:right w:w="240" w:type="dxa"/>
            </w:tcMar>
            <w:vAlign w:val="center"/>
            <w:hideMark/>
          </w:tcPr>
          <w:p w14:paraId="3408549E"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σₑ = σ₁ - ν*(σ₂ + σ₃)</w:t>
            </w:r>
            <w:r w:rsidRPr="00AC6958">
              <w:rPr>
                <w:rFonts w:ascii="Segoe UI" w:eastAsia="Times New Roman" w:hAnsi="Segoe UI" w:cs="Segoe UI"/>
                <w:sz w:val="23"/>
                <w:szCs w:val="23"/>
                <w:lang w:eastAsia="ru-RU"/>
              </w:rPr>
              <w:br/>
              <w:t>где </w:t>
            </w:r>
            <w:r w:rsidRPr="00AC6958">
              <w:rPr>
                <w:rFonts w:ascii="Consolas" w:eastAsia="Times New Roman" w:hAnsi="Consolas" w:cs="Courier New"/>
                <w:sz w:val="20"/>
                <w:szCs w:val="20"/>
                <w:shd w:val="clear" w:color="auto" w:fill="2C2C2E"/>
                <w:lang w:eastAsia="ru-RU"/>
              </w:rPr>
              <w:t>ν</w:t>
            </w:r>
            <w:r w:rsidRPr="00AC6958">
              <w:rPr>
                <w:rFonts w:ascii="Segoe UI" w:eastAsia="Times New Roman" w:hAnsi="Segoe UI" w:cs="Segoe UI"/>
                <w:sz w:val="23"/>
                <w:szCs w:val="23"/>
                <w:lang w:eastAsia="ru-RU"/>
              </w:rPr>
              <w:t> — коэффициент Пуассона.</w:t>
            </w:r>
          </w:p>
        </w:tc>
        <w:tc>
          <w:tcPr>
            <w:tcW w:w="0" w:type="auto"/>
            <w:tcMar>
              <w:top w:w="150" w:type="dxa"/>
              <w:left w:w="240" w:type="dxa"/>
              <w:bottom w:w="150" w:type="dxa"/>
              <w:right w:w="0" w:type="dxa"/>
            </w:tcMar>
            <w:vAlign w:val="center"/>
            <w:hideMark/>
          </w:tcPr>
          <w:p w14:paraId="3EA2F42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Историческая гипотеза, редко применяется на практике.</w:t>
            </w:r>
          </w:p>
        </w:tc>
      </w:tr>
      <w:tr w:rsidR="00AC6958" w:rsidRPr="00AC6958" w14:paraId="1BFBA94C" w14:textId="77777777" w:rsidTr="00AC6958">
        <w:tc>
          <w:tcPr>
            <w:tcW w:w="0" w:type="auto"/>
            <w:tcMar>
              <w:top w:w="150" w:type="dxa"/>
              <w:left w:w="0" w:type="dxa"/>
              <w:bottom w:w="150" w:type="dxa"/>
              <w:right w:w="240" w:type="dxa"/>
            </w:tcMar>
            <w:vAlign w:val="center"/>
            <w:hideMark/>
          </w:tcPr>
          <w:p w14:paraId="49F0027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Наибольших касательных напряжений</w:t>
            </w:r>
            <w:r w:rsidRPr="00AC6958">
              <w:rPr>
                <w:rFonts w:ascii="Segoe UI" w:eastAsia="Times New Roman" w:hAnsi="Segoe UI" w:cs="Segoe UI"/>
                <w:sz w:val="23"/>
                <w:szCs w:val="23"/>
                <w:lang w:eastAsia="ru-RU"/>
              </w:rPr>
              <w:t> (Треска-Сен-Венана)</w:t>
            </w:r>
          </w:p>
        </w:tc>
        <w:tc>
          <w:tcPr>
            <w:tcW w:w="0" w:type="auto"/>
            <w:tcMar>
              <w:top w:w="150" w:type="dxa"/>
              <w:left w:w="240" w:type="dxa"/>
              <w:bottom w:w="150" w:type="dxa"/>
              <w:right w:w="240" w:type="dxa"/>
            </w:tcMar>
            <w:vAlign w:val="center"/>
            <w:hideMark/>
          </w:tcPr>
          <w:p w14:paraId="179A9D5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σₑ = σ₁ - σ₃</w:t>
            </w:r>
            <w:r w:rsidRPr="00AC6958">
              <w:rPr>
                <w:rFonts w:ascii="Segoe UI" w:eastAsia="Times New Roman" w:hAnsi="Segoe UI" w:cs="Segoe UI"/>
                <w:sz w:val="23"/>
                <w:szCs w:val="23"/>
                <w:lang w:eastAsia="ru-RU"/>
              </w:rPr>
              <w:br/>
              <w:t>(σ₁ ≥ σ₂ ≥ σ₃ — алгебраически)</w:t>
            </w:r>
          </w:p>
        </w:tc>
        <w:tc>
          <w:tcPr>
            <w:tcW w:w="0" w:type="auto"/>
            <w:tcMar>
              <w:top w:w="150" w:type="dxa"/>
              <w:left w:w="240" w:type="dxa"/>
              <w:bottom w:w="150" w:type="dxa"/>
              <w:right w:w="0" w:type="dxa"/>
            </w:tcMar>
            <w:vAlign w:val="center"/>
            <w:hideMark/>
          </w:tcPr>
          <w:p w14:paraId="2192E8D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Критерий текучести для </w:t>
            </w:r>
            <w:r w:rsidRPr="00AC6958">
              <w:rPr>
                <w:rFonts w:ascii="Segoe UI" w:eastAsia="Times New Roman" w:hAnsi="Segoe UI" w:cs="Segoe UI"/>
                <w:b/>
                <w:bCs/>
                <w:sz w:val="23"/>
                <w:szCs w:val="23"/>
                <w:lang w:eastAsia="ru-RU"/>
              </w:rPr>
              <w:t>пластичных материалов</w:t>
            </w:r>
            <w:r w:rsidRPr="00AC6958">
              <w:rPr>
                <w:rFonts w:ascii="Segoe UI" w:eastAsia="Times New Roman" w:hAnsi="Segoe UI" w:cs="Segoe UI"/>
                <w:sz w:val="23"/>
                <w:szCs w:val="23"/>
                <w:lang w:eastAsia="ru-RU"/>
              </w:rPr>
              <w:t> (сталь, алюминий). Прост, но даёт осторожные результаты.</w:t>
            </w:r>
          </w:p>
        </w:tc>
      </w:tr>
      <w:tr w:rsidR="00AC6958" w:rsidRPr="00AC6958" w14:paraId="6C540708" w14:textId="77777777" w:rsidTr="00AC6958">
        <w:tc>
          <w:tcPr>
            <w:tcW w:w="0" w:type="auto"/>
            <w:tcMar>
              <w:top w:w="150" w:type="dxa"/>
              <w:left w:w="0" w:type="dxa"/>
              <w:bottom w:w="150" w:type="dxa"/>
              <w:right w:w="240" w:type="dxa"/>
            </w:tcMar>
            <w:vAlign w:val="center"/>
            <w:hideMark/>
          </w:tcPr>
          <w:p w14:paraId="209A81A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Энергетическая (формоизменения)</w:t>
            </w:r>
            <w:r w:rsidRPr="00AC6958">
              <w:rPr>
                <w:rFonts w:ascii="Segoe UI" w:eastAsia="Times New Roman" w:hAnsi="Segoe UI" w:cs="Segoe UI"/>
                <w:sz w:val="23"/>
                <w:szCs w:val="23"/>
                <w:lang w:eastAsia="ru-RU"/>
              </w:rPr>
              <w:t> (Губера-Мизеса-Генки)</w:t>
            </w:r>
          </w:p>
        </w:tc>
        <w:tc>
          <w:tcPr>
            <w:tcW w:w="0" w:type="auto"/>
            <w:tcMar>
              <w:top w:w="150" w:type="dxa"/>
              <w:left w:w="240" w:type="dxa"/>
              <w:bottom w:w="150" w:type="dxa"/>
              <w:right w:w="240" w:type="dxa"/>
            </w:tcMar>
            <w:vAlign w:val="center"/>
            <w:hideMark/>
          </w:tcPr>
          <w:p w14:paraId="626BE01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σₑ = √[ ( (σ₁-σ₂)² + (σ₂-σ₃)² + (σ₃-σ₁)² ) / 2 ]</w:t>
            </w:r>
          </w:p>
        </w:tc>
        <w:tc>
          <w:tcPr>
            <w:tcW w:w="0" w:type="auto"/>
            <w:tcMar>
              <w:top w:w="150" w:type="dxa"/>
              <w:left w:w="240" w:type="dxa"/>
              <w:bottom w:w="150" w:type="dxa"/>
              <w:right w:w="0" w:type="dxa"/>
            </w:tcMar>
            <w:vAlign w:val="center"/>
            <w:hideMark/>
          </w:tcPr>
          <w:p w14:paraId="5F80D40E"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Наиболее точный критерий текучести для </w:t>
            </w:r>
            <w:r w:rsidRPr="00AC6958">
              <w:rPr>
                <w:rFonts w:ascii="Segoe UI" w:eastAsia="Times New Roman" w:hAnsi="Segoe UI" w:cs="Segoe UI"/>
                <w:b/>
                <w:bCs/>
                <w:sz w:val="23"/>
                <w:szCs w:val="23"/>
                <w:lang w:eastAsia="ru-RU"/>
              </w:rPr>
              <w:t>пластичных материалов</w:t>
            </w:r>
            <w:r w:rsidRPr="00AC6958">
              <w:rPr>
                <w:rFonts w:ascii="Segoe UI" w:eastAsia="Times New Roman" w:hAnsi="Segoe UI" w:cs="Segoe UI"/>
                <w:sz w:val="23"/>
                <w:szCs w:val="23"/>
                <w:lang w:eastAsia="ru-RU"/>
              </w:rPr>
              <w:t>. Широко используется в анализе (FEA) и нормах (ASME, ГОСТ).</w:t>
            </w:r>
          </w:p>
        </w:tc>
      </w:tr>
      <w:tr w:rsidR="00AC6958" w:rsidRPr="00AC6958" w14:paraId="64B86B48" w14:textId="77777777" w:rsidTr="00AC6958">
        <w:tc>
          <w:tcPr>
            <w:tcW w:w="0" w:type="auto"/>
            <w:tcMar>
              <w:top w:w="150" w:type="dxa"/>
              <w:left w:w="0" w:type="dxa"/>
              <w:bottom w:w="150" w:type="dxa"/>
              <w:right w:w="240" w:type="dxa"/>
            </w:tcMar>
            <w:vAlign w:val="center"/>
            <w:hideMark/>
          </w:tcPr>
          <w:p w14:paraId="6E9EB7F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Мора (для материалов с разной прочностью на растяжение и сжатие)</w:t>
            </w:r>
          </w:p>
        </w:tc>
        <w:tc>
          <w:tcPr>
            <w:tcW w:w="0" w:type="auto"/>
            <w:tcMar>
              <w:top w:w="150" w:type="dxa"/>
              <w:left w:w="240" w:type="dxa"/>
              <w:bottom w:w="150" w:type="dxa"/>
              <w:right w:w="240" w:type="dxa"/>
            </w:tcMar>
            <w:vAlign w:val="center"/>
            <w:hideMark/>
          </w:tcPr>
          <w:p w14:paraId="5A04548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σₑ = σ₁ - [σ]р/[σ]сж * σ₃</w:t>
            </w:r>
            <w:r w:rsidRPr="00AC6958">
              <w:rPr>
                <w:rFonts w:ascii="Segoe UI" w:eastAsia="Times New Roman" w:hAnsi="Segoe UI" w:cs="Segoe UI"/>
                <w:sz w:val="23"/>
                <w:szCs w:val="23"/>
                <w:lang w:eastAsia="ru-RU"/>
              </w:rPr>
              <w:br/>
              <w:t>где </w:t>
            </w:r>
            <w:r w:rsidRPr="00AC6958">
              <w:rPr>
                <w:rFonts w:ascii="Consolas" w:eastAsia="Times New Roman" w:hAnsi="Consolas" w:cs="Courier New"/>
                <w:sz w:val="20"/>
                <w:szCs w:val="20"/>
                <w:shd w:val="clear" w:color="auto" w:fill="2C2C2E"/>
                <w:lang w:eastAsia="ru-RU"/>
              </w:rPr>
              <w:t>[σ]р</w:t>
            </w:r>
            <w:r w:rsidRPr="00AC6958">
              <w:rPr>
                <w:rFonts w:ascii="Segoe UI" w:eastAsia="Times New Roman" w:hAnsi="Segoe UI" w:cs="Segoe UI"/>
                <w:sz w:val="23"/>
                <w:szCs w:val="23"/>
                <w:lang w:eastAsia="ru-RU"/>
              </w:rPr>
              <w:t>, </w:t>
            </w:r>
            <w:r w:rsidRPr="00AC6958">
              <w:rPr>
                <w:rFonts w:ascii="Consolas" w:eastAsia="Times New Roman" w:hAnsi="Consolas" w:cs="Courier New"/>
                <w:sz w:val="20"/>
                <w:szCs w:val="20"/>
                <w:shd w:val="clear" w:color="auto" w:fill="2C2C2E"/>
                <w:lang w:eastAsia="ru-RU"/>
              </w:rPr>
              <w:t>[σ]сж</w:t>
            </w:r>
            <w:r w:rsidRPr="00AC6958">
              <w:rPr>
                <w:rFonts w:ascii="Segoe UI" w:eastAsia="Times New Roman" w:hAnsi="Segoe UI" w:cs="Segoe UI"/>
                <w:sz w:val="23"/>
                <w:szCs w:val="23"/>
                <w:lang w:eastAsia="ru-RU"/>
              </w:rPr>
              <w:t> — допускаемые напряжения на растяжение/сжатие.</w:t>
            </w:r>
          </w:p>
        </w:tc>
        <w:tc>
          <w:tcPr>
            <w:tcW w:w="0" w:type="auto"/>
            <w:tcMar>
              <w:top w:w="150" w:type="dxa"/>
              <w:left w:w="240" w:type="dxa"/>
              <w:bottom w:w="150" w:type="dxa"/>
              <w:right w:w="0" w:type="dxa"/>
            </w:tcMar>
            <w:vAlign w:val="center"/>
            <w:hideMark/>
          </w:tcPr>
          <w:p w14:paraId="732B71C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Для материалов с </w:t>
            </w:r>
            <w:r w:rsidRPr="00AC6958">
              <w:rPr>
                <w:rFonts w:ascii="Segoe UI" w:eastAsia="Times New Roman" w:hAnsi="Segoe UI" w:cs="Segoe UI"/>
                <w:b/>
                <w:bCs/>
                <w:sz w:val="23"/>
                <w:szCs w:val="23"/>
                <w:lang w:eastAsia="ru-RU"/>
              </w:rPr>
              <w:t>разной прочностью</w:t>
            </w:r>
            <w:r w:rsidRPr="00AC6958">
              <w:rPr>
                <w:rFonts w:ascii="Segoe UI" w:eastAsia="Times New Roman" w:hAnsi="Segoe UI" w:cs="Segoe UI"/>
                <w:sz w:val="23"/>
                <w:szCs w:val="23"/>
                <w:lang w:eastAsia="ru-RU"/>
              </w:rPr>
              <w:t> на растяжение и сжатие (некоторые сплавы, полимеры, грунты).</w:t>
            </w:r>
          </w:p>
        </w:tc>
      </w:tr>
    </w:tbl>
    <w:p w14:paraId="11F88565"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Особенности применения в расчёте сосудов давления</w:t>
      </w:r>
    </w:p>
    <w:p w14:paraId="06223E2D"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lastRenderedPageBreak/>
        <w:t>В стандартах на сосуды под давлением (ГОСТ 34233.1-2017, ASME BPVC Section VIII) подход специфичен:</w:t>
      </w:r>
    </w:p>
    <w:p w14:paraId="6AB7E696" w14:textId="77777777" w:rsidR="00AC6958" w:rsidRPr="00AC6958" w:rsidRDefault="00AC6958" w:rsidP="00AC6958">
      <w:pPr>
        <w:numPr>
          <w:ilvl w:val="0"/>
          <w:numId w:val="4"/>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Расчёт по эквивалентному напряжению ведётся не для проверки статической прочности (от давления), а для оценки опасных зон</w:t>
      </w:r>
      <w:r w:rsidRPr="00AC6958">
        <w:rPr>
          <w:rFonts w:ascii="Segoe UI" w:eastAsia="Times New Roman" w:hAnsi="Segoe UI" w:cs="Segoe UI"/>
          <w:color w:val="F9FAFB"/>
          <w:sz w:val="24"/>
          <w:szCs w:val="24"/>
          <w:lang w:eastAsia="ru-RU"/>
        </w:rPr>
        <w:t>, где действуют </w:t>
      </w:r>
      <w:r w:rsidRPr="00AC6958">
        <w:rPr>
          <w:rFonts w:ascii="Segoe UI" w:eastAsia="Times New Roman" w:hAnsi="Segoe UI" w:cs="Segoe UI"/>
          <w:b/>
          <w:bCs/>
          <w:color w:val="F9FAFB"/>
          <w:sz w:val="24"/>
          <w:szCs w:val="24"/>
          <w:lang w:eastAsia="ru-RU"/>
        </w:rPr>
        <w:t>локальные</w:t>
      </w:r>
      <w:r w:rsidRPr="00AC6958">
        <w:rPr>
          <w:rFonts w:ascii="Segoe UI" w:eastAsia="Times New Roman" w:hAnsi="Segoe UI" w:cs="Segoe UI"/>
          <w:color w:val="F9FAFB"/>
          <w:sz w:val="24"/>
          <w:szCs w:val="24"/>
          <w:lang w:eastAsia="ru-RU"/>
        </w:rPr>
        <w:t> или </w:t>
      </w:r>
      <w:r w:rsidRPr="00AC6958">
        <w:rPr>
          <w:rFonts w:ascii="Segoe UI" w:eastAsia="Times New Roman" w:hAnsi="Segoe UI" w:cs="Segoe UI"/>
          <w:b/>
          <w:bCs/>
          <w:color w:val="F9FAFB"/>
          <w:sz w:val="24"/>
          <w:szCs w:val="24"/>
          <w:lang w:eastAsia="ru-RU"/>
        </w:rPr>
        <w:t>суммарные</w:t>
      </w:r>
      <w:r w:rsidRPr="00AC6958">
        <w:rPr>
          <w:rFonts w:ascii="Segoe UI" w:eastAsia="Times New Roman" w:hAnsi="Segoe UI" w:cs="Segoe UI"/>
          <w:color w:val="F9FAFB"/>
          <w:sz w:val="24"/>
          <w:szCs w:val="24"/>
          <w:lang w:eastAsia="ru-RU"/>
        </w:rPr>
        <w:t> напряжения. Например:</w:t>
      </w:r>
    </w:p>
    <w:p w14:paraId="2C160912"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Пластическая деформация</w:t>
      </w:r>
      <w:r w:rsidRPr="00AC6958">
        <w:rPr>
          <w:rFonts w:ascii="Segoe UI" w:eastAsia="Times New Roman" w:hAnsi="Segoe UI" w:cs="Segoe UI"/>
          <w:color w:val="F9FAFB"/>
          <w:sz w:val="24"/>
          <w:szCs w:val="24"/>
          <w:lang w:eastAsia="ru-RU"/>
        </w:rPr>
        <w:t>: Проверка по интенсивности напряжений (энергетический критерий).</w:t>
      </w:r>
    </w:p>
    <w:p w14:paraId="6466C5B0"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Усталостная прочность</w:t>
      </w:r>
      <w:r w:rsidRPr="00AC6958">
        <w:rPr>
          <w:rFonts w:ascii="Segoe UI" w:eastAsia="Times New Roman" w:hAnsi="Segoe UI" w:cs="Segoe UI"/>
          <w:color w:val="F9FAFB"/>
          <w:sz w:val="24"/>
          <w:szCs w:val="24"/>
          <w:lang w:eastAsia="ru-RU"/>
        </w:rPr>
        <w:t>: Расчёт амплитуды эквивалентных напряжений по разным теориям.</w:t>
      </w:r>
    </w:p>
    <w:p w14:paraId="55BADC15"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Зоны концентрации</w:t>
      </w:r>
      <w:r w:rsidRPr="00AC6958">
        <w:rPr>
          <w:rFonts w:ascii="Segoe UI" w:eastAsia="Times New Roman" w:hAnsi="Segoe UI" w:cs="Segoe UI"/>
          <w:color w:val="F9FAFB"/>
          <w:sz w:val="24"/>
          <w:szCs w:val="24"/>
          <w:lang w:eastAsia="ru-RU"/>
        </w:rPr>
        <w:t>: в местах переходов, отверстий, опор.</w:t>
      </w:r>
    </w:p>
    <w:p w14:paraId="7C9A0816" w14:textId="77777777" w:rsidR="00AC6958" w:rsidRPr="00AC6958" w:rsidRDefault="00AC6958" w:rsidP="00AC6958">
      <w:pPr>
        <w:numPr>
          <w:ilvl w:val="0"/>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Расчётная толщина стенки</w:t>
      </w:r>
      <w:r w:rsidRPr="00AC6958">
        <w:rPr>
          <w:rFonts w:ascii="Segoe UI" w:eastAsia="Times New Roman" w:hAnsi="Segoe UI" w:cs="Segoe UI"/>
          <w:color w:val="F9FAFB"/>
          <w:sz w:val="24"/>
          <w:szCs w:val="24"/>
          <w:lang w:eastAsia="ru-RU"/>
        </w:rPr>
        <w:t> обычно определяется по простым формулам (представленным ранее), которые гарантируют, что мембранные напряжения не превышают допускаемых. Расчёт эквивалентных напряжений выполняется отдельно для особых случаев.</w:t>
      </w:r>
    </w:p>
    <w:p w14:paraId="3C353ADD" w14:textId="77777777" w:rsidR="00AC6958" w:rsidRPr="00AC6958" w:rsidRDefault="00AC6958" w:rsidP="00AC6958">
      <w:pPr>
        <w:numPr>
          <w:ilvl w:val="0"/>
          <w:numId w:val="4"/>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Пример для тонкостенного цилиндра</w:t>
      </w:r>
      <w:r w:rsidRPr="00AC6958">
        <w:rPr>
          <w:rFonts w:ascii="Segoe UI" w:eastAsia="Times New Roman" w:hAnsi="Segoe UI" w:cs="Segoe UI"/>
          <w:color w:val="F9FAFB"/>
          <w:sz w:val="24"/>
          <w:szCs w:val="24"/>
          <w:lang w:eastAsia="ru-RU"/>
        </w:rPr>
        <w:t>: В точке на внутренней поверхности, где кроме мембранных действуют изгибные напряжения от давления, компоненты могут быть:</w:t>
      </w:r>
    </w:p>
    <w:p w14:paraId="61200853"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σ₁ (тангенциальное) = (p*D)/(2t) + δ (поправка)</w:t>
      </w:r>
    </w:p>
    <w:p w14:paraId="24EC4267"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σ₂ (осевое) = (p*D)/(4t)</w:t>
      </w:r>
    </w:p>
    <w:p w14:paraId="16BC32A0"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σ₃ (радиальное) ≈ -p (сжимающее, мало по сравнению с σ₁, σ₂)</w:t>
      </w:r>
    </w:p>
    <w:p w14:paraId="4CEEE95C"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По теории наибольших касательных напряжений:</w:t>
      </w:r>
      <w:r w:rsidRPr="00AC6958">
        <w:rPr>
          <w:rFonts w:ascii="Segoe UI" w:eastAsia="Times New Roman" w:hAnsi="Segoe UI" w:cs="Segoe UI"/>
          <w:color w:val="F9FAFB"/>
          <w:sz w:val="24"/>
          <w:szCs w:val="24"/>
          <w:lang w:eastAsia="ru-RU"/>
        </w:rPr>
        <w:t> σₑ = σ₁ - σ₃ ≈ (p*D)/(2t) + p</w:t>
      </w:r>
    </w:p>
    <w:p w14:paraId="047B41F9" w14:textId="77777777" w:rsidR="00AC6958" w:rsidRPr="00AC6958" w:rsidRDefault="00AC6958" w:rsidP="00AC6958">
      <w:pPr>
        <w:numPr>
          <w:ilvl w:val="1"/>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По энергетической теории:</w:t>
      </w:r>
      <w:r w:rsidRPr="00AC6958">
        <w:rPr>
          <w:rFonts w:ascii="Segoe UI" w:eastAsia="Times New Roman" w:hAnsi="Segoe UI" w:cs="Segoe UI"/>
          <w:color w:val="F9FAFB"/>
          <w:sz w:val="24"/>
          <w:szCs w:val="24"/>
          <w:lang w:eastAsia="ru-RU"/>
        </w:rPr>
        <w:t> σₑ = √[σ₁² + σ₂² - σ₁σ₂ + 3τ²] (учёт касательных, если есть).</w:t>
      </w:r>
    </w:p>
    <w:p w14:paraId="079E8EE1" w14:textId="77777777" w:rsidR="00AC6958" w:rsidRPr="00AC6958" w:rsidRDefault="00AC6958" w:rsidP="00AC6958">
      <w:pPr>
        <w:numPr>
          <w:ilvl w:val="0"/>
          <w:numId w:val="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Нормативные ограничения</w:t>
      </w:r>
      <w:r w:rsidRPr="00AC6958">
        <w:rPr>
          <w:rFonts w:ascii="Segoe UI" w:eastAsia="Times New Roman" w:hAnsi="Segoe UI" w:cs="Segoe UI"/>
          <w:color w:val="F9FAFB"/>
          <w:sz w:val="24"/>
          <w:szCs w:val="24"/>
          <w:lang w:eastAsia="ru-RU"/>
        </w:rPr>
        <w:t>: В стандартах устанавливаются разные </w:t>
      </w:r>
      <w:r w:rsidRPr="00AC6958">
        <w:rPr>
          <w:rFonts w:ascii="Segoe UI" w:eastAsia="Times New Roman" w:hAnsi="Segoe UI" w:cs="Segoe UI"/>
          <w:b/>
          <w:bCs/>
          <w:color w:val="F9FAFB"/>
          <w:sz w:val="24"/>
          <w:szCs w:val="24"/>
          <w:lang w:eastAsia="ru-RU"/>
        </w:rPr>
        <w:t>пределы для разных классов напряжений</w:t>
      </w:r>
      <w:r w:rsidRPr="00AC6958">
        <w:rPr>
          <w:rFonts w:ascii="Segoe UI" w:eastAsia="Times New Roman" w:hAnsi="Segoe UI" w:cs="Segoe UI"/>
          <w:color w:val="F9FAFB"/>
          <w:sz w:val="24"/>
          <w:szCs w:val="24"/>
          <w:lang w:eastAsia="ru-RU"/>
        </w:rPr>
        <w:t> (общие мембранные, местные мембранные, суммарные с изгибом и т.д.). Например, в ASME допускаемое значение для суммарного напряжения может достигать </w:t>
      </w:r>
      <w:r w:rsidRPr="00AC6958">
        <w:rPr>
          <w:rFonts w:ascii="Segoe UI" w:eastAsia="Times New Roman" w:hAnsi="Segoe UI" w:cs="Segoe UI"/>
          <w:b/>
          <w:bCs/>
          <w:color w:val="F9FAFB"/>
          <w:sz w:val="24"/>
          <w:szCs w:val="24"/>
          <w:lang w:eastAsia="ru-RU"/>
        </w:rPr>
        <w:t>1.5*[σ]</w:t>
      </w:r>
      <w:r w:rsidRPr="00AC6958">
        <w:rPr>
          <w:rFonts w:ascii="Segoe UI" w:eastAsia="Times New Roman" w:hAnsi="Segoe UI" w:cs="Segoe UI"/>
          <w:color w:val="F9FAFB"/>
          <w:sz w:val="24"/>
          <w:szCs w:val="24"/>
          <w:lang w:eastAsia="ru-RU"/>
        </w:rPr>
        <w:t>.</w:t>
      </w:r>
    </w:p>
    <w:p w14:paraId="68DC01A9"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Практическая последовательность расчёта</w:t>
      </w:r>
    </w:p>
    <w:p w14:paraId="5B38ABE0" w14:textId="77777777" w:rsidR="00AC6958" w:rsidRPr="00AC6958" w:rsidRDefault="00AC6958" w:rsidP="00AC6958">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Определить все компоненты напряжений в рассматриваемой точке.</w:t>
      </w:r>
    </w:p>
    <w:p w14:paraId="28269767" w14:textId="77777777" w:rsidR="00AC6958" w:rsidRPr="00AC6958" w:rsidRDefault="00AC6958" w:rsidP="00AC6958">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Найти </w:t>
      </w:r>
      <w:r w:rsidRPr="00AC6958">
        <w:rPr>
          <w:rFonts w:ascii="Segoe UI" w:eastAsia="Times New Roman" w:hAnsi="Segoe UI" w:cs="Segoe UI"/>
          <w:b/>
          <w:bCs/>
          <w:color w:val="F9FAFB"/>
          <w:sz w:val="24"/>
          <w:szCs w:val="24"/>
          <w:lang w:eastAsia="ru-RU"/>
        </w:rPr>
        <w:t>главные напряжения</w:t>
      </w:r>
      <w:r w:rsidRPr="00AC6958">
        <w:rPr>
          <w:rFonts w:ascii="Segoe UI" w:eastAsia="Times New Roman" w:hAnsi="Segoe UI" w:cs="Segoe UI"/>
          <w:color w:val="F9FAFB"/>
          <w:sz w:val="24"/>
          <w:szCs w:val="24"/>
          <w:lang w:eastAsia="ru-RU"/>
        </w:rPr>
        <w:t> (σ₁, σ₂, σ₃).</w:t>
      </w:r>
    </w:p>
    <w:p w14:paraId="6B8B1AE3" w14:textId="77777777" w:rsidR="00AC6958" w:rsidRPr="00AC6958" w:rsidRDefault="00AC6958" w:rsidP="00AC6958">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lastRenderedPageBreak/>
        <w:t>Выбрать </w:t>
      </w:r>
      <w:r w:rsidRPr="00AC6958">
        <w:rPr>
          <w:rFonts w:ascii="Segoe UI" w:eastAsia="Times New Roman" w:hAnsi="Segoe UI" w:cs="Segoe UI"/>
          <w:b/>
          <w:bCs/>
          <w:color w:val="F9FAFB"/>
          <w:sz w:val="24"/>
          <w:szCs w:val="24"/>
          <w:lang w:eastAsia="ru-RU"/>
        </w:rPr>
        <w:t>критерий прочности</w:t>
      </w:r>
      <w:r w:rsidRPr="00AC6958">
        <w:rPr>
          <w:rFonts w:ascii="Segoe UI" w:eastAsia="Times New Roman" w:hAnsi="Segoe UI" w:cs="Segoe UI"/>
          <w:color w:val="F9FAFB"/>
          <w:sz w:val="24"/>
          <w:szCs w:val="24"/>
          <w:lang w:eastAsia="ru-RU"/>
        </w:rPr>
        <w:t>, соответствующий материалу и нормативу.</w:t>
      </w:r>
    </w:p>
    <w:p w14:paraId="529379D0" w14:textId="77777777" w:rsidR="00AC6958" w:rsidRPr="00AC6958" w:rsidRDefault="00AC6958" w:rsidP="00AC6958">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Вычислить </w:t>
      </w:r>
      <w:r w:rsidRPr="00AC6958">
        <w:rPr>
          <w:rFonts w:ascii="Segoe UI" w:eastAsia="Times New Roman" w:hAnsi="Segoe UI" w:cs="Segoe UI"/>
          <w:b/>
          <w:bCs/>
          <w:color w:val="F9FAFB"/>
          <w:sz w:val="24"/>
          <w:szCs w:val="24"/>
          <w:lang w:eastAsia="ru-RU"/>
        </w:rPr>
        <w:t>эквивалентное напряжение σₑ</w:t>
      </w:r>
      <w:r w:rsidRPr="00AC6958">
        <w:rPr>
          <w:rFonts w:ascii="Segoe UI" w:eastAsia="Times New Roman" w:hAnsi="Segoe UI" w:cs="Segoe UI"/>
          <w:color w:val="F9FAFB"/>
          <w:sz w:val="24"/>
          <w:szCs w:val="24"/>
          <w:lang w:eastAsia="ru-RU"/>
        </w:rPr>
        <w:t>.</w:t>
      </w:r>
    </w:p>
    <w:p w14:paraId="7EB50A6F" w14:textId="77777777" w:rsidR="00AC6958" w:rsidRPr="00AC6958" w:rsidRDefault="00AC6958" w:rsidP="00AC6958">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Сравнить с </w:t>
      </w:r>
      <w:r w:rsidRPr="00AC6958">
        <w:rPr>
          <w:rFonts w:ascii="Segoe UI" w:eastAsia="Times New Roman" w:hAnsi="Segoe UI" w:cs="Segoe UI"/>
          <w:b/>
          <w:bCs/>
          <w:color w:val="F9FAFB"/>
          <w:sz w:val="24"/>
          <w:szCs w:val="24"/>
          <w:lang w:eastAsia="ru-RU"/>
        </w:rPr>
        <w:t>допускаемым напряжением [σ]</w:t>
      </w:r>
      <w:r w:rsidRPr="00AC6958">
        <w:rPr>
          <w:rFonts w:ascii="Segoe UI" w:eastAsia="Times New Roman" w:hAnsi="Segoe UI" w:cs="Segoe UI"/>
          <w:color w:val="F9FAFB"/>
          <w:sz w:val="24"/>
          <w:szCs w:val="24"/>
          <w:lang w:eastAsia="ru-RU"/>
        </w:rPr>
        <w:t> (или его модификацией по норме): </w:t>
      </w:r>
      <w:r w:rsidRPr="00AC6958">
        <w:rPr>
          <w:rFonts w:ascii="Segoe UI" w:eastAsia="Times New Roman" w:hAnsi="Segoe UI" w:cs="Segoe UI"/>
          <w:b/>
          <w:bCs/>
          <w:color w:val="F9FAFB"/>
          <w:sz w:val="24"/>
          <w:szCs w:val="24"/>
          <w:lang w:eastAsia="ru-RU"/>
        </w:rPr>
        <w:t>σₑ ≤ [σ]</w:t>
      </w:r>
      <w:r w:rsidRPr="00AC6958">
        <w:rPr>
          <w:rFonts w:ascii="Segoe UI" w:eastAsia="Times New Roman" w:hAnsi="Segoe UI" w:cs="Segoe UI"/>
          <w:color w:val="F9FAFB"/>
          <w:sz w:val="24"/>
          <w:szCs w:val="24"/>
          <w:lang w:eastAsia="ru-RU"/>
        </w:rPr>
        <w:t>.</w:t>
      </w:r>
    </w:p>
    <w:p w14:paraId="025E376B"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сложных случаев (сосуды с аппаратами, узлы крепления) применяют </w:t>
      </w:r>
      <w:r w:rsidRPr="00AC6958">
        <w:rPr>
          <w:rFonts w:ascii="Segoe UI" w:eastAsia="Times New Roman" w:hAnsi="Segoe UI" w:cs="Segoe UI"/>
          <w:b/>
          <w:bCs/>
          <w:color w:val="F9FAFB"/>
          <w:sz w:val="24"/>
          <w:szCs w:val="24"/>
          <w:lang w:eastAsia="ru-RU"/>
        </w:rPr>
        <w:t>метод конечных элементов (МКЭ/FEA)</w:t>
      </w:r>
      <w:r w:rsidRPr="00AC6958">
        <w:rPr>
          <w:rFonts w:ascii="Segoe UI" w:eastAsia="Times New Roman" w:hAnsi="Segoe UI" w:cs="Segoe UI"/>
          <w:color w:val="F9FAFB"/>
          <w:sz w:val="24"/>
          <w:szCs w:val="24"/>
          <w:lang w:eastAsia="ru-RU"/>
        </w:rPr>
        <w:t>, который напрямую выдаёт распределение эквивалентных напряжений по модели.</w:t>
      </w:r>
    </w:p>
    <w:p w14:paraId="7380B758"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Если вы рассматриваете конкретный элемент сосуда (обечайку, переход, днище) и знаете все действующие нагрузки, я могу помочь разобрать пример расчёта.</w:t>
      </w:r>
    </w:p>
    <w:p w14:paraId="2C06A302"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усталостной прочности при циклическом нагружении</w:t>
      </w:r>
    </w:p>
    <w:p w14:paraId="15A84DD5"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продолжает углубляться в расчёт сосудов под давлением — после обсуждения эквивалентных напряжений теперь интересуется усталостной прочностью при циклическом нагружении. Это логичный прогресс в изучении темы, поскольку сосуды часто работают в режиме переменных нагрузок (пульсация давления, температурные циклы).</w:t>
      </w:r>
    </w:p>
    <w:p w14:paraId="74BEB081"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судя по формулировкам и последовательности вопросов, вероятно, инженер или студент, занимающийся проектированием или проверкой расчётов. Ему нужны не просто определения, а конкретные методики и нормативные ссылки. Важно дать структурированный ответ с акцентом на практические шаги и стандарты.</w:t>
      </w:r>
    </w:p>
    <w:p w14:paraId="528633AE"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результатов поиска вижу, что есть полезные материалы по ГОСТ 34233.4-2017 и усталостным кривым, но информации недостаточно для полного ответа. Нужно дополнить это своими знаниями о стандартных подходах к расчёту усталости сосудов.</w:t>
      </w:r>
    </w:p>
    <w:p w14:paraId="01798CEE"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Стоит разбить ответ на логические блоки: ключевые термины, общая методика, этапы расчёта (классификация напряжений, определение амплитуды, сравнение с допускаемыми значениями), влияние факторов. Важно подчеркнуть, что расчёт усталости — многошаговый процесс, сильно зависящий от конкретной геометрии и нагрузок.</w:t>
      </w:r>
    </w:p>
    <w:p w14:paraId="2F203D76"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Хорошо бы завершить предложением помощи для конкретного случая — это соответствует предыдущим взаимодействиям, где пользователь проявлял интерес к практическому применению.</w:t>
      </w:r>
    </w:p>
    <w:p w14:paraId="02E297C9"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усталостной прочности сосудов под давлением — это проверка на </w:t>
      </w:r>
      <w:r w:rsidRPr="00AC6958">
        <w:rPr>
          <w:rFonts w:ascii="Segoe UI" w:eastAsia="Times New Roman" w:hAnsi="Segoe UI" w:cs="Segoe UI"/>
          <w:b/>
          <w:bCs/>
          <w:color w:val="F9FAFB"/>
          <w:sz w:val="24"/>
          <w:szCs w:val="24"/>
          <w:lang w:eastAsia="ru-RU"/>
        </w:rPr>
        <w:t>циклическую долговечность</w:t>
      </w:r>
      <w:r w:rsidRPr="00AC6958">
        <w:rPr>
          <w:rFonts w:ascii="Segoe UI" w:eastAsia="Times New Roman" w:hAnsi="Segoe UI" w:cs="Segoe UI"/>
          <w:color w:val="F9FAFB"/>
          <w:sz w:val="24"/>
          <w:szCs w:val="24"/>
          <w:lang w:eastAsia="ru-RU"/>
        </w:rPr>
        <w:t> при переменных нагрузках (давление, температура). Он проводится согласно </w:t>
      </w:r>
      <w:r w:rsidRPr="00AC6958">
        <w:rPr>
          <w:rFonts w:ascii="Segoe UI" w:eastAsia="Times New Roman" w:hAnsi="Segoe UI" w:cs="Segoe UI"/>
          <w:b/>
          <w:bCs/>
          <w:color w:val="F9FAFB"/>
          <w:sz w:val="24"/>
          <w:szCs w:val="24"/>
          <w:lang w:eastAsia="ru-RU"/>
        </w:rPr>
        <w:t>ГОСТ 34233.4-2017</w:t>
      </w:r>
      <w:r w:rsidRPr="00AC6958">
        <w:rPr>
          <w:rFonts w:ascii="Segoe UI" w:eastAsia="Times New Roman" w:hAnsi="Segoe UI" w:cs="Segoe UI"/>
          <w:color w:val="F9FAFB"/>
          <w:sz w:val="24"/>
          <w:szCs w:val="24"/>
          <w:lang w:eastAsia="ru-RU"/>
        </w:rPr>
        <w:t> (раздел 6) и является обязательным, если число циклов нагружения превышает 1000.</w:t>
      </w:r>
    </w:p>
    <w:p w14:paraId="49E5B6AC"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lastRenderedPageBreak/>
        <w:t>🔍</w:t>
      </w:r>
      <w:r w:rsidRPr="00AC6958">
        <w:rPr>
          <w:rFonts w:ascii="Segoe UI" w:eastAsia="Times New Roman" w:hAnsi="Segoe UI" w:cs="Segoe UI"/>
          <w:b/>
          <w:bCs/>
          <w:color w:val="F9FAFB"/>
          <w:sz w:val="30"/>
          <w:szCs w:val="30"/>
          <w:lang w:eastAsia="ru-RU"/>
        </w:rPr>
        <w:t xml:space="preserve"> Ключевые понятия</w:t>
      </w:r>
    </w:p>
    <w:p w14:paraId="0C9DD2F9" w14:textId="77777777" w:rsidR="00AC6958" w:rsidRPr="00AC6958" w:rsidRDefault="00AC6958" w:rsidP="00AC6958">
      <w:pPr>
        <w:numPr>
          <w:ilvl w:val="0"/>
          <w:numId w:val="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Цикл нагружения</w:t>
      </w:r>
      <w:r w:rsidRPr="00AC6958">
        <w:rPr>
          <w:rFonts w:ascii="Segoe UI" w:eastAsia="Times New Roman" w:hAnsi="Segoe UI" w:cs="Segoe UI"/>
          <w:color w:val="F9FAFB"/>
          <w:sz w:val="24"/>
          <w:szCs w:val="24"/>
          <w:lang w:eastAsia="ru-RU"/>
        </w:rPr>
        <w:t>: Полное изменение нагрузки от минимума до максимума и обратно.</w:t>
      </w:r>
    </w:p>
    <w:p w14:paraId="1DB34B2A" w14:textId="77777777" w:rsidR="00AC6958" w:rsidRPr="00AC6958" w:rsidRDefault="00AC6958" w:rsidP="00AC6958">
      <w:pPr>
        <w:numPr>
          <w:ilvl w:val="0"/>
          <w:numId w:val="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Амплитуда напряжений (σₐ)</w:t>
      </w:r>
      <w:r w:rsidRPr="00AC6958">
        <w:rPr>
          <w:rFonts w:ascii="Segoe UI" w:eastAsia="Times New Roman" w:hAnsi="Segoe UI" w:cs="Segoe UI"/>
          <w:color w:val="F9FAFB"/>
          <w:sz w:val="24"/>
          <w:szCs w:val="24"/>
          <w:lang w:eastAsia="ru-RU"/>
        </w:rPr>
        <w:t>: Половина разницы между максимальным и минимальным напряжениями в цикле.</w:t>
      </w:r>
    </w:p>
    <w:p w14:paraId="02574049" w14:textId="77777777" w:rsidR="00AC6958" w:rsidRPr="00AC6958" w:rsidRDefault="00AC6958" w:rsidP="00AC6958">
      <w:pPr>
        <w:numPr>
          <w:ilvl w:val="0"/>
          <w:numId w:val="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Кривая усталости (кривая Велера)</w:t>
      </w:r>
      <w:r w:rsidRPr="00AC6958">
        <w:rPr>
          <w:rFonts w:ascii="Segoe UI" w:eastAsia="Times New Roman" w:hAnsi="Segoe UI" w:cs="Segoe UI"/>
          <w:color w:val="F9FAFB"/>
          <w:sz w:val="24"/>
          <w:szCs w:val="24"/>
          <w:lang w:eastAsia="ru-RU"/>
        </w:rPr>
        <w:t>: График зависимости амплитуды напряжений от числа циклов до разрушения (N).</w:t>
      </w:r>
    </w:p>
    <w:p w14:paraId="6849E292" w14:textId="77777777" w:rsidR="00AC6958" w:rsidRPr="00AC6958" w:rsidRDefault="00AC6958" w:rsidP="00AC6958">
      <w:pPr>
        <w:numPr>
          <w:ilvl w:val="0"/>
          <w:numId w:val="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Предел усталости (σ₋₁)</w:t>
      </w:r>
      <w:r w:rsidRPr="00AC6958">
        <w:rPr>
          <w:rFonts w:ascii="Segoe UI" w:eastAsia="Times New Roman" w:hAnsi="Segoe UI" w:cs="Segoe UI"/>
          <w:color w:val="F9FAFB"/>
          <w:sz w:val="24"/>
          <w:szCs w:val="24"/>
          <w:lang w:eastAsia="ru-RU"/>
        </w:rPr>
        <w:t>: Максимальная амплитуда напряжений, которую материал может выдержать без разрушения при базовом числе циклов (обычно 10⁶–10⁷).</w:t>
      </w:r>
    </w:p>
    <w:p w14:paraId="7585E1C4"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Общая методика расчёта (по ГОСТ 34233.4-2017)</w:t>
      </w:r>
    </w:p>
    <w:p w14:paraId="2C330E2C"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сводится к определению эквивалентной амплитуды напряжений и сравнению её с допускаемой по усталостной диаграмме.</w:t>
      </w:r>
    </w:p>
    <w:p w14:paraId="3DB36C1A"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Основные этапы:</w:t>
      </w:r>
    </w:p>
    <w:p w14:paraId="2746EB2D" w14:textId="77777777" w:rsidR="00AC6958" w:rsidRPr="00AC6958" w:rsidRDefault="00AC6958" w:rsidP="00AC6958">
      <w:pPr>
        <w:numPr>
          <w:ilvl w:val="0"/>
          <w:numId w:val="7"/>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Классификация и выделение циклов</w:t>
      </w:r>
      <w:r w:rsidRPr="00AC6958">
        <w:rPr>
          <w:rFonts w:ascii="Segoe UI" w:eastAsia="Times New Roman" w:hAnsi="Segoe UI" w:cs="Segoe UI"/>
          <w:color w:val="F9FAFB"/>
          <w:sz w:val="24"/>
          <w:szCs w:val="24"/>
          <w:lang w:eastAsia="ru-RU"/>
        </w:rPr>
        <w:t>.</w:t>
      </w:r>
    </w:p>
    <w:p w14:paraId="66B8ECFF" w14:textId="77777777" w:rsidR="00AC6958" w:rsidRPr="00AC6958" w:rsidRDefault="00AC6958" w:rsidP="00AC6958">
      <w:pPr>
        <w:numPr>
          <w:ilvl w:val="0"/>
          <w:numId w:val="7"/>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Определение амплитуды приведённых (обобщённых) напряжений (σᵣ)</w:t>
      </w:r>
      <w:r w:rsidRPr="00AC6958">
        <w:rPr>
          <w:rFonts w:ascii="Segoe UI" w:eastAsia="Times New Roman" w:hAnsi="Segoe UI" w:cs="Segoe UI"/>
          <w:color w:val="F9FAFB"/>
          <w:sz w:val="24"/>
          <w:szCs w:val="24"/>
          <w:lang w:eastAsia="ru-RU"/>
        </w:rPr>
        <w:t>.</w:t>
      </w:r>
    </w:p>
    <w:p w14:paraId="5F68CFB2" w14:textId="77777777" w:rsidR="00AC6958" w:rsidRPr="00AC6958" w:rsidRDefault="00AC6958" w:rsidP="00AC6958">
      <w:pPr>
        <w:numPr>
          <w:ilvl w:val="0"/>
          <w:numId w:val="7"/>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Расчёт эквивалентной амплитуды напряжений (σₐ,eq)</w:t>
      </w:r>
      <w:r w:rsidRPr="00AC6958">
        <w:rPr>
          <w:rFonts w:ascii="Segoe UI" w:eastAsia="Times New Roman" w:hAnsi="Segoe UI" w:cs="Segoe UI"/>
          <w:color w:val="F9FAFB"/>
          <w:sz w:val="24"/>
          <w:szCs w:val="24"/>
          <w:lang w:eastAsia="ru-RU"/>
        </w:rPr>
        <w:t>.</w:t>
      </w:r>
    </w:p>
    <w:p w14:paraId="52F4D06E" w14:textId="77777777" w:rsidR="00AC6958" w:rsidRPr="00AC6958" w:rsidRDefault="00AC6958" w:rsidP="00AC6958">
      <w:pPr>
        <w:numPr>
          <w:ilvl w:val="0"/>
          <w:numId w:val="7"/>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Определение допускаемого числа циклов (Nₐ)</w:t>
      </w:r>
      <w:r w:rsidRPr="00AC6958">
        <w:rPr>
          <w:rFonts w:ascii="Segoe UI" w:eastAsia="Times New Roman" w:hAnsi="Segoe UI" w:cs="Segoe UI"/>
          <w:color w:val="F9FAFB"/>
          <w:sz w:val="24"/>
          <w:szCs w:val="24"/>
          <w:lang w:eastAsia="ru-RU"/>
        </w:rPr>
        <w:t>.</w:t>
      </w:r>
    </w:p>
    <w:p w14:paraId="14ECF3F7" w14:textId="77777777" w:rsidR="00AC6958" w:rsidRPr="00AC6958" w:rsidRDefault="00AC6958" w:rsidP="00AC6958">
      <w:pPr>
        <w:numPr>
          <w:ilvl w:val="0"/>
          <w:numId w:val="7"/>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Оценка усталостного повреждения</w:t>
      </w:r>
      <w:r w:rsidRPr="00AC6958">
        <w:rPr>
          <w:rFonts w:ascii="Segoe UI" w:eastAsia="Times New Roman" w:hAnsi="Segoe UI" w:cs="Segoe UI"/>
          <w:color w:val="F9FAFB"/>
          <w:sz w:val="24"/>
          <w:szCs w:val="24"/>
          <w:lang w:eastAsia="ru-RU"/>
        </w:rPr>
        <w:t>.</w:t>
      </w:r>
    </w:p>
    <w:p w14:paraId="615802B3"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Последовательность расчёта</w:t>
      </w:r>
    </w:p>
    <w:p w14:paraId="086C812B"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Ниже приведён алгоритм, основанный на требованиях стандарта.</w:t>
      </w:r>
    </w:p>
    <w:tbl>
      <w:tblPr>
        <w:tblW w:w="0" w:type="auto"/>
        <w:tblCellMar>
          <w:top w:w="15" w:type="dxa"/>
          <w:left w:w="15" w:type="dxa"/>
          <w:bottom w:w="15" w:type="dxa"/>
          <w:right w:w="15" w:type="dxa"/>
        </w:tblCellMar>
        <w:tblLook w:val="04A0" w:firstRow="1" w:lastRow="0" w:firstColumn="1" w:lastColumn="0" w:noHBand="0" w:noVBand="1"/>
      </w:tblPr>
      <w:tblGrid>
        <w:gridCol w:w="664"/>
        <w:gridCol w:w="3715"/>
        <w:gridCol w:w="2271"/>
        <w:gridCol w:w="2705"/>
      </w:tblGrid>
      <w:tr w:rsidR="00AC6958" w:rsidRPr="00AC6958" w14:paraId="525BF4B0" w14:textId="77777777" w:rsidTr="00AC6958">
        <w:trPr>
          <w:tblHeader/>
        </w:trPr>
        <w:tc>
          <w:tcPr>
            <w:tcW w:w="0" w:type="auto"/>
            <w:tcBorders>
              <w:top w:val="nil"/>
            </w:tcBorders>
            <w:tcMar>
              <w:top w:w="150" w:type="dxa"/>
              <w:left w:w="0" w:type="dxa"/>
              <w:bottom w:w="150" w:type="dxa"/>
              <w:right w:w="240" w:type="dxa"/>
            </w:tcMar>
            <w:vAlign w:val="center"/>
            <w:hideMark/>
          </w:tcPr>
          <w:p w14:paraId="45A416ED"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Шаг</w:t>
            </w:r>
          </w:p>
        </w:tc>
        <w:tc>
          <w:tcPr>
            <w:tcW w:w="0" w:type="auto"/>
            <w:tcBorders>
              <w:top w:val="nil"/>
            </w:tcBorders>
            <w:tcMar>
              <w:top w:w="150" w:type="dxa"/>
              <w:left w:w="240" w:type="dxa"/>
              <w:bottom w:w="150" w:type="dxa"/>
              <w:right w:w="240" w:type="dxa"/>
            </w:tcMar>
            <w:vAlign w:val="center"/>
            <w:hideMark/>
          </w:tcPr>
          <w:p w14:paraId="431066CD"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Действие</w:t>
            </w:r>
          </w:p>
        </w:tc>
        <w:tc>
          <w:tcPr>
            <w:tcW w:w="0" w:type="auto"/>
            <w:tcBorders>
              <w:top w:val="nil"/>
            </w:tcBorders>
            <w:tcMar>
              <w:top w:w="150" w:type="dxa"/>
              <w:left w:w="240" w:type="dxa"/>
              <w:bottom w:w="150" w:type="dxa"/>
              <w:right w:w="240" w:type="dxa"/>
            </w:tcMar>
            <w:vAlign w:val="center"/>
            <w:hideMark/>
          </w:tcPr>
          <w:p w14:paraId="6744A51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Формула / Методика</w:t>
            </w:r>
          </w:p>
        </w:tc>
        <w:tc>
          <w:tcPr>
            <w:tcW w:w="0" w:type="auto"/>
            <w:tcBorders>
              <w:top w:val="nil"/>
            </w:tcBorders>
            <w:tcMar>
              <w:top w:w="150" w:type="dxa"/>
              <w:left w:w="240" w:type="dxa"/>
              <w:bottom w:w="150" w:type="dxa"/>
              <w:right w:w="240" w:type="dxa"/>
            </w:tcMar>
            <w:vAlign w:val="center"/>
            <w:hideMark/>
          </w:tcPr>
          <w:p w14:paraId="4F7EE675"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Комментарий</w:t>
            </w:r>
          </w:p>
        </w:tc>
      </w:tr>
      <w:tr w:rsidR="00AC6958" w:rsidRPr="00AC6958" w14:paraId="3BF53F0C" w14:textId="77777777" w:rsidTr="00AC6958">
        <w:tc>
          <w:tcPr>
            <w:tcW w:w="0" w:type="auto"/>
            <w:tcMar>
              <w:top w:w="150" w:type="dxa"/>
              <w:left w:w="0" w:type="dxa"/>
              <w:bottom w:w="150" w:type="dxa"/>
              <w:right w:w="240" w:type="dxa"/>
            </w:tcMar>
            <w:vAlign w:val="center"/>
            <w:hideMark/>
          </w:tcPr>
          <w:p w14:paraId="2CC6EA2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1.</w:t>
            </w:r>
          </w:p>
        </w:tc>
        <w:tc>
          <w:tcPr>
            <w:tcW w:w="0" w:type="auto"/>
            <w:tcMar>
              <w:top w:w="150" w:type="dxa"/>
              <w:left w:w="240" w:type="dxa"/>
              <w:bottom w:w="150" w:type="dxa"/>
              <w:right w:w="240" w:type="dxa"/>
            </w:tcMar>
            <w:vAlign w:val="center"/>
            <w:hideMark/>
          </w:tcPr>
          <w:p w14:paraId="661137A0"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Определение </w:t>
            </w:r>
            <w:r w:rsidRPr="00AC6958">
              <w:rPr>
                <w:rFonts w:ascii="Segoe UI" w:eastAsia="Times New Roman" w:hAnsi="Segoe UI" w:cs="Segoe UI"/>
                <w:b/>
                <w:bCs/>
                <w:sz w:val="23"/>
                <w:szCs w:val="23"/>
                <w:lang w:eastAsia="ru-RU"/>
              </w:rPr>
              <w:t>типов циклов</w:t>
            </w:r>
            <w:r w:rsidRPr="00AC6958">
              <w:rPr>
                <w:rFonts w:ascii="Segoe UI" w:eastAsia="Times New Roman" w:hAnsi="Segoe UI" w:cs="Segoe UI"/>
                <w:sz w:val="23"/>
                <w:szCs w:val="23"/>
                <w:lang w:eastAsia="ru-RU"/>
              </w:rPr>
              <w:t> и расчётных условий.</w:t>
            </w:r>
          </w:p>
        </w:tc>
        <w:tc>
          <w:tcPr>
            <w:tcW w:w="0" w:type="auto"/>
            <w:tcMar>
              <w:top w:w="150" w:type="dxa"/>
              <w:left w:w="240" w:type="dxa"/>
              <w:bottom w:w="150" w:type="dxa"/>
              <w:right w:w="240" w:type="dxa"/>
            </w:tcMar>
            <w:vAlign w:val="center"/>
            <w:hideMark/>
          </w:tcPr>
          <w:p w14:paraId="3D8FD91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14:paraId="5287B9F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Выделяются циклы изменения давления, температуры, внешних нагрузок.</w:t>
            </w:r>
          </w:p>
        </w:tc>
      </w:tr>
      <w:tr w:rsidR="00AC6958" w:rsidRPr="00AC6958" w14:paraId="675E9149" w14:textId="77777777" w:rsidTr="00AC6958">
        <w:tc>
          <w:tcPr>
            <w:tcW w:w="0" w:type="auto"/>
            <w:tcMar>
              <w:top w:w="150" w:type="dxa"/>
              <w:left w:w="0" w:type="dxa"/>
              <w:bottom w:w="150" w:type="dxa"/>
              <w:right w:w="240" w:type="dxa"/>
            </w:tcMar>
            <w:vAlign w:val="center"/>
            <w:hideMark/>
          </w:tcPr>
          <w:p w14:paraId="4A8089C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lastRenderedPageBreak/>
              <w:t>2.</w:t>
            </w:r>
          </w:p>
        </w:tc>
        <w:tc>
          <w:tcPr>
            <w:tcW w:w="0" w:type="auto"/>
            <w:tcMar>
              <w:top w:w="150" w:type="dxa"/>
              <w:left w:w="240" w:type="dxa"/>
              <w:bottom w:w="150" w:type="dxa"/>
              <w:right w:w="240" w:type="dxa"/>
            </w:tcMar>
            <w:vAlign w:val="center"/>
            <w:hideMark/>
          </w:tcPr>
          <w:p w14:paraId="40333A2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Расчёт </w:t>
            </w:r>
            <w:r w:rsidRPr="00AC6958">
              <w:rPr>
                <w:rFonts w:ascii="Segoe UI" w:eastAsia="Times New Roman" w:hAnsi="Segoe UI" w:cs="Segoe UI"/>
                <w:b/>
                <w:bCs/>
                <w:sz w:val="23"/>
                <w:szCs w:val="23"/>
                <w:lang w:eastAsia="ru-RU"/>
              </w:rPr>
              <w:t>амплитуды приведённых напряжений (σᵣ)</w:t>
            </w:r>
            <w:r w:rsidRPr="00AC6958">
              <w:rPr>
                <w:rFonts w:ascii="Segoe UI" w:eastAsia="Times New Roman" w:hAnsi="Segoe UI" w:cs="Segoe UI"/>
                <w:sz w:val="23"/>
                <w:szCs w:val="23"/>
                <w:lang w:eastAsia="ru-RU"/>
              </w:rPr>
              <w:t> для каждого типа цикла.</w:t>
            </w:r>
          </w:p>
        </w:tc>
        <w:tc>
          <w:tcPr>
            <w:tcW w:w="0" w:type="auto"/>
            <w:tcMar>
              <w:top w:w="150" w:type="dxa"/>
              <w:left w:w="240" w:type="dxa"/>
              <w:bottom w:w="150" w:type="dxa"/>
              <w:right w:w="240" w:type="dxa"/>
            </w:tcMar>
            <w:vAlign w:val="center"/>
            <w:hideMark/>
          </w:tcPr>
          <w:p w14:paraId="084B3C0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σᵣ = 0.5 * (σ_max - σ_min)</w:t>
            </w:r>
          </w:p>
        </w:tc>
        <w:tc>
          <w:tcPr>
            <w:tcW w:w="0" w:type="auto"/>
            <w:tcMar>
              <w:top w:w="150" w:type="dxa"/>
              <w:left w:w="240" w:type="dxa"/>
              <w:bottom w:w="150" w:type="dxa"/>
              <w:right w:w="0" w:type="dxa"/>
            </w:tcMar>
            <w:vAlign w:val="center"/>
            <w:hideMark/>
          </w:tcPr>
          <w:p w14:paraId="494B433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σ_max и σ_min — максимальное и минимальное приведённые напряжения в рассматриваемой точке за цикл.</w:t>
            </w:r>
          </w:p>
        </w:tc>
      </w:tr>
      <w:tr w:rsidR="00AC6958" w:rsidRPr="00AC6958" w14:paraId="25A6FE62" w14:textId="77777777" w:rsidTr="00AC6958">
        <w:tc>
          <w:tcPr>
            <w:tcW w:w="0" w:type="auto"/>
            <w:tcMar>
              <w:top w:w="150" w:type="dxa"/>
              <w:left w:w="0" w:type="dxa"/>
              <w:bottom w:w="150" w:type="dxa"/>
              <w:right w:w="240" w:type="dxa"/>
            </w:tcMar>
            <w:vAlign w:val="center"/>
            <w:hideMark/>
          </w:tcPr>
          <w:p w14:paraId="31F8847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3.</w:t>
            </w:r>
          </w:p>
        </w:tc>
        <w:tc>
          <w:tcPr>
            <w:tcW w:w="0" w:type="auto"/>
            <w:tcMar>
              <w:top w:w="150" w:type="dxa"/>
              <w:left w:w="240" w:type="dxa"/>
              <w:bottom w:w="150" w:type="dxa"/>
              <w:right w:w="240" w:type="dxa"/>
            </w:tcMar>
            <w:vAlign w:val="center"/>
            <w:hideMark/>
          </w:tcPr>
          <w:p w14:paraId="25FEDF77"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Расчёт </w:t>
            </w:r>
            <w:r w:rsidRPr="00AC6958">
              <w:rPr>
                <w:rFonts w:ascii="Segoe UI" w:eastAsia="Times New Roman" w:hAnsi="Segoe UI" w:cs="Segoe UI"/>
                <w:b/>
                <w:bCs/>
                <w:sz w:val="23"/>
                <w:szCs w:val="23"/>
                <w:lang w:eastAsia="ru-RU"/>
              </w:rPr>
              <w:t>эквивалентной амплитуды (σₐ,eq)</w:t>
            </w:r>
            <w:r w:rsidRPr="00AC6958">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3DCF92F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σₐ,eq = Kₑ * σᵣ</w:t>
            </w:r>
          </w:p>
        </w:tc>
        <w:tc>
          <w:tcPr>
            <w:tcW w:w="0" w:type="auto"/>
            <w:tcMar>
              <w:top w:w="150" w:type="dxa"/>
              <w:left w:w="240" w:type="dxa"/>
              <w:bottom w:w="150" w:type="dxa"/>
              <w:right w:w="0" w:type="dxa"/>
            </w:tcMar>
            <w:vAlign w:val="center"/>
            <w:hideMark/>
          </w:tcPr>
          <w:p w14:paraId="5F4643E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Kₑ</w:t>
            </w:r>
            <w:r w:rsidRPr="00AC6958">
              <w:rPr>
                <w:rFonts w:ascii="Segoe UI" w:eastAsia="Times New Roman" w:hAnsi="Segoe UI" w:cs="Segoe UI"/>
                <w:sz w:val="23"/>
                <w:szCs w:val="23"/>
                <w:lang w:eastAsia="ru-RU"/>
              </w:rPr>
              <w:t> — коэффициент снижения предела усталости, учитывающий концентрацию напряжений, размеры, состояние поверхности.</w:t>
            </w:r>
          </w:p>
        </w:tc>
      </w:tr>
      <w:tr w:rsidR="00AC6958" w:rsidRPr="00AC6958" w14:paraId="408403CB" w14:textId="77777777" w:rsidTr="00AC6958">
        <w:tc>
          <w:tcPr>
            <w:tcW w:w="0" w:type="auto"/>
            <w:tcMar>
              <w:top w:w="150" w:type="dxa"/>
              <w:left w:w="0" w:type="dxa"/>
              <w:bottom w:w="150" w:type="dxa"/>
              <w:right w:w="240" w:type="dxa"/>
            </w:tcMar>
            <w:vAlign w:val="center"/>
            <w:hideMark/>
          </w:tcPr>
          <w:p w14:paraId="1279C1C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4.</w:t>
            </w:r>
          </w:p>
        </w:tc>
        <w:tc>
          <w:tcPr>
            <w:tcW w:w="0" w:type="auto"/>
            <w:tcMar>
              <w:top w:w="150" w:type="dxa"/>
              <w:left w:w="240" w:type="dxa"/>
              <w:bottom w:w="150" w:type="dxa"/>
              <w:right w:w="240" w:type="dxa"/>
            </w:tcMar>
            <w:vAlign w:val="center"/>
            <w:hideMark/>
          </w:tcPr>
          <w:p w14:paraId="640CCB4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Нахождение </w:t>
            </w:r>
            <w:r w:rsidRPr="00AC6958">
              <w:rPr>
                <w:rFonts w:ascii="Segoe UI" w:eastAsia="Times New Roman" w:hAnsi="Segoe UI" w:cs="Segoe UI"/>
                <w:b/>
                <w:bCs/>
                <w:sz w:val="23"/>
                <w:szCs w:val="23"/>
                <w:lang w:eastAsia="ru-RU"/>
              </w:rPr>
              <w:t>допускаемого числа циклов (Nₐ)</w:t>
            </w:r>
            <w:r w:rsidRPr="00AC6958">
              <w:rPr>
                <w:rFonts w:ascii="Segoe UI" w:eastAsia="Times New Roman" w:hAnsi="Segoe UI" w:cs="Segoe UI"/>
                <w:sz w:val="23"/>
                <w:szCs w:val="23"/>
                <w:lang w:eastAsia="ru-RU"/>
              </w:rPr>
              <w:t> по усталостным кривым.</w:t>
            </w:r>
          </w:p>
        </w:tc>
        <w:tc>
          <w:tcPr>
            <w:tcW w:w="0" w:type="auto"/>
            <w:tcMar>
              <w:top w:w="150" w:type="dxa"/>
              <w:left w:w="240" w:type="dxa"/>
              <w:bottom w:w="150" w:type="dxa"/>
              <w:right w:w="240" w:type="dxa"/>
            </w:tcMar>
            <w:vAlign w:val="center"/>
            <w:hideMark/>
          </w:tcPr>
          <w:p w14:paraId="59DE917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По кривым ГОСТ 34233.4-2017 в зависимости от материала, температуры и группы сосуда.</w:t>
            </w:r>
          </w:p>
        </w:tc>
        <w:tc>
          <w:tcPr>
            <w:tcW w:w="0" w:type="auto"/>
            <w:tcMar>
              <w:top w:w="150" w:type="dxa"/>
              <w:left w:w="240" w:type="dxa"/>
              <w:bottom w:w="150" w:type="dxa"/>
              <w:right w:w="0" w:type="dxa"/>
            </w:tcMar>
            <w:vAlign w:val="center"/>
            <w:hideMark/>
          </w:tcPr>
          <w:p w14:paraId="4A808BE7"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Если Nₐ из графика &gt; [N] (нормативное, обычно 10⁶), принимают Nₐ = [N].</w:t>
            </w:r>
          </w:p>
        </w:tc>
      </w:tr>
      <w:tr w:rsidR="00AC6958" w:rsidRPr="00AC6958" w14:paraId="301B5854" w14:textId="77777777" w:rsidTr="00AC6958">
        <w:tc>
          <w:tcPr>
            <w:tcW w:w="0" w:type="auto"/>
            <w:tcMar>
              <w:top w:w="150" w:type="dxa"/>
              <w:left w:w="0" w:type="dxa"/>
              <w:bottom w:w="150" w:type="dxa"/>
              <w:right w:w="240" w:type="dxa"/>
            </w:tcMar>
            <w:vAlign w:val="center"/>
            <w:hideMark/>
          </w:tcPr>
          <w:p w14:paraId="23926BA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5.</w:t>
            </w:r>
          </w:p>
        </w:tc>
        <w:tc>
          <w:tcPr>
            <w:tcW w:w="0" w:type="auto"/>
            <w:tcMar>
              <w:top w:w="150" w:type="dxa"/>
              <w:left w:w="240" w:type="dxa"/>
              <w:bottom w:w="150" w:type="dxa"/>
              <w:right w:w="240" w:type="dxa"/>
            </w:tcMar>
            <w:vAlign w:val="center"/>
            <w:hideMark/>
          </w:tcPr>
          <w:p w14:paraId="43387E2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Расчёт </w:t>
            </w:r>
            <w:r w:rsidRPr="00AC6958">
              <w:rPr>
                <w:rFonts w:ascii="Segoe UI" w:eastAsia="Times New Roman" w:hAnsi="Segoe UI" w:cs="Segoe UI"/>
                <w:b/>
                <w:bCs/>
                <w:sz w:val="23"/>
                <w:szCs w:val="23"/>
                <w:lang w:eastAsia="ru-RU"/>
              </w:rPr>
              <w:t>суммарного усталостного повреждения</w:t>
            </w:r>
            <w:r w:rsidRPr="00AC6958">
              <w:rPr>
                <w:rFonts w:ascii="Segoe UI" w:eastAsia="Times New Roman" w:hAnsi="Segoe UI" w:cs="Segoe UI"/>
                <w:sz w:val="23"/>
                <w:szCs w:val="23"/>
                <w:lang w:eastAsia="ru-RU"/>
              </w:rPr>
              <w:t> по правилу Майнера.</w:t>
            </w:r>
          </w:p>
        </w:tc>
        <w:tc>
          <w:tcPr>
            <w:tcW w:w="0" w:type="auto"/>
            <w:tcMar>
              <w:top w:w="150" w:type="dxa"/>
              <w:left w:w="240" w:type="dxa"/>
              <w:bottom w:w="150" w:type="dxa"/>
              <w:right w:w="240" w:type="dxa"/>
            </w:tcMar>
            <w:vAlign w:val="center"/>
            <w:hideMark/>
          </w:tcPr>
          <w:p w14:paraId="694D20A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D = Σ (nᵢ / Nᵢ) ≤ 1.0</w:t>
            </w:r>
          </w:p>
        </w:tc>
        <w:tc>
          <w:tcPr>
            <w:tcW w:w="0" w:type="auto"/>
            <w:tcMar>
              <w:top w:w="150" w:type="dxa"/>
              <w:left w:w="240" w:type="dxa"/>
              <w:bottom w:w="150" w:type="dxa"/>
              <w:right w:w="0" w:type="dxa"/>
            </w:tcMar>
            <w:vAlign w:val="center"/>
            <w:hideMark/>
          </w:tcPr>
          <w:p w14:paraId="4EEB334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nᵢ</w:t>
            </w:r>
            <w:r w:rsidRPr="00AC6958">
              <w:rPr>
                <w:rFonts w:ascii="Segoe UI" w:eastAsia="Times New Roman" w:hAnsi="Segoe UI" w:cs="Segoe UI"/>
                <w:sz w:val="23"/>
                <w:szCs w:val="23"/>
                <w:lang w:eastAsia="ru-RU"/>
              </w:rPr>
              <w:t> — число циклов типа i; </w:t>
            </w:r>
            <w:r w:rsidRPr="00AC6958">
              <w:rPr>
                <w:rFonts w:ascii="Segoe UI" w:eastAsia="Times New Roman" w:hAnsi="Segoe UI" w:cs="Segoe UI"/>
                <w:b/>
                <w:bCs/>
                <w:sz w:val="23"/>
                <w:szCs w:val="23"/>
                <w:lang w:eastAsia="ru-RU"/>
              </w:rPr>
              <w:t>Nᵢ</w:t>
            </w:r>
            <w:r w:rsidRPr="00AC6958">
              <w:rPr>
                <w:rFonts w:ascii="Segoe UI" w:eastAsia="Times New Roman" w:hAnsi="Segoe UI" w:cs="Segoe UI"/>
                <w:sz w:val="23"/>
                <w:szCs w:val="23"/>
                <w:lang w:eastAsia="ru-RU"/>
              </w:rPr>
              <w:t> — допускаемое число циклов для этого типа. Условие прочности: </w:t>
            </w:r>
            <w:r w:rsidRPr="00AC6958">
              <w:rPr>
                <w:rFonts w:ascii="Segoe UI" w:eastAsia="Times New Roman" w:hAnsi="Segoe UI" w:cs="Segoe UI"/>
                <w:b/>
                <w:bCs/>
                <w:sz w:val="23"/>
                <w:szCs w:val="23"/>
                <w:lang w:eastAsia="ru-RU"/>
              </w:rPr>
              <w:t>D ≤ 1.0</w:t>
            </w:r>
            <w:r w:rsidRPr="00AC6958">
              <w:rPr>
                <w:rFonts w:ascii="Segoe UI" w:eastAsia="Times New Roman" w:hAnsi="Segoe UI" w:cs="Segoe UI"/>
                <w:sz w:val="23"/>
                <w:szCs w:val="23"/>
                <w:lang w:eastAsia="ru-RU"/>
              </w:rPr>
              <w:t>.</w:t>
            </w:r>
          </w:p>
        </w:tc>
      </w:tr>
    </w:tbl>
    <w:p w14:paraId="24185C12"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Влияющие факторы и упрощения</w:t>
      </w:r>
    </w:p>
    <w:p w14:paraId="5590D1F0" w14:textId="77777777" w:rsidR="00AC6958" w:rsidRPr="00AC6958" w:rsidRDefault="00AC6958" w:rsidP="00AC6958">
      <w:pPr>
        <w:numPr>
          <w:ilvl w:val="0"/>
          <w:numId w:val="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lastRenderedPageBreak/>
        <w:t>Концентраторы напряжений</w:t>
      </w:r>
      <w:r w:rsidRPr="00AC6958">
        <w:rPr>
          <w:rFonts w:ascii="Segoe UI" w:eastAsia="Times New Roman" w:hAnsi="Segoe UI" w:cs="Segoe UI"/>
          <w:color w:val="F9FAFB"/>
          <w:sz w:val="24"/>
          <w:szCs w:val="24"/>
          <w:lang w:eastAsia="ru-RU"/>
        </w:rPr>
        <w:t> (отверстия, переходы, сварные швы) — главный фактор, снижающий усталостную прочность. Учитываются коэффициентами Kₑ или Kᵥ.</w:t>
      </w:r>
    </w:p>
    <w:p w14:paraId="2FD2D541" w14:textId="77777777" w:rsidR="00AC6958" w:rsidRPr="00AC6958" w:rsidRDefault="00AC6958" w:rsidP="00AC6958">
      <w:pPr>
        <w:numPr>
          <w:ilvl w:val="0"/>
          <w:numId w:val="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Сварные соединения</w:t>
      </w:r>
      <w:r w:rsidRPr="00AC6958">
        <w:rPr>
          <w:rFonts w:ascii="Segoe UI" w:eastAsia="Times New Roman" w:hAnsi="Segoe UI" w:cs="Segoe UI"/>
          <w:color w:val="F9FAFB"/>
          <w:sz w:val="24"/>
          <w:szCs w:val="24"/>
          <w:lang w:eastAsia="ru-RU"/>
        </w:rPr>
        <w:t> — их прочность оценивается по специальным кривым для сварных швов (категории W0, W1, W2 в стандарте).</w:t>
      </w:r>
    </w:p>
    <w:p w14:paraId="464BFC20" w14:textId="77777777" w:rsidR="00AC6958" w:rsidRPr="00AC6958" w:rsidRDefault="00AC6958" w:rsidP="00AC6958">
      <w:pPr>
        <w:numPr>
          <w:ilvl w:val="0"/>
          <w:numId w:val="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Упрощённый метод</w:t>
      </w:r>
      <w:r w:rsidRPr="00AC6958">
        <w:rPr>
          <w:rFonts w:ascii="Segoe UI" w:eastAsia="Times New Roman" w:hAnsi="Segoe UI" w:cs="Segoe UI"/>
          <w:color w:val="F9FAFB"/>
          <w:sz w:val="24"/>
          <w:szCs w:val="24"/>
          <w:lang w:eastAsia="ru-RU"/>
        </w:rPr>
        <w:t> (по ГОСТ) — если амплитуда эквивалентных напряжений не превышает значения, определённого по формуле с учётом материала и коэффициентов, детальный расчёт можно не проводить.</w:t>
      </w:r>
    </w:p>
    <w:p w14:paraId="6C142579"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усталостной прочности — итеративный процесс, часто требующий анализа методом конечных элементов (МКЭ) для определения точных полей напряжений в концентраторах.</w:t>
      </w:r>
    </w:p>
    <w:p w14:paraId="5BEE8898"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Если вы рассматриваете конкретный узел сосуда (например, сопряжение цилиндра с днищем или штуцер) и знаете параметры циклов (давление, температуру, количество), я могу помочь разобрать логику расчёта для этого случая.</w:t>
      </w:r>
    </w:p>
    <w:p w14:paraId="68FB0FF3"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Напряжения вызванные градиентом температур</w:t>
      </w:r>
    </w:p>
    <w:p w14:paraId="029FCA3A"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последовательно углубляется в расчёты напряжений в сосудах под давлением. Сначала спрашивал базовые формулы, потом эквивалентные напряжения, усталостную прочность, а теперь перешёл к температурным напряжениям. Видимо, работает над комплексным расчётом сосуда, где нужно учесть все виды нагружения.</w:t>
      </w:r>
    </w:p>
    <w:p w14:paraId="471DCA98"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скорее всего, инженер-проектировщик или студент, выполняющий серьёзный проект. Ему нужны не просто формулы, а понимание методики интеграции температурных напряжений в общую проверку прочности. Поскольку вопросы задаются на русском, вероятно, требуется соответствие российским нормам (ГОСТ).</w:t>
      </w:r>
    </w:p>
    <w:p w14:paraId="5CF1F38C"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предыдущих ответов вижу, что пользователь уже знаком с базовыми концепциями, поэтому можно давать более специализированную информацию без пояснения элементарных терминов. Нужно чётко разделить физическую природу явления, расчётные методы и нормативные требования.</w:t>
      </w:r>
    </w:p>
    <w:p w14:paraId="491939E5"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Температурные напряжения — критически важный фактор для аппаратов, работающих с перепадами температур или при нестационарных режимах. Особенно опасны локальные перегревы и быстрые изменения температуры. В результатах поиска есть хорошая структурированная информация по классификации, формулам и учёту в стандартах.</w:t>
      </w:r>
    </w:p>
    <w:p w14:paraId="67CEDF94"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 xml:space="preserve">Важно подчеркнуть два ключевых момента: 1) отличие от напряжений от давления, 2) необходимость проверки по особым правилам (например, критерий 3Sm). Нужно дать чёткий </w:t>
      </w:r>
      <w:r w:rsidRPr="00AC6958">
        <w:rPr>
          <w:rFonts w:ascii="Segoe UI" w:eastAsia="Times New Roman" w:hAnsi="Segoe UI" w:cs="Segoe UI"/>
          <w:color w:val="CFD3D6"/>
          <w:sz w:val="21"/>
          <w:szCs w:val="21"/>
          <w:lang w:eastAsia="ru-RU"/>
        </w:rPr>
        <w:lastRenderedPageBreak/>
        <w:t>алгоритм действий, но предупредить о необходимости детального МКЭ-анализа для сложных случаев.</w:t>
      </w:r>
    </w:p>
    <w:p w14:paraId="0664255C"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явно готов к техническим деталям — можно смело использовать термины вроде "ползучесть", "релаксация", "квазистационарное поле". Но параллельно стоит дать практические рекомендации по снижению таких напряжений — это сразу применимо в работе.</w:t>
      </w:r>
    </w:p>
    <w:p w14:paraId="4AF9DFD0"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Логично завершить предложением помощи для конкретного случая — если пользователь уточнит параметры, можно будет объяснить на примере.</w:t>
      </w:r>
    </w:p>
    <w:p w14:paraId="6F0BFA8A"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Температурные (тепловые) напряжения возникают в элементах сосудов из-за </w:t>
      </w:r>
      <w:r w:rsidRPr="00AC6958">
        <w:rPr>
          <w:rFonts w:ascii="Segoe UI" w:eastAsia="Times New Roman" w:hAnsi="Segoe UI" w:cs="Segoe UI"/>
          <w:b/>
          <w:bCs/>
          <w:color w:val="F9FAFB"/>
          <w:sz w:val="24"/>
          <w:szCs w:val="24"/>
          <w:lang w:eastAsia="ru-RU"/>
        </w:rPr>
        <w:t>ограничения свободного температурного расширения или сжатия</w:t>
      </w:r>
      <w:r w:rsidRPr="00AC6958">
        <w:rPr>
          <w:rFonts w:ascii="Segoe UI" w:eastAsia="Times New Roman" w:hAnsi="Segoe UI" w:cs="Segoe UI"/>
          <w:color w:val="F9FAFB"/>
          <w:sz w:val="24"/>
          <w:szCs w:val="24"/>
          <w:lang w:eastAsia="ru-RU"/>
        </w:rPr>
        <w:t> при неравномерном нагреве/охлаждении или из-за разницы температур между деталями.</w:t>
      </w:r>
    </w:p>
    <w:p w14:paraId="39976104"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Физическая природа и классификация</w:t>
      </w:r>
    </w:p>
    <w:p w14:paraId="7F71AB0B"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В отличие от напряжений от давления, температурные напряжения не зависят от толщины стенки, а определяются </w:t>
      </w:r>
      <w:r w:rsidRPr="00AC6958">
        <w:rPr>
          <w:rFonts w:ascii="Segoe UI" w:eastAsia="Times New Roman" w:hAnsi="Segoe UI" w:cs="Segoe UI"/>
          <w:b/>
          <w:bCs/>
          <w:color w:val="F9FAFB"/>
          <w:sz w:val="24"/>
          <w:szCs w:val="24"/>
          <w:lang w:eastAsia="ru-RU"/>
        </w:rPr>
        <w:t>градиентом температуры</w:t>
      </w:r>
      <w:r w:rsidRPr="00AC6958">
        <w:rPr>
          <w:rFonts w:ascii="Segoe UI" w:eastAsia="Times New Roman" w:hAnsi="Segoe UI" w:cs="Segoe UI"/>
          <w:color w:val="F9FAFB"/>
          <w:sz w:val="24"/>
          <w:szCs w:val="24"/>
          <w:lang w:eastAsia="ru-RU"/>
        </w:rPr>
        <w:t>, свойствами материала и жёсткостью конструкции.</w:t>
      </w:r>
    </w:p>
    <w:tbl>
      <w:tblPr>
        <w:tblW w:w="11280" w:type="dxa"/>
        <w:tblCellMar>
          <w:top w:w="15" w:type="dxa"/>
          <w:left w:w="15" w:type="dxa"/>
          <w:bottom w:w="15" w:type="dxa"/>
          <w:right w:w="15" w:type="dxa"/>
        </w:tblCellMar>
        <w:tblLook w:val="04A0" w:firstRow="1" w:lastRow="0" w:firstColumn="1" w:lastColumn="0" w:noHBand="0" w:noVBand="1"/>
      </w:tblPr>
      <w:tblGrid>
        <w:gridCol w:w="1736"/>
        <w:gridCol w:w="4248"/>
        <w:gridCol w:w="5296"/>
      </w:tblGrid>
      <w:tr w:rsidR="00AC6958" w:rsidRPr="00AC6958" w14:paraId="50F88519" w14:textId="77777777" w:rsidTr="00AC6958">
        <w:trPr>
          <w:tblHeader/>
        </w:trPr>
        <w:tc>
          <w:tcPr>
            <w:tcW w:w="0" w:type="auto"/>
            <w:tcBorders>
              <w:top w:val="nil"/>
            </w:tcBorders>
            <w:tcMar>
              <w:top w:w="150" w:type="dxa"/>
              <w:left w:w="0" w:type="dxa"/>
              <w:bottom w:w="150" w:type="dxa"/>
              <w:right w:w="240" w:type="dxa"/>
            </w:tcMar>
            <w:vAlign w:val="center"/>
            <w:hideMark/>
          </w:tcPr>
          <w:p w14:paraId="46BBC7F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Тип напряжений</w:t>
            </w:r>
          </w:p>
        </w:tc>
        <w:tc>
          <w:tcPr>
            <w:tcW w:w="0" w:type="auto"/>
            <w:tcBorders>
              <w:top w:val="nil"/>
            </w:tcBorders>
            <w:tcMar>
              <w:top w:w="150" w:type="dxa"/>
              <w:left w:w="240" w:type="dxa"/>
              <w:bottom w:w="150" w:type="dxa"/>
              <w:right w:w="240" w:type="dxa"/>
            </w:tcMar>
            <w:vAlign w:val="center"/>
            <w:hideMark/>
          </w:tcPr>
          <w:p w14:paraId="2CF3626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Причина возникновения</w:t>
            </w:r>
          </w:p>
        </w:tc>
        <w:tc>
          <w:tcPr>
            <w:tcW w:w="0" w:type="auto"/>
            <w:tcBorders>
              <w:top w:val="nil"/>
            </w:tcBorders>
            <w:tcMar>
              <w:top w:w="150" w:type="dxa"/>
              <w:left w:w="240" w:type="dxa"/>
              <w:bottom w:w="150" w:type="dxa"/>
              <w:right w:w="240" w:type="dxa"/>
            </w:tcMar>
            <w:vAlign w:val="center"/>
            <w:hideMark/>
          </w:tcPr>
          <w:p w14:paraId="101356E0"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Характер и последствия</w:t>
            </w:r>
          </w:p>
        </w:tc>
      </w:tr>
      <w:tr w:rsidR="00AC6958" w:rsidRPr="00AC6958" w14:paraId="36F615BF" w14:textId="77777777" w:rsidTr="00AC6958">
        <w:tc>
          <w:tcPr>
            <w:tcW w:w="0" w:type="auto"/>
            <w:tcMar>
              <w:top w:w="150" w:type="dxa"/>
              <w:left w:w="0" w:type="dxa"/>
              <w:bottom w:w="150" w:type="dxa"/>
              <w:right w:w="240" w:type="dxa"/>
            </w:tcMar>
            <w:vAlign w:val="center"/>
            <w:hideMark/>
          </w:tcPr>
          <w:p w14:paraId="6916F2F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Условные</w:t>
            </w:r>
          </w:p>
        </w:tc>
        <w:tc>
          <w:tcPr>
            <w:tcW w:w="0" w:type="auto"/>
            <w:tcMar>
              <w:top w:w="150" w:type="dxa"/>
              <w:left w:w="240" w:type="dxa"/>
              <w:bottom w:w="150" w:type="dxa"/>
              <w:right w:w="240" w:type="dxa"/>
            </w:tcMar>
            <w:vAlign w:val="center"/>
            <w:hideMark/>
          </w:tcPr>
          <w:p w14:paraId="3074A4C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Ограничение свободного температурного расширения/сжатия всей конструкции или её части (жёсткое закрепление, разница температур между соединёнными деталями).</w:t>
            </w:r>
          </w:p>
        </w:tc>
        <w:tc>
          <w:tcPr>
            <w:tcW w:w="0" w:type="auto"/>
            <w:tcMar>
              <w:top w:w="150" w:type="dxa"/>
              <w:left w:w="240" w:type="dxa"/>
              <w:bottom w:w="150" w:type="dxa"/>
              <w:right w:w="0" w:type="dxa"/>
            </w:tcMar>
            <w:vAlign w:val="center"/>
            <w:hideMark/>
          </w:tcPr>
          <w:p w14:paraId="05E17FF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Могут быть </w:t>
            </w:r>
            <w:r w:rsidRPr="00AC6958">
              <w:rPr>
                <w:rFonts w:ascii="Segoe UI" w:eastAsia="Times New Roman" w:hAnsi="Segoe UI" w:cs="Segoe UI"/>
                <w:b/>
                <w:bCs/>
                <w:sz w:val="23"/>
                <w:szCs w:val="23"/>
                <w:lang w:eastAsia="ru-RU"/>
              </w:rPr>
              <w:t>постоянными</w:t>
            </w:r>
            <w:r w:rsidRPr="00AC6958">
              <w:rPr>
                <w:rFonts w:ascii="Segoe UI" w:eastAsia="Times New Roman" w:hAnsi="Segoe UI" w:cs="Segoe UI"/>
                <w:sz w:val="23"/>
                <w:szCs w:val="23"/>
                <w:lang w:eastAsia="ru-RU"/>
              </w:rPr>
              <w:t> (разные материалы, стационарный нагрев) и вызывать </w:t>
            </w:r>
            <w:r w:rsidRPr="00AC6958">
              <w:rPr>
                <w:rFonts w:ascii="Segoe UI" w:eastAsia="Times New Roman" w:hAnsi="Segoe UI" w:cs="Segoe UI"/>
                <w:b/>
                <w:bCs/>
                <w:sz w:val="23"/>
                <w:szCs w:val="23"/>
                <w:lang w:eastAsia="ru-RU"/>
              </w:rPr>
              <w:t>ползучесть</w:t>
            </w:r>
            <w:r w:rsidRPr="00AC6958">
              <w:rPr>
                <w:rFonts w:ascii="Segoe UI" w:eastAsia="Times New Roman" w:hAnsi="Segoe UI" w:cs="Segoe UI"/>
                <w:sz w:val="23"/>
                <w:szCs w:val="23"/>
                <w:lang w:eastAsia="ru-RU"/>
              </w:rPr>
              <w:t> или </w:t>
            </w:r>
            <w:r w:rsidRPr="00AC6958">
              <w:rPr>
                <w:rFonts w:ascii="Segoe UI" w:eastAsia="Times New Roman" w:hAnsi="Segoe UI" w:cs="Segoe UI"/>
                <w:b/>
                <w:bCs/>
                <w:sz w:val="23"/>
                <w:szCs w:val="23"/>
                <w:lang w:eastAsia="ru-RU"/>
              </w:rPr>
              <w:t>релаксацию</w:t>
            </w:r>
            <w:r w:rsidRPr="00AC6958">
              <w:rPr>
                <w:rFonts w:ascii="Segoe UI" w:eastAsia="Times New Roman" w:hAnsi="Segoe UI" w:cs="Segoe UI"/>
                <w:sz w:val="23"/>
                <w:szCs w:val="23"/>
                <w:lang w:eastAsia="ru-RU"/>
              </w:rPr>
              <w:t>.</w:t>
            </w:r>
          </w:p>
        </w:tc>
      </w:tr>
      <w:tr w:rsidR="00AC6958" w:rsidRPr="00AC6958" w14:paraId="4769ED76" w14:textId="77777777" w:rsidTr="00AC6958">
        <w:tc>
          <w:tcPr>
            <w:tcW w:w="0" w:type="auto"/>
            <w:tcMar>
              <w:top w:w="150" w:type="dxa"/>
              <w:left w:w="0" w:type="dxa"/>
              <w:bottom w:w="150" w:type="dxa"/>
              <w:right w:w="240" w:type="dxa"/>
            </w:tcMar>
            <w:vAlign w:val="center"/>
            <w:hideMark/>
          </w:tcPr>
          <w:p w14:paraId="19AD0805"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Фактические</w:t>
            </w:r>
          </w:p>
        </w:tc>
        <w:tc>
          <w:tcPr>
            <w:tcW w:w="0" w:type="auto"/>
            <w:tcMar>
              <w:top w:w="150" w:type="dxa"/>
              <w:left w:w="240" w:type="dxa"/>
              <w:bottom w:w="150" w:type="dxa"/>
              <w:right w:w="240" w:type="dxa"/>
            </w:tcMar>
            <w:vAlign w:val="center"/>
            <w:hideMark/>
          </w:tcPr>
          <w:p w14:paraId="1E19742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Неравномерное распределение температуры по сечению (градиент) или по конструкции.</w:t>
            </w:r>
          </w:p>
        </w:tc>
        <w:tc>
          <w:tcPr>
            <w:tcW w:w="0" w:type="auto"/>
            <w:tcMar>
              <w:top w:w="150" w:type="dxa"/>
              <w:left w:w="240" w:type="dxa"/>
              <w:bottom w:w="150" w:type="dxa"/>
              <w:right w:w="0" w:type="dxa"/>
            </w:tcMar>
            <w:vAlign w:val="center"/>
            <w:hideMark/>
          </w:tcPr>
          <w:p w14:paraId="518A72F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Носят </w:t>
            </w:r>
            <w:r w:rsidRPr="00AC6958">
              <w:rPr>
                <w:rFonts w:ascii="Segoe UI" w:eastAsia="Times New Roman" w:hAnsi="Segoe UI" w:cs="Segoe UI"/>
                <w:b/>
                <w:bCs/>
                <w:sz w:val="23"/>
                <w:szCs w:val="23"/>
                <w:lang w:eastAsia="ru-RU"/>
              </w:rPr>
              <w:t>самоуравновешенный</w:t>
            </w:r>
            <w:r w:rsidRPr="00AC6958">
              <w:rPr>
                <w:rFonts w:ascii="Segoe UI" w:eastAsia="Times New Roman" w:hAnsi="Segoe UI" w:cs="Segoe UI"/>
                <w:sz w:val="23"/>
                <w:szCs w:val="23"/>
                <w:lang w:eastAsia="ru-RU"/>
              </w:rPr>
              <w:t> характер. Высокие градиенты могут привести к </w:t>
            </w:r>
            <w:r w:rsidRPr="00AC6958">
              <w:rPr>
                <w:rFonts w:ascii="Segoe UI" w:eastAsia="Times New Roman" w:hAnsi="Segoe UI" w:cs="Segoe UI"/>
                <w:b/>
                <w:bCs/>
                <w:sz w:val="23"/>
                <w:szCs w:val="23"/>
                <w:lang w:eastAsia="ru-RU"/>
              </w:rPr>
              <w:t>термической усталости</w:t>
            </w:r>
            <w:r w:rsidRPr="00AC6958">
              <w:rPr>
                <w:rFonts w:ascii="Segoe UI" w:eastAsia="Times New Roman" w:hAnsi="Segoe UI" w:cs="Segoe UI"/>
                <w:sz w:val="23"/>
                <w:szCs w:val="23"/>
                <w:lang w:eastAsia="ru-RU"/>
              </w:rPr>
              <w:t>.</w:t>
            </w:r>
          </w:p>
        </w:tc>
      </w:tr>
    </w:tbl>
    <w:p w14:paraId="45C79F62"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Основные расчётные зависимости</w:t>
      </w:r>
    </w:p>
    <w:p w14:paraId="163A5270"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предварительной оценки используют упрощённые модели.</w:t>
      </w:r>
    </w:p>
    <w:tbl>
      <w:tblPr>
        <w:tblW w:w="11280" w:type="dxa"/>
        <w:tblCellMar>
          <w:top w:w="15" w:type="dxa"/>
          <w:left w:w="15" w:type="dxa"/>
          <w:bottom w:w="15" w:type="dxa"/>
          <w:right w:w="15" w:type="dxa"/>
        </w:tblCellMar>
        <w:tblLook w:val="04A0" w:firstRow="1" w:lastRow="0" w:firstColumn="1" w:lastColumn="0" w:noHBand="0" w:noVBand="1"/>
      </w:tblPr>
      <w:tblGrid>
        <w:gridCol w:w="3936"/>
        <w:gridCol w:w="2519"/>
        <w:gridCol w:w="4825"/>
      </w:tblGrid>
      <w:tr w:rsidR="00AC6958" w:rsidRPr="00AC6958" w14:paraId="2B917B79" w14:textId="77777777" w:rsidTr="00AC6958">
        <w:trPr>
          <w:tblHeader/>
        </w:trPr>
        <w:tc>
          <w:tcPr>
            <w:tcW w:w="0" w:type="auto"/>
            <w:tcBorders>
              <w:top w:val="nil"/>
            </w:tcBorders>
            <w:tcMar>
              <w:top w:w="150" w:type="dxa"/>
              <w:left w:w="0" w:type="dxa"/>
              <w:bottom w:w="150" w:type="dxa"/>
              <w:right w:w="240" w:type="dxa"/>
            </w:tcMar>
            <w:vAlign w:val="center"/>
            <w:hideMark/>
          </w:tcPr>
          <w:p w14:paraId="56795260"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lastRenderedPageBreak/>
              <w:t>Ситуация</w:t>
            </w:r>
          </w:p>
        </w:tc>
        <w:tc>
          <w:tcPr>
            <w:tcW w:w="0" w:type="auto"/>
            <w:tcBorders>
              <w:top w:val="nil"/>
            </w:tcBorders>
            <w:tcMar>
              <w:top w:w="150" w:type="dxa"/>
              <w:left w:w="240" w:type="dxa"/>
              <w:bottom w:w="150" w:type="dxa"/>
              <w:right w:w="240" w:type="dxa"/>
            </w:tcMar>
            <w:vAlign w:val="center"/>
            <w:hideMark/>
          </w:tcPr>
          <w:p w14:paraId="075A15D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Расчётная формула</w:t>
            </w:r>
          </w:p>
        </w:tc>
        <w:tc>
          <w:tcPr>
            <w:tcW w:w="0" w:type="auto"/>
            <w:tcBorders>
              <w:top w:val="nil"/>
            </w:tcBorders>
            <w:tcMar>
              <w:top w:w="150" w:type="dxa"/>
              <w:left w:w="240" w:type="dxa"/>
              <w:bottom w:w="150" w:type="dxa"/>
              <w:right w:w="240" w:type="dxa"/>
            </w:tcMar>
            <w:vAlign w:val="center"/>
            <w:hideMark/>
          </w:tcPr>
          <w:p w14:paraId="2605120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Пояснения</w:t>
            </w:r>
          </w:p>
        </w:tc>
      </w:tr>
      <w:tr w:rsidR="00AC6958" w:rsidRPr="00AC6958" w14:paraId="7884FF50" w14:textId="77777777" w:rsidTr="00AC6958">
        <w:tc>
          <w:tcPr>
            <w:tcW w:w="0" w:type="auto"/>
            <w:tcMar>
              <w:top w:w="150" w:type="dxa"/>
              <w:left w:w="0" w:type="dxa"/>
              <w:bottom w:w="150" w:type="dxa"/>
              <w:right w:w="240" w:type="dxa"/>
            </w:tcMar>
            <w:vAlign w:val="center"/>
            <w:hideMark/>
          </w:tcPr>
          <w:p w14:paraId="073A9E2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Полное жёсткое защемление</w:t>
            </w:r>
            <w:r w:rsidRPr="00AC6958">
              <w:rPr>
                <w:rFonts w:ascii="Segoe UI" w:eastAsia="Times New Roman" w:hAnsi="Segoe UI" w:cs="Segoe UI"/>
                <w:sz w:val="23"/>
                <w:szCs w:val="23"/>
                <w:lang w:eastAsia="ru-RU"/>
              </w:rPr>
              <w:t> стержня/стенки</w:t>
            </w:r>
          </w:p>
        </w:tc>
        <w:tc>
          <w:tcPr>
            <w:tcW w:w="0" w:type="auto"/>
            <w:tcMar>
              <w:top w:w="150" w:type="dxa"/>
              <w:left w:w="240" w:type="dxa"/>
              <w:bottom w:w="150" w:type="dxa"/>
              <w:right w:w="240" w:type="dxa"/>
            </w:tcMar>
            <w:vAlign w:val="center"/>
            <w:hideMark/>
          </w:tcPr>
          <w:p w14:paraId="6ED15BA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w:t>
            </w:r>
            <w:r w:rsidRPr="00AC6958">
              <w:rPr>
                <w:rFonts w:ascii="Cambria Math" w:eastAsia="Times New Roman" w:hAnsi="Cambria Math" w:cs="Cambria Math"/>
                <w:sz w:val="20"/>
                <w:szCs w:val="20"/>
                <w:shd w:val="clear" w:color="auto" w:fill="2C2C2E"/>
                <w:lang w:eastAsia="ru-RU"/>
              </w:rPr>
              <w:t>ₜ</w:t>
            </w:r>
            <w:r w:rsidRPr="00AC6958">
              <w:rPr>
                <w:rFonts w:ascii="Consolas" w:eastAsia="Times New Roman" w:hAnsi="Consolas" w:cs="Courier New"/>
                <w:sz w:val="20"/>
                <w:szCs w:val="20"/>
                <w:shd w:val="clear" w:color="auto" w:fill="2C2C2E"/>
                <w:lang w:eastAsia="ru-RU"/>
              </w:rPr>
              <w:t xml:space="preserve"> = </w:t>
            </w:r>
            <w:r w:rsidRPr="00AC6958">
              <w:rPr>
                <w:rFonts w:ascii="Consolas" w:eastAsia="Times New Roman" w:hAnsi="Consolas" w:cs="Consolas"/>
                <w:sz w:val="20"/>
                <w:szCs w:val="20"/>
                <w:shd w:val="clear" w:color="auto" w:fill="2C2C2E"/>
                <w:lang w:eastAsia="ru-RU"/>
              </w:rPr>
              <w:t>α</w:t>
            </w:r>
            <w:r w:rsidRPr="00AC6958">
              <w:rPr>
                <w:rFonts w:ascii="Consolas" w:eastAsia="Times New Roman" w:hAnsi="Consolas" w:cs="Courier New"/>
                <w:sz w:val="20"/>
                <w:szCs w:val="20"/>
                <w:shd w:val="clear" w:color="auto" w:fill="2C2C2E"/>
                <w:lang w:eastAsia="ru-RU"/>
              </w:rPr>
              <w:t xml:space="preserve"> * E * </w:t>
            </w:r>
            <w:r w:rsidRPr="00AC6958">
              <w:rPr>
                <w:rFonts w:ascii="Consolas" w:eastAsia="Times New Roman" w:hAnsi="Consolas" w:cs="Consolas"/>
                <w:sz w:val="20"/>
                <w:szCs w:val="20"/>
                <w:shd w:val="clear" w:color="auto" w:fill="2C2C2E"/>
                <w:lang w:eastAsia="ru-RU"/>
              </w:rPr>
              <w:t>Δ</w:t>
            </w:r>
            <w:r w:rsidRPr="00AC6958">
              <w:rPr>
                <w:rFonts w:ascii="Consolas" w:eastAsia="Times New Roman" w:hAnsi="Consolas" w:cs="Courier New"/>
                <w:sz w:val="20"/>
                <w:szCs w:val="20"/>
                <w:shd w:val="clear" w:color="auto" w:fill="2C2C2E"/>
                <w:lang w:eastAsia="ru-RU"/>
              </w:rPr>
              <w:t>T</w:t>
            </w:r>
          </w:p>
        </w:tc>
        <w:tc>
          <w:tcPr>
            <w:tcW w:w="0" w:type="auto"/>
            <w:tcMar>
              <w:top w:w="150" w:type="dxa"/>
              <w:left w:w="240" w:type="dxa"/>
              <w:bottom w:w="150" w:type="dxa"/>
              <w:right w:w="0" w:type="dxa"/>
            </w:tcMar>
            <w:vAlign w:val="center"/>
            <w:hideMark/>
          </w:tcPr>
          <w:p w14:paraId="70B55B85"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α</w:t>
            </w:r>
            <w:r w:rsidRPr="00AC6958">
              <w:rPr>
                <w:rFonts w:ascii="Segoe UI" w:eastAsia="Times New Roman" w:hAnsi="Segoe UI" w:cs="Segoe UI"/>
                <w:sz w:val="23"/>
                <w:szCs w:val="23"/>
                <w:lang w:eastAsia="ru-RU"/>
              </w:rPr>
              <w:t> — коэффициент линейного расширения (1/°C), </w:t>
            </w:r>
            <w:r w:rsidRPr="00AC6958">
              <w:rPr>
                <w:rFonts w:ascii="Segoe UI" w:eastAsia="Times New Roman" w:hAnsi="Segoe UI" w:cs="Segoe UI"/>
                <w:b/>
                <w:bCs/>
                <w:sz w:val="23"/>
                <w:szCs w:val="23"/>
                <w:lang w:eastAsia="ru-RU"/>
              </w:rPr>
              <w:t>E</w:t>
            </w:r>
            <w:r w:rsidRPr="00AC6958">
              <w:rPr>
                <w:rFonts w:ascii="Segoe UI" w:eastAsia="Times New Roman" w:hAnsi="Segoe UI" w:cs="Segoe UI"/>
                <w:sz w:val="23"/>
                <w:szCs w:val="23"/>
                <w:lang w:eastAsia="ru-RU"/>
              </w:rPr>
              <w:t> — модуль упругости (МПа), </w:t>
            </w:r>
            <w:r w:rsidRPr="00AC6958">
              <w:rPr>
                <w:rFonts w:ascii="Segoe UI" w:eastAsia="Times New Roman" w:hAnsi="Segoe UI" w:cs="Segoe UI"/>
                <w:b/>
                <w:bCs/>
                <w:sz w:val="23"/>
                <w:szCs w:val="23"/>
                <w:lang w:eastAsia="ru-RU"/>
              </w:rPr>
              <w:t>ΔT</w:t>
            </w:r>
            <w:r w:rsidRPr="00AC6958">
              <w:rPr>
                <w:rFonts w:ascii="Segoe UI" w:eastAsia="Times New Roman" w:hAnsi="Segoe UI" w:cs="Segoe UI"/>
                <w:sz w:val="23"/>
                <w:szCs w:val="23"/>
                <w:lang w:eastAsia="ru-RU"/>
              </w:rPr>
              <w:t> — изменение температуры (°C). Максимально возможное напряжение.</w:t>
            </w:r>
          </w:p>
        </w:tc>
      </w:tr>
      <w:tr w:rsidR="00AC6958" w:rsidRPr="00AC6958" w14:paraId="02AEB63C" w14:textId="77777777" w:rsidTr="00AC6958">
        <w:tc>
          <w:tcPr>
            <w:tcW w:w="0" w:type="auto"/>
            <w:tcMar>
              <w:top w:w="150" w:type="dxa"/>
              <w:left w:w="0" w:type="dxa"/>
              <w:bottom w:w="150" w:type="dxa"/>
              <w:right w:w="240" w:type="dxa"/>
            </w:tcMar>
            <w:vAlign w:val="center"/>
            <w:hideMark/>
          </w:tcPr>
          <w:p w14:paraId="2143A5F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Линейный градиент</w:t>
            </w:r>
            <w:r w:rsidRPr="00AC6958">
              <w:rPr>
                <w:rFonts w:ascii="Segoe UI" w:eastAsia="Times New Roman" w:hAnsi="Segoe UI" w:cs="Segoe UI"/>
                <w:sz w:val="23"/>
                <w:szCs w:val="23"/>
                <w:lang w:eastAsia="ru-RU"/>
              </w:rPr>
              <w:t> по толщине плоской стенки</w:t>
            </w:r>
          </w:p>
        </w:tc>
        <w:tc>
          <w:tcPr>
            <w:tcW w:w="0" w:type="auto"/>
            <w:tcMar>
              <w:top w:w="150" w:type="dxa"/>
              <w:left w:w="240" w:type="dxa"/>
              <w:bottom w:w="150" w:type="dxa"/>
              <w:right w:w="240" w:type="dxa"/>
            </w:tcMar>
            <w:vAlign w:val="center"/>
            <w:hideMark/>
          </w:tcPr>
          <w:p w14:paraId="3B42989F"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σ</w:t>
            </w:r>
            <w:r w:rsidRPr="00AC6958">
              <w:rPr>
                <w:rFonts w:ascii="Cambria Math" w:eastAsia="Times New Roman" w:hAnsi="Cambria Math" w:cs="Cambria Math"/>
                <w:sz w:val="20"/>
                <w:szCs w:val="20"/>
                <w:shd w:val="clear" w:color="auto" w:fill="2C2C2E"/>
                <w:lang w:eastAsia="ru-RU"/>
              </w:rPr>
              <w:t>ₜ</w:t>
            </w:r>
            <w:r w:rsidRPr="00AC6958">
              <w:rPr>
                <w:rFonts w:ascii="Consolas" w:eastAsia="Times New Roman" w:hAnsi="Consolas" w:cs="Courier New"/>
                <w:sz w:val="20"/>
                <w:szCs w:val="20"/>
                <w:shd w:val="clear" w:color="auto" w:fill="2C2C2E"/>
                <w:lang w:eastAsia="ru-RU"/>
              </w:rPr>
              <w:t>(max) = (</w:t>
            </w:r>
            <w:r w:rsidRPr="00AC6958">
              <w:rPr>
                <w:rFonts w:ascii="Consolas" w:eastAsia="Times New Roman" w:hAnsi="Consolas" w:cs="Consolas"/>
                <w:sz w:val="20"/>
                <w:szCs w:val="20"/>
                <w:shd w:val="clear" w:color="auto" w:fill="2C2C2E"/>
                <w:lang w:eastAsia="ru-RU"/>
              </w:rPr>
              <w:t>α</w:t>
            </w:r>
            <w:r w:rsidRPr="00AC6958">
              <w:rPr>
                <w:rFonts w:ascii="Consolas" w:eastAsia="Times New Roman" w:hAnsi="Consolas" w:cs="Courier New"/>
                <w:sz w:val="20"/>
                <w:szCs w:val="20"/>
                <w:shd w:val="clear" w:color="auto" w:fill="2C2C2E"/>
                <w:lang w:eastAsia="ru-RU"/>
              </w:rPr>
              <w:t xml:space="preserve"> * E * </w:t>
            </w:r>
            <w:r w:rsidRPr="00AC6958">
              <w:rPr>
                <w:rFonts w:ascii="Consolas" w:eastAsia="Times New Roman" w:hAnsi="Consolas" w:cs="Consolas"/>
                <w:sz w:val="20"/>
                <w:szCs w:val="20"/>
                <w:shd w:val="clear" w:color="auto" w:fill="2C2C2E"/>
                <w:lang w:eastAsia="ru-RU"/>
              </w:rPr>
              <w:t>Δ</w:t>
            </w:r>
            <w:r w:rsidRPr="00AC6958">
              <w:rPr>
                <w:rFonts w:ascii="Consolas" w:eastAsia="Times New Roman" w:hAnsi="Consolas" w:cs="Courier New"/>
                <w:sz w:val="20"/>
                <w:szCs w:val="20"/>
                <w:shd w:val="clear" w:color="auto" w:fill="2C2C2E"/>
                <w:lang w:eastAsia="ru-RU"/>
              </w:rPr>
              <w:t>T</w:t>
            </w:r>
            <w:r w:rsidRPr="00AC6958">
              <w:rPr>
                <w:rFonts w:ascii="Consolas" w:eastAsia="Times New Roman" w:hAnsi="Consolas" w:cs="Consolas"/>
                <w:sz w:val="20"/>
                <w:szCs w:val="20"/>
                <w:shd w:val="clear" w:color="auto" w:fill="2C2C2E"/>
                <w:lang w:eastAsia="ru-RU"/>
              </w:rPr>
              <w:t>ᵢ</w:t>
            </w:r>
            <w:r w:rsidRPr="00AC6958">
              <w:rPr>
                <w:rFonts w:ascii="Consolas" w:eastAsia="Times New Roman" w:hAnsi="Consolas" w:cs="Courier New"/>
                <w:sz w:val="20"/>
                <w:szCs w:val="20"/>
                <w:shd w:val="clear" w:color="auto" w:fill="2C2C2E"/>
                <w:lang w:eastAsia="ru-RU"/>
              </w:rPr>
              <w:t xml:space="preserve">) / (2 * (1 - </w:t>
            </w:r>
            <w:r w:rsidRPr="00AC6958">
              <w:rPr>
                <w:rFonts w:ascii="Consolas" w:eastAsia="Times New Roman" w:hAnsi="Consolas" w:cs="Consolas"/>
                <w:sz w:val="20"/>
                <w:szCs w:val="20"/>
                <w:shd w:val="clear" w:color="auto" w:fill="2C2C2E"/>
                <w:lang w:eastAsia="ru-RU"/>
              </w:rPr>
              <w:t>ν</w:t>
            </w:r>
            <w:r w:rsidRPr="00AC6958">
              <w:rPr>
                <w:rFonts w:ascii="Consolas" w:eastAsia="Times New Roman" w:hAnsi="Consolas" w:cs="Courier New"/>
                <w:sz w:val="20"/>
                <w:szCs w:val="20"/>
                <w:shd w:val="clear" w:color="auto" w:fill="2C2C2E"/>
                <w:lang w:eastAsia="ru-RU"/>
              </w:rPr>
              <w:t>))</w:t>
            </w:r>
          </w:p>
        </w:tc>
        <w:tc>
          <w:tcPr>
            <w:tcW w:w="0" w:type="auto"/>
            <w:tcMar>
              <w:top w:w="150" w:type="dxa"/>
              <w:left w:w="240" w:type="dxa"/>
              <w:bottom w:w="150" w:type="dxa"/>
              <w:right w:w="0" w:type="dxa"/>
            </w:tcMar>
            <w:vAlign w:val="center"/>
            <w:hideMark/>
          </w:tcPr>
          <w:p w14:paraId="04E5E5D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ΔTᵢ</w:t>
            </w:r>
            <w:r w:rsidRPr="00AC6958">
              <w:rPr>
                <w:rFonts w:ascii="Segoe UI" w:eastAsia="Times New Roman" w:hAnsi="Segoe UI" w:cs="Segoe UI"/>
                <w:sz w:val="23"/>
                <w:szCs w:val="23"/>
                <w:lang w:eastAsia="ru-RU"/>
              </w:rPr>
              <w:t> — перепад температуры между внутренней и наружной поверхностями, </w:t>
            </w:r>
            <w:r w:rsidRPr="00AC6958">
              <w:rPr>
                <w:rFonts w:ascii="Segoe UI" w:eastAsia="Times New Roman" w:hAnsi="Segoe UI" w:cs="Segoe UI"/>
                <w:b/>
                <w:bCs/>
                <w:sz w:val="23"/>
                <w:szCs w:val="23"/>
                <w:lang w:eastAsia="ru-RU"/>
              </w:rPr>
              <w:t>ν</w:t>
            </w:r>
            <w:r w:rsidRPr="00AC6958">
              <w:rPr>
                <w:rFonts w:ascii="Segoe UI" w:eastAsia="Times New Roman" w:hAnsi="Segoe UI" w:cs="Segoe UI"/>
                <w:sz w:val="23"/>
                <w:szCs w:val="23"/>
                <w:lang w:eastAsia="ru-RU"/>
              </w:rPr>
              <w:t> — коэффициент Пуассона. Напряжения изгибные.</w:t>
            </w:r>
          </w:p>
        </w:tc>
      </w:tr>
      <w:tr w:rsidR="00AC6958" w:rsidRPr="00AC6958" w14:paraId="401F819C" w14:textId="77777777" w:rsidTr="00AC6958">
        <w:tc>
          <w:tcPr>
            <w:tcW w:w="0" w:type="auto"/>
            <w:tcMar>
              <w:top w:w="150" w:type="dxa"/>
              <w:left w:w="0" w:type="dxa"/>
              <w:bottom w:w="150" w:type="dxa"/>
              <w:right w:w="240" w:type="dxa"/>
            </w:tcMar>
            <w:vAlign w:val="center"/>
            <w:hideMark/>
          </w:tcPr>
          <w:p w14:paraId="0391C277"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Цилиндр с радиальным градиентом</w:t>
            </w:r>
            <w:r w:rsidRPr="00AC6958">
              <w:rPr>
                <w:rFonts w:ascii="Segoe UI" w:eastAsia="Times New Roman" w:hAnsi="Segoe UI" w:cs="Segoe UI"/>
                <w:sz w:val="23"/>
                <w:szCs w:val="23"/>
                <w:lang w:eastAsia="ru-RU"/>
              </w:rPr>
              <w:t> (стационарный режим)</w:t>
            </w:r>
          </w:p>
        </w:tc>
        <w:tc>
          <w:tcPr>
            <w:tcW w:w="0" w:type="auto"/>
            <w:tcMar>
              <w:top w:w="150" w:type="dxa"/>
              <w:left w:w="240" w:type="dxa"/>
              <w:bottom w:w="150" w:type="dxa"/>
              <w:right w:w="240" w:type="dxa"/>
            </w:tcMar>
            <w:vAlign w:val="center"/>
            <w:hideMark/>
          </w:tcPr>
          <w:p w14:paraId="09DDF83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Для внутренней поверхности:</w:t>
            </w:r>
            <w:r w:rsidRPr="00AC6958">
              <w:rPr>
                <w:rFonts w:ascii="Segoe UI" w:eastAsia="Times New Roman" w:hAnsi="Segoe UI" w:cs="Segoe UI"/>
                <w:sz w:val="23"/>
                <w:szCs w:val="23"/>
                <w:lang w:eastAsia="ru-RU"/>
              </w:rPr>
              <w:br/>
            </w:r>
            <w:r w:rsidRPr="00AC6958">
              <w:rPr>
                <w:rFonts w:ascii="Consolas" w:eastAsia="Times New Roman" w:hAnsi="Consolas" w:cs="Courier New"/>
                <w:sz w:val="20"/>
                <w:szCs w:val="20"/>
                <w:shd w:val="clear" w:color="auto" w:fill="2C2C2E"/>
                <w:lang w:eastAsia="ru-RU"/>
              </w:rPr>
              <w:t>σᵣ=0, σ</w:t>
            </w:r>
            <w:r w:rsidRPr="00AC6958">
              <w:rPr>
                <w:rFonts w:ascii="Cambria Math" w:eastAsia="Times New Roman" w:hAnsi="Cambria Math" w:cs="Cambria Math"/>
                <w:sz w:val="20"/>
                <w:szCs w:val="20"/>
                <w:shd w:val="clear" w:color="auto" w:fill="2C2C2E"/>
                <w:lang w:eastAsia="ru-RU"/>
              </w:rPr>
              <w:t>ₜ</w:t>
            </w:r>
            <w:r w:rsidRPr="00AC6958">
              <w:rPr>
                <w:rFonts w:ascii="Consolas" w:eastAsia="Times New Roman" w:hAnsi="Consolas" w:cs="Courier New"/>
                <w:sz w:val="20"/>
                <w:szCs w:val="20"/>
                <w:shd w:val="clear" w:color="auto" w:fill="2C2C2E"/>
                <w:lang w:eastAsia="ru-RU"/>
              </w:rPr>
              <w:t>=(</w:t>
            </w:r>
            <w:r w:rsidRPr="00AC6958">
              <w:rPr>
                <w:rFonts w:ascii="Consolas" w:eastAsia="Times New Roman" w:hAnsi="Consolas" w:cs="Consolas"/>
                <w:sz w:val="20"/>
                <w:szCs w:val="20"/>
                <w:shd w:val="clear" w:color="auto" w:fill="2C2C2E"/>
                <w:lang w:eastAsia="ru-RU"/>
              </w:rPr>
              <w:t>α</w:t>
            </w:r>
            <w:r w:rsidRPr="00AC6958">
              <w:rPr>
                <w:rFonts w:ascii="Consolas" w:eastAsia="Times New Roman" w:hAnsi="Consolas" w:cs="Courier New"/>
                <w:sz w:val="20"/>
                <w:szCs w:val="20"/>
                <w:shd w:val="clear" w:color="auto" w:fill="2C2C2E"/>
                <w:lang w:eastAsia="ru-RU"/>
              </w:rPr>
              <w:t>E</w:t>
            </w:r>
            <w:r w:rsidRPr="00AC6958">
              <w:rPr>
                <w:rFonts w:ascii="Consolas" w:eastAsia="Times New Roman" w:hAnsi="Consolas" w:cs="Consolas"/>
                <w:sz w:val="20"/>
                <w:szCs w:val="20"/>
                <w:shd w:val="clear" w:color="auto" w:fill="2C2C2E"/>
                <w:lang w:eastAsia="ru-RU"/>
              </w:rPr>
              <w:t>Δ</w:t>
            </w:r>
            <w:r w:rsidRPr="00AC6958">
              <w:rPr>
                <w:rFonts w:ascii="Consolas" w:eastAsia="Times New Roman" w:hAnsi="Consolas" w:cs="Courier New"/>
                <w:sz w:val="20"/>
                <w:szCs w:val="20"/>
                <w:shd w:val="clear" w:color="auto" w:fill="2C2C2E"/>
                <w:lang w:eastAsia="ru-RU"/>
              </w:rPr>
              <w:t>T</w:t>
            </w:r>
            <w:r w:rsidRPr="00AC6958">
              <w:rPr>
                <w:rFonts w:ascii="Consolas" w:eastAsia="Times New Roman" w:hAnsi="Consolas" w:cs="Consolas"/>
                <w:sz w:val="20"/>
                <w:szCs w:val="20"/>
                <w:shd w:val="clear" w:color="auto" w:fill="2C2C2E"/>
                <w:lang w:eastAsia="ru-RU"/>
              </w:rPr>
              <w:t>ᵢ</w:t>
            </w:r>
            <w:r w:rsidRPr="00AC6958">
              <w:rPr>
                <w:rFonts w:ascii="Consolas" w:eastAsia="Times New Roman" w:hAnsi="Consolas" w:cs="Courier New"/>
                <w:sz w:val="20"/>
                <w:szCs w:val="20"/>
                <w:shd w:val="clear" w:color="auto" w:fill="2C2C2E"/>
                <w:lang w:eastAsia="ru-RU"/>
              </w:rPr>
              <w:t>/(2(1-ν)))*[(1-K²)/(1-ν)]</w:t>
            </w:r>
            <w:r w:rsidRPr="00AC6958">
              <w:rPr>
                <w:rFonts w:ascii="Segoe UI" w:eastAsia="Times New Roman" w:hAnsi="Segoe UI" w:cs="Segoe UI"/>
                <w:sz w:val="23"/>
                <w:szCs w:val="23"/>
                <w:lang w:eastAsia="ru-RU"/>
              </w:rPr>
              <w:br/>
              <w:t>Для наружной:</w:t>
            </w:r>
            <w:r w:rsidRPr="00AC6958">
              <w:rPr>
                <w:rFonts w:ascii="Segoe UI" w:eastAsia="Times New Roman" w:hAnsi="Segoe UI" w:cs="Segoe UI"/>
                <w:sz w:val="23"/>
                <w:szCs w:val="23"/>
                <w:lang w:eastAsia="ru-RU"/>
              </w:rPr>
              <w:br/>
            </w:r>
            <w:r w:rsidRPr="00AC6958">
              <w:rPr>
                <w:rFonts w:ascii="Consolas" w:eastAsia="Times New Roman" w:hAnsi="Consolas" w:cs="Courier New"/>
                <w:sz w:val="20"/>
                <w:szCs w:val="20"/>
                <w:shd w:val="clear" w:color="auto" w:fill="2C2C2E"/>
                <w:lang w:eastAsia="ru-RU"/>
              </w:rPr>
              <w:t>σᵣ=0, σ</w:t>
            </w:r>
            <w:r w:rsidRPr="00AC6958">
              <w:rPr>
                <w:rFonts w:ascii="Cambria Math" w:eastAsia="Times New Roman" w:hAnsi="Cambria Math" w:cs="Cambria Math"/>
                <w:sz w:val="20"/>
                <w:szCs w:val="20"/>
                <w:shd w:val="clear" w:color="auto" w:fill="2C2C2E"/>
                <w:lang w:eastAsia="ru-RU"/>
              </w:rPr>
              <w:t>ₜ</w:t>
            </w:r>
            <w:r w:rsidRPr="00AC6958">
              <w:rPr>
                <w:rFonts w:ascii="Consolas" w:eastAsia="Times New Roman" w:hAnsi="Consolas" w:cs="Courier New"/>
                <w:sz w:val="20"/>
                <w:szCs w:val="20"/>
                <w:shd w:val="clear" w:color="auto" w:fill="2C2C2E"/>
                <w:lang w:eastAsia="ru-RU"/>
              </w:rPr>
              <w:t>=-(</w:t>
            </w:r>
            <w:r w:rsidRPr="00AC6958">
              <w:rPr>
                <w:rFonts w:ascii="Consolas" w:eastAsia="Times New Roman" w:hAnsi="Consolas" w:cs="Consolas"/>
                <w:sz w:val="20"/>
                <w:szCs w:val="20"/>
                <w:shd w:val="clear" w:color="auto" w:fill="2C2C2E"/>
                <w:lang w:eastAsia="ru-RU"/>
              </w:rPr>
              <w:t>α</w:t>
            </w:r>
            <w:r w:rsidRPr="00AC6958">
              <w:rPr>
                <w:rFonts w:ascii="Consolas" w:eastAsia="Times New Roman" w:hAnsi="Consolas" w:cs="Courier New"/>
                <w:sz w:val="20"/>
                <w:szCs w:val="20"/>
                <w:shd w:val="clear" w:color="auto" w:fill="2C2C2E"/>
                <w:lang w:eastAsia="ru-RU"/>
              </w:rPr>
              <w:t>E</w:t>
            </w:r>
            <w:r w:rsidRPr="00AC6958">
              <w:rPr>
                <w:rFonts w:ascii="Consolas" w:eastAsia="Times New Roman" w:hAnsi="Consolas" w:cs="Consolas"/>
                <w:sz w:val="20"/>
                <w:szCs w:val="20"/>
                <w:shd w:val="clear" w:color="auto" w:fill="2C2C2E"/>
                <w:lang w:eastAsia="ru-RU"/>
              </w:rPr>
              <w:t>Δ</w:t>
            </w:r>
            <w:r w:rsidRPr="00AC6958">
              <w:rPr>
                <w:rFonts w:ascii="Consolas" w:eastAsia="Times New Roman" w:hAnsi="Consolas" w:cs="Courier New"/>
                <w:sz w:val="20"/>
                <w:szCs w:val="20"/>
                <w:shd w:val="clear" w:color="auto" w:fill="2C2C2E"/>
                <w:lang w:eastAsia="ru-RU"/>
              </w:rPr>
              <w:t>T</w:t>
            </w:r>
            <w:r w:rsidRPr="00AC6958">
              <w:rPr>
                <w:rFonts w:ascii="Consolas" w:eastAsia="Times New Roman" w:hAnsi="Consolas" w:cs="Consolas"/>
                <w:sz w:val="20"/>
                <w:szCs w:val="20"/>
                <w:shd w:val="clear" w:color="auto" w:fill="2C2C2E"/>
                <w:lang w:eastAsia="ru-RU"/>
              </w:rPr>
              <w:t>ᵢ</w:t>
            </w:r>
            <w:r w:rsidRPr="00AC6958">
              <w:rPr>
                <w:rFonts w:ascii="Consolas" w:eastAsia="Times New Roman" w:hAnsi="Consolas" w:cs="Courier New"/>
                <w:sz w:val="20"/>
                <w:szCs w:val="20"/>
                <w:shd w:val="clear" w:color="auto" w:fill="2C2C2E"/>
                <w:lang w:eastAsia="ru-RU"/>
              </w:rPr>
              <w:t>/(2(1-</w:t>
            </w:r>
            <w:r w:rsidRPr="00AC6958">
              <w:rPr>
                <w:rFonts w:ascii="Consolas" w:eastAsia="Times New Roman" w:hAnsi="Consolas" w:cs="Consolas"/>
                <w:sz w:val="20"/>
                <w:szCs w:val="20"/>
                <w:shd w:val="clear" w:color="auto" w:fill="2C2C2E"/>
                <w:lang w:eastAsia="ru-RU"/>
              </w:rPr>
              <w:t>ν</w:t>
            </w:r>
            <w:r w:rsidRPr="00AC6958">
              <w:rPr>
                <w:rFonts w:ascii="Consolas" w:eastAsia="Times New Roman" w:hAnsi="Consolas" w:cs="Courier New"/>
                <w:sz w:val="20"/>
                <w:szCs w:val="20"/>
                <w:shd w:val="clear" w:color="auto" w:fill="2C2C2E"/>
                <w:lang w:eastAsia="ru-RU"/>
              </w:rPr>
              <w:t>)))*[(1-K</w:t>
            </w:r>
            <w:r w:rsidRPr="00AC6958">
              <w:rPr>
                <w:rFonts w:ascii="Consolas" w:eastAsia="Times New Roman" w:hAnsi="Consolas" w:cs="Consolas"/>
                <w:sz w:val="20"/>
                <w:szCs w:val="20"/>
                <w:shd w:val="clear" w:color="auto" w:fill="2C2C2E"/>
                <w:lang w:eastAsia="ru-RU"/>
              </w:rPr>
              <w:t>²</w:t>
            </w:r>
            <w:r w:rsidRPr="00AC6958">
              <w:rPr>
                <w:rFonts w:ascii="Consolas" w:eastAsia="Times New Roman" w:hAnsi="Consolas" w:cs="Courier New"/>
                <w:sz w:val="20"/>
                <w:szCs w:val="20"/>
                <w:shd w:val="clear" w:color="auto" w:fill="2C2C2E"/>
                <w:lang w:eastAsia="ru-RU"/>
              </w:rPr>
              <w:t>)/(1-</w:t>
            </w:r>
            <w:r w:rsidRPr="00AC6958">
              <w:rPr>
                <w:rFonts w:ascii="Consolas" w:eastAsia="Times New Roman" w:hAnsi="Consolas" w:cs="Consolas"/>
                <w:sz w:val="20"/>
                <w:szCs w:val="20"/>
                <w:shd w:val="clear" w:color="auto" w:fill="2C2C2E"/>
                <w:lang w:eastAsia="ru-RU"/>
              </w:rPr>
              <w:t>ν</w:t>
            </w:r>
            <w:r w:rsidRPr="00AC6958">
              <w:rPr>
                <w:rFonts w:ascii="Consolas" w:eastAsia="Times New Roman" w:hAnsi="Consolas" w:cs="Courier New"/>
                <w:sz w:val="20"/>
                <w:szCs w:val="20"/>
                <w:shd w:val="clear" w:color="auto" w:fill="2C2C2E"/>
                <w:lang w:eastAsia="ru-RU"/>
              </w:rPr>
              <w:t>)]</w:t>
            </w:r>
          </w:p>
        </w:tc>
        <w:tc>
          <w:tcPr>
            <w:tcW w:w="0" w:type="auto"/>
            <w:tcMar>
              <w:top w:w="150" w:type="dxa"/>
              <w:left w:w="240" w:type="dxa"/>
              <w:bottom w:w="150" w:type="dxa"/>
              <w:right w:w="0" w:type="dxa"/>
            </w:tcMar>
            <w:vAlign w:val="center"/>
            <w:hideMark/>
          </w:tcPr>
          <w:p w14:paraId="23885487"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K = Rвн/Rнар</w:t>
            </w:r>
            <w:r w:rsidRPr="00AC6958">
              <w:rPr>
                <w:rFonts w:ascii="Segoe UI" w:eastAsia="Times New Roman" w:hAnsi="Segoe UI" w:cs="Segoe UI"/>
                <w:sz w:val="23"/>
                <w:szCs w:val="23"/>
                <w:lang w:eastAsia="ru-RU"/>
              </w:rPr>
              <w:t> (отношение радиусов). Напряжения тангенциальные (σₜ), меняют знак по толщине.</w:t>
            </w:r>
          </w:p>
        </w:tc>
      </w:tr>
    </w:tbl>
    <w:p w14:paraId="13BC03F5"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сложных полей температуры расчёт проводится методами </w:t>
      </w:r>
      <w:r w:rsidRPr="00AC6958">
        <w:rPr>
          <w:rFonts w:ascii="Segoe UI" w:eastAsia="Times New Roman" w:hAnsi="Segoe UI" w:cs="Segoe UI"/>
          <w:b/>
          <w:bCs/>
          <w:color w:val="F9FAFB"/>
          <w:sz w:val="24"/>
          <w:szCs w:val="24"/>
          <w:lang w:eastAsia="ru-RU"/>
        </w:rPr>
        <w:t>термоупругости</w:t>
      </w:r>
      <w:r w:rsidRPr="00AC6958">
        <w:rPr>
          <w:rFonts w:ascii="Segoe UI" w:eastAsia="Times New Roman" w:hAnsi="Segoe UI" w:cs="Segoe UI"/>
          <w:color w:val="F9FAFB"/>
          <w:sz w:val="24"/>
          <w:szCs w:val="24"/>
          <w:lang w:eastAsia="ru-RU"/>
        </w:rPr>
        <w:t>, часто с применением </w:t>
      </w:r>
      <w:r w:rsidRPr="00AC6958">
        <w:rPr>
          <w:rFonts w:ascii="Segoe UI" w:eastAsia="Times New Roman" w:hAnsi="Segoe UI" w:cs="Segoe UI"/>
          <w:b/>
          <w:bCs/>
          <w:color w:val="F9FAFB"/>
          <w:sz w:val="24"/>
          <w:szCs w:val="24"/>
          <w:lang w:eastAsia="ru-RU"/>
        </w:rPr>
        <w:t>МКЭ</w:t>
      </w:r>
      <w:r w:rsidRPr="00AC6958">
        <w:rPr>
          <w:rFonts w:ascii="Segoe UI" w:eastAsia="Times New Roman" w:hAnsi="Segoe UI" w:cs="Segoe UI"/>
          <w:color w:val="F9FAFB"/>
          <w:sz w:val="24"/>
          <w:szCs w:val="24"/>
          <w:lang w:eastAsia="ru-RU"/>
        </w:rPr>
        <w:t>.</w:t>
      </w:r>
    </w:p>
    <w:p w14:paraId="2EF09004"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Учёт в нормах и проверка прочности</w:t>
      </w:r>
    </w:p>
    <w:p w14:paraId="5DD1C444"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В </w:t>
      </w:r>
      <w:r w:rsidRPr="00AC6958">
        <w:rPr>
          <w:rFonts w:ascii="Segoe UI" w:eastAsia="Times New Roman" w:hAnsi="Segoe UI" w:cs="Segoe UI"/>
          <w:b/>
          <w:bCs/>
          <w:color w:val="F9FAFB"/>
          <w:sz w:val="24"/>
          <w:szCs w:val="24"/>
          <w:lang w:eastAsia="ru-RU"/>
        </w:rPr>
        <w:t>ГОСТ 34233.1-2017</w:t>
      </w:r>
      <w:r w:rsidRPr="00AC6958">
        <w:rPr>
          <w:rFonts w:ascii="Segoe UI" w:eastAsia="Times New Roman" w:hAnsi="Segoe UI" w:cs="Segoe UI"/>
          <w:color w:val="F9FAFB"/>
          <w:sz w:val="24"/>
          <w:szCs w:val="24"/>
          <w:lang w:eastAsia="ru-RU"/>
        </w:rPr>
        <w:t> (п. 7.2.5, 7.3) температурные напряжения классифицируются как </w:t>
      </w:r>
      <w:r w:rsidRPr="00AC6958">
        <w:rPr>
          <w:rFonts w:ascii="Segoe UI" w:eastAsia="Times New Roman" w:hAnsi="Segoe UI" w:cs="Segoe UI"/>
          <w:b/>
          <w:bCs/>
          <w:color w:val="F9FAFB"/>
          <w:sz w:val="24"/>
          <w:szCs w:val="24"/>
          <w:lang w:eastAsia="ru-RU"/>
        </w:rPr>
        <w:t>вторичные (Q)</w:t>
      </w:r>
      <w:r w:rsidRPr="00AC6958">
        <w:rPr>
          <w:rFonts w:ascii="Segoe UI" w:eastAsia="Times New Roman" w:hAnsi="Segoe UI" w:cs="Segoe UI"/>
          <w:color w:val="F9FAFB"/>
          <w:sz w:val="24"/>
          <w:szCs w:val="24"/>
          <w:lang w:eastAsia="ru-RU"/>
        </w:rPr>
        <w:t>. Их учёт имеет особенности:</w:t>
      </w:r>
    </w:p>
    <w:p w14:paraId="5363443C" w14:textId="77777777" w:rsidR="00AC6958" w:rsidRPr="00AC6958" w:rsidRDefault="00AC6958" w:rsidP="00AC6958">
      <w:pPr>
        <w:numPr>
          <w:ilvl w:val="0"/>
          <w:numId w:val="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Самоуравновешенность</w:t>
      </w:r>
      <w:r w:rsidRPr="00AC6958">
        <w:rPr>
          <w:rFonts w:ascii="Segoe UI" w:eastAsia="Times New Roman" w:hAnsi="Segoe UI" w:cs="Segoe UI"/>
          <w:color w:val="F9FAFB"/>
          <w:sz w:val="24"/>
          <w:szCs w:val="24"/>
          <w:lang w:eastAsia="ru-RU"/>
        </w:rPr>
        <w:t>: Поскольку эти напряжения локальны и самоуравновешены, для них допускаются более высокие пределы.</w:t>
      </w:r>
    </w:p>
    <w:p w14:paraId="223DA257" w14:textId="77777777" w:rsidR="00AC6958" w:rsidRPr="00AC6958" w:rsidRDefault="00AC6958" w:rsidP="00AC6958">
      <w:pPr>
        <w:numPr>
          <w:ilvl w:val="0"/>
          <w:numId w:val="9"/>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Критерии проверки</w:t>
      </w:r>
      <w:r w:rsidRPr="00AC6958">
        <w:rPr>
          <w:rFonts w:ascii="Segoe UI" w:eastAsia="Times New Roman" w:hAnsi="Segoe UI" w:cs="Segoe UI"/>
          <w:color w:val="F9FAFB"/>
          <w:sz w:val="24"/>
          <w:szCs w:val="24"/>
          <w:lang w:eastAsia="ru-RU"/>
        </w:rPr>
        <w:t> (на примере стандартов ASME):</w:t>
      </w:r>
    </w:p>
    <w:p w14:paraId="3189B6B4" w14:textId="77777777" w:rsidR="00AC6958" w:rsidRPr="00AC6958" w:rsidRDefault="00AC6958" w:rsidP="00AC6958">
      <w:pPr>
        <w:numPr>
          <w:ilvl w:val="1"/>
          <w:numId w:val="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lastRenderedPageBreak/>
        <w:t>Общие температурные напряжения (Pₜ)</w:t>
      </w:r>
      <w:r w:rsidRPr="00AC6958">
        <w:rPr>
          <w:rFonts w:ascii="Segoe UI" w:eastAsia="Times New Roman" w:hAnsi="Segoe UI" w:cs="Segoe UI"/>
          <w:color w:val="F9FAFB"/>
          <w:sz w:val="24"/>
          <w:szCs w:val="24"/>
          <w:lang w:eastAsia="ru-RU"/>
        </w:rPr>
        <w:t> — ограничиваются как первичные: </w:t>
      </w:r>
      <w:r w:rsidRPr="00AC6958">
        <w:rPr>
          <w:rFonts w:ascii="Segoe UI" w:eastAsia="Times New Roman" w:hAnsi="Segoe UI" w:cs="Segoe UI"/>
          <w:b/>
          <w:bCs/>
          <w:color w:val="F9FAFB"/>
          <w:sz w:val="24"/>
          <w:szCs w:val="24"/>
          <w:lang w:eastAsia="ru-RU"/>
        </w:rPr>
        <w:t>Pₜ ≤ S</w:t>
      </w:r>
      <w:r w:rsidRPr="00AC6958">
        <w:rPr>
          <w:rFonts w:ascii="Segoe UI" w:eastAsia="Times New Roman" w:hAnsi="Segoe UI" w:cs="Segoe UI"/>
          <w:color w:val="F9FAFB"/>
          <w:sz w:val="24"/>
          <w:szCs w:val="24"/>
          <w:lang w:eastAsia="ru-RU"/>
        </w:rPr>
        <w:t>.</w:t>
      </w:r>
    </w:p>
    <w:p w14:paraId="0B32DBBB" w14:textId="77777777" w:rsidR="00AC6958" w:rsidRPr="00AC6958" w:rsidRDefault="00AC6958" w:rsidP="00AC6958">
      <w:pPr>
        <w:numPr>
          <w:ilvl w:val="1"/>
          <w:numId w:val="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Локальные температурные напряжения (Q)</w:t>
      </w:r>
      <w:r w:rsidRPr="00AC6958">
        <w:rPr>
          <w:rFonts w:ascii="Segoe UI" w:eastAsia="Times New Roman" w:hAnsi="Segoe UI" w:cs="Segoe UI"/>
          <w:color w:val="F9FAFB"/>
          <w:sz w:val="24"/>
          <w:szCs w:val="24"/>
          <w:lang w:eastAsia="ru-RU"/>
        </w:rPr>
        <w:t> — проверяются в комбинации с другими вторичными и пиковыми напряжениями по критерию: </w:t>
      </w:r>
      <w:r w:rsidRPr="00AC6958">
        <w:rPr>
          <w:rFonts w:ascii="Segoe UI" w:eastAsia="Times New Roman" w:hAnsi="Segoe UI" w:cs="Segoe UI"/>
          <w:b/>
          <w:bCs/>
          <w:color w:val="F9FAFB"/>
          <w:sz w:val="24"/>
          <w:szCs w:val="24"/>
          <w:lang w:eastAsia="ru-RU"/>
        </w:rPr>
        <w:t>Pₗ + P₆ + Q + F ≤ 3S</w:t>
      </w:r>
      <w:r w:rsidRPr="00AC6958">
        <w:rPr>
          <w:rFonts w:ascii="Segoe UI" w:eastAsia="Times New Roman" w:hAnsi="Segoe UI" w:cs="Segoe UI"/>
          <w:color w:val="F9FAFB"/>
          <w:sz w:val="24"/>
          <w:szCs w:val="24"/>
          <w:lang w:eastAsia="ru-RU"/>
        </w:rPr>
        <w:t>.</w:t>
      </w:r>
    </w:p>
    <w:p w14:paraId="39243B39" w14:textId="77777777" w:rsidR="00AC6958" w:rsidRPr="00AC6958" w:rsidRDefault="00AC6958" w:rsidP="00AC6958">
      <w:pPr>
        <w:numPr>
          <w:ilvl w:val="1"/>
          <w:numId w:val="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Термическая усталость</w:t>
      </w:r>
      <w:r w:rsidRPr="00AC6958">
        <w:rPr>
          <w:rFonts w:ascii="Segoe UI" w:eastAsia="Times New Roman" w:hAnsi="Segoe UI" w:cs="Segoe UI"/>
          <w:color w:val="F9FAFB"/>
          <w:sz w:val="24"/>
          <w:szCs w:val="24"/>
          <w:lang w:eastAsia="ru-RU"/>
        </w:rPr>
        <w:t> — если число значительных циклов температурных напряжений &gt; 1000, требуется расчёт на усталость.</w:t>
      </w:r>
    </w:p>
    <w:p w14:paraId="3E00CC94"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Практическая последовательность расчёта</w:t>
      </w:r>
    </w:p>
    <w:p w14:paraId="3FB51F8F" w14:textId="77777777" w:rsidR="00AC6958" w:rsidRPr="00AC6958" w:rsidRDefault="00AC6958" w:rsidP="00AC6958">
      <w:pPr>
        <w:numPr>
          <w:ilvl w:val="0"/>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Определить температурное поле</w:t>
      </w:r>
      <w:r w:rsidRPr="00AC6958">
        <w:rPr>
          <w:rFonts w:ascii="Segoe UI" w:eastAsia="Times New Roman" w:hAnsi="Segoe UI" w:cs="Segoe UI"/>
          <w:color w:val="F9FAFB"/>
          <w:sz w:val="24"/>
          <w:szCs w:val="24"/>
          <w:lang w:eastAsia="ru-RU"/>
        </w:rPr>
        <w:t> в конструкции (расчётом теплопередачи или заданием).</w:t>
      </w:r>
    </w:p>
    <w:p w14:paraId="228889F7" w14:textId="77777777" w:rsidR="00AC6958" w:rsidRPr="00AC6958" w:rsidRDefault="00AC6958" w:rsidP="00AC6958">
      <w:pPr>
        <w:numPr>
          <w:ilvl w:val="0"/>
          <w:numId w:val="10"/>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Выделить составляющие напряжений</w:t>
      </w:r>
      <w:r w:rsidRPr="00AC6958">
        <w:rPr>
          <w:rFonts w:ascii="Segoe UI" w:eastAsia="Times New Roman" w:hAnsi="Segoe UI" w:cs="Segoe UI"/>
          <w:color w:val="F9FAFB"/>
          <w:sz w:val="24"/>
          <w:szCs w:val="24"/>
          <w:lang w:eastAsia="ru-RU"/>
        </w:rPr>
        <w:t>:</w:t>
      </w:r>
    </w:p>
    <w:p w14:paraId="6B219A7A" w14:textId="77777777" w:rsidR="00AC6958" w:rsidRPr="00AC6958" w:rsidRDefault="00AC6958" w:rsidP="00AC6958">
      <w:pPr>
        <w:numPr>
          <w:ilvl w:val="1"/>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От равномерного нагрева и жёсткого крепления.</w:t>
      </w:r>
    </w:p>
    <w:p w14:paraId="03301AAF" w14:textId="77777777" w:rsidR="00AC6958" w:rsidRPr="00AC6958" w:rsidRDefault="00AC6958" w:rsidP="00AC6958">
      <w:pPr>
        <w:numPr>
          <w:ilvl w:val="1"/>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От перепада температуры по сечению.</w:t>
      </w:r>
    </w:p>
    <w:p w14:paraId="677C4F76" w14:textId="77777777" w:rsidR="00AC6958" w:rsidRPr="00AC6958" w:rsidRDefault="00AC6958" w:rsidP="00AC6958">
      <w:pPr>
        <w:numPr>
          <w:ilvl w:val="1"/>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От неравномерности по конструкции.</w:t>
      </w:r>
    </w:p>
    <w:p w14:paraId="2701624C" w14:textId="77777777" w:rsidR="00AC6958" w:rsidRPr="00AC6958" w:rsidRDefault="00AC6958" w:rsidP="00AC6958">
      <w:pPr>
        <w:numPr>
          <w:ilvl w:val="0"/>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Классифицировать напряжения</w:t>
      </w:r>
      <w:r w:rsidRPr="00AC6958">
        <w:rPr>
          <w:rFonts w:ascii="Segoe UI" w:eastAsia="Times New Roman" w:hAnsi="Segoe UI" w:cs="Segoe UI"/>
          <w:color w:val="F9FAFB"/>
          <w:sz w:val="24"/>
          <w:szCs w:val="24"/>
          <w:lang w:eastAsia="ru-RU"/>
        </w:rPr>
        <w:t> согласно нормам (первичные, вторичные, пиковые).</w:t>
      </w:r>
    </w:p>
    <w:p w14:paraId="7B24D4D3" w14:textId="77777777" w:rsidR="00AC6958" w:rsidRPr="00AC6958" w:rsidRDefault="00AC6958" w:rsidP="00AC6958">
      <w:pPr>
        <w:numPr>
          <w:ilvl w:val="0"/>
          <w:numId w:val="1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Проверить условия статической прочности</w:t>
      </w:r>
      <w:r w:rsidRPr="00AC6958">
        <w:rPr>
          <w:rFonts w:ascii="Segoe UI" w:eastAsia="Times New Roman" w:hAnsi="Segoe UI" w:cs="Segoe UI"/>
          <w:color w:val="F9FAFB"/>
          <w:sz w:val="24"/>
          <w:szCs w:val="24"/>
          <w:lang w:eastAsia="ru-RU"/>
        </w:rPr>
        <w:t> и </w:t>
      </w:r>
      <w:r w:rsidRPr="00AC6958">
        <w:rPr>
          <w:rFonts w:ascii="Segoe UI" w:eastAsia="Times New Roman" w:hAnsi="Segoe UI" w:cs="Segoe UI"/>
          <w:b/>
          <w:bCs/>
          <w:color w:val="F9FAFB"/>
          <w:sz w:val="24"/>
          <w:szCs w:val="24"/>
          <w:lang w:eastAsia="ru-RU"/>
        </w:rPr>
        <w:t>усталостной прочности</w:t>
      </w:r>
      <w:r w:rsidRPr="00AC6958">
        <w:rPr>
          <w:rFonts w:ascii="Segoe UI" w:eastAsia="Times New Roman" w:hAnsi="Segoe UI" w:cs="Segoe UI"/>
          <w:color w:val="F9FAFB"/>
          <w:sz w:val="24"/>
          <w:szCs w:val="24"/>
          <w:lang w:eastAsia="ru-RU"/>
        </w:rPr>
        <w:t> (при циклическом изменении температуры).</w:t>
      </w:r>
    </w:p>
    <w:p w14:paraId="4F058CFA"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Способы снижения температурных напряжений</w:t>
      </w:r>
    </w:p>
    <w:p w14:paraId="22FE2312" w14:textId="77777777" w:rsidR="00AC6958" w:rsidRPr="00AC6958" w:rsidRDefault="00AC6958" w:rsidP="00AC6958">
      <w:pPr>
        <w:numPr>
          <w:ilvl w:val="0"/>
          <w:numId w:val="1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Конструктивные</w:t>
      </w:r>
      <w:r w:rsidRPr="00AC6958">
        <w:rPr>
          <w:rFonts w:ascii="Segoe UI" w:eastAsia="Times New Roman" w:hAnsi="Segoe UI" w:cs="Segoe UI"/>
          <w:color w:val="F9FAFB"/>
          <w:sz w:val="24"/>
          <w:szCs w:val="24"/>
          <w:lang w:eastAsia="ru-RU"/>
        </w:rPr>
        <w:t>: компенсаторы (сильфонные, линзовые), плавающие головки, уменьшение жёсткости креплений.</w:t>
      </w:r>
    </w:p>
    <w:p w14:paraId="0A9431A0" w14:textId="77777777" w:rsidR="00AC6958" w:rsidRPr="00AC6958" w:rsidRDefault="00AC6958" w:rsidP="00AC6958">
      <w:pPr>
        <w:numPr>
          <w:ilvl w:val="0"/>
          <w:numId w:val="1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Режимные</w:t>
      </w:r>
      <w:r w:rsidRPr="00AC6958">
        <w:rPr>
          <w:rFonts w:ascii="Segoe UI" w:eastAsia="Times New Roman" w:hAnsi="Segoe UI" w:cs="Segoe UI"/>
          <w:color w:val="F9FAFB"/>
          <w:sz w:val="24"/>
          <w:szCs w:val="24"/>
          <w:lang w:eastAsia="ru-RU"/>
        </w:rPr>
        <w:t>: плавный пуск и остановка, предварительный нагрев.</w:t>
      </w:r>
    </w:p>
    <w:p w14:paraId="7240708F" w14:textId="77777777" w:rsidR="00AC6958" w:rsidRPr="00AC6958" w:rsidRDefault="00AC6958" w:rsidP="00AC6958">
      <w:pPr>
        <w:numPr>
          <w:ilvl w:val="0"/>
          <w:numId w:val="11"/>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Материальные</w:t>
      </w:r>
      <w:r w:rsidRPr="00AC6958">
        <w:rPr>
          <w:rFonts w:ascii="Segoe UI" w:eastAsia="Times New Roman" w:hAnsi="Segoe UI" w:cs="Segoe UI"/>
          <w:color w:val="F9FAFB"/>
          <w:sz w:val="24"/>
          <w:szCs w:val="24"/>
          <w:lang w:eastAsia="ru-RU"/>
        </w:rPr>
        <w:t>: выбор материалов с близкими коэффициентами расширения для соединённых деталей.</w:t>
      </w:r>
    </w:p>
    <w:p w14:paraId="2D2B08F3"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ответственных аппаратов с высокими градиентами или частыми теплосменами расчёт выполняется методом </w:t>
      </w:r>
      <w:r w:rsidRPr="00AC6958">
        <w:rPr>
          <w:rFonts w:ascii="Segoe UI" w:eastAsia="Times New Roman" w:hAnsi="Segoe UI" w:cs="Segoe UI"/>
          <w:b/>
          <w:bCs/>
          <w:color w:val="F9FAFB"/>
          <w:sz w:val="24"/>
          <w:szCs w:val="24"/>
          <w:lang w:eastAsia="ru-RU"/>
        </w:rPr>
        <w:t>конечных элементов (МКЭ)</w:t>
      </w:r>
      <w:r w:rsidRPr="00AC6958">
        <w:rPr>
          <w:rFonts w:ascii="Segoe UI" w:eastAsia="Times New Roman" w:hAnsi="Segoe UI" w:cs="Segoe UI"/>
          <w:color w:val="F9FAFB"/>
          <w:sz w:val="24"/>
          <w:szCs w:val="24"/>
          <w:lang w:eastAsia="ru-RU"/>
        </w:rPr>
        <w:t> с учётом полей температуры и напряжений.</w:t>
      </w:r>
    </w:p>
    <w:p w14:paraId="67031470"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Если вы рассматриваете конкретный случай (например, нагрев рубашки, быстрый пуск) и можете описать условия, я помогу разобрать логику оценки.</w:t>
      </w:r>
    </w:p>
    <w:p w14:paraId="7C33F56F"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lastRenderedPageBreak/>
        <w:t>Расчёт градиента температур по стенке</w:t>
      </w:r>
    </w:p>
    <w:p w14:paraId="705BA0FA"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продолжает углубляться в расчёт напряжений в сосудах под давлением, теперь спрашивая про расчёт градиента температур по стенке. Видно, что он последовательно изучает все аспекты этой сложной инженерной задачи - от основных напряжений от давления до усталостной прочности и теперь тепловых эффектов.</w:t>
      </w:r>
    </w:p>
    <w:p w14:paraId="063B8831"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судя по формулировкам вопросов, вероятно, инженер или студент технической специальности, который занимается практическими расчётами сосудов. Ему нужны не просто общие объяснения, а конкретные методики с формулами и ссылками на нормативы.</w:t>
      </w:r>
    </w:p>
    <w:p w14:paraId="34E46C89"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предыдущих ответов видно, что пользователь уже получил информацию о температурных напряжениях вообще, но теперь хочет именно методологию расчёта самого градиента - то есть, как определить распределение температуры по толщине стенки, что является исходными данными для последующего расчёта напряжений.</w:t>
      </w:r>
    </w:p>
    <w:p w14:paraId="3A24881B"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 найденных результатах есть полезная информация - пошаговый алгоритм, формулы, таблица с видами градиентов. Особенно ценно упоминание ГОСТ 34233.1-2017 как основного нормативного документа. Однако чувствуется, что для полного понимания пользователю нужно больше конкретики в деталях расчёта, особенно что касается теплофизических свойств материалов.</w:t>
      </w:r>
    </w:p>
    <w:p w14:paraId="26864076"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Нужно структурировать ответ так: сначала объяснить физическую суть явления, затем дать конкретные расчётные методики для разных режимов, обязательно упомянуть нормативную базу, и в конце добавить практические рекомендации. Важно подчеркнуть, что это только первый этап - после определения градиента нужно ещё рассчитать сами напряжения, о которых уже шла речь ранее.</w:t>
      </w:r>
    </w:p>
    <w:p w14:paraId="0763C1BE"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явно настроен серьёзно, поэтому можно давать подробный технический ответ без излишних упрощений. Хорошо, что в информации есть конкретные формулы для стационарного и нестационарного режимов - это именно то, что нужно. Надо дополнить это объяснением, как полученные данные используются дальше в расчёте напряжений.</w:t>
      </w:r>
    </w:p>
    <w:p w14:paraId="190C4575"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градиента температур по стенке сосуда — </w:t>
      </w:r>
      <w:r w:rsidRPr="00AC6958">
        <w:rPr>
          <w:rFonts w:ascii="Segoe UI" w:eastAsia="Times New Roman" w:hAnsi="Segoe UI" w:cs="Segoe UI"/>
          <w:b/>
          <w:bCs/>
          <w:color w:val="F9FAFB"/>
          <w:sz w:val="24"/>
          <w:szCs w:val="24"/>
          <w:lang w:eastAsia="ru-RU"/>
        </w:rPr>
        <w:t>первый и обязательный этап</w:t>
      </w:r>
      <w:r w:rsidRPr="00AC6958">
        <w:rPr>
          <w:rFonts w:ascii="Segoe UI" w:eastAsia="Times New Roman" w:hAnsi="Segoe UI" w:cs="Segoe UI"/>
          <w:color w:val="F9FAFB"/>
          <w:sz w:val="24"/>
          <w:szCs w:val="24"/>
          <w:lang w:eastAsia="ru-RU"/>
        </w:rPr>
        <w:t> для определения температурных напряжений. Распределение температуры зависит от режима теплопередачи и времени.</w:t>
      </w:r>
    </w:p>
    <w:p w14:paraId="06D14C29"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Физическая основа и ключевые параметры</w:t>
      </w:r>
    </w:p>
    <w:p w14:paraId="26636C48"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Тепловой поток через стенку описывается </w:t>
      </w:r>
      <w:r w:rsidRPr="00AC6958">
        <w:rPr>
          <w:rFonts w:ascii="Segoe UI" w:eastAsia="Times New Roman" w:hAnsi="Segoe UI" w:cs="Segoe UI"/>
          <w:b/>
          <w:bCs/>
          <w:color w:val="F9FAFB"/>
          <w:sz w:val="24"/>
          <w:szCs w:val="24"/>
          <w:lang w:eastAsia="ru-RU"/>
        </w:rPr>
        <w:t>законом Фурье</w:t>
      </w:r>
      <w:r w:rsidRPr="00AC6958">
        <w:rPr>
          <w:rFonts w:ascii="Segoe UI" w:eastAsia="Times New Roman" w:hAnsi="Segoe UI" w:cs="Segoe UI"/>
          <w:color w:val="F9FAFB"/>
          <w:sz w:val="24"/>
          <w:szCs w:val="24"/>
          <w:lang w:eastAsia="ru-RU"/>
        </w:rPr>
        <w:t>. Основные характеристики:</w:t>
      </w:r>
    </w:p>
    <w:p w14:paraId="4F3DC026" w14:textId="77777777" w:rsidR="00AC6958" w:rsidRPr="00AC6958" w:rsidRDefault="00AC6958" w:rsidP="00AC6958">
      <w:pPr>
        <w:numPr>
          <w:ilvl w:val="0"/>
          <w:numId w:val="1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lastRenderedPageBreak/>
        <w:t>λ (Вт/(м·°C))</w:t>
      </w:r>
      <w:r w:rsidRPr="00AC6958">
        <w:rPr>
          <w:rFonts w:ascii="Segoe UI" w:eastAsia="Times New Roman" w:hAnsi="Segoe UI" w:cs="Segoe UI"/>
          <w:color w:val="F9FAFB"/>
          <w:sz w:val="24"/>
          <w:szCs w:val="24"/>
          <w:lang w:eastAsia="ru-RU"/>
        </w:rPr>
        <w:t> — коэффициент теплопроводности материала (зависит от температуры).</w:t>
      </w:r>
    </w:p>
    <w:p w14:paraId="0F016246" w14:textId="77777777" w:rsidR="00AC6958" w:rsidRPr="00AC6958" w:rsidRDefault="00AC6958" w:rsidP="00AC6958">
      <w:pPr>
        <w:numPr>
          <w:ilvl w:val="0"/>
          <w:numId w:val="1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α₁, α₂ (Вт/(м²·°C))</w:t>
      </w:r>
      <w:r w:rsidRPr="00AC6958">
        <w:rPr>
          <w:rFonts w:ascii="Segoe UI" w:eastAsia="Times New Roman" w:hAnsi="Segoe UI" w:cs="Segoe UI"/>
          <w:color w:val="F9FAFB"/>
          <w:sz w:val="24"/>
          <w:szCs w:val="24"/>
          <w:lang w:eastAsia="ru-RU"/>
        </w:rPr>
        <w:t> — коэффициенты теплоотдачи от среды к стенке и от стенки к среде.</w:t>
      </w:r>
    </w:p>
    <w:p w14:paraId="4323E38F" w14:textId="77777777" w:rsidR="00AC6958" w:rsidRPr="00AC6958" w:rsidRDefault="00AC6958" w:rsidP="00AC6958">
      <w:pPr>
        <w:numPr>
          <w:ilvl w:val="0"/>
          <w:numId w:val="1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q (Вт/м²)</w:t>
      </w:r>
      <w:r w:rsidRPr="00AC6958">
        <w:rPr>
          <w:rFonts w:ascii="Segoe UI" w:eastAsia="Times New Roman" w:hAnsi="Segoe UI" w:cs="Segoe UI"/>
          <w:color w:val="F9FAFB"/>
          <w:sz w:val="24"/>
          <w:szCs w:val="24"/>
          <w:lang w:eastAsia="ru-RU"/>
        </w:rPr>
        <w:t> — плотность теплового потока.</w:t>
      </w:r>
    </w:p>
    <w:p w14:paraId="52DDAD67" w14:textId="77777777" w:rsidR="00AC6958" w:rsidRPr="00AC6958" w:rsidRDefault="00AC6958" w:rsidP="00AC6958">
      <w:pPr>
        <w:numPr>
          <w:ilvl w:val="0"/>
          <w:numId w:val="1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Tж₁, Tж₂ (°C)</w:t>
      </w:r>
      <w:r w:rsidRPr="00AC6958">
        <w:rPr>
          <w:rFonts w:ascii="Segoe UI" w:eastAsia="Times New Roman" w:hAnsi="Segoe UI" w:cs="Segoe UI"/>
          <w:color w:val="F9FAFB"/>
          <w:sz w:val="24"/>
          <w:szCs w:val="24"/>
          <w:lang w:eastAsia="ru-RU"/>
        </w:rPr>
        <w:t> — температуры горячей и холодной сред.</w:t>
      </w:r>
    </w:p>
    <w:p w14:paraId="1D523B10" w14:textId="77777777" w:rsidR="00AC6958" w:rsidRPr="00AC6958" w:rsidRDefault="00AC6958" w:rsidP="00AC6958">
      <w:pPr>
        <w:numPr>
          <w:ilvl w:val="0"/>
          <w:numId w:val="12"/>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Tст¹, Tст² (°C)</w:t>
      </w:r>
      <w:r w:rsidRPr="00AC6958">
        <w:rPr>
          <w:rFonts w:ascii="Segoe UI" w:eastAsia="Times New Roman" w:hAnsi="Segoe UI" w:cs="Segoe UI"/>
          <w:color w:val="F9FAFB"/>
          <w:sz w:val="24"/>
          <w:szCs w:val="24"/>
          <w:lang w:eastAsia="ru-RU"/>
        </w:rPr>
        <w:t> — температуры внутренней и наружной поверхностей стенки.</w:t>
      </w:r>
    </w:p>
    <w:p w14:paraId="76B084D7"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Расчёт для стационарного (установившегося) режима</w:t>
      </w:r>
    </w:p>
    <w:p w14:paraId="6CE51680"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При постоянных условиях распределение температуры в плоской стенке </w:t>
      </w:r>
      <w:r w:rsidRPr="00AC6958">
        <w:rPr>
          <w:rFonts w:ascii="Segoe UI" w:eastAsia="Times New Roman" w:hAnsi="Segoe UI" w:cs="Segoe UI"/>
          <w:b/>
          <w:bCs/>
          <w:color w:val="F9FAFB"/>
          <w:sz w:val="24"/>
          <w:szCs w:val="24"/>
          <w:lang w:eastAsia="ru-RU"/>
        </w:rPr>
        <w:t>линейное</w:t>
      </w:r>
      <w:r w:rsidRPr="00AC6958">
        <w:rPr>
          <w:rFonts w:ascii="Segoe UI" w:eastAsia="Times New Roman" w:hAnsi="Segoe UI" w:cs="Segoe UI"/>
          <w:color w:val="F9FAFB"/>
          <w:sz w:val="24"/>
          <w:szCs w:val="24"/>
          <w:lang w:eastAsia="ru-RU"/>
        </w:rPr>
        <w:t>, в цилиндрической — </w:t>
      </w:r>
      <w:r w:rsidRPr="00AC6958">
        <w:rPr>
          <w:rFonts w:ascii="Segoe UI" w:eastAsia="Times New Roman" w:hAnsi="Segoe UI" w:cs="Segoe UI"/>
          <w:b/>
          <w:bCs/>
          <w:color w:val="F9FAFB"/>
          <w:sz w:val="24"/>
          <w:szCs w:val="24"/>
          <w:lang w:eastAsia="ru-RU"/>
        </w:rPr>
        <w:t>логарифмическое</w:t>
      </w:r>
      <w:r w:rsidRPr="00AC6958">
        <w:rPr>
          <w:rFonts w:ascii="Segoe UI" w:eastAsia="Times New Roman" w:hAnsi="Segoe UI" w:cs="Segoe UI"/>
          <w:color w:val="F9FAFB"/>
          <w:sz w:val="24"/>
          <w:szCs w:val="24"/>
          <w:lang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3274"/>
        <w:gridCol w:w="3604"/>
        <w:gridCol w:w="4402"/>
      </w:tblGrid>
      <w:tr w:rsidR="00AC6958" w:rsidRPr="00AC6958" w14:paraId="3B12DDB5" w14:textId="77777777" w:rsidTr="00AC6958">
        <w:trPr>
          <w:tblHeader/>
        </w:trPr>
        <w:tc>
          <w:tcPr>
            <w:tcW w:w="0" w:type="auto"/>
            <w:tcBorders>
              <w:top w:val="nil"/>
            </w:tcBorders>
            <w:tcMar>
              <w:top w:w="150" w:type="dxa"/>
              <w:left w:w="0" w:type="dxa"/>
              <w:bottom w:w="150" w:type="dxa"/>
              <w:right w:w="240" w:type="dxa"/>
            </w:tcMar>
            <w:vAlign w:val="center"/>
            <w:hideMark/>
          </w:tcPr>
          <w:p w14:paraId="2B9D2A0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Геометрия</w:t>
            </w:r>
          </w:p>
        </w:tc>
        <w:tc>
          <w:tcPr>
            <w:tcW w:w="0" w:type="auto"/>
            <w:tcBorders>
              <w:top w:val="nil"/>
            </w:tcBorders>
            <w:tcMar>
              <w:top w:w="150" w:type="dxa"/>
              <w:left w:w="240" w:type="dxa"/>
              <w:bottom w:w="150" w:type="dxa"/>
              <w:right w:w="240" w:type="dxa"/>
            </w:tcMar>
            <w:vAlign w:val="center"/>
            <w:hideMark/>
          </w:tcPr>
          <w:p w14:paraId="47614BC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Распределение температуры </w:t>
            </w:r>
            <w:r w:rsidRPr="00AC6958">
              <w:rPr>
                <w:rFonts w:ascii="Consolas" w:eastAsia="Times New Roman" w:hAnsi="Consolas" w:cs="Courier New"/>
                <w:sz w:val="20"/>
                <w:szCs w:val="20"/>
                <w:shd w:val="clear" w:color="auto" w:fill="2C2C2E"/>
                <w:lang w:eastAsia="ru-RU"/>
              </w:rPr>
              <w:t>T(r)</w:t>
            </w:r>
            <w:r w:rsidRPr="00AC6958">
              <w:rPr>
                <w:rFonts w:ascii="Segoe UI" w:eastAsia="Times New Roman" w:hAnsi="Segoe UI" w:cs="Segoe UI"/>
                <w:sz w:val="23"/>
                <w:szCs w:val="23"/>
                <w:lang w:eastAsia="ru-RU"/>
              </w:rPr>
              <w:t> / Градиент</w:t>
            </w:r>
          </w:p>
        </w:tc>
        <w:tc>
          <w:tcPr>
            <w:tcW w:w="0" w:type="auto"/>
            <w:tcBorders>
              <w:top w:val="nil"/>
            </w:tcBorders>
            <w:tcMar>
              <w:top w:w="150" w:type="dxa"/>
              <w:left w:w="240" w:type="dxa"/>
              <w:bottom w:w="150" w:type="dxa"/>
              <w:right w:w="240" w:type="dxa"/>
            </w:tcMar>
            <w:vAlign w:val="center"/>
            <w:hideMark/>
          </w:tcPr>
          <w:p w14:paraId="7AA5860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Пояснения</w:t>
            </w:r>
          </w:p>
        </w:tc>
      </w:tr>
      <w:tr w:rsidR="00AC6958" w:rsidRPr="00AC6958" w14:paraId="0CCD234D" w14:textId="77777777" w:rsidTr="00AC6958">
        <w:tc>
          <w:tcPr>
            <w:tcW w:w="0" w:type="auto"/>
            <w:tcMar>
              <w:top w:w="150" w:type="dxa"/>
              <w:left w:w="0" w:type="dxa"/>
              <w:bottom w:w="150" w:type="dxa"/>
              <w:right w:w="240" w:type="dxa"/>
            </w:tcMar>
            <w:vAlign w:val="center"/>
            <w:hideMark/>
          </w:tcPr>
          <w:p w14:paraId="5DD040A5"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Плоская стенка</w:t>
            </w:r>
            <w:r w:rsidRPr="00AC6958">
              <w:rPr>
                <w:rFonts w:ascii="Segoe UI" w:eastAsia="Times New Roman" w:hAnsi="Segoe UI" w:cs="Segoe UI"/>
                <w:sz w:val="23"/>
                <w:szCs w:val="23"/>
                <w:lang w:eastAsia="ru-RU"/>
              </w:rPr>
              <w:t> (толщина </w:t>
            </w:r>
            <w:r w:rsidRPr="00AC6958">
              <w:rPr>
                <w:rFonts w:ascii="Consolas" w:eastAsia="Times New Roman" w:hAnsi="Consolas" w:cs="Courier New"/>
                <w:sz w:val="20"/>
                <w:szCs w:val="20"/>
                <w:shd w:val="clear" w:color="auto" w:fill="2C2C2E"/>
                <w:lang w:eastAsia="ru-RU"/>
              </w:rPr>
              <w:t>δ</w:t>
            </w:r>
            <w:r w:rsidRPr="00AC6958">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194CD64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T(x) = Tст¹ - (Tст¹ - Tст²) * (x/δ)</w:t>
            </w:r>
            <w:r w:rsidRPr="00AC6958">
              <w:rPr>
                <w:rFonts w:ascii="Segoe UI" w:eastAsia="Times New Roman" w:hAnsi="Segoe UI" w:cs="Segoe UI"/>
                <w:sz w:val="23"/>
                <w:szCs w:val="23"/>
                <w:lang w:eastAsia="ru-RU"/>
              </w:rPr>
              <w:br/>
            </w:r>
            <w:r w:rsidRPr="00AC6958">
              <w:rPr>
                <w:rFonts w:ascii="Segoe UI" w:eastAsia="Times New Roman" w:hAnsi="Segoe UI" w:cs="Segoe UI"/>
                <w:b/>
                <w:bCs/>
                <w:sz w:val="23"/>
                <w:szCs w:val="23"/>
                <w:lang w:eastAsia="ru-RU"/>
              </w:rPr>
              <w:t>Градиент:</w:t>
            </w:r>
            <w:r w:rsidRPr="00AC6958">
              <w:rPr>
                <w:rFonts w:ascii="Segoe UI" w:eastAsia="Times New Roman" w:hAnsi="Segoe UI" w:cs="Segoe UI"/>
                <w:sz w:val="23"/>
                <w:szCs w:val="23"/>
                <w:lang w:eastAsia="ru-RU"/>
              </w:rPr>
              <w:t> </w:t>
            </w:r>
            <w:r w:rsidRPr="00AC6958">
              <w:rPr>
                <w:rFonts w:ascii="Consolas" w:eastAsia="Times New Roman" w:hAnsi="Consolas" w:cs="Courier New"/>
                <w:sz w:val="20"/>
                <w:szCs w:val="20"/>
                <w:shd w:val="clear" w:color="auto" w:fill="2C2C2E"/>
                <w:lang w:eastAsia="ru-RU"/>
              </w:rPr>
              <w:t>dT/dx = (Tст² - Tст¹) / δ</w:t>
            </w:r>
          </w:p>
        </w:tc>
        <w:tc>
          <w:tcPr>
            <w:tcW w:w="0" w:type="auto"/>
            <w:tcMar>
              <w:top w:w="150" w:type="dxa"/>
              <w:left w:w="240" w:type="dxa"/>
              <w:bottom w:w="150" w:type="dxa"/>
              <w:right w:w="0" w:type="dxa"/>
            </w:tcMar>
            <w:vAlign w:val="center"/>
            <w:hideMark/>
          </w:tcPr>
          <w:p w14:paraId="33C44D10"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x</w:t>
            </w:r>
            <w:r w:rsidRPr="00AC6958">
              <w:rPr>
                <w:rFonts w:ascii="Segoe UI" w:eastAsia="Times New Roman" w:hAnsi="Segoe UI" w:cs="Segoe UI"/>
                <w:sz w:val="23"/>
                <w:szCs w:val="23"/>
                <w:lang w:eastAsia="ru-RU"/>
              </w:rPr>
              <w:t> — координата от внутр. поверхности. Линейный профиль.</w:t>
            </w:r>
          </w:p>
        </w:tc>
      </w:tr>
      <w:tr w:rsidR="00AC6958" w:rsidRPr="00AC6958" w14:paraId="54FAFBDF" w14:textId="77777777" w:rsidTr="00AC6958">
        <w:tc>
          <w:tcPr>
            <w:tcW w:w="0" w:type="auto"/>
            <w:tcMar>
              <w:top w:w="150" w:type="dxa"/>
              <w:left w:w="0" w:type="dxa"/>
              <w:bottom w:w="150" w:type="dxa"/>
              <w:right w:w="240" w:type="dxa"/>
            </w:tcMar>
            <w:vAlign w:val="center"/>
            <w:hideMark/>
          </w:tcPr>
          <w:p w14:paraId="34CFF53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Цилиндрическая стенка</w:t>
            </w:r>
            <w:r w:rsidRPr="00AC6958">
              <w:rPr>
                <w:rFonts w:ascii="Segoe UI" w:eastAsia="Times New Roman" w:hAnsi="Segoe UI" w:cs="Segoe UI"/>
                <w:sz w:val="23"/>
                <w:szCs w:val="23"/>
                <w:lang w:eastAsia="ru-RU"/>
              </w:rPr>
              <w:t> (радиусы </w:t>
            </w:r>
            <w:r w:rsidRPr="00AC6958">
              <w:rPr>
                <w:rFonts w:ascii="Consolas" w:eastAsia="Times New Roman" w:hAnsi="Consolas" w:cs="Courier New"/>
                <w:sz w:val="20"/>
                <w:szCs w:val="20"/>
                <w:shd w:val="clear" w:color="auto" w:fill="2C2C2E"/>
                <w:lang w:eastAsia="ru-RU"/>
              </w:rPr>
              <w:t>r₁</w:t>
            </w:r>
            <w:r w:rsidRPr="00AC6958">
              <w:rPr>
                <w:rFonts w:ascii="Segoe UI" w:eastAsia="Times New Roman" w:hAnsi="Segoe UI" w:cs="Segoe UI"/>
                <w:sz w:val="23"/>
                <w:szCs w:val="23"/>
                <w:lang w:eastAsia="ru-RU"/>
              </w:rPr>
              <w:t>, </w:t>
            </w:r>
            <w:r w:rsidRPr="00AC6958">
              <w:rPr>
                <w:rFonts w:ascii="Consolas" w:eastAsia="Times New Roman" w:hAnsi="Consolas" w:cs="Courier New"/>
                <w:sz w:val="20"/>
                <w:szCs w:val="20"/>
                <w:shd w:val="clear" w:color="auto" w:fill="2C2C2E"/>
                <w:lang w:eastAsia="ru-RU"/>
              </w:rPr>
              <w:t>r₂</w:t>
            </w:r>
            <w:r w:rsidRPr="00AC6958">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28FE702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T(r) = Tст¹ - (Tст¹ - Tст²) * [ln(r/r₁) / ln(r₂/r₁)]</w:t>
            </w:r>
            <w:r w:rsidRPr="00AC6958">
              <w:rPr>
                <w:rFonts w:ascii="Segoe UI" w:eastAsia="Times New Roman" w:hAnsi="Segoe UI" w:cs="Segoe UI"/>
                <w:sz w:val="23"/>
                <w:szCs w:val="23"/>
                <w:lang w:eastAsia="ru-RU"/>
              </w:rPr>
              <w:br/>
            </w:r>
            <w:r w:rsidRPr="00AC6958">
              <w:rPr>
                <w:rFonts w:ascii="Segoe UI" w:eastAsia="Times New Roman" w:hAnsi="Segoe UI" w:cs="Segoe UI"/>
                <w:b/>
                <w:bCs/>
                <w:sz w:val="23"/>
                <w:szCs w:val="23"/>
                <w:lang w:eastAsia="ru-RU"/>
              </w:rPr>
              <w:t>Градиент:</w:t>
            </w:r>
            <w:r w:rsidRPr="00AC6958">
              <w:rPr>
                <w:rFonts w:ascii="Segoe UI" w:eastAsia="Times New Roman" w:hAnsi="Segoe UI" w:cs="Segoe UI"/>
                <w:sz w:val="23"/>
                <w:szCs w:val="23"/>
                <w:lang w:eastAsia="ru-RU"/>
              </w:rPr>
              <w:t> </w:t>
            </w:r>
            <w:r w:rsidRPr="00AC6958">
              <w:rPr>
                <w:rFonts w:ascii="Consolas" w:eastAsia="Times New Roman" w:hAnsi="Consolas" w:cs="Courier New"/>
                <w:sz w:val="20"/>
                <w:szCs w:val="20"/>
                <w:shd w:val="clear" w:color="auto" w:fill="2C2C2E"/>
                <w:lang w:eastAsia="ru-RU"/>
              </w:rPr>
              <w:t>dT/dr = const / r</w:t>
            </w:r>
          </w:p>
        </w:tc>
        <w:tc>
          <w:tcPr>
            <w:tcW w:w="0" w:type="auto"/>
            <w:tcMar>
              <w:top w:w="150" w:type="dxa"/>
              <w:left w:w="240" w:type="dxa"/>
              <w:bottom w:w="150" w:type="dxa"/>
              <w:right w:w="0" w:type="dxa"/>
            </w:tcMar>
            <w:vAlign w:val="center"/>
            <w:hideMark/>
          </w:tcPr>
          <w:p w14:paraId="4421851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Логарифмический профиль. Напряжённость градиента выше у внутренней поверхности.</w:t>
            </w:r>
          </w:p>
        </w:tc>
      </w:tr>
    </w:tbl>
    <w:p w14:paraId="3B9D8F46"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Последовательность расчёта для стационарного режима:</w:t>
      </w:r>
    </w:p>
    <w:p w14:paraId="268E5489" w14:textId="77777777" w:rsidR="00AC6958" w:rsidRPr="00AC6958" w:rsidRDefault="00AC6958" w:rsidP="00AC6958">
      <w:pPr>
        <w:numPr>
          <w:ilvl w:val="0"/>
          <w:numId w:val="13"/>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Определить </w:t>
      </w:r>
      <w:r w:rsidRPr="00AC6958">
        <w:rPr>
          <w:rFonts w:ascii="Segoe UI" w:eastAsia="Times New Roman" w:hAnsi="Segoe UI" w:cs="Segoe UI"/>
          <w:b/>
          <w:bCs/>
          <w:color w:val="F9FAFB"/>
          <w:sz w:val="24"/>
          <w:szCs w:val="24"/>
          <w:lang w:eastAsia="ru-RU"/>
        </w:rPr>
        <w:t>коэффициент теплопередачи (K)</w:t>
      </w:r>
      <w:r w:rsidRPr="00AC6958">
        <w:rPr>
          <w:rFonts w:ascii="Segoe UI" w:eastAsia="Times New Roman" w:hAnsi="Segoe UI" w:cs="Segoe UI"/>
          <w:color w:val="F9FAFB"/>
          <w:sz w:val="24"/>
          <w:szCs w:val="24"/>
          <w:lang w:eastAsia="ru-RU"/>
        </w:rPr>
        <w:t>:</w:t>
      </w:r>
    </w:p>
    <w:p w14:paraId="3D4DD905" w14:textId="77777777" w:rsidR="00AC6958" w:rsidRPr="00AC6958" w:rsidRDefault="00AC6958" w:rsidP="00AC6958">
      <w:pPr>
        <w:numPr>
          <w:ilvl w:val="1"/>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плоской стенки: </w:t>
      </w:r>
      <w:r w:rsidRPr="00AC6958">
        <w:rPr>
          <w:rFonts w:ascii="Consolas" w:eastAsia="Times New Roman" w:hAnsi="Consolas" w:cs="Courier New"/>
          <w:color w:val="F9FAFB"/>
          <w:sz w:val="20"/>
          <w:szCs w:val="20"/>
          <w:shd w:val="clear" w:color="auto" w:fill="2C2C2E"/>
          <w:lang w:eastAsia="ru-RU"/>
        </w:rPr>
        <w:t>1/K = 1/α₁ + δ/λ + 1/α₂</w:t>
      </w:r>
    </w:p>
    <w:p w14:paraId="6E8B7911" w14:textId="77777777" w:rsidR="00AC6958" w:rsidRPr="00AC6958" w:rsidRDefault="00AC6958" w:rsidP="00AC6958">
      <w:pPr>
        <w:numPr>
          <w:ilvl w:val="1"/>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цилиндрической: </w:t>
      </w:r>
      <w:r w:rsidRPr="00AC6958">
        <w:rPr>
          <w:rFonts w:ascii="Consolas" w:eastAsia="Times New Roman" w:hAnsi="Consolas" w:cs="Courier New"/>
          <w:color w:val="F9FAFB"/>
          <w:sz w:val="20"/>
          <w:szCs w:val="20"/>
          <w:shd w:val="clear" w:color="auto" w:fill="2C2C2E"/>
          <w:lang w:eastAsia="ru-RU"/>
        </w:rPr>
        <w:t>1/K = 1/(α₁*r₁) + (1/λ)*ln(r₂/r₁) + 1/(α₂*r₂)</w:t>
      </w:r>
      <w:r w:rsidRPr="00AC6958">
        <w:rPr>
          <w:rFonts w:ascii="Segoe UI" w:eastAsia="Times New Roman" w:hAnsi="Segoe UI" w:cs="Segoe UI"/>
          <w:color w:val="F9FAFB"/>
          <w:sz w:val="24"/>
          <w:szCs w:val="24"/>
          <w:lang w:eastAsia="ru-RU"/>
        </w:rPr>
        <w:t>, где K отнесён к выбранной поверхности.</w:t>
      </w:r>
    </w:p>
    <w:p w14:paraId="77B082B9" w14:textId="77777777" w:rsidR="00AC6958" w:rsidRPr="00AC6958" w:rsidRDefault="00AC6958" w:rsidP="00AC6958">
      <w:pPr>
        <w:numPr>
          <w:ilvl w:val="0"/>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Рассчитать </w:t>
      </w:r>
      <w:r w:rsidRPr="00AC6958">
        <w:rPr>
          <w:rFonts w:ascii="Segoe UI" w:eastAsia="Times New Roman" w:hAnsi="Segoe UI" w:cs="Segoe UI"/>
          <w:b/>
          <w:bCs/>
          <w:color w:val="F9FAFB"/>
          <w:sz w:val="24"/>
          <w:szCs w:val="24"/>
          <w:lang w:eastAsia="ru-RU"/>
        </w:rPr>
        <w:t>плотность теплового потока (q)</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q = K * (Tж₁ - Tж₂)</w:t>
      </w:r>
      <w:r w:rsidRPr="00AC6958">
        <w:rPr>
          <w:rFonts w:ascii="Segoe UI" w:eastAsia="Times New Roman" w:hAnsi="Segoe UI" w:cs="Segoe UI"/>
          <w:color w:val="F9FAFB"/>
          <w:sz w:val="24"/>
          <w:szCs w:val="24"/>
          <w:lang w:eastAsia="ru-RU"/>
        </w:rPr>
        <w:t>.</w:t>
      </w:r>
    </w:p>
    <w:p w14:paraId="4993F5A8" w14:textId="77777777" w:rsidR="00AC6958" w:rsidRPr="00AC6958" w:rsidRDefault="00AC6958" w:rsidP="00AC6958">
      <w:pPr>
        <w:numPr>
          <w:ilvl w:val="0"/>
          <w:numId w:val="13"/>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Найти </w:t>
      </w:r>
      <w:r w:rsidRPr="00AC6958">
        <w:rPr>
          <w:rFonts w:ascii="Segoe UI" w:eastAsia="Times New Roman" w:hAnsi="Segoe UI" w:cs="Segoe UI"/>
          <w:b/>
          <w:bCs/>
          <w:color w:val="F9FAFB"/>
          <w:sz w:val="24"/>
          <w:szCs w:val="24"/>
          <w:lang w:eastAsia="ru-RU"/>
        </w:rPr>
        <w:t>температуры поверхностей</w:t>
      </w:r>
      <w:r w:rsidRPr="00AC6958">
        <w:rPr>
          <w:rFonts w:ascii="Segoe UI" w:eastAsia="Times New Roman" w:hAnsi="Segoe UI" w:cs="Segoe UI"/>
          <w:color w:val="F9FAFB"/>
          <w:sz w:val="24"/>
          <w:szCs w:val="24"/>
          <w:lang w:eastAsia="ru-RU"/>
        </w:rPr>
        <w:t>:</w:t>
      </w:r>
    </w:p>
    <w:p w14:paraId="4C441103" w14:textId="77777777" w:rsidR="00AC6958" w:rsidRPr="00AC6958" w:rsidRDefault="00AC6958" w:rsidP="00AC6958">
      <w:pPr>
        <w:numPr>
          <w:ilvl w:val="1"/>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Tст¹ = Tж₁ - q / α₁</w:t>
      </w:r>
    </w:p>
    <w:p w14:paraId="6A4D77E7" w14:textId="77777777" w:rsidR="00AC6958" w:rsidRPr="00AC6958" w:rsidRDefault="00AC6958" w:rsidP="00AC6958">
      <w:pPr>
        <w:numPr>
          <w:ilvl w:val="1"/>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Tст² = Tж₂ + q / α₂</w:t>
      </w:r>
    </w:p>
    <w:p w14:paraId="38FDD4A0" w14:textId="77777777" w:rsidR="00AC6958" w:rsidRPr="00AC6958" w:rsidRDefault="00AC6958" w:rsidP="00AC6958">
      <w:pPr>
        <w:numPr>
          <w:ilvl w:val="0"/>
          <w:numId w:val="13"/>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По формулам выше построить </w:t>
      </w:r>
      <w:r w:rsidRPr="00AC6958">
        <w:rPr>
          <w:rFonts w:ascii="Segoe UI" w:eastAsia="Times New Roman" w:hAnsi="Segoe UI" w:cs="Segoe UI"/>
          <w:b/>
          <w:bCs/>
          <w:color w:val="F9FAFB"/>
          <w:sz w:val="24"/>
          <w:szCs w:val="24"/>
          <w:lang w:eastAsia="ru-RU"/>
        </w:rPr>
        <w:t>распределение T(x)</w:t>
      </w:r>
      <w:r w:rsidRPr="00AC6958">
        <w:rPr>
          <w:rFonts w:ascii="Segoe UI" w:eastAsia="Times New Roman" w:hAnsi="Segoe UI" w:cs="Segoe UI"/>
          <w:color w:val="F9FAFB"/>
          <w:sz w:val="24"/>
          <w:szCs w:val="24"/>
          <w:lang w:eastAsia="ru-RU"/>
        </w:rPr>
        <w:t> или </w:t>
      </w:r>
      <w:r w:rsidRPr="00AC6958">
        <w:rPr>
          <w:rFonts w:ascii="Segoe UI" w:eastAsia="Times New Roman" w:hAnsi="Segoe UI" w:cs="Segoe UI"/>
          <w:b/>
          <w:bCs/>
          <w:color w:val="F9FAFB"/>
          <w:sz w:val="24"/>
          <w:szCs w:val="24"/>
          <w:lang w:eastAsia="ru-RU"/>
        </w:rPr>
        <w:t>T(r)</w:t>
      </w:r>
      <w:r w:rsidRPr="00AC6958">
        <w:rPr>
          <w:rFonts w:ascii="Segoe UI" w:eastAsia="Times New Roman" w:hAnsi="Segoe UI" w:cs="Segoe UI"/>
          <w:color w:val="F9FAFB"/>
          <w:sz w:val="24"/>
          <w:szCs w:val="24"/>
          <w:lang w:eastAsia="ru-RU"/>
        </w:rPr>
        <w:t>.</w:t>
      </w:r>
    </w:p>
    <w:p w14:paraId="7CD2D3B1"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lastRenderedPageBreak/>
        <w:t>⏱️</w:t>
      </w:r>
      <w:r w:rsidRPr="00AC6958">
        <w:rPr>
          <w:rFonts w:ascii="Segoe UI" w:eastAsia="Times New Roman" w:hAnsi="Segoe UI" w:cs="Segoe UI"/>
          <w:b/>
          <w:bCs/>
          <w:color w:val="F9FAFB"/>
          <w:sz w:val="30"/>
          <w:szCs w:val="30"/>
          <w:lang w:eastAsia="ru-RU"/>
        </w:rPr>
        <w:t xml:space="preserve"> Расчёт для нестационарного (переходного) режима</w:t>
      </w:r>
    </w:p>
    <w:p w14:paraId="3F1017C6"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При пуске, остановке или изменении режима температура зависит от времени. Решение сложнее и часто требует численных методов или использования безразмерных критериев (Био, Фурье).</w:t>
      </w:r>
    </w:p>
    <w:p w14:paraId="676CE51D" w14:textId="77777777" w:rsidR="00AC6958" w:rsidRPr="00AC6958" w:rsidRDefault="00AC6958" w:rsidP="00AC6958">
      <w:pPr>
        <w:numPr>
          <w:ilvl w:val="0"/>
          <w:numId w:val="14"/>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Число Био (Bi)</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Bi = (α * L) / λ</w:t>
      </w:r>
      <w:r w:rsidRPr="00AC6958">
        <w:rPr>
          <w:rFonts w:ascii="Segoe UI" w:eastAsia="Times New Roman" w:hAnsi="Segoe UI" w:cs="Segoe UI"/>
          <w:color w:val="F9FAFB"/>
          <w:sz w:val="24"/>
          <w:szCs w:val="24"/>
          <w:lang w:eastAsia="ru-RU"/>
        </w:rPr>
        <w:t>, где L — характерный размер (толщина для пластины, (r₂ - r₁) для цилиндра).</w:t>
      </w:r>
    </w:p>
    <w:p w14:paraId="579E6FBC" w14:textId="77777777" w:rsidR="00AC6958" w:rsidRPr="00AC6958" w:rsidRDefault="00AC6958" w:rsidP="00AC6958">
      <w:pPr>
        <w:numPr>
          <w:ilvl w:val="1"/>
          <w:numId w:val="1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Bi &lt; 0.1</w:t>
      </w:r>
      <w:r w:rsidRPr="00AC6958">
        <w:rPr>
          <w:rFonts w:ascii="Segoe UI" w:eastAsia="Times New Roman" w:hAnsi="Segoe UI" w:cs="Segoe UI"/>
          <w:color w:val="F9FAFB"/>
          <w:sz w:val="24"/>
          <w:szCs w:val="24"/>
          <w:lang w:eastAsia="ru-RU"/>
        </w:rPr>
        <w:t>: Малое внутреннее термическое сопротивление. Температура по сечению выравнивается быстро. Можно использовать модель «единственной теплоёмкости».</w:t>
      </w:r>
    </w:p>
    <w:p w14:paraId="74317635" w14:textId="77777777" w:rsidR="00AC6958" w:rsidRPr="00AC6958" w:rsidRDefault="00AC6958" w:rsidP="00AC6958">
      <w:pPr>
        <w:numPr>
          <w:ilvl w:val="1"/>
          <w:numId w:val="1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Bi &gt; 0.1</w:t>
      </w:r>
      <w:r w:rsidRPr="00AC6958">
        <w:rPr>
          <w:rFonts w:ascii="Segoe UI" w:eastAsia="Times New Roman" w:hAnsi="Segoe UI" w:cs="Segoe UI"/>
          <w:color w:val="F9FAFB"/>
          <w:sz w:val="24"/>
          <w:szCs w:val="24"/>
          <w:lang w:eastAsia="ru-RU"/>
        </w:rPr>
        <w:t>: Существенный внутренний градиент. Необходимо решать уравнение теплопроводности.</w:t>
      </w:r>
    </w:p>
    <w:p w14:paraId="2890B336" w14:textId="77777777" w:rsidR="00AC6958" w:rsidRPr="00AC6958" w:rsidRDefault="00AC6958" w:rsidP="00AC6958">
      <w:pPr>
        <w:numPr>
          <w:ilvl w:val="0"/>
          <w:numId w:val="1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Уравнение теплопроводности</w:t>
      </w:r>
      <w:r w:rsidRPr="00AC6958">
        <w:rPr>
          <w:rFonts w:ascii="Segoe UI" w:eastAsia="Times New Roman" w:hAnsi="Segoe UI" w:cs="Segoe UI"/>
          <w:color w:val="F9FAFB"/>
          <w:sz w:val="24"/>
          <w:szCs w:val="24"/>
          <w:lang w:eastAsia="ru-RU"/>
        </w:rPr>
        <w:t> (для плоской стенки):</w:t>
      </w:r>
      <w:r w:rsidRPr="00AC6958">
        <w:rPr>
          <w:rFonts w:ascii="Segoe UI" w:eastAsia="Times New Roman" w:hAnsi="Segoe UI" w:cs="Segoe UI"/>
          <w:color w:val="F9FAFB"/>
          <w:sz w:val="24"/>
          <w:szCs w:val="24"/>
          <w:lang w:eastAsia="ru-RU"/>
        </w:rPr>
        <w:br/>
      </w:r>
      <w:r w:rsidRPr="00AC6958">
        <w:rPr>
          <w:rFonts w:ascii="Consolas" w:eastAsia="Times New Roman" w:hAnsi="Consolas" w:cs="Courier New"/>
          <w:color w:val="F9FAFB"/>
          <w:sz w:val="20"/>
          <w:szCs w:val="20"/>
          <w:shd w:val="clear" w:color="auto" w:fill="2C2C2E"/>
          <w:lang w:eastAsia="ru-RU"/>
        </w:rPr>
        <w:t>∂T/∂τ = a * (∂²T/∂x²)</w:t>
      </w:r>
      <w:r w:rsidRPr="00AC6958">
        <w:rPr>
          <w:rFonts w:ascii="Segoe UI" w:eastAsia="Times New Roman" w:hAnsi="Segoe UI" w:cs="Segoe UI"/>
          <w:color w:val="F9FAFB"/>
          <w:sz w:val="24"/>
          <w:szCs w:val="24"/>
          <w:lang w:eastAsia="ru-RU"/>
        </w:rPr>
        <w:t>, где </w:t>
      </w:r>
      <w:r w:rsidRPr="00AC6958">
        <w:rPr>
          <w:rFonts w:ascii="Segoe UI" w:eastAsia="Times New Roman" w:hAnsi="Segoe UI" w:cs="Segoe UI"/>
          <w:b/>
          <w:bCs/>
          <w:color w:val="F9FAFB"/>
          <w:sz w:val="24"/>
          <w:szCs w:val="24"/>
          <w:lang w:eastAsia="ru-RU"/>
        </w:rPr>
        <w:t>a = λ/(c*ρ)</w:t>
      </w:r>
      <w:r w:rsidRPr="00AC6958">
        <w:rPr>
          <w:rFonts w:ascii="Segoe UI" w:eastAsia="Times New Roman" w:hAnsi="Segoe UI" w:cs="Segoe UI"/>
          <w:color w:val="F9FAFB"/>
          <w:sz w:val="24"/>
          <w:szCs w:val="24"/>
          <w:lang w:eastAsia="ru-RU"/>
        </w:rPr>
        <w:t> — коэффициент температуропроводности, </w:t>
      </w:r>
      <w:r w:rsidRPr="00AC6958">
        <w:rPr>
          <w:rFonts w:ascii="Segoe UI" w:eastAsia="Times New Roman" w:hAnsi="Segoe UI" w:cs="Segoe UI"/>
          <w:b/>
          <w:bCs/>
          <w:color w:val="F9FAFB"/>
          <w:sz w:val="24"/>
          <w:szCs w:val="24"/>
          <w:lang w:eastAsia="ru-RU"/>
        </w:rPr>
        <w:t>c</w:t>
      </w:r>
      <w:r w:rsidRPr="00AC6958">
        <w:rPr>
          <w:rFonts w:ascii="Segoe UI" w:eastAsia="Times New Roman" w:hAnsi="Segoe UI" w:cs="Segoe UI"/>
          <w:color w:val="F9FAFB"/>
          <w:sz w:val="24"/>
          <w:szCs w:val="24"/>
          <w:lang w:eastAsia="ru-RU"/>
        </w:rPr>
        <w:t> — удельная теплоёмкость, </w:t>
      </w:r>
      <w:r w:rsidRPr="00AC6958">
        <w:rPr>
          <w:rFonts w:ascii="Segoe UI" w:eastAsia="Times New Roman" w:hAnsi="Segoe UI" w:cs="Segoe UI"/>
          <w:b/>
          <w:bCs/>
          <w:color w:val="F9FAFB"/>
          <w:sz w:val="24"/>
          <w:szCs w:val="24"/>
          <w:lang w:eastAsia="ru-RU"/>
        </w:rPr>
        <w:t>ρ</w:t>
      </w:r>
      <w:r w:rsidRPr="00AC6958">
        <w:rPr>
          <w:rFonts w:ascii="Segoe UI" w:eastAsia="Times New Roman" w:hAnsi="Segoe UI" w:cs="Segoe UI"/>
          <w:color w:val="F9FAFB"/>
          <w:sz w:val="24"/>
          <w:szCs w:val="24"/>
          <w:lang w:eastAsia="ru-RU"/>
        </w:rPr>
        <w:t> — плотность.</w:t>
      </w:r>
    </w:p>
    <w:p w14:paraId="5237DE15" w14:textId="77777777" w:rsidR="00AC6958" w:rsidRPr="00AC6958" w:rsidRDefault="00AC6958" w:rsidP="00AC6958">
      <w:pPr>
        <w:numPr>
          <w:ilvl w:val="0"/>
          <w:numId w:val="14"/>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Практический метод</w:t>
      </w:r>
      <w:r w:rsidRPr="00AC6958">
        <w:rPr>
          <w:rFonts w:ascii="Segoe UI" w:eastAsia="Times New Roman" w:hAnsi="Segoe UI" w:cs="Segoe UI"/>
          <w:color w:val="F9FAFB"/>
          <w:sz w:val="24"/>
          <w:szCs w:val="24"/>
          <w:lang w:eastAsia="ru-RU"/>
        </w:rPr>
        <w:t>: Использование </w:t>
      </w:r>
      <w:r w:rsidRPr="00AC6958">
        <w:rPr>
          <w:rFonts w:ascii="Segoe UI" w:eastAsia="Times New Roman" w:hAnsi="Segoe UI" w:cs="Segoe UI"/>
          <w:b/>
          <w:bCs/>
          <w:color w:val="F9FAFB"/>
          <w:sz w:val="24"/>
          <w:szCs w:val="24"/>
          <w:lang w:eastAsia="ru-RU"/>
        </w:rPr>
        <w:t>диаграмм Гейтлера</w:t>
      </w:r>
      <w:r w:rsidRPr="00AC6958">
        <w:rPr>
          <w:rFonts w:ascii="Segoe UI" w:eastAsia="Times New Roman" w:hAnsi="Segoe UI" w:cs="Segoe UI"/>
          <w:color w:val="F9FAFB"/>
          <w:sz w:val="24"/>
          <w:szCs w:val="24"/>
          <w:lang w:eastAsia="ru-RU"/>
        </w:rPr>
        <w:t> (Heisler charts) или </w:t>
      </w:r>
      <w:r w:rsidRPr="00AC6958">
        <w:rPr>
          <w:rFonts w:ascii="Segoe UI" w:eastAsia="Times New Roman" w:hAnsi="Segoe UI" w:cs="Segoe UI"/>
          <w:b/>
          <w:bCs/>
          <w:color w:val="F9FAFB"/>
          <w:sz w:val="24"/>
          <w:szCs w:val="24"/>
          <w:lang w:eastAsia="ru-RU"/>
        </w:rPr>
        <w:t>решение в конечно-разностной форме</w:t>
      </w:r>
      <w:r w:rsidRPr="00AC6958">
        <w:rPr>
          <w:rFonts w:ascii="Segoe UI" w:eastAsia="Times New Roman" w:hAnsi="Segoe UI" w:cs="Segoe UI"/>
          <w:color w:val="F9FAFB"/>
          <w:sz w:val="24"/>
          <w:szCs w:val="24"/>
          <w:lang w:eastAsia="ru-RU"/>
        </w:rPr>
        <w:t> (метод сеток) для расчёта T(x, τ). Для сложных случаев — </w:t>
      </w:r>
      <w:r w:rsidRPr="00AC6958">
        <w:rPr>
          <w:rFonts w:ascii="Segoe UI" w:eastAsia="Times New Roman" w:hAnsi="Segoe UI" w:cs="Segoe UI"/>
          <w:b/>
          <w:bCs/>
          <w:color w:val="F9FAFB"/>
          <w:sz w:val="24"/>
          <w:szCs w:val="24"/>
          <w:lang w:eastAsia="ru-RU"/>
        </w:rPr>
        <w:t>МКЭ</w:t>
      </w:r>
      <w:r w:rsidRPr="00AC6958">
        <w:rPr>
          <w:rFonts w:ascii="Segoe UI" w:eastAsia="Times New Roman" w:hAnsi="Segoe UI" w:cs="Segoe UI"/>
          <w:color w:val="F9FAFB"/>
          <w:sz w:val="24"/>
          <w:szCs w:val="24"/>
          <w:lang w:eastAsia="ru-RU"/>
        </w:rPr>
        <w:t> (тепловой анализ в ANSYS, Abaqus).</w:t>
      </w:r>
    </w:p>
    <w:p w14:paraId="444F9FB3"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Учёт в нормах проектирования</w:t>
      </w:r>
    </w:p>
    <w:p w14:paraId="3DAE6839"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ГОСТ 34233.1-2017</w:t>
      </w:r>
      <w:r w:rsidRPr="00AC6958">
        <w:rPr>
          <w:rFonts w:ascii="Segoe UI" w:eastAsia="Times New Roman" w:hAnsi="Segoe UI" w:cs="Segoe UI"/>
          <w:color w:val="F9FAFB"/>
          <w:sz w:val="24"/>
          <w:szCs w:val="24"/>
          <w:lang w:eastAsia="ru-RU"/>
        </w:rPr>
        <w:t> требует проводить расчёт температурных напряжений, для чего необходимо знать поле температуры. В приложении Б стандарта приведены формулы для расчёта температурных напряжений в оболочках при линейном и нелинейном распределении температуры по толщине.</w:t>
      </w:r>
    </w:p>
    <w:p w14:paraId="66E13682"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Ключевые выводы и практические рекомендации</w:t>
      </w:r>
    </w:p>
    <w:p w14:paraId="68F51754" w14:textId="77777777" w:rsidR="00AC6958" w:rsidRPr="00AC6958" w:rsidRDefault="00AC6958" w:rsidP="00AC6958">
      <w:pPr>
        <w:numPr>
          <w:ilvl w:val="0"/>
          <w:numId w:val="1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Для стационарных процессов</w:t>
      </w:r>
      <w:r w:rsidRPr="00AC6958">
        <w:rPr>
          <w:rFonts w:ascii="Segoe UI" w:eastAsia="Times New Roman" w:hAnsi="Segoe UI" w:cs="Segoe UI"/>
          <w:color w:val="F9FAFB"/>
          <w:sz w:val="24"/>
          <w:szCs w:val="24"/>
          <w:lang w:eastAsia="ru-RU"/>
        </w:rPr>
        <w:t> (постоянный нагрев/охлаждение) градиент определяется разностью температур сред и термическими сопротивлениями. Профиль в цилиндре — логарифмический.</w:t>
      </w:r>
    </w:p>
    <w:p w14:paraId="1D8CE642" w14:textId="77777777" w:rsidR="00AC6958" w:rsidRPr="00AC6958" w:rsidRDefault="00AC6958" w:rsidP="00AC6958">
      <w:pPr>
        <w:numPr>
          <w:ilvl w:val="0"/>
          <w:numId w:val="1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Для нестационарных процессов</w:t>
      </w:r>
      <w:r w:rsidRPr="00AC6958">
        <w:rPr>
          <w:rFonts w:ascii="Segoe UI" w:eastAsia="Times New Roman" w:hAnsi="Segoe UI" w:cs="Segoe UI"/>
          <w:color w:val="F9FAFB"/>
          <w:sz w:val="24"/>
          <w:szCs w:val="24"/>
          <w:lang w:eastAsia="ru-RU"/>
        </w:rPr>
        <w:t xml:space="preserve"> (пуск, остановка, колебания) градиент зависит от времени, скорости изменения температуры и теплофизических </w:t>
      </w:r>
      <w:r w:rsidRPr="00AC6958">
        <w:rPr>
          <w:rFonts w:ascii="Segoe UI" w:eastAsia="Times New Roman" w:hAnsi="Segoe UI" w:cs="Segoe UI"/>
          <w:color w:val="F9FAFB"/>
          <w:sz w:val="24"/>
          <w:szCs w:val="24"/>
          <w:lang w:eastAsia="ru-RU"/>
        </w:rPr>
        <w:lastRenderedPageBreak/>
        <w:t>свойств (λ, с, ρ). Максимальные градиенты часто возникают в моменты резкого изменения режима.</w:t>
      </w:r>
    </w:p>
    <w:p w14:paraId="416A254D" w14:textId="77777777" w:rsidR="00AC6958" w:rsidRPr="00AC6958" w:rsidRDefault="00AC6958" w:rsidP="00AC6958">
      <w:pPr>
        <w:numPr>
          <w:ilvl w:val="0"/>
          <w:numId w:val="1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Наибольшие температурные напряжения</w:t>
      </w:r>
      <w:r w:rsidRPr="00AC6958">
        <w:rPr>
          <w:rFonts w:ascii="Segoe UI" w:eastAsia="Times New Roman" w:hAnsi="Segoe UI" w:cs="Segoe UI"/>
          <w:color w:val="F9FAFB"/>
          <w:sz w:val="24"/>
          <w:szCs w:val="24"/>
          <w:lang w:eastAsia="ru-RU"/>
        </w:rPr>
        <w:t> возникают при </w:t>
      </w:r>
      <w:r w:rsidRPr="00AC6958">
        <w:rPr>
          <w:rFonts w:ascii="Segoe UI" w:eastAsia="Times New Roman" w:hAnsi="Segoe UI" w:cs="Segoe UI"/>
          <w:b/>
          <w:bCs/>
          <w:color w:val="F9FAFB"/>
          <w:sz w:val="24"/>
          <w:szCs w:val="24"/>
          <w:lang w:eastAsia="ru-RU"/>
        </w:rPr>
        <w:t>быстрых изменениях температуры</w:t>
      </w:r>
      <w:r w:rsidRPr="00AC6958">
        <w:rPr>
          <w:rFonts w:ascii="Segoe UI" w:eastAsia="Times New Roman" w:hAnsi="Segoe UI" w:cs="Segoe UI"/>
          <w:color w:val="F9FAFB"/>
          <w:sz w:val="24"/>
          <w:szCs w:val="24"/>
          <w:lang w:eastAsia="ru-RU"/>
        </w:rPr>
        <w:t> (тепловые удары), когда перепад по сечению велик, а материал не успевает релаксировать.</w:t>
      </w:r>
    </w:p>
    <w:p w14:paraId="2025E513" w14:textId="77777777" w:rsidR="00AC6958" w:rsidRPr="00AC6958" w:rsidRDefault="00AC6958" w:rsidP="00AC6958">
      <w:pPr>
        <w:numPr>
          <w:ilvl w:val="0"/>
          <w:numId w:val="15"/>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Программные комплексы</w:t>
      </w:r>
      <w:r w:rsidRPr="00AC6958">
        <w:rPr>
          <w:rFonts w:ascii="Segoe UI" w:eastAsia="Times New Roman" w:hAnsi="Segoe UI" w:cs="Segoe UI"/>
          <w:color w:val="F9FAFB"/>
          <w:sz w:val="24"/>
          <w:szCs w:val="24"/>
          <w:lang w:eastAsia="ru-RU"/>
        </w:rPr>
        <w:t> (ANSYS Mechanical, COMSOL Multiphysics) позволяют выполнить связанный </w:t>
      </w:r>
      <w:r w:rsidRPr="00AC6958">
        <w:rPr>
          <w:rFonts w:ascii="Segoe UI" w:eastAsia="Times New Roman" w:hAnsi="Segoe UI" w:cs="Segoe UI"/>
          <w:b/>
          <w:bCs/>
          <w:color w:val="F9FAFB"/>
          <w:sz w:val="24"/>
          <w:szCs w:val="24"/>
          <w:lang w:eastAsia="ru-RU"/>
        </w:rPr>
        <w:t>тепло-прочностной анализ</w:t>
      </w:r>
      <w:r w:rsidRPr="00AC6958">
        <w:rPr>
          <w:rFonts w:ascii="Segoe UI" w:eastAsia="Times New Roman" w:hAnsi="Segoe UI" w:cs="Segoe UI"/>
          <w:color w:val="F9FAFB"/>
          <w:sz w:val="24"/>
          <w:szCs w:val="24"/>
          <w:lang w:eastAsia="ru-RU"/>
        </w:rPr>
        <w:t>, где сначала рассчитывается нестационарное температурное поле, а затем на его основе — термические напряжения.</w:t>
      </w:r>
    </w:p>
    <w:p w14:paraId="68D1C52B"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Если вы рассматриваете конкретный материал, геометрию и режим работы (например, нагрев паром, охлаждение водой), я могу помочь подобрать методику и оценить порядок величин.</w:t>
      </w:r>
    </w:p>
    <w:p w14:paraId="5285F676"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Температура плавления ХН70ВМТЮ</w:t>
      </w:r>
    </w:p>
    <w:p w14:paraId="784CDFA9" w14:textId="77777777" w:rsidR="00AC6958" w:rsidRPr="00AC6958" w:rsidRDefault="00AC6958" w:rsidP="00AC6958">
      <w:pPr>
        <w:shd w:val="clear" w:color="auto" w:fill="151517"/>
        <w:spacing w:after="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Read 10 web pages</w:t>
      </w:r>
    </w:p>
    <w:p w14:paraId="382D4B95"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продолжает углубляться в тему расчётов для сосудов под давлением, и теперь запросил конкретную информацию о температуре плавления сплава ХН70ВМТЮ. Это логично, ведь знание температурных характеристик материалов критически важно для проектирования оборудования, работающего в экстремальных условиях.</w:t>
      </w:r>
    </w:p>
    <w:p w14:paraId="3CB97044"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Пользователь явно специалист в области машиностроения или проектирования, возможно, инженер-конструктор, занимающийся расчётами прочности и температурных режимов. Его предыдущие вопросы были посвящены напряжённо-деформированному состоянию, усталостной прочности и температурным градиентам, а теперь он уточняет свойства конкретного материала. Это говорит о системном подходе к решению инженерной задачи.</w:t>
      </w:r>
    </w:p>
    <w:p w14:paraId="3114B214"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Из представленных результатов поиска вижу, что информация о температуре плавления сплава ХН70ВМТЮ противоречива.  указывает диапазон 1350–1400 °C, в то время как  приводит конкретное значение 1710 °C. Такой разброс требует осторожного подхода.</w:t>
      </w:r>
    </w:p>
    <w:p w14:paraId="020066C9"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 выглядит наиболее авторитетным — сайт специализируется на продаже металлопроката и приводит подробные технические характеристики, включая химический состав, механические и физические свойства. Указанный диапазон 1350–1400 °C согласуется с типичными температурами плавления сложнолегированных никелевых сплавов.</w:t>
      </w:r>
    </w:p>
    <w:p w14:paraId="6473E55D"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 хотя и принадлежит компании-поставщику, вызывает сомнения. Значение 1710 °C аномально высоко для этого класса материалов — оно ближе к температурам плавления тугоплавких металлов вроде молибдена. Возможно, здесь ошибка в данных или опечатка.</w:t>
      </w:r>
    </w:p>
    <w:p w14:paraId="4D331167"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lastRenderedPageBreak/>
        <w:t> из Марочника сталей и сплавов, обычно очень надёжного источника, к сожалению, не содержит информации о температуре плавления.  и  также подтверждают применение сплава, но не уточняют эту характеристику.</w:t>
      </w:r>
    </w:p>
    <w:p w14:paraId="3B2F8D7C"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Важно объяснить пользователю, почему существуют такие расхождения. Возможно, разные партии сплава или методы измерения дают различные результаты. Также стоит отметить, что для инженерных расчётов часто используют не конкретную температуру плавления, а температурный диапазон эксплуатации, который для этого сплава составляет 800–1000 °C согласно .</w:t>
      </w:r>
    </w:p>
    <w:p w14:paraId="2A53AB8F"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Пользователю, вероятно, нужна эта информация для определения температурных пределов работы оборудования или для расчёта термических напряжений. Стоит подчеркнуть практическую значимость данных: даже при высокой температуре плавления, рабочая температура обычно существенно ниже.</w:t>
      </w:r>
    </w:p>
    <w:p w14:paraId="66E95ACC"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Лучше всего привести данные из наиболее проверенного источника  с указанием диапазона, но обязательно упомянуть о существовании альтернативных данных из  с соответствующим предупреждением. Также полезно будет дать рекомендацию уточнять информацию у производителя для критически важных применений.</w:t>
      </w:r>
    </w:p>
    <w:p w14:paraId="214D39C0"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Информацию стоит представить структурированно, выделив ключевые температурные характеристики сплава: не только температуру плавления, но и рабочий диапазон, температуру начала окалинообразования. Это даст пользователю полную картину термического поведения материала.</w:t>
      </w:r>
    </w:p>
    <w:p w14:paraId="2AAD34F9"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Температура плавления сложнолегированного никелевого сплава ХН70ВМТЮ (ЭИ617) находится в диапазоне </w:t>
      </w:r>
      <w:r w:rsidRPr="00AC6958">
        <w:rPr>
          <w:rFonts w:ascii="Segoe UI" w:eastAsia="Times New Roman" w:hAnsi="Segoe UI" w:cs="Segoe UI"/>
          <w:b/>
          <w:bCs/>
          <w:color w:val="F9FAFB"/>
          <w:sz w:val="24"/>
          <w:szCs w:val="24"/>
          <w:lang w:eastAsia="ru-RU"/>
        </w:rPr>
        <w:t>1350–1400 °C</w:t>
      </w:r>
      <w:r w:rsidRPr="00AC6958">
        <w:rPr>
          <w:rFonts w:ascii="Segoe UI" w:eastAsia="Times New Roman" w:hAnsi="Segoe UI" w:cs="Segoe UI"/>
          <w:color w:val="F9FAFB"/>
          <w:sz w:val="24"/>
          <w:szCs w:val="24"/>
          <w:lang w:eastAsia="ru-RU"/>
        </w:rPr>
        <w:t>.</w:t>
      </w:r>
    </w:p>
    <w:p w14:paraId="51D5ED1A"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Ключевые температурные характеристики</w:t>
      </w:r>
    </w:p>
    <w:p w14:paraId="16F5E493"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Вот основные термостойкие свойства сплава ХН70ВМТЮ, которые важно учитывать при проектировании:</w:t>
      </w:r>
    </w:p>
    <w:tbl>
      <w:tblPr>
        <w:tblW w:w="11280" w:type="dxa"/>
        <w:tblCellMar>
          <w:top w:w="15" w:type="dxa"/>
          <w:left w:w="15" w:type="dxa"/>
          <w:bottom w:w="15" w:type="dxa"/>
          <w:right w:w="15" w:type="dxa"/>
        </w:tblCellMar>
        <w:tblLook w:val="04A0" w:firstRow="1" w:lastRow="0" w:firstColumn="1" w:lastColumn="0" w:noHBand="0" w:noVBand="1"/>
      </w:tblPr>
      <w:tblGrid>
        <w:gridCol w:w="3832"/>
        <w:gridCol w:w="1696"/>
        <w:gridCol w:w="5752"/>
      </w:tblGrid>
      <w:tr w:rsidR="00AC6958" w:rsidRPr="00AC6958" w14:paraId="0DBC19AF" w14:textId="77777777" w:rsidTr="00AC6958">
        <w:trPr>
          <w:tblHeader/>
        </w:trPr>
        <w:tc>
          <w:tcPr>
            <w:tcW w:w="0" w:type="auto"/>
            <w:tcBorders>
              <w:top w:val="nil"/>
            </w:tcBorders>
            <w:tcMar>
              <w:top w:w="150" w:type="dxa"/>
              <w:left w:w="0" w:type="dxa"/>
              <w:bottom w:w="150" w:type="dxa"/>
              <w:right w:w="240" w:type="dxa"/>
            </w:tcMar>
            <w:vAlign w:val="center"/>
            <w:hideMark/>
          </w:tcPr>
          <w:p w14:paraId="724EA4F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Характеристика</w:t>
            </w:r>
          </w:p>
        </w:tc>
        <w:tc>
          <w:tcPr>
            <w:tcW w:w="0" w:type="auto"/>
            <w:tcBorders>
              <w:top w:val="nil"/>
            </w:tcBorders>
            <w:tcMar>
              <w:top w:w="150" w:type="dxa"/>
              <w:left w:w="240" w:type="dxa"/>
              <w:bottom w:w="150" w:type="dxa"/>
              <w:right w:w="240" w:type="dxa"/>
            </w:tcMar>
            <w:vAlign w:val="center"/>
            <w:hideMark/>
          </w:tcPr>
          <w:p w14:paraId="4E1C194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Значение</w:t>
            </w:r>
          </w:p>
        </w:tc>
        <w:tc>
          <w:tcPr>
            <w:tcW w:w="0" w:type="auto"/>
            <w:tcBorders>
              <w:top w:val="nil"/>
            </w:tcBorders>
            <w:tcMar>
              <w:top w:w="150" w:type="dxa"/>
              <w:left w:w="240" w:type="dxa"/>
              <w:bottom w:w="150" w:type="dxa"/>
              <w:right w:w="240" w:type="dxa"/>
            </w:tcMar>
            <w:vAlign w:val="center"/>
            <w:hideMark/>
          </w:tcPr>
          <w:p w14:paraId="2701DE5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Примечание и источник</w:t>
            </w:r>
          </w:p>
        </w:tc>
      </w:tr>
      <w:tr w:rsidR="00AC6958" w:rsidRPr="00AC6958" w14:paraId="396FDC16" w14:textId="77777777" w:rsidTr="00AC6958">
        <w:tc>
          <w:tcPr>
            <w:tcW w:w="0" w:type="auto"/>
            <w:tcMar>
              <w:top w:w="150" w:type="dxa"/>
              <w:left w:w="0" w:type="dxa"/>
              <w:bottom w:w="150" w:type="dxa"/>
              <w:right w:w="240" w:type="dxa"/>
            </w:tcMar>
            <w:vAlign w:val="center"/>
            <w:hideMark/>
          </w:tcPr>
          <w:p w14:paraId="0432132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Температура плавления</w:t>
            </w:r>
          </w:p>
        </w:tc>
        <w:tc>
          <w:tcPr>
            <w:tcW w:w="0" w:type="auto"/>
            <w:tcMar>
              <w:top w:w="150" w:type="dxa"/>
              <w:left w:w="240" w:type="dxa"/>
              <w:bottom w:w="150" w:type="dxa"/>
              <w:right w:w="240" w:type="dxa"/>
            </w:tcMar>
            <w:vAlign w:val="center"/>
            <w:hideMark/>
          </w:tcPr>
          <w:p w14:paraId="1014E0E9"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~1350–1400 °C</w:t>
            </w:r>
          </w:p>
        </w:tc>
        <w:tc>
          <w:tcPr>
            <w:tcW w:w="0" w:type="auto"/>
            <w:tcMar>
              <w:top w:w="150" w:type="dxa"/>
              <w:left w:w="240" w:type="dxa"/>
              <w:bottom w:w="150" w:type="dxa"/>
              <w:right w:w="0" w:type="dxa"/>
            </w:tcMar>
            <w:vAlign w:val="center"/>
            <w:hideMark/>
          </w:tcPr>
          <w:p w14:paraId="0C051128"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Обратите внимание, что в одном источнике приводится значение </w:t>
            </w:r>
            <w:r w:rsidRPr="00AC6958">
              <w:rPr>
                <w:rFonts w:ascii="Segoe UI" w:eastAsia="Times New Roman" w:hAnsi="Segoe UI" w:cs="Segoe UI"/>
                <w:b/>
                <w:bCs/>
                <w:sz w:val="23"/>
                <w:szCs w:val="23"/>
                <w:lang w:eastAsia="ru-RU"/>
              </w:rPr>
              <w:t>1710 °C</w:t>
            </w:r>
            <w:r w:rsidRPr="00AC6958">
              <w:rPr>
                <w:rFonts w:ascii="Segoe UI" w:eastAsia="Times New Roman" w:hAnsi="Segoe UI" w:cs="Segoe UI"/>
                <w:sz w:val="23"/>
                <w:szCs w:val="23"/>
                <w:lang w:eastAsia="ru-RU"/>
              </w:rPr>
              <w:t>, но оно не подтверждается другими техническими описаниями.</w:t>
            </w:r>
          </w:p>
        </w:tc>
      </w:tr>
      <w:tr w:rsidR="00AC6958" w:rsidRPr="00AC6958" w14:paraId="16225DF1" w14:textId="77777777" w:rsidTr="00AC6958">
        <w:tc>
          <w:tcPr>
            <w:tcW w:w="0" w:type="auto"/>
            <w:tcMar>
              <w:top w:w="150" w:type="dxa"/>
              <w:left w:w="0" w:type="dxa"/>
              <w:bottom w:w="150" w:type="dxa"/>
              <w:right w:w="240" w:type="dxa"/>
            </w:tcMar>
            <w:vAlign w:val="center"/>
            <w:hideMark/>
          </w:tcPr>
          <w:p w14:paraId="135B067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lastRenderedPageBreak/>
              <w:t>Максимальная рабочая температура</w:t>
            </w:r>
          </w:p>
        </w:tc>
        <w:tc>
          <w:tcPr>
            <w:tcW w:w="0" w:type="auto"/>
            <w:tcMar>
              <w:top w:w="150" w:type="dxa"/>
              <w:left w:w="240" w:type="dxa"/>
              <w:bottom w:w="150" w:type="dxa"/>
              <w:right w:w="240" w:type="dxa"/>
            </w:tcMar>
            <w:vAlign w:val="center"/>
            <w:hideMark/>
          </w:tcPr>
          <w:p w14:paraId="2612FDB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До 850–1000 °C</w:t>
            </w:r>
          </w:p>
        </w:tc>
        <w:tc>
          <w:tcPr>
            <w:tcW w:w="0" w:type="auto"/>
            <w:tcMar>
              <w:top w:w="150" w:type="dxa"/>
              <w:left w:w="240" w:type="dxa"/>
              <w:bottom w:w="150" w:type="dxa"/>
              <w:right w:w="0" w:type="dxa"/>
            </w:tcMar>
            <w:vAlign w:val="center"/>
            <w:hideMark/>
          </w:tcPr>
          <w:p w14:paraId="419BEEB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В этом диапазоне сплав длительно сохраняет прочность и сопротивление ползучести.</w:t>
            </w:r>
          </w:p>
        </w:tc>
      </w:tr>
      <w:tr w:rsidR="00AC6958" w:rsidRPr="00AC6958" w14:paraId="011AB292" w14:textId="77777777" w:rsidTr="00AC6958">
        <w:tc>
          <w:tcPr>
            <w:tcW w:w="0" w:type="auto"/>
            <w:tcMar>
              <w:top w:w="150" w:type="dxa"/>
              <w:left w:w="0" w:type="dxa"/>
              <w:bottom w:w="150" w:type="dxa"/>
              <w:right w:w="240" w:type="dxa"/>
            </w:tcMar>
            <w:vAlign w:val="center"/>
            <w:hideMark/>
          </w:tcPr>
          <w:p w14:paraId="3F7AB08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Температура начала интенсивного окалинообразования</w:t>
            </w:r>
          </w:p>
        </w:tc>
        <w:tc>
          <w:tcPr>
            <w:tcW w:w="0" w:type="auto"/>
            <w:tcMar>
              <w:top w:w="150" w:type="dxa"/>
              <w:left w:w="240" w:type="dxa"/>
              <w:bottom w:w="150" w:type="dxa"/>
              <w:right w:w="240" w:type="dxa"/>
            </w:tcMar>
            <w:vAlign w:val="center"/>
            <w:hideMark/>
          </w:tcPr>
          <w:p w14:paraId="60D2296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~1000 °C</w:t>
            </w:r>
          </w:p>
        </w:tc>
        <w:tc>
          <w:tcPr>
            <w:tcW w:w="0" w:type="auto"/>
            <w:tcMar>
              <w:top w:w="150" w:type="dxa"/>
              <w:left w:w="240" w:type="dxa"/>
              <w:bottom w:w="150" w:type="dxa"/>
              <w:right w:w="0" w:type="dxa"/>
            </w:tcMar>
            <w:vAlign w:val="center"/>
            <w:hideMark/>
          </w:tcPr>
          <w:p w14:paraId="798BBE9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Порог активного окисления на воздухе.</w:t>
            </w:r>
          </w:p>
        </w:tc>
      </w:tr>
    </w:tbl>
    <w:p w14:paraId="7841421C"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Практические рекомендации</w:t>
      </w:r>
    </w:p>
    <w:p w14:paraId="7A92196A" w14:textId="77777777" w:rsidR="00AC6958" w:rsidRPr="00AC6958" w:rsidRDefault="00AC6958" w:rsidP="00AC6958">
      <w:pPr>
        <w:numPr>
          <w:ilvl w:val="0"/>
          <w:numId w:val="1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Точные значения</w:t>
      </w:r>
      <w:r w:rsidRPr="00AC6958">
        <w:rPr>
          <w:rFonts w:ascii="Segoe UI" w:eastAsia="Times New Roman" w:hAnsi="Segoe UI" w:cs="Segoe UI"/>
          <w:color w:val="F9FAFB"/>
          <w:sz w:val="24"/>
          <w:szCs w:val="24"/>
          <w:lang w:eastAsia="ru-RU"/>
        </w:rPr>
        <w:t>: Для ответственных расчётов (например, определяющих безопасность) уточняйте данные в действующих ГОСТах (например, </w:t>
      </w:r>
      <w:r w:rsidRPr="00AC6958">
        <w:rPr>
          <w:rFonts w:ascii="Segoe UI" w:eastAsia="Times New Roman" w:hAnsi="Segoe UI" w:cs="Segoe UI"/>
          <w:b/>
          <w:bCs/>
          <w:color w:val="F9FAFB"/>
          <w:sz w:val="24"/>
          <w:szCs w:val="24"/>
          <w:lang w:eastAsia="ru-RU"/>
        </w:rPr>
        <w:t>ГОСТ 5632-2014</w:t>
      </w:r>
      <w:r w:rsidRPr="00AC6958">
        <w:rPr>
          <w:rFonts w:ascii="Segoe UI" w:eastAsia="Times New Roman" w:hAnsi="Segoe UI" w:cs="Segoe UI"/>
          <w:color w:val="F9FAFB"/>
          <w:sz w:val="24"/>
          <w:szCs w:val="24"/>
          <w:lang w:eastAsia="ru-RU"/>
        </w:rPr>
        <w:t>) или напрямую у производителя металла.</w:t>
      </w:r>
    </w:p>
    <w:p w14:paraId="51E5FCCE" w14:textId="77777777" w:rsidR="00AC6958" w:rsidRPr="00AC6958" w:rsidRDefault="00AC6958" w:rsidP="00AC6958">
      <w:pPr>
        <w:numPr>
          <w:ilvl w:val="0"/>
          <w:numId w:val="1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Для ваших задач</w:t>
      </w:r>
      <w:r w:rsidRPr="00AC6958">
        <w:rPr>
          <w:rFonts w:ascii="Segoe UI" w:eastAsia="Times New Roman" w:hAnsi="Segoe UI" w:cs="Segoe UI"/>
          <w:color w:val="F9FAFB"/>
          <w:sz w:val="24"/>
          <w:szCs w:val="24"/>
          <w:lang w:eastAsia="ru-RU"/>
        </w:rPr>
        <w:t>: Учитывая ваш интерес к температурным напряжениям, помните, что рабочий диапазон (до </w:t>
      </w:r>
      <w:r w:rsidRPr="00AC6958">
        <w:rPr>
          <w:rFonts w:ascii="Segoe UI" w:eastAsia="Times New Roman" w:hAnsi="Segoe UI" w:cs="Segoe UI"/>
          <w:b/>
          <w:bCs/>
          <w:color w:val="F9FAFB"/>
          <w:sz w:val="24"/>
          <w:szCs w:val="24"/>
          <w:lang w:eastAsia="ru-RU"/>
        </w:rPr>
        <w:t>850–1000 °C</w:t>
      </w:r>
      <w:r w:rsidRPr="00AC6958">
        <w:rPr>
          <w:rFonts w:ascii="Segoe UI" w:eastAsia="Times New Roman" w:hAnsi="Segoe UI" w:cs="Segoe UI"/>
          <w:color w:val="F9FAFB"/>
          <w:sz w:val="24"/>
          <w:szCs w:val="24"/>
          <w:lang w:eastAsia="ru-RU"/>
        </w:rPr>
        <w:t>) является ключевым для прочностных и усталостных расчётов, в то время как точка плавления — это критический предел, который в эксплуатации не достигается.</w:t>
      </w:r>
    </w:p>
    <w:p w14:paraId="7F204A11" w14:textId="77777777" w:rsidR="00AC6958" w:rsidRPr="00AC6958" w:rsidRDefault="00AC6958" w:rsidP="00AC6958">
      <w:pPr>
        <w:numPr>
          <w:ilvl w:val="0"/>
          <w:numId w:val="16"/>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Обработка</w:t>
      </w:r>
      <w:r w:rsidRPr="00AC6958">
        <w:rPr>
          <w:rFonts w:ascii="Segoe UI" w:eastAsia="Times New Roman" w:hAnsi="Segoe UI" w:cs="Segoe UI"/>
          <w:color w:val="F9FAFB"/>
          <w:sz w:val="24"/>
          <w:szCs w:val="24"/>
          <w:lang w:eastAsia="ru-RU"/>
        </w:rPr>
        <w:t>: Сплав требует специальных режимов термообработки (закалка и старение) и относится к </w:t>
      </w:r>
      <w:r w:rsidRPr="00AC6958">
        <w:rPr>
          <w:rFonts w:ascii="Segoe UI" w:eastAsia="Times New Roman" w:hAnsi="Segoe UI" w:cs="Segoe UI"/>
          <w:b/>
          <w:bCs/>
          <w:color w:val="F9FAFB"/>
          <w:sz w:val="24"/>
          <w:szCs w:val="24"/>
          <w:lang w:eastAsia="ru-RU"/>
        </w:rPr>
        <w:t>трудносвариваемым</w:t>
      </w:r>
      <w:r w:rsidRPr="00AC6958">
        <w:rPr>
          <w:rFonts w:ascii="Segoe UI" w:eastAsia="Times New Roman" w:hAnsi="Segoe UI" w:cs="Segoe UI"/>
          <w:color w:val="F9FAFB"/>
          <w:sz w:val="24"/>
          <w:szCs w:val="24"/>
          <w:lang w:eastAsia="ru-RU"/>
        </w:rPr>
        <w:t>.</w:t>
      </w:r>
    </w:p>
    <w:p w14:paraId="14C66936"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На основе этого сплава, его состава и термических свойств, вам нужно проверить какой-либо конкретный параметр для расчёта (например, коэффициент линейного расширения или модуль упругости при высокой температуре)? Это поможет уточнить дальнейший поиск.</w:t>
      </w:r>
    </w:p>
    <w:p w14:paraId="1ABEF9FC" w14:textId="77777777" w:rsidR="00AC6958" w:rsidRPr="00AC6958" w:rsidRDefault="00AC6958" w:rsidP="00AC6958">
      <w:pPr>
        <w:shd w:val="clear" w:color="auto" w:fill="151517"/>
        <w:spacing w:after="0" w:line="36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Скорость конвективного и лучистого нагрева стенки камеры сгорания от продуктов горения</w:t>
      </w:r>
    </w:p>
    <w:p w14:paraId="2B890952" w14:textId="77777777" w:rsidR="00AC6958" w:rsidRPr="00AC6958" w:rsidRDefault="00AC6958" w:rsidP="00AC6958">
      <w:pPr>
        <w:shd w:val="clear" w:color="auto" w:fill="151517"/>
        <w:spacing w:before="100" w:beforeAutospacing="1"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Хм, пользователь задаёт очень конкретный технический вопрос о скорости нагрева стенки камеры сгорания. Судя по истории диалога, мы уже обсуждали расчёты напряжений в сосудах под давлением, температурные градиенты и даже свойства сплава ХН70ВМТЮ — видимо, он инженер-прочнист или конструктор, работающий с теплонапряжённым оборудованием.</w:t>
      </w:r>
    </w:p>
    <w:p w14:paraId="43376149"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 xml:space="preserve">Из текущего вопроса я понимаю, что пользователю нужны не просто общие слова о конвекции и излучении, а практические методы оценки скоростей нагрева для инженерных расчётов. Особенно важным будет учёт реальных условий: температура газов в камере </w:t>
      </w:r>
      <w:r w:rsidRPr="00AC6958">
        <w:rPr>
          <w:rFonts w:ascii="Segoe UI" w:eastAsia="Times New Roman" w:hAnsi="Segoe UI" w:cs="Segoe UI"/>
          <w:color w:val="CFD3D6"/>
          <w:sz w:val="21"/>
          <w:szCs w:val="21"/>
          <w:lang w:eastAsia="ru-RU"/>
        </w:rPr>
        <w:lastRenderedPageBreak/>
        <w:t>сгорания ведь может достигать 1500-2000°C при сжигании топлива, а сам процесс нагрева нестационарен.</w:t>
      </w:r>
    </w:p>
    <w:p w14:paraId="3E9C06D6"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 предоставленных результатах поиска есть ценная информация: конкретные формулы для тепловых потоков, ссылки на важные физические законы (Стефана-Больцмана для излучения, Ньютона-Рихмана для конвекции), упоминание нестационарного уравнения теплопроводности Фурье. Это хорошая основа, но есть проблемы: многие источники слишком общие, не дают методов расчёта именно для камер сгорания, а некоторые даже противоречат друг другу по деталям.</w:t>
      </w:r>
    </w:p>
    <w:p w14:paraId="02BF0701" w14:textId="77777777" w:rsidR="00AC6958" w:rsidRPr="00AC6958" w:rsidRDefault="00AC6958" w:rsidP="00AC6958">
      <w:pPr>
        <w:shd w:val="clear" w:color="auto" w:fill="151517"/>
        <w:spacing w:before="180" w:after="6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Ключевые моменты, которые нужно донести пользователю:</w:t>
      </w:r>
    </w:p>
    <w:p w14:paraId="757C5ADF" w14:textId="77777777" w:rsidR="00AC6958" w:rsidRPr="00AC6958" w:rsidRDefault="00AC6958" w:rsidP="00AC6958">
      <w:pPr>
        <w:numPr>
          <w:ilvl w:val="0"/>
          <w:numId w:val="17"/>
        </w:numPr>
        <w:shd w:val="clear" w:color="auto" w:fill="151517"/>
        <w:spacing w:after="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Сложность явления — нагрев идёт одновременно конвекцией и излучением, причём их соотношение сильно меняется с температурой</w:t>
      </w:r>
    </w:p>
    <w:p w14:paraId="3EB70EFB" w14:textId="77777777" w:rsidR="00AC6958" w:rsidRPr="00AC6958" w:rsidRDefault="00AC6958" w:rsidP="00AC6958">
      <w:pPr>
        <w:numPr>
          <w:ilvl w:val="0"/>
          <w:numId w:val="17"/>
        </w:numPr>
        <w:shd w:val="clear" w:color="auto" w:fill="151517"/>
        <w:spacing w:after="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Нестационарность процесса — скорость нагрева непостоянна во времени, максимальна в начальный момент</w:t>
      </w:r>
    </w:p>
    <w:p w14:paraId="0FC6883B" w14:textId="77777777" w:rsidR="00AC6958" w:rsidRPr="00AC6958" w:rsidRDefault="00AC6958" w:rsidP="00AC6958">
      <w:pPr>
        <w:numPr>
          <w:ilvl w:val="0"/>
          <w:numId w:val="17"/>
        </w:numPr>
        <w:shd w:val="clear" w:color="auto" w:fill="151517"/>
        <w:spacing w:after="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Практический подход — лучше использовать численные методы (МКЭ) или упрощённые аналитические решения с оговорками</w:t>
      </w:r>
    </w:p>
    <w:p w14:paraId="4E64F921" w14:textId="77777777" w:rsidR="00AC6958" w:rsidRPr="00AC6958" w:rsidRDefault="00AC6958" w:rsidP="00AC6958">
      <w:pPr>
        <w:shd w:val="clear" w:color="auto" w:fill="151517"/>
        <w:spacing w:before="180" w:after="180"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Надо чётко разделить методики для конвективной и лучистой составляющих, дать рабочие формулы, но обязательно предупредить о допущениях. Хорошо бы добавить сравнительную таблицу — это поможет пользователю быстро оценить вклад каждого механизма. Также стоит упомянуть влияние сажи и золы на излучение — это важный практический фактор.</w:t>
      </w:r>
    </w:p>
    <w:p w14:paraId="12B63B96" w14:textId="77777777" w:rsidR="00AC6958" w:rsidRPr="00AC6958" w:rsidRDefault="00AC6958" w:rsidP="00AC6958">
      <w:pPr>
        <w:shd w:val="clear" w:color="auto" w:fill="151517"/>
        <w:spacing w:before="180" w:after="100" w:afterAutospacing="1" w:line="360" w:lineRule="atLeast"/>
        <w:rPr>
          <w:rFonts w:ascii="Segoe UI" w:eastAsia="Times New Roman" w:hAnsi="Segoe UI" w:cs="Segoe UI"/>
          <w:color w:val="CFD3D6"/>
          <w:sz w:val="21"/>
          <w:szCs w:val="21"/>
          <w:lang w:eastAsia="ru-RU"/>
        </w:rPr>
      </w:pPr>
      <w:r w:rsidRPr="00AC6958">
        <w:rPr>
          <w:rFonts w:ascii="Segoe UI" w:eastAsia="Times New Roman" w:hAnsi="Segoe UI" w:cs="Segoe UI"/>
          <w:color w:val="CFD3D6"/>
          <w:sz w:val="21"/>
          <w:szCs w:val="21"/>
          <w:lang w:eastAsia="ru-RU"/>
        </w:rPr>
        <w:t>В конце стоит предложить помощь с конкретизацией — если пользователь предоставит параметры своей камеры сгорания (геометрия, материалы, режимы), можно обсудить более детальные подходы к расчёту.</w:t>
      </w:r>
    </w:p>
    <w:p w14:paraId="74189FBD" w14:textId="77777777" w:rsidR="00AC6958" w:rsidRPr="00AC6958" w:rsidRDefault="00AC6958" w:rsidP="00AC6958">
      <w:pPr>
        <w:shd w:val="clear" w:color="auto" w:fill="151517"/>
        <w:spacing w:before="100" w:beforeAutospacing="1"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Расчёт скорости конвективного и лучистого нагрева стенки камеры сгорания — это </w:t>
      </w:r>
      <w:r w:rsidRPr="00AC6958">
        <w:rPr>
          <w:rFonts w:ascii="Segoe UI" w:eastAsia="Times New Roman" w:hAnsi="Segoe UI" w:cs="Segoe UI"/>
          <w:b/>
          <w:bCs/>
          <w:color w:val="F9FAFB"/>
          <w:sz w:val="24"/>
          <w:szCs w:val="24"/>
          <w:lang w:eastAsia="ru-RU"/>
        </w:rPr>
        <w:t>сложная нестационарная задача теплообмена</w:t>
      </w:r>
      <w:r w:rsidRPr="00AC6958">
        <w:rPr>
          <w:rFonts w:ascii="Segoe UI" w:eastAsia="Times New Roman" w:hAnsi="Segoe UI" w:cs="Segoe UI"/>
          <w:color w:val="F9FAFB"/>
          <w:sz w:val="24"/>
          <w:szCs w:val="24"/>
          <w:lang w:eastAsia="ru-RU"/>
        </w:rPr>
        <w:t>. Скорость нагрева не является постоянной величиной и определяется множеством взаимосвязанных факторов. Основной метод — решение </w:t>
      </w:r>
      <w:r w:rsidRPr="00AC6958">
        <w:rPr>
          <w:rFonts w:ascii="Segoe UI" w:eastAsia="Times New Roman" w:hAnsi="Segoe UI" w:cs="Segoe UI"/>
          <w:b/>
          <w:bCs/>
          <w:color w:val="F9FAFB"/>
          <w:sz w:val="24"/>
          <w:szCs w:val="24"/>
          <w:lang w:eastAsia="ru-RU"/>
        </w:rPr>
        <w:t>уравнения нестационарной теплопроводности</w:t>
      </w:r>
      <w:r w:rsidRPr="00AC6958">
        <w:rPr>
          <w:rFonts w:ascii="Segoe UI" w:eastAsia="Times New Roman" w:hAnsi="Segoe UI" w:cs="Segoe UI"/>
          <w:color w:val="F9FAFB"/>
          <w:sz w:val="24"/>
          <w:szCs w:val="24"/>
          <w:lang w:eastAsia="ru-RU"/>
        </w:rPr>
        <w:t> с граничными условиями 3-го рода (конвекция + излучение).</w:t>
      </w:r>
    </w:p>
    <w:p w14:paraId="6FB502FA"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Разделение тепловых потоков и основные формулы</w:t>
      </w:r>
    </w:p>
    <w:p w14:paraId="0E4031A0"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Тепловой поток к стенке складывается из конвективной и лучистой составляющих.</w:t>
      </w:r>
    </w:p>
    <w:tbl>
      <w:tblPr>
        <w:tblW w:w="11280" w:type="dxa"/>
        <w:tblCellMar>
          <w:top w:w="15" w:type="dxa"/>
          <w:left w:w="15" w:type="dxa"/>
          <w:bottom w:w="15" w:type="dxa"/>
          <w:right w:w="15" w:type="dxa"/>
        </w:tblCellMar>
        <w:tblLook w:val="04A0" w:firstRow="1" w:lastRow="0" w:firstColumn="1" w:lastColumn="0" w:noHBand="0" w:noVBand="1"/>
      </w:tblPr>
      <w:tblGrid>
        <w:gridCol w:w="2219"/>
        <w:gridCol w:w="5264"/>
        <w:gridCol w:w="3797"/>
      </w:tblGrid>
      <w:tr w:rsidR="00AC6958" w:rsidRPr="00AC6958" w14:paraId="0288C9C1" w14:textId="77777777" w:rsidTr="00AC6958">
        <w:trPr>
          <w:tblHeader/>
        </w:trPr>
        <w:tc>
          <w:tcPr>
            <w:tcW w:w="0" w:type="auto"/>
            <w:tcBorders>
              <w:top w:val="nil"/>
            </w:tcBorders>
            <w:tcMar>
              <w:top w:w="150" w:type="dxa"/>
              <w:left w:w="0" w:type="dxa"/>
              <w:bottom w:w="150" w:type="dxa"/>
              <w:right w:w="240" w:type="dxa"/>
            </w:tcMar>
            <w:vAlign w:val="center"/>
            <w:hideMark/>
          </w:tcPr>
          <w:p w14:paraId="4FBC83E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lastRenderedPageBreak/>
              <w:t>Механизм теплопередачи</w:t>
            </w:r>
          </w:p>
        </w:tc>
        <w:tc>
          <w:tcPr>
            <w:tcW w:w="0" w:type="auto"/>
            <w:tcBorders>
              <w:top w:val="nil"/>
            </w:tcBorders>
            <w:tcMar>
              <w:top w:w="150" w:type="dxa"/>
              <w:left w:w="240" w:type="dxa"/>
              <w:bottom w:w="150" w:type="dxa"/>
              <w:right w:w="240" w:type="dxa"/>
            </w:tcMar>
            <w:vAlign w:val="center"/>
            <w:hideMark/>
          </w:tcPr>
          <w:p w14:paraId="0E1CA79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Описание и определяющие параметры</w:t>
            </w:r>
          </w:p>
        </w:tc>
        <w:tc>
          <w:tcPr>
            <w:tcW w:w="0" w:type="auto"/>
            <w:tcBorders>
              <w:top w:val="nil"/>
            </w:tcBorders>
            <w:tcMar>
              <w:top w:w="150" w:type="dxa"/>
              <w:left w:w="240" w:type="dxa"/>
              <w:bottom w:w="150" w:type="dxa"/>
              <w:right w:w="240" w:type="dxa"/>
            </w:tcMar>
            <w:vAlign w:val="center"/>
            <w:hideMark/>
          </w:tcPr>
          <w:p w14:paraId="7C55CC3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Базовая формула для плотности теплового потока (q)</w:t>
            </w:r>
          </w:p>
        </w:tc>
      </w:tr>
      <w:tr w:rsidR="00AC6958" w:rsidRPr="00AC6958" w14:paraId="6445FCCC" w14:textId="77777777" w:rsidTr="00AC6958">
        <w:tc>
          <w:tcPr>
            <w:tcW w:w="0" w:type="auto"/>
            <w:tcMar>
              <w:top w:w="150" w:type="dxa"/>
              <w:left w:w="0" w:type="dxa"/>
              <w:bottom w:w="150" w:type="dxa"/>
              <w:right w:w="240" w:type="dxa"/>
            </w:tcMar>
            <w:vAlign w:val="center"/>
            <w:hideMark/>
          </w:tcPr>
          <w:p w14:paraId="54B0AE2E"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Конвективный нагрев</w:t>
            </w:r>
          </w:p>
        </w:tc>
        <w:tc>
          <w:tcPr>
            <w:tcW w:w="0" w:type="auto"/>
            <w:tcMar>
              <w:top w:w="150" w:type="dxa"/>
              <w:left w:w="240" w:type="dxa"/>
              <w:bottom w:w="150" w:type="dxa"/>
              <w:right w:w="240" w:type="dxa"/>
            </w:tcMar>
            <w:vAlign w:val="center"/>
            <w:hideMark/>
          </w:tcPr>
          <w:p w14:paraId="1916F5F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Передача тепла от потока газа (продуктов сгорания) к стенке. Зависит от скорости, вязкости, температуры газа.</w:t>
            </w:r>
          </w:p>
        </w:tc>
        <w:tc>
          <w:tcPr>
            <w:tcW w:w="0" w:type="auto"/>
            <w:tcMar>
              <w:top w:w="150" w:type="dxa"/>
              <w:left w:w="240" w:type="dxa"/>
              <w:bottom w:w="150" w:type="dxa"/>
              <w:right w:w="0" w:type="dxa"/>
            </w:tcMar>
            <w:vAlign w:val="center"/>
            <w:hideMark/>
          </w:tcPr>
          <w:p w14:paraId="20E74B71"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q_конв = α * (T_gas - T_wall)</w:t>
            </w:r>
            <w:r w:rsidRPr="00AC6958">
              <w:rPr>
                <w:rFonts w:ascii="Segoe UI" w:eastAsia="Times New Roman" w:hAnsi="Segoe UI" w:cs="Segoe UI"/>
                <w:sz w:val="23"/>
                <w:szCs w:val="23"/>
                <w:lang w:eastAsia="ru-RU"/>
              </w:rPr>
              <w:br/>
              <w:t>где </w:t>
            </w:r>
            <w:r w:rsidRPr="00AC6958">
              <w:rPr>
                <w:rFonts w:ascii="Segoe UI" w:eastAsia="Times New Roman" w:hAnsi="Segoe UI" w:cs="Segoe UI"/>
                <w:b/>
                <w:bCs/>
                <w:sz w:val="23"/>
                <w:szCs w:val="23"/>
                <w:lang w:eastAsia="ru-RU"/>
              </w:rPr>
              <w:t>α</w:t>
            </w:r>
            <w:r w:rsidRPr="00AC6958">
              <w:rPr>
                <w:rFonts w:ascii="Segoe UI" w:eastAsia="Times New Roman" w:hAnsi="Segoe UI" w:cs="Segoe UI"/>
                <w:sz w:val="23"/>
                <w:szCs w:val="23"/>
                <w:lang w:eastAsia="ru-RU"/>
              </w:rPr>
              <w:t> — коэф. теплоотдачи (Вт/(м²·°C)).</w:t>
            </w:r>
          </w:p>
        </w:tc>
      </w:tr>
      <w:tr w:rsidR="00AC6958" w:rsidRPr="00AC6958" w14:paraId="2433D91A" w14:textId="77777777" w:rsidTr="00AC6958">
        <w:tc>
          <w:tcPr>
            <w:tcW w:w="0" w:type="auto"/>
            <w:tcMar>
              <w:top w:w="150" w:type="dxa"/>
              <w:left w:w="0" w:type="dxa"/>
              <w:bottom w:w="150" w:type="dxa"/>
              <w:right w:w="240" w:type="dxa"/>
            </w:tcMar>
            <w:vAlign w:val="center"/>
            <w:hideMark/>
          </w:tcPr>
          <w:p w14:paraId="6C001AA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Лучистый нагрев</w:t>
            </w:r>
          </w:p>
        </w:tc>
        <w:tc>
          <w:tcPr>
            <w:tcW w:w="0" w:type="auto"/>
            <w:tcMar>
              <w:top w:w="150" w:type="dxa"/>
              <w:left w:w="240" w:type="dxa"/>
              <w:bottom w:w="150" w:type="dxa"/>
              <w:right w:w="240" w:type="dxa"/>
            </w:tcMar>
            <w:vAlign w:val="center"/>
            <w:hideMark/>
          </w:tcPr>
          <w:p w14:paraId="5B0ADB1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Передача тепла электромагнитным излучением от раскалённых газов (CO₂, H₂O, сажа) и частиц золы.</w:t>
            </w:r>
          </w:p>
        </w:tc>
        <w:tc>
          <w:tcPr>
            <w:tcW w:w="0" w:type="auto"/>
            <w:tcMar>
              <w:top w:w="150" w:type="dxa"/>
              <w:left w:w="240" w:type="dxa"/>
              <w:bottom w:w="150" w:type="dxa"/>
              <w:right w:w="0" w:type="dxa"/>
            </w:tcMar>
            <w:vAlign w:val="center"/>
            <w:hideMark/>
          </w:tcPr>
          <w:p w14:paraId="4A83251E"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q_луч = ε_пр * σ₀ * (T_gas⁴ - T_wall⁴)</w:t>
            </w:r>
            <w:r w:rsidRPr="00AC6958">
              <w:rPr>
                <w:rFonts w:ascii="Segoe UI" w:eastAsia="Times New Roman" w:hAnsi="Segoe UI" w:cs="Segoe UI"/>
                <w:sz w:val="23"/>
                <w:szCs w:val="23"/>
                <w:lang w:eastAsia="ru-RU"/>
              </w:rPr>
              <w:br/>
              <w:t>где </w:t>
            </w:r>
            <w:r w:rsidRPr="00AC6958">
              <w:rPr>
                <w:rFonts w:ascii="Segoe UI" w:eastAsia="Times New Roman" w:hAnsi="Segoe UI" w:cs="Segoe UI"/>
                <w:b/>
                <w:bCs/>
                <w:sz w:val="23"/>
                <w:szCs w:val="23"/>
                <w:lang w:eastAsia="ru-RU"/>
              </w:rPr>
              <w:t>ε_пр</w:t>
            </w:r>
            <w:r w:rsidRPr="00AC6958">
              <w:rPr>
                <w:rFonts w:ascii="Segoe UI" w:eastAsia="Times New Roman" w:hAnsi="Segoe UI" w:cs="Segoe UI"/>
                <w:sz w:val="23"/>
                <w:szCs w:val="23"/>
                <w:lang w:eastAsia="ru-RU"/>
              </w:rPr>
              <w:t> — приведённая степень черноты, </w:t>
            </w:r>
            <w:r w:rsidRPr="00AC6958">
              <w:rPr>
                <w:rFonts w:ascii="Segoe UI" w:eastAsia="Times New Roman" w:hAnsi="Segoe UI" w:cs="Segoe UI"/>
                <w:b/>
                <w:bCs/>
                <w:sz w:val="23"/>
                <w:szCs w:val="23"/>
                <w:lang w:eastAsia="ru-RU"/>
              </w:rPr>
              <w:t>σ₀</w:t>
            </w:r>
            <w:r w:rsidRPr="00AC6958">
              <w:rPr>
                <w:rFonts w:ascii="Segoe UI" w:eastAsia="Times New Roman" w:hAnsi="Segoe UI" w:cs="Segoe UI"/>
                <w:sz w:val="23"/>
                <w:szCs w:val="23"/>
                <w:lang w:eastAsia="ru-RU"/>
              </w:rPr>
              <w:t> — постоянная Стефана-Больцмана.</w:t>
            </w:r>
          </w:p>
        </w:tc>
      </w:tr>
    </w:tbl>
    <w:p w14:paraId="741C6ED1"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Методика оценки скорости нагрева (изменения температуры стенки)</w:t>
      </w:r>
    </w:p>
    <w:p w14:paraId="01D446DC"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Скорость нагрева (</w:t>
      </w:r>
      <w:r w:rsidRPr="00AC6958">
        <w:rPr>
          <w:rFonts w:ascii="Consolas" w:eastAsia="Times New Roman" w:hAnsi="Consolas" w:cs="Courier New"/>
          <w:color w:val="F9FAFB"/>
          <w:sz w:val="20"/>
          <w:szCs w:val="20"/>
          <w:shd w:val="clear" w:color="auto" w:fill="2C2C2E"/>
          <w:lang w:eastAsia="ru-RU"/>
        </w:rPr>
        <w:t>dT_wall / dτ</w:t>
      </w:r>
      <w:r w:rsidRPr="00AC6958">
        <w:rPr>
          <w:rFonts w:ascii="Segoe UI" w:eastAsia="Times New Roman" w:hAnsi="Segoe UI" w:cs="Segoe UI"/>
          <w:color w:val="F9FAFB"/>
          <w:sz w:val="24"/>
          <w:szCs w:val="24"/>
          <w:lang w:eastAsia="ru-RU"/>
        </w:rPr>
        <w:t>) в каждый момент времени находится из решения </w:t>
      </w:r>
      <w:r w:rsidRPr="00AC6958">
        <w:rPr>
          <w:rFonts w:ascii="Segoe UI" w:eastAsia="Times New Roman" w:hAnsi="Segoe UI" w:cs="Segoe UI"/>
          <w:b/>
          <w:bCs/>
          <w:color w:val="F9FAFB"/>
          <w:sz w:val="24"/>
          <w:szCs w:val="24"/>
          <w:lang w:eastAsia="ru-RU"/>
        </w:rPr>
        <w:t>уравнения теплового баланса</w:t>
      </w:r>
      <w:r w:rsidRPr="00AC6958">
        <w:rPr>
          <w:rFonts w:ascii="Segoe UI" w:eastAsia="Times New Roman" w:hAnsi="Segoe UI" w:cs="Segoe UI"/>
          <w:color w:val="F9FAFB"/>
          <w:sz w:val="24"/>
          <w:szCs w:val="24"/>
          <w:lang w:eastAsia="ru-RU"/>
        </w:rPr>
        <w:t> для элемента стенки.</w:t>
      </w:r>
    </w:p>
    <w:p w14:paraId="47AF0E02" w14:textId="77777777" w:rsidR="00AC6958" w:rsidRPr="00AC6958" w:rsidRDefault="00AC6958" w:rsidP="00AC6958">
      <w:pPr>
        <w:numPr>
          <w:ilvl w:val="0"/>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Суммарный тепловой поток</w:t>
      </w:r>
      <w:r w:rsidRPr="00AC6958">
        <w:rPr>
          <w:rFonts w:ascii="Segoe UI" w:eastAsia="Times New Roman" w:hAnsi="Segoe UI" w:cs="Segoe UI"/>
          <w:color w:val="F9FAFB"/>
          <w:sz w:val="24"/>
          <w:szCs w:val="24"/>
          <w:lang w:eastAsia="ru-RU"/>
        </w:rPr>
        <w:t> на поверхность: </w:t>
      </w:r>
      <w:r w:rsidRPr="00AC6958">
        <w:rPr>
          <w:rFonts w:ascii="Consolas" w:eastAsia="Times New Roman" w:hAnsi="Consolas" w:cs="Courier New"/>
          <w:color w:val="F9FAFB"/>
          <w:sz w:val="20"/>
          <w:szCs w:val="20"/>
          <w:shd w:val="clear" w:color="auto" w:fill="2C2C2E"/>
          <w:lang w:eastAsia="ru-RU"/>
        </w:rPr>
        <w:t>q_сум = q_конв + q_луч</w:t>
      </w:r>
      <w:r w:rsidRPr="00AC6958">
        <w:rPr>
          <w:rFonts w:ascii="Segoe UI" w:eastAsia="Times New Roman" w:hAnsi="Segoe UI" w:cs="Segoe UI"/>
          <w:color w:val="F9FAFB"/>
          <w:sz w:val="24"/>
          <w:szCs w:val="24"/>
          <w:lang w:eastAsia="ru-RU"/>
        </w:rPr>
        <w:t>.</w:t>
      </w:r>
    </w:p>
    <w:p w14:paraId="21B94363" w14:textId="77777777" w:rsidR="00AC6958" w:rsidRPr="00AC6958" w:rsidRDefault="00AC6958" w:rsidP="00AC6958">
      <w:pPr>
        <w:numPr>
          <w:ilvl w:val="0"/>
          <w:numId w:val="18"/>
        </w:numPr>
        <w:shd w:val="clear" w:color="auto" w:fill="151517"/>
        <w:spacing w:before="100" w:beforeAutospacing="1" w:after="12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Уравнение нестационарной теплопроводности</w:t>
      </w:r>
      <w:r w:rsidRPr="00AC6958">
        <w:rPr>
          <w:rFonts w:ascii="Segoe UI" w:eastAsia="Times New Roman" w:hAnsi="Segoe UI" w:cs="Segoe UI"/>
          <w:color w:val="F9FAFB"/>
          <w:sz w:val="24"/>
          <w:szCs w:val="24"/>
          <w:lang w:eastAsia="ru-RU"/>
        </w:rPr>
        <w:t> (для плоской стенки):</w:t>
      </w:r>
      <w:r w:rsidRPr="00AC6958">
        <w:rPr>
          <w:rFonts w:ascii="Segoe UI" w:eastAsia="Times New Roman" w:hAnsi="Segoe UI" w:cs="Segoe UI"/>
          <w:color w:val="F9FAFB"/>
          <w:sz w:val="24"/>
          <w:szCs w:val="24"/>
          <w:lang w:eastAsia="ru-RU"/>
        </w:rPr>
        <w:br/>
      </w:r>
      <w:r w:rsidRPr="00AC6958">
        <w:rPr>
          <w:rFonts w:ascii="Consolas" w:eastAsia="Times New Roman" w:hAnsi="Consolas" w:cs="Courier New"/>
          <w:color w:val="F9FAFB"/>
          <w:sz w:val="20"/>
          <w:szCs w:val="20"/>
          <w:shd w:val="clear" w:color="auto" w:fill="2C2C2E"/>
          <w:lang w:eastAsia="ru-RU"/>
        </w:rPr>
        <w:t>ρ * c * (∂T/∂τ) = λ * (∂²T/∂x²)</w:t>
      </w:r>
      <w:r w:rsidRPr="00AC6958">
        <w:rPr>
          <w:rFonts w:ascii="Segoe UI" w:eastAsia="Times New Roman" w:hAnsi="Segoe UI" w:cs="Segoe UI"/>
          <w:color w:val="F9FAFB"/>
          <w:sz w:val="24"/>
          <w:szCs w:val="24"/>
          <w:lang w:eastAsia="ru-RU"/>
        </w:rPr>
        <w:t>, где:</w:t>
      </w:r>
    </w:p>
    <w:p w14:paraId="5B5B0395" w14:textId="77777777" w:rsidR="00AC6958" w:rsidRPr="00AC6958" w:rsidRDefault="00AC6958" w:rsidP="00AC6958">
      <w:pPr>
        <w:numPr>
          <w:ilvl w:val="1"/>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ρ</w:t>
      </w:r>
      <w:r w:rsidRPr="00AC6958">
        <w:rPr>
          <w:rFonts w:ascii="Segoe UI" w:eastAsia="Times New Roman" w:hAnsi="Segoe UI" w:cs="Segoe UI"/>
          <w:color w:val="F9FAFB"/>
          <w:sz w:val="24"/>
          <w:szCs w:val="24"/>
          <w:lang w:eastAsia="ru-RU"/>
        </w:rPr>
        <w:t> — плотность материала стенки,</w:t>
      </w:r>
    </w:p>
    <w:p w14:paraId="4DA54411" w14:textId="77777777" w:rsidR="00AC6958" w:rsidRPr="00AC6958" w:rsidRDefault="00AC6958" w:rsidP="00AC6958">
      <w:pPr>
        <w:numPr>
          <w:ilvl w:val="1"/>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c</w:t>
      </w:r>
      <w:r w:rsidRPr="00AC6958">
        <w:rPr>
          <w:rFonts w:ascii="Segoe UI" w:eastAsia="Times New Roman" w:hAnsi="Segoe UI" w:cs="Segoe UI"/>
          <w:color w:val="F9FAFB"/>
          <w:sz w:val="24"/>
          <w:szCs w:val="24"/>
          <w:lang w:eastAsia="ru-RU"/>
        </w:rPr>
        <w:t> — удельная теплоёмкость,</w:t>
      </w:r>
    </w:p>
    <w:p w14:paraId="58313151" w14:textId="77777777" w:rsidR="00AC6958" w:rsidRPr="00AC6958" w:rsidRDefault="00AC6958" w:rsidP="00AC6958">
      <w:pPr>
        <w:numPr>
          <w:ilvl w:val="1"/>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λ</w:t>
      </w:r>
      <w:r w:rsidRPr="00AC6958">
        <w:rPr>
          <w:rFonts w:ascii="Segoe UI" w:eastAsia="Times New Roman" w:hAnsi="Segoe UI" w:cs="Segoe UI"/>
          <w:color w:val="F9FAFB"/>
          <w:sz w:val="24"/>
          <w:szCs w:val="24"/>
          <w:lang w:eastAsia="ru-RU"/>
        </w:rPr>
        <w:t> — коэффициент теплопроводности,</w:t>
      </w:r>
    </w:p>
    <w:p w14:paraId="723DD4E7" w14:textId="77777777" w:rsidR="00AC6958" w:rsidRPr="00AC6958" w:rsidRDefault="00AC6958" w:rsidP="00AC6958">
      <w:pPr>
        <w:numPr>
          <w:ilvl w:val="1"/>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τ</w:t>
      </w:r>
      <w:r w:rsidRPr="00AC6958">
        <w:rPr>
          <w:rFonts w:ascii="Segoe UI" w:eastAsia="Times New Roman" w:hAnsi="Segoe UI" w:cs="Segoe UI"/>
          <w:color w:val="F9FAFB"/>
          <w:sz w:val="24"/>
          <w:szCs w:val="24"/>
          <w:lang w:eastAsia="ru-RU"/>
        </w:rPr>
        <w:t> — время,</w:t>
      </w:r>
    </w:p>
    <w:p w14:paraId="491D9203" w14:textId="77777777" w:rsidR="00AC6958" w:rsidRPr="00AC6958" w:rsidRDefault="00AC6958" w:rsidP="00AC6958">
      <w:pPr>
        <w:numPr>
          <w:ilvl w:val="1"/>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Consolas" w:eastAsia="Times New Roman" w:hAnsi="Consolas" w:cs="Courier New"/>
          <w:color w:val="F9FAFB"/>
          <w:sz w:val="20"/>
          <w:szCs w:val="20"/>
          <w:shd w:val="clear" w:color="auto" w:fill="2C2C2E"/>
          <w:lang w:eastAsia="ru-RU"/>
        </w:rPr>
        <w:t>x</w:t>
      </w:r>
      <w:r w:rsidRPr="00AC6958">
        <w:rPr>
          <w:rFonts w:ascii="Segoe UI" w:eastAsia="Times New Roman" w:hAnsi="Segoe UI" w:cs="Segoe UI"/>
          <w:color w:val="F9FAFB"/>
          <w:sz w:val="24"/>
          <w:szCs w:val="24"/>
          <w:lang w:eastAsia="ru-RU"/>
        </w:rPr>
        <w:t> — координата по толщине.</w:t>
      </w:r>
    </w:p>
    <w:p w14:paraId="0E774CBE" w14:textId="77777777" w:rsidR="00AC6958" w:rsidRPr="00AC6958" w:rsidRDefault="00AC6958" w:rsidP="00AC6958">
      <w:pPr>
        <w:numPr>
          <w:ilvl w:val="0"/>
          <w:numId w:val="18"/>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Граничное условие</w:t>
      </w:r>
      <w:r w:rsidRPr="00AC6958">
        <w:rPr>
          <w:rFonts w:ascii="Segoe UI" w:eastAsia="Times New Roman" w:hAnsi="Segoe UI" w:cs="Segoe UI"/>
          <w:color w:val="F9FAFB"/>
          <w:sz w:val="24"/>
          <w:szCs w:val="24"/>
          <w:lang w:eastAsia="ru-RU"/>
        </w:rPr>
        <w:t> на внутренней поверхности (со стороны газов):</w:t>
      </w:r>
      <w:r w:rsidRPr="00AC6958">
        <w:rPr>
          <w:rFonts w:ascii="Segoe UI" w:eastAsia="Times New Roman" w:hAnsi="Segoe UI" w:cs="Segoe UI"/>
          <w:color w:val="F9FAFB"/>
          <w:sz w:val="24"/>
          <w:szCs w:val="24"/>
          <w:lang w:eastAsia="ru-RU"/>
        </w:rPr>
        <w:br/>
      </w:r>
      <w:r w:rsidRPr="00AC6958">
        <w:rPr>
          <w:rFonts w:ascii="Consolas" w:eastAsia="Times New Roman" w:hAnsi="Consolas" w:cs="Courier New"/>
          <w:color w:val="F9FAFB"/>
          <w:sz w:val="20"/>
          <w:szCs w:val="20"/>
          <w:shd w:val="clear" w:color="auto" w:fill="2C2C2E"/>
          <w:lang w:eastAsia="ru-RU"/>
        </w:rPr>
        <w:t>-λ * (∂T/∂x)|_внутр = q_сум = α*(T_gas - T_s) + ε_пр*σ₀*(T_gas⁴ - T_s⁴)</w:t>
      </w:r>
      <w:r w:rsidRPr="00AC6958">
        <w:rPr>
          <w:rFonts w:ascii="Segoe UI" w:eastAsia="Times New Roman" w:hAnsi="Segoe UI" w:cs="Segoe UI"/>
          <w:color w:val="F9FAFB"/>
          <w:sz w:val="24"/>
          <w:szCs w:val="24"/>
          <w:lang w:eastAsia="ru-RU"/>
        </w:rPr>
        <w:t>,</w:t>
      </w:r>
      <w:r w:rsidRPr="00AC6958">
        <w:rPr>
          <w:rFonts w:ascii="Segoe UI" w:eastAsia="Times New Roman" w:hAnsi="Segoe UI" w:cs="Segoe UI"/>
          <w:color w:val="F9FAFB"/>
          <w:sz w:val="24"/>
          <w:szCs w:val="24"/>
          <w:lang w:eastAsia="ru-RU"/>
        </w:rPr>
        <w:br/>
        <w:t>где </w:t>
      </w:r>
      <w:r w:rsidRPr="00AC6958">
        <w:rPr>
          <w:rFonts w:ascii="Consolas" w:eastAsia="Times New Roman" w:hAnsi="Consolas" w:cs="Courier New"/>
          <w:color w:val="F9FAFB"/>
          <w:sz w:val="20"/>
          <w:szCs w:val="20"/>
          <w:shd w:val="clear" w:color="auto" w:fill="2C2C2E"/>
          <w:lang w:eastAsia="ru-RU"/>
        </w:rPr>
        <w:t>T_s</w:t>
      </w:r>
      <w:r w:rsidRPr="00AC6958">
        <w:rPr>
          <w:rFonts w:ascii="Segoe UI" w:eastAsia="Times New Roman" w:hAnsi="Segoe UI" w:cs="Segoe UI"/>
          <w:color w:val="F9FAFB"/>
          <w:sz w:val="24"/>
          <w:szCs w:val="24"/>
          <w:lang w:eastAsia="ru-RU"/>
        </w:rPr>
        <w:t> — температура внутренней поверхности стенки в данный момент времени.</w:t>
      </w:r>
    </w:p>
    <w:p w14:paraId="11C7CBB9"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Аналитическое решение</w:t>
      </w:r>
      <w:r w:rsidRPr="00AC6958">
        <w:rPr>
          <w:rFonts w:ascii="Segoe UI" w:eastAsia="Times New Roman" w:hAnsi="Segoe UI" w:cs="Segoe UI"/>
          <w:color w:val="F9FAFB"/>
          <w:sz w:val="24"/>
          <w:szCs w:val="24"/>
          <w:lang w:eastAsia="ru-RU"/>
        </w:rPr>
        <w:t xml:space="preserve"> возможно только для сильно упрощённых случаев (например, постоянный тепловой поток или постоянная температура газов). В </w:t>
      </w:r>
      <w:r w:rsidRPr="00AC6958">
        <w:rPr>
          <w:rFonts w:ascii="Segoe UI" w:eastAsia="Times New Roman" w:hAnsi="Segoe UI" w:cs="Segoe UI"/>
          <w:color w:val="F9FAFB"/>
          <w:sz w:val="24"/>
          <w:szCs w:val="24"/>
          <w:lang w:eastAsia="ru-RU"/>
        </w:rPr>
        <w:lastRenderedPageBreak/>
        <w:t>реалистичных условиях задача решается </w:t>
      </w:r>
      <w:r w:rsidRPr="00AC6958">
        <w:rPr>
          <w:rFonts w:ascii="Segoe UI" w:eastAsia="Times New Roman" w:hAnsi="Segoe UI" w:cs="Segoe UI"/>
          <w:b/>
          <w:bCs/>
          <w:color w:val="F9FAFB"/>
          <w:sz w:val="24"/>
          <w:szCs w:val="24"/>
          <w:lang w:eastAsia="ru-RU"/>
        </w:rPr>
        <w:t>численными методами</w:t>
      </w:r>
      <w:r w:rsidRPr="00AC6958">
        <w:rPr>
          <w:rFonts w:ascii="Segoe UI" w:eastAsia="Times New Roman" w:hAnsi="Segoe UI" w:cs="Segoe UI"/>
          <w:color w:val="F9FAFB"/>
          <w:sz w:val="24"/>
          <w:szCs w:val="24"/>
          <w:lang w:eastAsia="ru-RU"/>
        </w:rPr>
        <w:t> (например, методом конечных разностей или МКЭ).</w:t>
      </w:r>
    </w:p>
    <w:p w14:paraId="38DF429D"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Сравнение вклада конвекции и излучения</w:t>
      </w:r>
    </w:p>
    <w:p w14:paraId="680B42AC" w14:textId="77777777" w:rsidR="00AC6958" w:rsidRPr="00AC6958" w:rsidRDefault="00AC6958" w:rsidP="00AC6958">
      <w:pPr>
        <w:shd w:val="clear" w:color="auto" w:fill="151517"/>
        <w:spacing w:before="240" w:after="24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Относительный вклад механизмов резко меняется с температурой.</w:t>
      </w:r>
    </w:p>
    <w:tbl>
      <w:tblPr>
        <w:tblW w:w="11280" w:type="dxa"/>
        <w:tblCellMar>
          <w:top w:w="15" w:type="dxa"/>
          <w:left w:w="15" w:type="dxa"/>
          <w:bottom w:w="15" w:type="dxa"/>
          <w:right w:w="15" w:type="dxa"/>
        </w:tblCellMar>
        <w:tblLook w:val="04A0" w:firstRow="1" w:lastRow="0" w:firstColumn="1" w:lastColumn="0" w:noHBand="0" w:noVBand="1"/>
      </w:tblPr>
      <w:tblGrid>
        <w:gridCol w:w="1987"/>
        <w:gridCol w:w="4902"/>
        <w:gridCol w:w="4391"/>
      </w:tblGrid>
      <w:tr w:rsidR="00AC6958" w:rsidRPr="00AC6958" w14:paraId="1239E377" w14:textId="77777777" w:rsidTr="00AC6958">
        <w:trPr>
          <w:tblHeader/>
        </w:trPr>
        <w:tc>
          <w:tcPr>
            <w:tcW w:w="0" w:type="auto"/>
            <w:tcBorders>
              <w:top w:val="nil"/>
            </w:tcBorders>
            <w:tcMar>
              <w:top w:w="150" w:type="dxa"/>
              <w:left w:w="0" w:type="dxa"/>
              <w:bottom w:w="150" w:type="dxa"/>
              <w:right w:w="240" w:type="dxa"/>
            </w:tcMar>
            <w:vAlign w:val="center"/>
            <w:hideMark/>
          </w:tcPr>
          <w:p w14:paraId="13099ED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Фактор</w:t>
            </w:r>
          </w:p>
        </w:tc>
        <w:tc>
          <w:tcPr>
            <w:tcW w:w="0" w:type="auto"/>
            <w:tcBorders>
              <w:top w:val="nil"/>
            </w:tcBorders>
            <w:tcMar>
              <w:top w:w="150" w:type="dxa"/>
              <w:left w:w="240" w:type="dxa"/>
              <w:bottom w:w="150" w:type="dxa"/>
              <w:right w:w="240" w:type="dxa"/>
            </w:tcMar>
            <w:vAlign w:val="center"/>
            <w:hideMark/>
          </w:tcPr>
          <w:p w14:paraId="731EAC10"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Конвективный теплообмен</w:t>
            </w:r>
          </w:p>
        </w:tc>
        <w:tc>
          <w:tcPr>
            <w:tcW w:w="0" w:type="auto"/>
            <w:tcBorders>
              <w:top w:val="nil"/>
            </w:tcBorders>
            <w:tcMar>
              <w:top w:w="150" w:type="dxa"/>
              <w:left w:w="240" w:type="dxa"/>
              <w:bottom w:w="150" w:type="dxa"/>
              <w:right w:w="240" w:type="dxa"/>
            </w:tcMar>
            <w:vAlign w:val="center"/>
            <w:hideMark/>
          </w:tcPr>
          <w:p w14:paraId="7ABBD07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Лучистый теплообмен</w:t>
            </w:r>
          </w:p>
        </w:tc>
      </w:tr>
      <w:tr w:rsidR="00AC6958" w:rsidRPr="00AC6958" w14:paraId="7673222B" w14:textId="77777777" w:rsidTr="00AC6958">
        <w:tc>
          <w:tcPr>
            <w:tcW w:w="0" w:type="auto"/>
            <w:tcMar>
              <w:top w:w="150" w:type="dxa"/>
              <w:left w:w="0" w:type="dxa"/>
              <w:bottom w:w="150" w:type="dxa"/>
              <w:right w:w="240" w:type="dxa"/>
            </w:tcMar>
            <w:vAlign w:val="center"/>
            <w:hideMark/>
          </w:tcPr>
          <w:p w14:paraId="51D80B8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Основная зависимость</w:t>
            </w:r>
          </w:p>
        </w:tc>
        <w:tc>
          <w:tcPr>
            <w:tcW w:w="0" w:type="auto"/>
            <w:tcMar>
              <w:top w:w="150" w:type="dxa"/>
              <w:left w:w="240" w:type="dxa"/>
              <w:bottom w:w="150" w:type="dxa"/>
              <w:right w:w="240" w:type="dxa"/>
            </w:tcMar>
            <w:vAlign w:val="center"/>
            <w:hideMark/>
          </w:tcPr>
          <w:p w14:paraId="683FBFFD"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 (T_gas - T_wall)</w:t>
            </w:r>
          </w:p>
        </w:tc>
        <w:tc>
          <w:tcPr>
            <w:tcW w:w="0" w:type="auto"/>
            <w:tcMar>
              <w:top w:w="150" w:type="dxa"/>
              <w:left w:w="240" w:type="dxa"/>
              <w:bottom w:w="150" w:type="dxa"/>
              <w:right w:w="0" w:type="dxa"/>
            </w:tcMar>
            <w:vAlign w:val="center"/>
            <w:hideMark/>
          </w:tcPr>
          <w:p w14:paraId="70B54DB6"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Consolas" w:eastAsia="Times New Roman" w:hAnsi="Consolas" w:cs="Courier New"/>
                <w:sz w:val="20"/>
                <w:szCs w:val="20"/>
                <w:shd w:val="clear" w:color="auto" w:fill="2C2C2E"/>
                <w:lang w:eastAsia="ru-RU"/>
              </w:rPr>
              <w:t>~ (T_gas⁴ - T_wall⁴)</w:t>
            </w:r>
          </w:p>
        </w:tc>
      </w:tr>
      <w:tr w:rsidR="00AC6958" w:rsidRPr="00AC6958" w14:paraId="589CC666" w14:textId="77777777" w:rsidTr="00AC6958">
        <w:tc>
          <w:tcPr>
            <w:tcW w:w="0" w:type="auto"/>
            <w:tcMar>
              <w:top w:w="150" w:type="dxa"/>
              <w:left w:w="0" w:type="dxa"/>
              <w:bottom w:w="150" w:type="dxa"/>
              <w:right w:w="240" w:type="dxa"/>
            </w:tcMar>
            <w:vAlign w:val="center"/>
            <w:hideMark/>
          </w:tcPr>
          <w:p w14:paraId="39F2D0E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Доминирует при</w:t>
            </w:r>
          </w:p>
        </w:tc>
        <w:tc>
          <w:tcPr>
            <w:tcW w:w="0" w:type="auto"/>
            <w:tcMar>
              <w:top w:w="150" w:type="dxa"/>
              <w:left w:w="240" w:type="dxa"/>
              <w:bottom w:w="150" w:type="dxa"/>
              <w:right w:w="240" w:type="dxa"/>
            </w:tcMar>
            <w:vAlign w:val="center"/>
            <w:hideMark/>
          </w:tcPr>
          <w:p w14:paraId="3345A69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Относительно низких температурах газов, высоких скоростях потока, прозрачной среде.</w:t>
            </w:r>
          </w:p>
        </w:tc>
        <w:tc>
          <w:tcPr>
            <w:tcW w:w="0" w:type="auto"/>
            <w:tcMar>
              <w:top w:w="150" w:type="dxa"/>
              <w:left w:w="240" w:type="dxa"/>
              <w:bottom w:w="150" w:type="dxa"/>
              <w:right w:w="0" w:type="dxa"/>
            </w:tcMar>
            <w:vAlign w:val="center"/>
            <w:hideMark/>
          </w:tcPr>
          <w:p w14:paraId="12155CFB"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Высоких температурах</w:t>
            </w:r>
            <w:r w:rsidRPr="00AC6958">
              <w:rPr>
                <w:rFonts w:ascii="Segoe UI" w:eastAsia="Times New Roman" w:hAnsi="Segoe UI" w:cs="Segoe UI"/>
                <w:sz w:val="23"/>
                <w:szCs w:val="23"/>
                <w:lang w:eastAsia="ru-RU"/>
              </w:rPr>
              <w:t> (выше </w:t>
            </w:r>
            <w:r w:rsidRPr="00AC6958">
              <w:rPr>
                <w:rFonts w:ascii="Segoe UI" w:eastAsia="Times New Roman" w:hAnsi="Segoe UI" w:cs="Segoe UI"/>
                <w:b/>
                <w:bCs/>
                <w:sz w:val="23"/>
                <w:szCs w:val="23"/>
                <w:lang w:eastAsia="ru-RU"/>
              </w:rPr>
              <w:t>700-900°C</w:t>
            </w:r>
            <w:r w:rsidRPr="00AC6958">
              <w:rPr>
                <w:rFonts w:ascii="Segoe UI" w:eastAsia="Times New Roman" w:hAnsi="Segoe UI" w:cs="Segoe UI"/>
                <w:sz w:val="23"/>
                <w:szCs w:val="23"/>
                <w:lang w:eastAsia="ru-RU"/>
              </w:rPr>
              <w:t>), наличии </w:t>
            </w:r>
            <w:r w:rsidRPr="00AC6958">
              <w:rPr>
                <w:rFonts w:ascii="Segoe UI" w:eastAsia="Times New Roman" w:hAnsi="Segoe UI" w:cs="Segoe UI"/>
                <w:b/>
                <w:bCs/>
                <w:sz w:val="23"/>
                <w:szCs w:val="23"/>
                <w:lang w:eastAsia="ru-RU"/>
              </w:rPr>
              <w:t>сажистых частиц</w:t>
            </w:r>
            <w:r w:rsidRPr="00AC6958">
              <w:rPr>
                <w:rFonts w:ascii="Segoe UI" w:eastAsia="Times New Roman" w:hAnsi="Segoe UI" w:cs="Segoe UI"/>
                <w:sz w:val="23"/>
                <w:szCs w:val="23"/>
                <w:lang w:eastAsia="ru-RU"/>
              </w:rPr>
              <w:t> или </w:t>
            </w:r>
            <w:r w:rsidRPr="00AC6958">
              <w:rPr>
                <w:rFonts w:ascii="Segoe UI" w:eastAsia="Times New Roman" w:hAnsi="Segoe UI" w:cs="Segoe UI"/>
                <w:b/>
                <w:bCs/>
                <w:sz w:val="23"/>
                <w:szCs w:val="23"/>
                <w:lang w:eastAsia="ru-RU"/>
              </w:rPr>
              <w:t>золы</w:t>
            </w:r>
            <w:r w:rsidRPr="00AC6958">
              <w:rPr>
                <w:rFonts w:ascii="Segoe UI" w:eastAsia="Times New Roman" w:hAnsi="Segoe UI" w:cs="Segoe UI"/>
                <w:sz w:val="23"/>
                <w:szCs w:val="23"/>
                <w:lang w:eastAsia="ru-RU"/>
              </w:rPr>
              <w:t> в потоке.</w:t>
            </w:r>
          </w:p>
        </w:tc>
      </w:tr>
      <w:tr w:rsidR="00AC6958" w:rsidRPr="00AC6958" w14:paraId="277FB1A4" w14:textId="77777777" w:rsidTr="00AC6958">
        <w:tc>
          <w:tcPr>
            <w:tcW w:w="0" w:type="auto"/>
            <w:tcMar>
              <w:top w:w="150" w:type="dxa"/>
              <w:left w:w="0" w:type="dxa"/>
              <w:bottom w:w="150" w:type="dxa"/>
              <w:right w:w="240" w:type="dxa"/>
            </w:tcMar>
            <w:vAlign w:val="center"/>
            <w:hideMark/>
          </w:tcPr>
          <w:p w14:paraId="11742042"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Ключевые сложности</w:t>
            </w:r>
          </w:p>
        </w:tc>
        <w:tc>
          <w:tcPr>
            <w:tcW w:w="0" w:type="auto"/>
            <w:tcMar>
              <w:top w:w="150" w:type="dxa"/>
              <w:left w:w="240" w:type="dxa"/>
              <w:bottom w:w="150" w:type="dxa"/>
              <w:right w:w="240" w:type="dxa"/>
            </w:tcMar>
            <w:vAlign w:val="center"/>
            <w:hideMark/>
          </w:tcPr>
          <w:p w14:paraId="2F06385A"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Расчёт коэф. теплоотдачи </w:t>
            </w:r>
            <w:r w:rsidRPr="00AC6958">
              <w:rPr>
                <w:rFonts w:ascii="Segoe UI" w:eastAsia="Times New Roman" w:hAnsi="Segoe UI" w:cs="Segoe UI"/>
                <w:b/>
                <w:bCs/>
                <w:sz w:val="23"/>
                <w:szCs w:val="23"/>
                <w:lang w:eastAsia="ru-RU"/>
              </w:rPr>
              <w:t>α</w:t>
            </w:r>
            <w:r w:rsidRPr="00AC6958">
              <w:rPr>
                <w:rFonts w:ascii="Segoe UI" w:eastAsia="Times New Roman" w:hAnsi="Segoe UI" w:cs="Segoe UI"/>
                <w:sz w:val="23"/>
                <w:szCs w:val="23"/>
                <w:lang w:eastAsia="ru-RU"/>
              </w:rPr>
              <w:t> (зависит от режима течения, Re, Pr).</w:t>
            </w:r>
          </w:p>
        </w:tc>
        <w:tc>
          <w:tcPr>
            <w:tcW w:w="0" w:type="auto"/>
            <w:tcMar>
              <w:top w:w="150" w:type="dxa"/>
              <w:left w:w="240" w:type="dxa"/>
              <w:bottom w:w="150" w:type="dxa"/>
              <w:right w:w="0" w:type="dxa"/>
            </w:tcMar>
            <w:vAlign w:val="center"/>
            <w:hideMark/>
          </w:tcPr>
          <w:p w14:paraId="1CACAD43"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Определение </w:t>
            </w:r>
            <w:r w:rsidRPr="00AC6958">
              <w:rPr>
                <w:rFonts w:ascii="Segoe UI" w:eastAsia="Times New Roman" w:hAnsi="Segoe UI" w:cs="Segoe UI"/>
                <w:b/>
                <w:bCs/>
                <w:sz w:val="23"/>
                <w:szCs w:val="23"/>
                <w:lang w:eastAsia="ru-RU"/>
              </w:rPr>
              <w:t>приведённой степени черноты системы (ε_пр)</w:t>
            </w:r>
            <w:r w:rsidRPr="00AC6958">
              <w:rPr>
                <w:rFonts w:ascii="Segoe UI" w:eastAsia="Times New Roman" w:hAnsi="Segoe UI" w:cs="Segoe UI"/>
                <w:sz w:val="23"/>
                <w:szCs w:val="23"/>
                <w:lang w:eastAsia="ru-RU"/>
              </w:rPr>
              <w:t>.</w:t>
            </w:r>
          </w:p>
        </w:tc>
      </w:tr>
      <w:tr w:rsidR="00AC6958" w:rsidRPr="00AC6958" w14:paraId="54B9B46D" w14:textId="77777777" w:rsidTr="00AC6958">
        <w:tc>
          <w:tcPr>
            <w:tcW w:w="0" w:type="auto"/>
            <w:tcMar>
              <w:top w:w="150" w:type="dxa"/>
              <w:left w:w="0" w:type="dxa"/>
              <w:bottom w:w="150" w:type="dxa"/>
              <w:right w:w="240" w:type="dxa"/>
            </w:tcMar>
            <w:vAlign w:val="center"/>
            <w:hideMark/>
          </w:tcPr>
          <w:p w14:paraId="68CEB34C"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b/>
                <w:bCs/>
                <w:sz w:val="23"/>
                <w:szCs w:val="23"/>
                <w:lang w:eastAsia="ru-RU"/>
              </w:rPr>
              <w:t>Практическая оценка</w:t>
            </w:r>
          </w:p>
        </w:tc>
        <w:tc>
          <w:tcPr>
            <w:tcW w:w="0" w:type="auto"/>
            <w:tcMar>
              <w:top w:w="150" w:type="dxa"/>
              <w:left w:w="240" w:type="dxa"/>
              <w:bottom w:w="150" w:type="dxa"/>
              <w:right w:w="240" w:type="dxa"/>
            </w:tcMar>
            <w:vAlign w:val="center"/>
            <w:hideMark/>
          </w:tcPr>
          <w:p w14:paraId="5CC158D4" w14:textId="77777777" w:rsidR="00AC6958" w:rsidRPr="00AC6958" w:rsidRDefault="00AC6958" w:rsidP="00AC6958">
            <w:pPr>
              <w:spacing w:after="0" w:line="375" w:lineRule="atLeast"/>
              <w:rPr>
                <w:rFonts w:ascii="Segoe UI" w:eastAsia="Times New Roman" w:hAnsi="Segoe UI" w:cs="Segoe UI"/>
                <w:sz w:val="23"/>
                <w:szCs w:val="23"/>
                <w:lang w:eastAsia="ru-RU"/>
              </w:rPr>
            </w:pPr>
            <w:r w:rsidRPr="00AC6958">
              <w:rPr>
                <w:rFonts w:ascii="Segoe UI" w:eastAsia="Times New Roman" w:hAnsi="Segoe UI" w:cs="Segoe UI"/>
                <w:sz w:val="23"/>
                <w:szCs w:val="23"/>
                <w:lang w:eastAsia="ru-RU"/>
              </w:rPr>
              <w:t>В камерах сгорания ТВС, ГТУ при T_gas &gt; 1000°C </w:t>
            </w:r>
            <w:r w:rsidRPr="00AC6958">
              <w:rPr>
                <w:rFonts w:ascii="Segoe UI" w:eastAsia="Times New Roman" w:hAnsi="Segoe UI" w:cs="Segoe UI"/>
                <w:b/>
                <w:bCs/>
                <w:sz w:val="23"/>
                <w:szCs w:val="23"/>
                <w:lang w:eastAsia="ru-RU"/>
              </w:rPr>
              <w:t>лучистая составляющая часто составляет 80-95%</w:t>
            </w:r>
            <w:r w:rsidRPr="00AC6958">
              <w:rPr>
                <w:rFonts w:ascii="Segoe UI" w:eastAsia="Times New Roman" w:hAnsi="Segoe UI" w:cs="Segoe UI"/>
                <w:sz w:val="23"/>
                <w:szCs w:val="23"/>
                <w:lang w:eastAsia="ru-RU"/>
              </w:rPr>
              <w:t> от общего теплового потока.</w:t>
            </w:r>
          </w:p>
        </w:tc>
        <w:tc>
          <w:tcPr>
            <w:tcW w:w="0" w:type="auto"/>
            <w:tcMar>
              <w:top w:w="150" w:type="dxa"/>
              <w:left w:w="240" w:type="dxa"/>
              <w:bottom w:w="150" w:type="dxa"/>
              <w:right w:w="0" w:type="dxa"/>
            </w:tcMar>
            <w:vAlign w:val="center"/>
            <w:hideMark/>
          </w:tcPr>
          <w:p w14:paraId="00799E47" w14:textId="77777777" w:rsidR="00AC6958" w:rsidRPr="00AC6958" w:rsidRDefault="00AC6958" w:rsidP="00AC6958">
            <w:pPr>
              <w:spacing w:after="0" w:line="375" w:lineRule="atLeast"/>
              <w:rPr>
                <w:rFonts w:ascii="Segoe UI" w:eastAsia="Times New Roman" w:hAnsi="Segoe UI" w:cs="Segoe UI"/>
                <w:sz w:val="23"/>
                <w:szCs w:val="23"/>
                <w:lang w:eastAsia="ru-RU"/>
              </w:rPr>
            </w:pPr>
          </w:p>
        </w:tc>
      </w:tr>
    </w:tbl>
    <w:p w14:paraId="734BA0FF"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Практические шаги для оценочного расчёта</w:t>
      </w:r>
    </w:p>
    <w:p w14:paraId="376C556B" w14:textId="77777777" w:rsidR="00AC6958" w:rsidRPr="00AC6958" w:rsidRDefault="00AC6958" w:rsidP="00AC6958">
      <w:pPr>
        <w:numPr>
          <w:ilvl w:val="0"/>
          <w:numId w:val="1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Задайте режимные параметры</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T_gas</w:t>
      </w:r>
      <w:r w:rsidRPr="00AC6958">
        <w:rPr>
          <w:rFonts w:ascii="Segoe UI" w:eastAsia="Times New Roman" w:hAnsi="Segoe UI" w:cs="Segoe UI"/>
          <w:color w:val="F9FAFB"/>
          <w:sz w:val="24"/>
          <w:szCs w:val="24"/>
          <w:lang w:eastAsia="ru-RU"/>
        </w:rPr>
        <w:t> (может меняться во времени), состав газов (для расчёта ε), скорость потока.</w:t>
      </w:r>
    </w:p>
    <w:p w14:paraId="5215AA3C" w14:textId="77777777" w:rsidR="00AC6958" w:rsidRPr="00AC6958" w:rsidRDefault="00AC6958" w:rsidP="00AC6958">
      <w:pPr>
        <w:numPr>
          <w:ilvl w:val="0"/>
          <w:numId w:val="1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Определите свойства материала стенки</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ρ(T)</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c(T)</w:t>
      </w:r>
      <w:r w:rsidRPr="00AC6958">
        <w:rPr>
          <w:rFonts w:ascii="Segoe UI" w:eastAsia="Times New Roman" w:hAnsi="Segoe UI" w:cs="Segoe UI"/>
          <w:color w:val="F9FAFB"/>
          <w:sz w:val="24"/>
          <w:szCs w:val="24"/>
          <w:lang w:eastAsia="ru-RU"/>
        </w:rPr>
        <w:t>, </w:t>
      </w:r>
      <w:r w:rsidRPr="00AC6958">
        <w:rPr>
          <w:rFonts w:ascii="Consolas" w:eastAsia="Times New Roman" w:hAnsi="Consolas" w:cs="Courier New"/>
          <w:color w:val="F9FAFB"/>
          <w:sz w:val="20"/>
          <w:szCs w:val="20"/>
          <w:shd w:val="clear" w:color="auto" w:fill="2C2C2E"/>
          <w:lang w:eastAsia="ru-RU"/>
        </w:rPr>
        <w:t>λ(T)</w:t>
      </w:r>
      <w:r w:rsidRPr="00AC6958">
        <w:rPr>
          <w:rFonts w:ascii="Segoe UI" w:eastAsia="Times New Roman" w:hAnsi="Segoe UI" w:cs="Segoe UI"/>
          <w:color w:val="F9FAFB"/>
          <w:sz w:val="24"/>
          <w:szCs w:val="24"/>
          <w:lang w:eastAsia="ru-RU"/>
        </w:rPr>
        <w:t>.</w:t>
      </w:r>
    </w:p>
    <w:p w14:paraId="24309AC3" w14:textId="77777777" w:rsidR="00AC6958" w:rsidRPr="00AC6958" w:rsidRDefault="00AC6958" w:rsidP="00AC6958">
      <w:pPr>
        <w:numPr>
          <w:ilvl w:val="0"/>
          <w:numId w:val="1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Рассчитайте коэффициент теплоотдачи (α)</w:t>
      </w:r>
      <w:r w:rsidRPr="00AC6958">
        <w:rPr>
          <w:rFonts w:ascii="Segoe UI" w:eastAsia="Times New Roman" w:hAnsi="Segoe UI" w:cs="Segoe UI"/>
          <w:color w:val="F9FAFB"/>
          <w:sz w:val="24"/>
          <w:szCs w:val="24"/>
          <w:lang w:eastAsia="ru-RU"/>
        </w:rPr>
        <w:t>. Для внутреннего потока в канале/трубе используйте критериальные уравнения (например, </w:t>
      </w:r>
      <w:r w:rsidRPr="00AC6958">
        <w:rPr>
          <w:rFonts w:ascii="Segoe UI" w:eastAsia="Times New Roman" w:hAnsi="Segoe UI" w:cs="Segoe UI"/>
          <w:b/>
          <w:bCs/>
          <w:color w:val="F9FAFB"/>
          <w:sz w:val="24"/>
          <w:szCs w:val="24"/>
          <w:lang w:eastAsia="ru-RU"/>
        </w:rPr>
        <w:t>Nu = 0.023 * Re^0.8 * Pr^0.4</w:t>
      </w:r>
      <w:r w:rsidRPr="00AC6958">
        <w:rPr>
          <w:rFonts w:ascii="Segoe UI" w:eastAsia="Times New Roman" w:hAnsi="Segoe UI" w:cs="Segoe UI"/>
          <w:color w:val="F9FAFB"/>
          <w:sz w:val="24"/>
          <w:szCs w:val="24"/>
          <w:lang w:eastAsia="ru-RU"/>
        </w:rPr>
        <w:t> для турбулентного течения).</w:t>
      </w:r>
    </w:p>
    <w:p w14:paraId="77ADF1F2" w14:textId="77777777" w:rsidR="00AC6958" w:rsidRPr="00AC6958" w:rsidRDefault="00AC6958" w:rsidP="00AC6958">
      <w:pPr>
        <w:numPr>
          <w:ilvl w:val="0"/>
          <w:numId w:val="1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Оцените лучистый поток</w:t>
      </w:r>
      <w:r w:rsidRPr="00AC6958">
        <w:rPr>
          <w:rFonts w:ascii="Segoe UI" w:eastAsia="Times New Roman" w:hAnsi="Segoe UI" w:cs="Segoe UI"/>
          <w:color w:val="F9FAFB"/>
          <w:sz w:val="24"/>
          <w:szCs w:val="24"/>
          <w:lang w:eastAsia="ru-RU"/>
        </w:rPr>
        <w:t>. Определите степень черноты газов (ε_gas) по номограммам в зависимости от парциальных давлений CO₂, H₂O и эффективной длины луча. При наличии сажи ε_gas резко возрастает.</w:t>
      </w:r>
    </w:p>
    <w:p w14:paraId="6727B936" w14:textId="77777777" w:rsidR="00AC6958" w:rsidRPr="00AC6958" w:rsidRDefault="00AC6958" w:rsidP="00AC6958">
      <w:pPr>
        <w:numPr>
          <w:ilvl w:val="0"/>
          <w:numId w:val="19"/>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lastRenderedPageBreak/>
        <w:t>Решите нестационарное уравнение</w:t>
      </w:r>
      <w:r w:rsidRPr="00AC6958">
        <w:rPr>
          <w:rFonts w:ascii="Segoe UI" w:eastAsia="Times New Roman" w:hAnsi="Segoe UI" w:cs="Segoe UI"/>
          <w:color w:val="F9FAFB"/>
          <w:sz w:val="24"/>
          <w:szCs w:val="24"/>
          <w:lang w:eastAsia="ru-RU"/>
        </w:rPr>
        <w:t>. Используйте численный метод (например, явную конечно-разностную схему) или инженерное ПО (ANSYS Transient Thermal, COMSOL).</w:t>
      </w:r>
    </w:p>
    <w:p w14:paraId="79F946D2" w14:textId="77777777" w:rsidR="00AC6958" w:rsidRPr="00AC6958" w:rsidRDefault="00AC6958" w:rsidP="00AC6958">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AC6958">
        <w:rPr>
          <w:rFonts w:ascii="Segoe UI Emoji" w:eastAsia="Times New Roman" w:hAnsi="Segoe UI Emoji" w:cs="Segoe UI Emoji"/>
          <w:b/>
          <w:bCs/>
          <w:color w:val="F9FAFB"/>
          <w:sz w:val="30"/>
          <w:szCs w:val="30"/>
          <w:lang w:eastAsia="ru-RU"/>
        </w:rPr>
        <w:t>💡</w:t>
      </w:r>
      <w:r w:rsidRPr="00AC6958">
        <w:rPr>
          <w:rFonts w:ascii="Segoe UI" w:eastAsia="Times New Roman" w:hAnsi="Segoe UI" w:cs="Segoe UI"/>
          <w:b/>
          <w:bCs/>
          <w:color w:val="F9FAFB"/>
          <w:sz w:val="30"/>
          <w:szCs w:val="30"/>
          <w:lang w:eastAsia="ru-RU"/>
        </w:rPr>
        <w:t xml:space="preserve"> Рекомендации и важные замечания</w:t>
      </w:r>
    </w:p>
    <w:p w14:paraId="6B1EF04E" w14:textId="77777777" w:rsidR="00AC6958" w:rsidRPr="00AC6958" w:rsidRDefault="00AC6958" w:rsidP="00AC6958">
      <w:pPr>
        <w:numPr>
          <w:ilvl w:val="0"/>
          <w:numId w:val="2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Начальная скорость нагрева максимальна</w:t>
      </w:r>
      <w:r w:rsidRPr="00AC6958">
        <w:rPr>
          <w:rFonts w:ascii="Segoe UI" w:eastAsia="Times New Roman" w:hAnsi="Segoe UI" w:cs="Segoe UI"/>
          <w:color w:val="F9FAFB"/>
          <w:sz w:val="24"/>
          <w:szCs w:val="24"/>
          <w:lang w:eastAsia="ru-RU"/>
        </w:rPr>
        <w:t>, когда разность </w:t>
      </w:r>
      <w:r w:rsidRPr="00AC6958">
        <w:rPr>
          <w:rFonts w:ascii="Consolas" w:eastAsia="Times New Roman" w:hAnsi="Consolas" w:cs="Courier New"/>
          <w:color w:val="F9FAFB"/>
          <w:sz w:val="20"/>
          <w:szCs w:val="20"/>
          <w:shd w:val="clear" w:color="auto" w:fill="2C2C2E"/>
          <w:lang w:eastAsia="ru-RU"/>
        </w:rPr>
        <w:t>(T_gas - T_wall)</w:t>
      </w:r>
      <w:r w:rsidRPr="00AC6958">
        <w:rPr>
          <w:rFonts w:ascii="Segoe UI" w:eastAsia="Times New Roman" w:hAnsi="Segoe UI" w:cs="Segoe UI"/>
          <w:color w:val="F9FAFB"/>
          <w:sz w:val="24"/>
          <w:szCs w:val="24"/>
          <w:lang w:eastAsia="ru-RU"/>
        </w:rPr>
        <w:t> наибольшая, и снижается по мере прогрева стенки.</w:t>
      </w:r>
    </w:p>
    <w:p w14:paraId="1CF5D0A8" w14:textId="77777777" w:rsidR="00AC6958" w:rsidRPr="00AC6958" w:rsidRDefault="00AC6958" w:rsidP="00AC6958">
      <w:pPr>
        <w:numPr>
          <w:ilvl w:val="0"/>
          <w:numId w:val="2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b/>
          <w:bCs/>
          <w:color w:val="F9FAFB"/>
          <w:sz w:val="24"/>
          <w:szCs w:val="24"/>
          <w:lang w:eastAsia="ru-RU"/>
        </w:rPr>
        <w:t>Наличие защитной плёнки</w:t>
      </w:r>
      <w:r w:rsidRPr="00AC6958">
        <w:rPr>
          <w:rFonts w:ascii="Segoe UI" w:eastAsia="Times New Roman" w:hAnsi="Segoe UI" w:cs="Segoe UI"/>
          <w:color w:val="F9FAFB"/>
          <w:sz w:val="24"/>
          <w:szCs w:val="24"/>
          <w:lang w:eastAsia="ru-RU"/>
        </w:rPr>
        <w:t> (например, окалины на сплаве ХН70ВМТЮ) или </w:t>
      </w:r>
      <w:r w:rsidRPr="00AC6958">
        <w:rPr>
          <w:rFonts w:ascii="Segoe UI" w:eastAsia="Times New Roman" w:hAnsi="Segoe UI" w:cs="Segoe UI"/>
          <w:b/>
          <w:bCs/>
          <w:color w:val="F9FAFB"/>
          <w:sz w:val="24"/>
          <w:szCs w:val="24"/>
          <w:lang w:eastAsia="ru-RU"/>
        </w:rPr>
        <w:t>теплоизоляционного покрытия</w:t>
      </w:r>
      <w:r w:rsidRPr="00AC6958">
        <w:rPr>
          <w:rFonts w:ascii="Segoe UI" w:eastAsia="Times New Roman" w:hAnsi="Segoe UI" w:cs="Segoe UI"/>
          <w:color w:val="F9FAFB"/>
          <w:sz w:val="24"/>
          <w:szCs w:val="24"/>
          <w:lang w:eastAsia="ru-RU"/>
        </w:rPr>
        <w:t> кардинально меняет процесс, снижая скорость нагрева основы.</w:t>
      </w:r>
    </w:p>
    <w:p w14:paraId="1D527B4D" w14:textId="77777777" w:rsidR="00AC6958" w:rsidRPr="00AC6958" w:rsidRDefault="00AC6958" w:rsidP="00AC6958">
      <w:pPr>
        <w:numPr>
          <w:ilvl w:val="0"/>
          <w:numId w:val="20"/>
        </w:numPr>
        <w:shd w:val="clear" w:color="auto" w:fill="151517"/>
        <w:spacing w:before="100" w:beforeAutospacing="1" w:after="0"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Для инженерных оценок часто используют </w:t>
      </w:r>
      <w:r w:rsidRPr="00AC6958">
        <w:rPr>
          <w:rFonts w:ascii="Segoe UI" w:eastAsia="Times New Roman" w:hAnsi="Segoe UI" w:cs="Segoe UI"/>
          <w:b/>
          <w:bCs/>
          <w:color w:val="F9FAFB"/>
          <w:sz w:val="24"/>
          <w:szCs w:val="24"/>
          <w:lang w:eastAsia="ru-RU"/>
        </w:rPr>
        <w:t>приведённый коэффициент теплоотдачи (α_пр)</w:t>
      </w:r>
      <w:r w:rsidRPr="00AC6958">
        <w:rPr>
          <w:rFonts w:ascii="Segoe UI" w:eastAsia="Times New Roman" w:hAnsi="Segoe UI" w:cs="Segoe UI"/>
          <w:color w:val="F9FAFB"/>
          <w:sz w:val="24"/>
          <w:szCs w:val="24"/>
          <w:lang w:eastAsia="ru-RU"/>
        </w:rPr>
        <w:t>, включающий оба механизма: </w:t>
      </w:r>
      <w:r w:rsidRPr="00AC6958">
        <w:rPr>
          <w:rFonts w:ascii="Consolas" w:eastAsia="Times New Roman" w:hAnsi="Consolas" w:cs="Courier New"/>
          <w:color w:val="F9FAFB"/>
          <w:sz w:val="20"/>
          <w:szCs w:val="20"/>
          <w:shd w:val="clear" w:color="auto" w:fill="2C2C2E"/>
          <w:lang w:eastAsia="ru-RU"/>
        </w:rPr>
        <w:t>q_сум = α_пр * (T_gas - T_wall)</w:t>
      </w:r>
      <w:r w:rsidRPr="00AC6958">
        <w:rPr>
          <w:rFonts w:ascii="Segoe UI" w:eastAsia="Times New Roman" w:hAnsi="Segoe UI" w:cs="Segoe UI"/>
          <w:color w:val="F9FAFB"/>
          <w:sz w:val="24"/>
          <w:szCs w:val="24"/>
          <w:lang w:eastAsia="ru-RU"/>
        </w:rPr>
        <w:t>. Его величина может достигать </w:t>
      </w:r>
      <w:r w:rsidRPr="00AC6958">
        <w:rPr>
          <w:rFonts w:ascii="Segoe UI" w:eastAsia="Times New Roman" w:hAnsi="Segoe UI" w:cs="Segoe UI"/>
          <w:b/>
          <w:bCs/>
          <w:color w:val="F9FAFB"/>
          <w:sz w:val="24"/>
          <w:szCs w:val="24"/>
          <w:lang w:eastAsia="ru-RU"/>
        </w:rPr>
        <w:t>500–2000 Вт/(м²·К)</w:t>
      </w:r>
      <w:r w:rsidRPr="00AC6958">
        <w:rPr>
          <w:rFonts w:ascii="Segoe UI" w:eastAsia="Times New Roman" w:hAnsi="Segoe UI" w:cs="Segoe UI"/>
          <w:color w:val="F9FAFB"/>
          <w:sz w:val="24"/>
          <w:szCs w:val="24"/>
          <w:lang w:eastAsia="ru-RU"/>
        </w:rPr>
        <w:t> для высокотемпературных камер сгорания.</w:t>
      </w:r>
    </w:p>
    <w:p w14:paraId="0050EA48" w14:textId="77777777" w:rsidR="00AC6958" w:rsidRPr="00AC6958" w:rsidRDefault="00AC6958" w:rsidP="00AC6958">
      <w:pPr>
        <w:shd w:val="clear" w:color="auto" w:fill="151517"/>
        <w:spacing w:before="240" w:after="100" w:afterAutospacing="1" w:line="420" w:lineRule="atLeast"/>
        <w:rPr>
          <w:rFonts w:ascii="Segoe UI" w:eastAsia="Times New Roman" w:hAnsi="Segoe UI" w:cs="Segoe UI"/>
          <w:color w:val="F9FAFB"/>
          <w:sz w:val="24"/>
          <w:szCs w:val="24"/>
          <w:lang w:eastAsia="ru-RU"/>
        </w:rPr>
      </w:pPr>
      <w:r w:rsidRPr="00AC6958">
        <w:rPr>
          <w:rFonts w:ascii="Segoe UI" w:eastAsia="Times New Roman" w:hAnsi="Segoe UI" w:cs="Segoe UI"/>
          <w:color w:val="F9FAFB"/>
          <w:sz w:val="24"/>
          <w:szCs w:val="24"/>
          <w:lang w:eastAsia="ru-RU"/>
        </w:rPr>
        <w:t>Если вы можете указать конкретные параметры (примерный диапазон температур газов, наличие/отсутствие сажистого излучения, материал и приблизительную толщину стенки), можно попытаться дать более предметную оценку порядка величин или рекомендовать конкретную методику расчёта.</w:t>
      </w:r>
    </w:p>
    <w:p w14:paraId="5C963101" w14:textId="77777777" w:rsidR="003716A5" w:rsidRDefault="003716A5"/>
    <w:sectPr w:rsidR="003716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41C5"/>
    <w:multiLevelType w:val="multilevel"/>
    <w:tmpl w:val="DCAA0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6E77"/>
    <w:multiLevelType w:val="multilevel"/>
    <w:tmpl w:val="2A7AE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E21EA"/>
    <w:multiLevelType w:val="multilevel"/>
    <w:tmpl w:val="9546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4032"/>
    <w:multiLevelType w:val="multilevel"/>
    <w:tmpl w:val="E780A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2347F"/>
    <w:multiLevelType w:val="multilevel"/>
    <w:tmpl w:val="56B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946E0"/>
    <w:multiLevelType w:val="multilevel"/>
    <w:tmpl w:val="7D3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A1BE9"/>
    <w:multiLevelType w:val="multilevel"/>
    <w:tmpl w:val="EA2C4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C2FAA"/>
    <w:multiLevelType w:val="multilevel"/>
    <w:tmpl w:val="B252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F33DD"/>
    <w:multiLevelType w:val="multilevel"/>
    <w:tmpl w:val="C8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F5DF8"/>
    <w:multiLevelType w:val="multilevel"/>
    <w:tmpl w:val="933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D3A4B"/>
    <w:multiLevelType w:val="multilevel"/>
    <w:tmpl w:val="4008F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840D4"/>
    <w:multiLevelType w:val="multilevel"/>
    <w:tmpl w:val="A792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51F9C"/>
    <w:multiLevelType w:val="multilevel"/>
    <w:tmpl w:val="BD3C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331D6"/>
    <w:multiLevelType w:val="multilevel"/>
    <w:tmpl w:val="39FA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73E91"/>
    <w:multiLevelType w:val="multilevel"/>
    <w:tmpl w:val="F0C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E7764"/>
    <w:multiLevelType w:val="multilevel"/>
    <w:tmpl w:val="0A9E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B85F1F"/>
    <w:multiLevelType w:val="multilevel"/>
    <w:tmpl w:val="E88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76CA1"/>
    <w:multiLevelType w:val="multilevel"/>
    <w:tmpl w:val="45A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711A5"/>
    <w:multiLevelType w:val="multilevel"/>
    <w:tmpl w:val="564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F2329"/>
    <w:multiLevelType w:val="multilevel"/>
    <w:tmpl w:val="3A9A8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
  </w:num>
  <w:num w:numId="3">
    <w:abstractNumId w:val="0"/>
  </w:num>
  <w:num w:numId="4">
    <w:abstractNumId w:val="12"/>
  </w:num>
  <w:num w:numId="5">
    <w:abstractNumId w:val="7"/>
  </w:num>
  <w:num w:numId="6">
    <w:abstractNumId w:val="4"/>
  </w:num>
  <w:num w:numId="7">
    <w:abstractNumId w:val="15"/>
  </w:num>
  <w:num w:numId="8">
    <w:abstractNumId w:val="17"/>
  </w:num>
  <w:num w:numId="9">
    <w:abstractNumId w:val="19"/>
  </w:num>
  <w:num w:numId="10">
    <w:abstractNumId w:val="1"/>
  </w:num>
  <w:num w:numId="11">
    <w:abstractNumId w:val="5"/>
  </w:num>
  <w:num w:numId="12">
    <w:abstractNumId w:val="14"/>
  </w:num>
  <w:num w:numId="13">
    <w:abstractNumId w:val="10"/>
  </w:num>
  <w:num w:numId="14">
    <w:abstractNumId w:val="2"/>
  </w:num>
  <w:num w:numId="15">
    <w:abstractNumId w:val="13"/>
  </w:num>
  <w:num w:numId="16">
    <w:abstractNumId w:val="18"/>
  </w:num>
  <w:num w:numId="17">
    <w:abstractNumId w:val="11"/>
  </w:num>
  <w:num w:numId="18">
    <w:abstractNumId w:val="6"/>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D2"/>
    <w:rsid w:val="003716A5"/>
    <w:rsid w:val="00AC6958"/>
    <w:rsid w:val="00E204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8FBD6-F0C3-4166-B757-3C6E3850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C69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C6958"/>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AC69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AC6958"/>
    <w:rPr>
      <w:b/>
      <w:bCs/>
    </w:rPr>
  </w:style>
  <w:style w:type="character" w:styleId="HTML">
    <w:name w:val="HTML Code"/>
    <w:basedOn w:val="a0"/>
    <w:uiPriority w:val="99"/>
    <w:semiHidden/>
    <w:unhideWhenUsed/>
    <w:rsid w:val="00AC6958"/>
    <w:rPr>
      <w:rFonts w:ascii="Courier New" w:eastAsia="Times New Roman" w:hAnsi="Courier New" w:cs="Courier New"/>
      <w:sz w:val="20"/>
      <w:szCs w:val="20"/>
    </w:rPr>
  </w:style>
  <w:style w:type="character" w:customStyle="1" w:styleId="d162f7b9">
    <w:name w:val="d162f7b9"/>
    <w:basedOn w:val="a0"/>
    <w:rsid w:val="00AC6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46201">
      <w:bodyDiv w:val="1"/>
      <w:marLeft w:val="0"/>
      <w:marRight w:val="0"/>
      <w:marTop w:val="0"/>
      <w:marBottom w:val="0"/>
      <w:divBdr>
        <w:top w:val="none" w:sz="0" w:space="0" w:color="auto"/>
        <w:left w:val="none" w:sz="0" w:space="0" w:color="auto"/>
        <w:bottom w:val="none" w:sz="0" w:space="0" w:color="auto"/>
        <w:right w:val="none" w:sz="0" w:space="0" w:color="auto"/>
      </w:divBdr>
      <w:divsChild>
        <w:div w:id="123083065">
          <w:marLeft w:val="0"/>
          <w:marRight w:val="0"/>
          <w:marTop w:val="0"/>
          <w:marBottom w:val="0"/>
          <w:divBdr>
            <w:top w:val="none" w:sz="0" w:space="0" w:color="auto"/>
            <w:left w:val="none" w:sz="0" w:space="0" w:color="auto"/>
            <w:bottom w:val="none" w:sz="0" w:space="0" w:color="auto"/>
            <w:right w:val="none" w:sz="0" w:space="0" w:color="auto"/>
          </w:divBdr>
          <w:divsChild>
            <w:div w:id="211039896">
              <w:marLeft w:val="0"/>
              <w:marRight w:val="0"/>
              <w:marTop w:val="0"/>
              <w:marBottom w:val="0"/>
              <w:divBdr>
                <w:top w:val="none" w:sz="0" w:space="0" w:color="auto"/>
                <w:left w:val="none" w:sz="0" w:space="0" w:color="auto"/>
                <w:bottom w:val="none" w:sz="0" w:space="0" w:color="auto"/>
                <w:right w:val="none" w:sz="0" w:space="0" w:color="auto"/>
              </w:divBdr>
              <w:divsChild>
                <w:div w:id="147022677">
                  <w:marLeft w:val="0"/>
                  <w:marRight w:val="0"/>
                  <w:marTop w:val="0"/>
                  <w:marBottom w:val="150"/>
                  <w:divBdr>
                    <w:top w:val="none" w:sz="0" w:space="0" w:color="auto"/>
                    <w:left w:val="none" w:sz="0" w:space="0" w:color="auto"/>
                    <w:bottom w:val="none" w:sz="0" w:space="0" w:color="auto"/>
                    <w:right w:val="none" w:sz="0" w:space="0" w:color="auto"/>
                  </w:divBdr>
                  <w:divsChild>
                    <w:div w:id="448087005">
                      <w:marLeft w:val="0"/>
                      <w:marRight w:val="0"/>
                      <w:marTop w:val="60"/>
                      <w:marBottom w:val="0"/>
                      <w:divBdr>
                        <w:top w:val="none" w:sz="0" w:space="0" w:color="auto"/>
                        <w:left w:val="none" w:sz="0" w:space="0" w:color="auto"/>
                        <w:bottom w:val="none" w:sz="0" w:space="0" w:color="auto"/>
                        <w:right w:val="none" w:sz="0" w:space="0" w:color="auto"/>
                      </w:divBdr>
                      <w:divsChild>
                        <w:div w:id="2895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707">
                  <w:marLeft w:val="0"/>
                  <w:marRight w:val="0"/>
                  <w:marTop w:val="0"/>
                  <w:marBottom w:val="0"/>
                  <w:divBdr>
                    <w:top w:val="none" w:sz="0" w:space="0" w:color="auto"/>
                    <w:left w:val="none" w:sz="0" w:space="0" w:color="auto"/>
                    <w:bottom w:val="none" w:sz="0" w:space="0" w:color="auto"/>
                    <w:right w:val="none" w:sz="0" w:space="0" w:color="auto"/>
                  </w:divBdr>
                  <w:divsChild>
                    <w:div w:id="5285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95481">
          <w:marLeft w:val="0"/>
          <w:marRight w:val="0"/>
          <w:marTop w:val="0"/>
          <w:marBottom w:val="0"/>
          <w:divBdr>
            <w:top w:val="none" w:sz="0" w:space="0" w:color="auto"/>
            <w:left w:val="none" w:sz="0" w:space="0" w:color="auto"/>
            <w:bottom w:val="none" w:sz="0" w:space="0" w:color="auto"/>
            <w:right w:val="none" w:sz="0" w:space="0" w:color="auto"/>
          </w:divBdr>
          <w:divsChild>
            <w:div w:id="249392897">
              <w:marLeft w:val="0"/>
              <w:marRight w:val="0"/>
              <w:marTop w:val="0"/>
              <w:marBottom w:val="0"/>
              <w:divBdr>
                <w:top w:val="none" w:sz="0" w:space="0" w:color="auto"/>
                <w:left w:val="none" w:sz="0" w:space="0" w:color="auto"/>
                <w:bottom w:val="none" w:sz="0" w:space="0" w:color="auto"/>
                <w:right w:val="none" w:sz="0" w:space="0" w:color="auto"/>
              </w:divBdr>
              <w:divsChild>
                <w:div w:id="8703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6747">
          <w:marLeft w:val="0"/>
          <w:marRight w:val="0"/>
          <w:marTop w:val="0"/>
          <w:marBottom w:val="0"/>
          <w:divBdr>
            <w:top w:val="none" w:sz="0" w:space="0" w:color="auto"/>
            <w:left w:val="none" w:sz="0" w:space="0" w:color="auto"/>
            <w:bottom w:val="none" w:sz="0" w:space="0" w:color="auto"/>
            <w:right w:val="none" w:sz="0" w:space="0" w:color="auto"/>
          </w:divBdr>
          <w:divsChild>
            <w:div w:id="381179861">
              <w:marLeft w:val="0"/>
              <w:marRight w:val="0"/>
              <w:marTop w:val="0"/>
              <w:marBottom w:val="0"/>
              <w:divBdr>
                <w:top w:val="none" w:sz="0" w:space="0" w:color="auto"/>
                <w:left w:val="none" w:sz="0" w:space="0" w:color="auto"/>
                <w:bottom w:val="none" w:sz="0" w:space="0" w:color="auto"/>
                <w:right w:val="none" w:sz="0" w:space="0" w:color="auto"/>
              </w:divBdr>
              <w:divsChild>
                <w:div w:id="1523206662">
                  <w:marLeft w:val="0"/>
                  <w:marRight w:val="0"/>
                  <w:marTop w:val="0"/>
                  <w:marBottom w:val="150"/>
                  <w:divBdr>
                    <w:top w:val="none" w:sz="0" w:space="0" w:color="auto"/>
                    <w:left w:val="none" w:sz="0" w:space="0" w:color="auto"/>
                    <w:bottom w:val="none" w:sz="0" w:space="0" w:color="auto"/>
                    <w:right w:val="none" w:sz="0" w:space="0" w:color="auto"/>
                  </w:divBdr>
                  <w:divsChild>
                    <w:div w:id="2143689599">
                      <w:marLeft w:val="0"/>
                      <w:marRight w:val="0"/>
                      <w:marTop w:val="0"/>
                      <w:marBottom w:val="0"/>
                      <w:divBdr>
                        <w:top w:val="none" w:sz="0" w:space="0" w:color="auto"/>
                        <w:left w:val="none" w:sz="0" w:space="0" w:color="auto"/>
                        <w:bottom w:val="none" w:sz="0" w:space="0" w:color="auto"/>
                        <w:right w:val="none" w:sz="0" w:space="0" w:color="auto"/>
                      </w:divBdr>
                      <w:divsChild>
                        <w:div w:id="3595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1751">
                  <w:marLeft w:val="0"/>
                  <w:marRight w:val="0"/>
                  <w:marTop w:val="0"/>
                  <w:marBottom w:val="0"/>
                  <w:divBdr>
                    <w:top w:val="none" w:sz="0" w:space="0" w:color="auto"/>
                    <w:left w:val="none" w:sz="0" w:space="0" w:color="auto"/>
                    <w:bottom w:val="none" w:sz="0" w:space="0" w:color="auto"/>
                    <w:right w:val="none" w:sz="0" w:space="0" w:color="auto"/>
                  </w:divBdr>
                  <w:divsChild>
                    <w:div w:id="15728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14">
          <w:marLeft w:val="0"/>
          <w:marRight w:val="0"/>
          <w:marTop w:val="0"/>
          <w:marBottom w:val="0"/>
          <w:divBdr>
            <w:top w:val="none" w:sz="0" w:space="0" w:color="auto"/>
            <w:left w:val="none" w:sz="0" w:space="0" w:color="auto"/>
            <w:bottom w:val="none" w:sz="0" w:space="0" w:color="auto"/>
            <w:right w:val="none" w:sz="0" w:space="0" w:color="auto"/>
          </w:divBdr>
          <w:divsChild>
            <w:div w:id="1475754045">
              <w:marLeft w:val="0"/>
              <w:marRight w:val="0"/>
              <w:marTop w:val="0"/>
              <w:marBottom w:val="0"/>
              <w:divBdr>
                <w:top w:val="none" w:sz="0" w:space="0" w:color="auto"/>
                <w:left w:val="none" w:sz="0" w:space="0" w:color="auto"/>
                <w:bottom w:val="none" w:sz="0" w:space="0" w:color="auto"/>
                <w:right w:val="none" w:sz="0" w:space="0" w:color="auto"/>
              </w:divBdr>
              <w:divsChild>
                <w:div w:id="7035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96768">
          <w:marLeft w:val="0"/>
          <w:marRight w:val="0"/>
          <w:marTop w:val="0"/>
          <w:marBottom w:val="0"/>
          <w:divBdr>
            <w:top w:val="none" w:sz="0" w:space="0" w:color="auto"/>
            <w:left w:val="none" w:sz="0" w:space="0" w:color="auto"/>
            <w:bottom w:val="none" w:sz="0" w:space="0" w:color="auto"/>
            <w:right w:val="none" w:sz="0" w:space="0" w:color="auto"/>
          </w:divBdr>
          <w:divsChild>
            <w:div w:id="1783911893">
              <w:marLeft w:val="0"/>
              <w:marRight w:val="0"/>
              <w:marTop w:val="0"/>
              <w:marBottom w:val="0"/>
              <w:divBdr>
                <w:top w:val="none" w:sz="0" w:space="0" w:color="auto"/>
                <w:left w:val="none" w:sz="0" w:space="0" w:color="auto"/>
                <w:bottom w:val="none" w:sz="0" w:space="0" w:color="auto"/>
                <w:right w:val="none" w:sz="0" w:space="0" w:color="auto"/>
              </w:divBdr>
              <w:divsChild>
                <w:div w:id="339936016">
                  <w:marLeft w:val="0"/>
                  <w:marRight w:val="0"/>
                  <w:marTop w:val="0"/>
                  <w:marBottom w:val="150"/>
                  <w:divBdr>
                    <w:top w:val="none" w:sz="0" w:space="0" w:color="auto"/>
                    <w:left w:val="none" w:sz="0" w:space="0" w:color="auto"/>
                    <w:bottom w:val="none" w:sz="0" w:space="0" w:color="auto"/>
                    <w:right w:val="none" w:sz="0" w:space="0" w:color="auto"/>
                  </w:divBdr>
                  <w:divsChild>
                    <w:div w:id="2041469675">
                      <w:marLeft w:val="0"/>
                      <w:marRight w:val="0"/>
                      <w:marTop w:val="0"/>
                      <w:marBottom w:val="0"/>
                      <w:divBdr>
                        <w:top w:val="none" w:sz="0" w:space="0" w:color="auto"/>
                        <w:left w:val="none" w:sz="0" w:space="0" w:color="auto"/>
                        <w:bottom w:val="none" w:sz="0" w:space="0" w:color="auto"/>
                        <w:right w:val="none" w:sz="0" w:space="0" w:color="auto"/>
                      </w:divBdr>
                      <w:divsChild>
                        <w:div w:id="5081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6742">
                  <w:marLeft w:val="0"/>
                  <w:marRight w:val="0"/>
                  <w:marTop w:val="0"/>
                  <w:marBottom w:val="0"/>
                  <w:divBdr>
                    <w:top w:val="none" w:sz="0" w:space="0" w:color="auto"/>
                    <w:left w:val="none" w:sz="0" w:space="0" w:color="auto"/>
                    <w:bottom w:val="none" w:sz="0" w:space="0" w:color="auto"/>
                    <w:right w:val="none" w:sz="0" w:space="0" w:color="auto"/>
                  </w:divBdr>
                  <w:divsChild>
                    <w:div w:id="2654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81743">
          <w:marLeft w:val="0"/>
          <w:marRight w:val="0"/>
          <w:marTop w:val="0"/>
          <w:marBottom w:val="0"/>
          <w:divBdr>
            <w:top w:val="none" w:sz="0" w:space="0" w:color="auto"/>
            <w:left w:val="none" w:sz="0" w:space="0" w:color="auto"/>
            <w:bottom w:val="none" w:sz="0" w:space="0" w:color="auto"/>
            <w:right w:val="none" w:sz="0" w:space="0" w:color="auto"/>
          </w:divBdr>
          <w:divsChild>
            <w:div w:id="747072461">
              <w:marLeft w:val="0"/>
              <w:marRight w:val="0"/>
              <w:marTop w:val="0"/>
              <w:marBottom w:val="0"/>
              <w:divBdr>
                <w:top w:val="none" w:sz="0" w:space="0" w:color="auto"/>
                <w:left w:val="none" w:sz="0" w:space="0" w:color="auto"/>
                <w:bottom w:val="none" w:sz="0" w:space="0" w:color="auto"/>
                <w:right w:val="none" w:sz="0" w:space="0" w:color="auto"/>
              </w:divBdr>
              <w:divsChild>
                <w:div w:id="8553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583">
          <w:marLeft w:val="0"/>
          <w:marRight w:val="0"/>
          <w:marTop w:val="0"/>
          <w:marBottom w:val="0"/>
          <w:divBdr>
            <w:top w:val="none" w:sz="0" w:space="0" w:color="auto"/>
            <w:left w:val="none" w:sz="0" w:space="0" w:color="auto"/>
            <w:bottom w:val="none" w:sz="0" w:space="0" w:color="auto"/>
            <w:right w:val="none" w:sz="0" w:space="0" w:color="auto"/>
          </w:divBdr>
          <w:divsChild>
            <w:div w:id="795609784">
              <w:marLeft w:val="0"/>
              <w:marRight w:val="0"/>
              <w:marTop w:val="0"/>
              <w:marBottom w:val="0"/>
              <w:divBdr>
                <w:top w:val="none" w:sz="0" w:space="0" w:color="auto"/>
                <w:left w:val="none" w:sz="0" w:space="0" w:color="auto"/>
                <w:bottom w:val="none" w:sz="0" w:space="0" w:color="auto"/>
                <w:right w:val="none" w:sz="0" w:space="0" w:color="auto"/>
              </w:divBdr>
              <w:divsChild>
                <w:div w:id="914902158">
                  <w:marLeft w:val="0"/>
                  <w:marRight w:val="0"/>
                  <w:marTop w:val="0"/>
                  <w:marBottom w:val="150"/>
                  <w:divBdr>
                    <w:top w:val="none" w:sz="0" w:space="0" w:color="auto"/>
                    <w:left w:val="none" w:sz="0" w:space="0" w:color="auto"/>
                    <w:bottom w:val="none" w:sz="0" w:space="0" w:color="auto"/>
                    <w:right w:val="none" w:sz="0" w:space="0" w:color="auto"/>
                  </w:divBdr>
                  <w:divsChild>
                    <w:div w:id="25562478">
                      <w:marLeft w:val="0"/>
                      <w:marRight w:val="0"/>
                      <w:marTop w:val="0"/>
                      <w:marBottom w:val="0"/>
                      <w:divBdr>
                        <w:top w:val="none" w:sz="0" w:space="0" w:color="auto"/>
                        <w:left w:val="none" w:sz="0" w:space="0" w:color="auto"/>
                        <w:bottom w:val="none" w:sz="0" w:space="0" w:color="auto"/>
                        <w:right w:val="none" w:sz="0" w:space="0" w:color="auto"/>
                      </w:divBdr>
                      <w:divsChild>
                        <w:div w:id="12174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5640">
                  <w:marLeft w:val="0"/>
                  <w:marRight w:val="0"/>
                  <w:marTop w:val="0"/>
                  <w:marBottom w:val="0"/>
                  <w:divBdr>
                    <w:top w:val="none" w:sz="0" w:space="0" w:color="auto"/>
                    <w:left w:val="none" w:sz="0" w:space="0" w:color="auto"/>
                    <w:bottom w:val="none" w:sz="0" w:space="0" w:color="auto"/>
                    <w:right w:val="none" w:sz="0" w:space="0" w:color="auto"/>
                  </w:divBdr>
                  <w:divsChild>
                    <w:div w:id="677973464">
                      <w:marLeft w:val="0"/>
                      <w:marRight w:val="0"/>
                      <w:marTop w:val="0"/>
                      <w:marBottom w:val="0"/>
                      <w:divBdr>
                        <w:top w:val="none" w:sz="0" w:space="0" w:color="auto"/>
                        <w:left w:val="none" w:sz="0" w:space="0" w:color="auto"/>
                        <w:bottom w:val="none" w:sz="0" w:space="0" w:color="auto"/>
                        <w:right w:val="none" w:sz="0" w:space="0" w:color="auto"/>
                      </w:divBdr>
                    </w:div>
                    <w:div w:id="11827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37022">
          <w:marLeft w:val="0"/>
          <w:marRight w:val="0"/>
          <w:marTop w:val="0"/>
          <w:marBottom w:val="0"/>
          <w:divBdr>
            <w:top w:val="none" w:sz="0" w:space="0" w:color="auto"/>
            <w:left w:val="none" w:sz="0" w:space="0" w:color="auto"/>
            <w:bottom w:val="none" w:sz="0" w:space="0" w:color="auto"/>
            <w:right w:val="none" w:sz="0" w:space="0" w:color="auto"/>
          </w:divBdr>
          <w:divsChild>
            <w:div w:id="44378126">
              <w:marLeft w:val="0"/>
              <w:marRight w:val="0"/>
              <w:marTop w:val="0"/>
              <w:marBottom w:val="0"/>
              <w:divBdr>
                <w:top w:val="none" w:sz="0" w:space="0" w:color="auto"/>
                <w:left w:val="none" w:sz="0" w:space="0" w:color="auto"/>
                <w:bottom w:val="none" w:sz="0" w:space="0" w:color="auto"/>
                <w:right w:val="none" w:sz="0" w:space="0" w:color="auto"/>
              </w:divBdr>
              <w:divsChild>
                <w:div w:id="12723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1301">
          <w:marLeft w:val="0"/>
          <w:marRight w:val="0"/>
          <w:marTop w:val="0"/>
          <w:marBottom w:val="0"/>
          <w:divBdr>
            <w:top w:val="none" w:sz="0" w:space="0" w:color="auto"/>
            <w:left w:val="none" w:sz="0" w:space="0" w:color="auto"/>
            <w:bottom w:val="none" w:sz="0" w:space="0" w:color="auto"/>
            <w:right w:val="none" w:sz="0" w:space="0" w:color="auto"/>
          </w:divBdr>
          <w:divsChild>
            <w:div w:id="1396705654">
              <w:marLeft w:val="0"/>
              <w:marRight w:val="0"/>
              <w:marTop w:val="0"/>
              <w:marBottom w:val="0"/>
              <w:divBdr>
                <w:top w:val="none" w:sz="0" w:space="0" w:color="auto"/>
                <w:left w:val="none" w:sz="0" w:space="0" w:color="auto"/>
                <w:bottom w:val="none" w:sz="0" w:space="0" w:color="auto"/>
                <w:right w:val="none" w:sz="0" w:space="0" w:color="auto"/>
              </w:divBdr>
              <w:divsChild>
                <w:div w:id="264928327">
                  <w:marLeft w:val="0"/>
                  <w:marRight w:val="0"/>
                  <w:marTop w:val="0"/>
                  <w:marBottom w:val="150"/>
                  <w:divBdr>
                    <w:top w:val="none" w:sz="0" w:space="0" w:color="auto"/>
                    <w:left w:val="none" w:sz="0" w:space="0" w:color="auto"/>
                    <w:bottom w:val="none" w:sz="0" w:space="0" w:color="auto"/>
                    <w:right w:val="none" w:sz="0" w:space="0" w:color="auto"/>
                  </w:divBdr>
                  <w:divsChild>
                    <w:div w:id="1972398481">
                      <w:marLeft w:val="0"/>
                      <w:marRight w:val="0"/>
                      <w:marTop w:val="0"/>
                      <w:marBottom w:val="0"/>
                      <w:divBdr>
                        <w:top w:val="none" w:sz="0" w:space="0" w:color="auto"/>
                        <w:left w:val="none" w:sz="0" w:space="0" w:color="auto"/>
                        <w:bottom w:val="none" w:sz="0" w:space="0" w:color="auto"/>
                        <w:right w:val="none" w:sz="0" w:space="0" w:color="auto"/>
                      </w:divBdr>
                      <w:divsChild>
                        <w:div w:id="15735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81689">
                  <w:marLeft w:val="0"/>
                  <w:marRight w:val="0"/>
                  <w:marTop w:val="0"/>
                  <w:marBottom w:val="0"/>
                  <w:divBdr>
                    <w:top w:val="none" w:sz="0" w:space="0" w:color="auto"/>
                    <w:left w:val="none" w:sz="0" w:space="0" w:color="auto"/>
                    <w:bottom w:val="none" w:sz="0" w:space="0" w:color="auto"/>
                    <w:right w:val="none" w:sz="0" w:space="0" w:color="auto"/>
                  </w:divBdr>
                  <w:divsChild>
                    <w:div w:id="16737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74194">
          <w:marLeft w:val="0"/>
          <w:marRight w:val="0"/>
          <w:marTop w:val="0"/>
          <w:marBottom w:val="0"/>
          <w:divBdr>
            <w:top w:val="none" w:sz="0" w:space="0" w:color="auto"/>
            <w:left w:val="none" w:sz="0" w:space="0" w:color="auto"/>
            <w:bottom w:val="none" w:sz="0" w:space="0" w:color="auto"/>
            <w:right w:val="none" w:sz="0" w:space="0" w:color="auto"/>
          </w:divBdr>
          <w:divsChild>
            <w:div w:id="905069149">
              <w:marLeft w:val="0"/>
              <w:marRight w:val="0"/>
              <w:marTop w:val="0"/>
              <w:marBottom w:val="0"/>
              <w:divBdr>
                <w:top w:val="none" w:sz="0" w:space="0" w:color="auto"/>
                <w:left w:val="none" w:sz="0" w:space="0" w:color="auto"/>
                <w:bottom w:val="none" w:sz="0" w:space="0" w:color="auto"/>
                <w:right w:val="none" w:sz="0" w:space="0" w:color="auto"/>
              </w:divBdr>
              <w:divsChild>
                <w:div w:id="7928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28">
          <w:marLeft w:val="0"/>
          <w:marRight w:val="0"/>
          <w:marTop w:val="0"/>
          <w:marBottom w:val="0"/>
          <w:divBdr>
            <w:top w:val="none" w:sz="0" w:space="0" w:color="auto"/>
            <w:left w:val="none" w:sz="0" w:space="0" w:color="auto"/>
            <w:bottom w:val="none" w:sz="0" w:space="0" w:color="auto"/>
            <w:right w:val="none" w:sz="0" w:space="0" w:color="auto"/>
          </w:divBdr>
          <w:divsChild>
            <w:div w:id="387807187">
              <w:marLeft w:val="0"/>
              <w:marRight w:val="0"/>
              <w:marTop w:val="0"/>
              <w:marBottom w:val="0"/>
              <w:divBdr>
                <w:top w:val="none" w:sz="0" w:space="0" w:color="auto"/>
                <w:left w:val="none" w:sz="0" w:space="0" w:color="auto"/>
                <w:bottom w:val="none" w:sz="0" w:space="0" w:color="auto"/>
                <w:right w:val="none" w:sz="0" w:space="0" w:color="auto"/>
              </w:divBdr>
              <w:divsChild>
                <w:div w:id="501437577">
                  <w:marLeft w:val="0"/>
                  <w:marRight w:val="0"/>
                  <w:marTop w:val="0"/>
                  <w:marBottom w:val="150"/>
                  <w:divBdr>
                    <w:top w:val="none" w:sz="0" w:space="0" w:color="auto"/>
                    <w:left w:val="none" w:sz="0" w:space="0" w:color="auto"/>
                    <w:bottom w:val="none" w:sz="0" w:space="0" w:color="auto"/>
                    <w:right w:val="none" w:sz="0" w:space="0" w:color="auto"/>
                  </w:divBdr>
                  <w:divsChild>
                    <w:div w:id="1165852287">
                      <w:marLeft w:val="0"/>
                      <w:marRight w:val="0"/>
                      <w:marTop w:val="0"/>
                      <w:marBottom w:val="0"/>
                      <w:divBdr>
                        <w:top w:val="none" w:sz="0" w:space="0" w:color="auto"/>
                        <w:left w:val="none" w:sz="0" w:space="0" w:color="auto"/>
                        <w:bottom w:val="none" w:sz="0" w:space="0" w:color="auto"/>
                        <w:right w:val="none" w:sz="0" w:space="0" w:color="auto"/>
                      </w:divBdr>
                    </w:div>
                    <w:div w:id="520780536">
                      <w:marLeft w:val="0"/>
                      <w:marRight w:val="0"/>
                      <w:marTop w:val="60"/>
                      <w:marBottom w:val="0"/>
                      <w:divBdr>
                        <w:top w:val="none" w:sz="0" w:space="0" w:color="auto"/>
                        <w:left w:val="none" w:sz="0" w:space="0" w:color="auto"/>
                        <w:bottom w:val="none" w:sz="0" w:space="0" w:color="auto"/>
                        <w:right w:val="none" w:sz="0" w:space="0" w:color="auto"/>
                      </w:divBdr>
                      <w:divsChild>
                        <w:div w:id="18054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06997">
                  <w:marLeft w:val="0"/>
                  <w:marRight w:val="0"/>
                  <w:marTop w:val="0"/>
                  <w:marBottom w:val="0"/>
                  <w:divBdr>
                    <w:top w:val="none" w:sz="0" w:space="0" w:color="auto"/>
                    <w:left w:val="none" w:sz="0" w:space="0" w:color="auto"/>
                    <w:bottom w:val="none" w:sz="0" w:space="0" w:color="auto"/>
                    <w:right w:val="none" w:sz="0" w:space="0" w:color="auto"/>
                  </w:divBdr>
                  <w:divsChild>
                    <w:div w:id="17985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63248">
          <w:marLeft w:val="0"/>
          <w:marRight w:val="0"/>
          <w:marTop w:val="0"/>
          <w:marBottom w:val="0"/>
          <w:divBdr>
            <w:top w:val="none" w:sz="0" w:space="0" w:color="auto"/>
            <w:left w:val="none" w:sz="0" w:space="0" w:color="auto"/>
            <w:bottom w:val="none" w:sz="0" w:space="0" w:color="auto"/>
            <w:right w:val="none" w:sz="0" w:space="0" w:color="auto"/>
          </w:divBdr>
          <w:divsChild>
            <w:div w:id="1323046456">
              <w:marLeft w:val="0"/>
              <w:marRight w:val="0"/>
              <w:marTop w:val="0"/>
              <w:marBottom w:val="0"/>
              <w:divBdr>
                <w:top w:val="none" w:sz="0" w:space="0" w:color="auto"/>
                <w:left w:val="none" w:sz="0" w:space="0" w:color="auto"/>
                <w:bottom w:val="none" w:sz="0" w:space="0" w:color="auto"/>
                <w:right w:val="none" w:sz="0" w:space="0" w:color="auto"/>
              </w:divBdr>
              <w:divsChild>
                <w:div w:id="18704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1969">
          <w:marLeft w:val="0"/>
          <w:marRight w:val="0"/>
          <w:marTop w:val="0"/>
          <w:marBottom w:val="0"/>
          <w:divBdr>
            <w:top w:val="none" w:sz="0" w:space="0" w:color="auto"/>
            <w:left w:val="none" w:sz="0" w:space="0" w:color="auto"/>
            <w:bottom w:val="none" w:sz="0" w:space="0" w:color="auto"/>
            <w:right w:val="none" w:sz="0" w:space="0" w:color="auto"/>
          </w:divBdr>
          <w:divsChild>
            <w:div w:id="1010909724">
              <w:marLeft w:val="0"/>
              <w:marRight w:val="0"/>
              <w:marTop w:val="0"/>
              <w:marBottom w:val="0"/>
              <w:divBdr>
                <w:top w:val="none" w:sz="0" w:space="0" w:color="auto"/>
                <w:left w:val="none" w:sz="0" w:space="0" w:color="auto"/>
                <w:bottom w:val="none" w:sz="0" w:space="0" w:color="auto"/>
                <w:right w:val="none" w:sz="0" w:space="0" w:color="auto"/>
              </w:divBdr>
              <w:divsChild>
                <w:div w:id="2134706549">
                  <w:marLeft w:val="0"/>
                  <w:marRight w:val="0"/>
                  <w:marTop w:val="0"/>
                  <w:marBottom w:val="150"/>
                  <w:divBdr>
                    <w:top w:val="none" w:sz="0" w:space="0" w:color="auto"/>
                    <w:left w:val="none" w:sz="0" w:space="0" w:color="auto"/>
                    <w:bottom w:val="none" w:sz="0" w:space="0" w:color="auto"/>
                    <w:right w:val="none" w:sz="0" w:space="0" w:color="auto"/>
                  </w:divBdr>
                  <w:divsChild>
                    <w:div w:id="1703823235">
                      <w:marLeft w:val="0"/>
                      <w:marRight w:val="0"/>
                      <w:marTop w:val="0"/>
                      <w:marBottom w:val="0"/>
                      <w:divBdr>
                        <w:top w:val="none" w:sz="0" w:space="0" w:color="auto"/>
                        <w:left w:val="none" w:sz="0" w:space="0" w:color="auto"/>
                        <w:bottom w:val="none" w:sz="0" w:space="0" w:color="auto"/>
                        <w:right w:val="none" w:sz="0" w:space="0" w:color="auto"/>
                      </w:divBdr>
                      <w:divsChild>
                        <w:div w:id="1641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6748">
                  <w:marLeft w:val="0"/>
                  <w:marRight w:val="0"/>
                  <w:marTop w:val="0"/>
                  <w:marBottom w:val="0"/>
                  <w:divBdr>
                    <w:top w:val="none" w:sz="0" w:space="0" w:color="auto"/>
                    <w:left w:val="none" w:sz="0" w:space="0" w:color="auto"/>
                    <w:bottom w:val="none" w:sz="0" w:space="0" w:color="auto"/>
                    <w:right w:val="none" w:sz="0" w:space="0" w:color="auto"/>
                  </w:divBdr>
                  <w:divsChild>
                    <w:div w:id="122122703">
                      <w:marLeft w:val="0"/>
                      <w:marRight w:val="0"/>
                      <w:marTop w:val="0"/>
                      <w:marBottom w:val="0"/>
                      <w:divBdr>
                        <w:top w:val="none" w:sz="0" w:space="0" w:color="auto"/>
                        <w:left w:val="none" w:sz="0" w:space="0" w:color="auto"/>
                        <w:bottom w:val="none" w:sz="0" w:space="0" w:color="auto"/>
                        <w:right w:val="none" w:sz="0" w:space="0" w:color="auto"/>
                      </w:divBdr>
                    </w:div>
                    <w:div w:id="8534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5626</Words>
  <Characters>32069</Characters>
  <Application>Microsoft Office Word</Application>
  <DocSecurity>0</DocSecurity>
  <Lines>267</Lines>
  <Paragraphs>75</Paragraphs>
  <ScaleCrop>false</ScaleCrop>
  <Company/>
  <LinksUpToDate>false</LinksUpToDate>
  <CharactersWithSpaces>37620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Алексанкин Дмитрий</dc:creator>
  <cp:keywords/>
  <dc:description/>
  <cp:lastModifiedBy>Алексанкин Дмитрий</cp:lastModifiedBy>
  <cp:revision>2</cp:revision>
  <dcterms:created xsi:type="dcterms:W3CDTF">2026-01-15T19:57:00Z</dcterms:created>
  <dcterms:modified xsi:type="dcterms:W3CDTF">2026-01-15T19:57:00Z</dcterms:modified>
</cp:coreProperties>
</file>