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5F034" w14:textId="4BC1C394" w:rsidR="000B3360" w:rsidRDefault="00141B73" w:rsidP="00141B73">
      <w:pPr>
        <w:jc w:val="center"/>
        <w:rPr>
          <w:b/>
          <w:bCs/>
          <w:u w:val="single"/>
        </w:rPr>
      </w:pPr>
      <w:r w:rsidRPr="00141B73">
        <w:rPr>
          <w:b/>
          <w:bCs/>
          <w:u w:val="single"/>
        </w:rPr>
        <w:t>Primäraktivitäten</w:t>
      </w:r>
    </w:p>
    <w:p w14:paraId="6378EAD1" w14:textId="77777777" w:rsidR="00295D98" w:rsidRPr="00141B73" w:rsidRDefault="00295D98" w:rsidP="00141B73">
      <w:pPr>
        <w:jc w:val="center"/>
        <w:rPr>
          <w:b/>
          <w:bCs/>
          <w:u w:val="single"/>
        </w:rPr>
      </w:pPr>
    </w:p>
    <w:p w14:paraId="475A0F26" w14:textId="7510AA48" w:rsidR="00141B73" w:rsidRPr="00C37701" w:rsidRDefault="00141B73" w:rsidP="00295D98">
      <w:pPr>
        <w:jc w:val="center"/>
        <w:rPr>
          <w:b/>
          <w:u w:val="single"/>
        </w:rPr>
      </w:pPr>
      <w:r w:rsidRPr="00C37701">
        <w:rPr>
          <w:b/>
          <w:u w:val="single"/>
        </w:rPr>
        <w:t>Materialwirtschaft und Logistik</w:t>
      </w:r>
    </w:p>
    <w:p w14:paraId="1B617967" w14:textId="75D903BC" w:rsidR="00141B73" w:rsidRDefault="00141B73" w:rsidP="00141B73">
      <w:pPr>
        <w:ind w:left="3540" w:hanging="2830"/>
      </w:pPr>
      <w:r w:rsidRPr="00C37701">
        <w:rPr>
          <w:u w:val="single"/>
        </w:rPr>
        <w:t>Aufgabe Materialwirtschaft:</w:t>
      </w:r>
      <w:r>
        <w:tab/>
        <w:t>Beschaffung, Lagerung, Verteilung und Entsorgung der vom Unternehmen benötigten Materialien</w:t>
      </w:r>
    </w:p>
    <w:p w14:paraId="10545496" w14:textId="3C40E4D8" w:rsidR="00141B73" w:rsidRDefault="00141B73" w:rsidP="00141B73">
      <w:pPr>
        <w:ind w:left="3540" w:hanging="2830"/>
      </w:pPr>
      <w:r w:rsidRPr="00C37701">
        <w:rPr>
          <w:u w:val="single"/>
        </w:rPr>
        <w:t>Aufgabe Logistik:</w:t>
      </w:r>
      <w:r>
        <w:tab/>
        <w:t>integrierte Planung, Koordination, Durchführung, Kontrolle der Güterflüsse und güterbezogenen Informationen angefangen von der Entstehung bis hin zum Verbrauch</w:t>
      </w:r>
    </w:p>
    <w:p w14:paraId="606A376E" w14:textId="771292E6" w:rsidR="00141B73" w:rsidRDefault="00141B73" w:rsidP="00141B73">
      <w:r>
        <w:tab/>
      </w:r>
    </w:p>
    <w:p w14:paraId="1E9A80B6" w14:textId="11E346F2" w:rsidR="00141B73" w:rsidRDefault="00141B73" w:rsidP="00141B73">
      <w:r>
        <w:tab/>
      </w:r>
      <w:r w:rsidRPr="00C37701">
        <w:rPr>
          <w:u w:val="single"/>
        </w:rPr>
        <w:t>Teilbereiche</w:t>
      </w:r>
      <w:r>
        <w:tab/>
      </w:r>
      <w:r>
        <w:tab/>
        <w:t>1) Beschaffung</w:t>
      </w:r>
      <w:r>
        <w:tab/>
      </w:r>
      <w:r>
        <w:tab/>
        <w:t>a) Materialdisposition</w:t>
      </w:r>
    </w:p>
    <w:p w14:paraId="5725652A" w14:textId="0C4412BB" w:rsidR="00141B73" w:rsidRDefault="00141B73" w:rsidP="00141B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b) Beschaffungsmarketing</w:t>
      </w:r>
    </w:p>
    <w:p w14:paraId="2A8F3553" w14:textId="63F7E426" w:rsidR="00141B73" w:rsidRDefault="00141B73" w:rsidP="00141B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c) Einkauf</w:t>
      </w:r>
    </w:p>
    <w:p w14:paraId="37F87FC0" w14:textId="2C233F5E" w:rsidR="00141B73" w:rsidRDefault="00141B73" w:rsidP="00141B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d)</w:t>
      </w:r>
      <w:r w:rsidR="00C37701">
        <w:t xml:space="preserve"> Materialeingangskontrolle</w:t>
      </w:r>
    </w:p>
    <w:p w14:paraId="5F42D2E9" w14:textId="547CBE96" w:rsidR="00C37701" w:rsidRDefault="00C37701" w:rsidP="00141B73">
      <w:r>
        <w:tab/>
      </w:r>
      <w:r>
        <w:tab/>
      </w:r>
      <w:r>
        <w:tab/>
      </w:r>
      <w:r>
        <w:tab/>
        <w:t>2) Verwaltung</w:t>
      </w:r>
    </w:p>
    <w:p w14:paraId="50A86E90" w14:textId="0CDFE916" w:rsidR="00C37701" w:rsidRDefault="00C37701" w:rsidP="00141B73">
      <w:r>
        <w:tab/>
      </w:r>
      <w:r>
        <w:tab/>
      </w:r>
      <w:r>
        <w:tab/>
      </w:r>
      <w:r>
        <w:tab/>
        <w:t>3) Verteilung</w:t>
      </w:r>
      <w:r>
        <w:tab/>
      </w:r>
      <w:r>
        <w:tab/>
        <w:t>a) Lager</w:t>
      </w:r>
    </w:p>
    <w:p w14:paraId="04FDA6DF" w14:textId="557D6E09" w:rsidR="00C37701" w:rsidRDefault="00C37701" w:rsidP="00141B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b) Bestellabwicklung</w:t>
      </w:r>
    </w:p>
    <w:p w14:paraId="47F323A3" w14:textId="4A3D1E87" w:rsidR="00C37701" w:rsidRDefault="00C37701" w:rsidP="00141B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c) Externe Transporte und Entsorgung</w:t>
      </w:r>
    </w:p>
    <w:p w14:paraId="4D37C31C" w14:textId="77777777" w:rsidR="00C1651E" w:rsidRDefault="00C1651E" w:rsidP="00141B73"/>
    <w:p w14:paraId="25C90F57" w14:textId="582637CE" w:rsidR="00C37701" w:rsidRPr="00C1651E" w:rsidRDefault="00C1651E" w:rsidP="00141B73">
      <w:pPr>
        <w:rPr>
          <w:b/>
          <w:bCs/>
          <w:u w:val="single"/>
        </w:rPr>
      </w:pPr>
      <w:r w:rsidRPr="00C1651E">
        <w:rPr>
          <w:b/>
          <w:bCs/>
          <w:u w:val="single"/>
        </w:rPr>
        <w:t>Methoden der Materialwirtschaft</w:t>
      </w:r>
    </w:p>
    <w:p w14:paraId="16D39000" w14:textId="4F957BB2" w:rsidR="00C1651E" w:rsidRDefault="00C1651E" w:rsidP="00141B73">
      <w:r w:rsidRPr="00C1651E">
        <w:rPr>
          <w:u w:val="single"/>
        </w:rPr>
        <w:t>Materialklassifizierung</w:t>
      </w:r>
    </w:p>
    <w:p w14:paraId="4F179E71" w14:textId="6306CC2C" w:rsidR="00C1651E" w:rsidRDefault="00C1651E" w:rsidP="00141B73">
      <w:r>
        <w:t>ABC-Analyse</w:t>
      </w:r>
    </w:p>
    <w:p w14:paraId="2D199AAD" w14:textId="7535B6F8" w:rsidR="00C1651E" w:rsidRDefault="00C1651E" w:rsidP="00141B73">
      <w:r>
        <w:tab/>
        <w:t>Einteilung der Materialien und Güter in Klassen A, B und C nach absteigender Wichtigkeit</w:t>
      </w:r>
    </w:p>
    <w:p w14:paraId="28B92D2C" w14:textId="34B74696" w:rsidR="00C1651E" w:rsidRDefault="00C1651E" w:rsidP="00141B73"/>
    <w:p w14:paraId="761BCA0C" w14:textId="1E0542F8" w:rsidR="00C1651E" w:rsidRPr="00567A2C" w:rsidRDefault="00C1651E" w:rsidP="00141B73">
      <w:pPr>
        <w:rPr>
          <w:u w:val="single"/>
        </w:rPr>
      </w:pPr>
      <w:r w:rsidRPr="00567A2C">
        <w:rPr>
          <w:u w:val="single"/>
        </w:rPr>
        <w:t>Materialbedarfsermittlung</w:t>
      </w:r>
    </w:p>
    <w:p w14:paraId="63FFCAC3" w14:textId="5144D3E0" w:rsidR="00C1651E" w:rsidRDefault="00C1651E" w:rsidP="00141B73">
      <w:r>
        <w:t>Deterministisch</w:t>
      </w:r>
    </w:p>
    <w:p w14:paraId="3D73C38B" w14:textId="2E747D46" w:rsidR="00C1651E" w:rsidRDefault="00C1651E" w:rsidP="00141B73">
      <w:r>
        <w:tab/>
        <w:t>Ermittlung des exakten Bedarfs durch Stücklistenauflösung</w:t>
      </w:r>
    </w:p>
    <w:p w14:paraId="45F6B9FA" w14:textId="721445E9" w:rsidR="00C1651E" w:rsidRDefault="00567A2C" w:rsidP="00141B73">
      <w:r>
        <w:tab/>
        <w:t>Anwendung:</w:t>
      </w:r>
      <w:r>
        <w:tab/>
        <w:t>- A-Teile mit hohem Wert und Kundenspezifische Produkte</w:t>
      </w:r>
    </w:p>
    <w:p w14:paraId="0F10BC1C" w14:textId="100D4236" w:rsidR="00567A2C" w:rsidRDefault="00567A2C" w:rsidP="00141B73"/>
    <w:p w14:paraId="67B1C265" w14:textId="21C97821" w:rsidR="00567A2C" w:rsidRDefault="00567A2C" w:rsidP="00141B73">
      <w:r>
        <w:t>Stochastisch</w:t>
      </w:r>
    </w:p>
    <w:p w14:paraId="77CF5209" w14:textId="209314E6" w:rsidR="00567A2C" w:rsidRDefault="00567A2C" w:rsidP="00141B73">
      <w:r>
        <w:tab/>
        <w:t>Berechnung des Bedarfs auf Grund von Vergangenheitswerten</w:t>
      </w:r>
    </w:p>
    <w:p w14:paraId="45956FB4" w14:textId="2507EADC" w:rsidR="00567A2C" w:rsidRDefault="00567A2C" w:rsidP="00141B73">
      <w:r>
        <w:tab/>
        <w:t>Anwendung:</w:t>
      </w:r>
      <w:r>
        <w:tab/>
        <w:t>- B- und C-Teile, da deterministische zu aufwändig wäre</w:t>
      </w:r>
    </w:p>
    <w:p w14:paraId="3BC9C7A0" w14:textId="49FBBCA6" w:rsidR="00567A2C" w:rsidRDefault="00567A2C" w:rsidP="00141B73">
      <w:r>
        <w:tab/>
      </w:r>
      <w:r>
        <w:tab/>
      </w:r>
      <w:r>
        <w:tab/>
        <w:t>- bei zuverlässiger Datenbasis</w:t>
      </w:r>
    </w:p>
    <w:p w14:paraId="72CEA197" w14:textId="30D53CE7" w:rsidR="00567A2C" w:rsidRDefault="00567A2C" w:rsidP="00141B73">
      <w:r>
        <w:tab/>
      </w:r>
      <w:r>
        <w:tab/>
      </w:r>
      <w:r>
        <w:tab/>
        <w:t>- bei Teilen die auf Vorrat gekauft werden</w:t>
      </w:r>
    </w:p>
    <w:p w14:paraId="1130D4ED" w14:textId="232C796C" w:rsidR="00567A2C" w:rsidRDefault="00567A2C" w:rsidP="00141B73">
      <w:r>
        <w:lastRenderedPageBreak/>
        <w:t>Heuristisch</w:t>
      </w:r>
    </w:p>
    <w:p w14:paraId="41D1E700" w14:textId="2D28ABF1" w:rsidR="00567A2C" w:rsidRDefault="00567A2C" w:rsidP="00141B73">
      <w:r>
        <w:tab/>
        <w:t>Qualifizierte Schätzung</w:t>
      </w:r>
    </w:p>
    <w:p w14:paraId="6ED91B50" w14:textId="61F57CDA" w:rsidR="00567A2C" w:rsidRDefault="00567A2C" w:rsidP="00141B73">
      <w:r>
        <w:tab/>
        <w:t>Anwendung:</w:t>
      </w:r>
      <w:r>
        <w:tab/>
        <w:t>- bei unzuverlässiger Datenbasis</w:t>
      </w:r>
    </w:p>
    <w:p w14:paraId="503E7DD7" w14:textId="275BBF60" w:rsidR="007B0CBE" w:rsidRDefault="007B0CBE" w:rsidP="00141B73">
      <w:r>
        <w:tab/>
      </w:r>
      <w:r>
        <w:tab/>
      </w:r>
      <w:r>
        <w:tab/>
        <w:t>- neue Produkte</w:t>
      </w:r>
    </w:p>
    <w:p w14:paraId="497FA854" w14:textId="360CAF2B" w:rsidR="007B0CBE" w:rsidRDefault="007B0CBE" w:rsidP="00141B73">
      <w:r>
        <w:tab/>
      </w:r>
      <w:r>
        <w:tab/>
      </w:r>
      <w:r>
        <w:tab/>
        <w:t>- Ersatzteile</w:t>
      </w:r>
    </w:p>
    <w:p w14:paraId="1F7BBF0C" w14:textId="4427D918" w:rsidR="008F1D23" w:rsidRDefault="008F1D23" w:rsidP="00141B73"/>
    <w:p w14:paraId="2B09C254" w14:textId="3F2AE424" w:rsidR="008F1D23" w:rsidRPr="008F1D23" w:rsidRDefault="008F1D23" w:rsidP="00141B73">
      <w:pPr>
        <w:rPr>
          <w:b/>
          <w:u w:val="single"/>
        </w:rPr>
      </w:pPr>
      <w:r w:rsidRPr="008F1D23">
        <w:rPr>
          <w:b/>
          <w:u w:val="single"/>
        </w:rPr>
        <w:t>Begrifflichkeiten</w:t>
      </w:r>
    </w:p>
    <w:p w14:paraId="6B7F13AA" w14:textId="6F791547" w:rsidR="008F1D23" w:rsidRDefault="008F1D23" w:rsidP="00141B73">
      <w:r>
        <w:t>Outsourcing</w:t>
      </w:r>
      <w:r>
        <w:tab/>
      </w:r>
      <w:r>
        <w:tab/>
      </w:r>
      <w:r>
        <w:tab/>
        <w:t>Ganze Unternehmensbereiche werden auf dritte übertragen</w:t>
      </w:r>
    </w:p>
    <w:p w14:paraId="6F52C9FD" w14:textId="1026A379" w:rsidR="008F1D23" w:rsidRDefault="008F1D23" w:rsidP="00141B73">
      <w:proofErr w:type="spellStart"/>
      <w:r>
        <w:t>Outtasking</w:t>
      </w:r>
      <w:proofErr w:type="spellEnd"/>
      <w:r>
        <w:tab/>
      </w:r>
      <w:r>
        <w:tab/>
      </w:r>
      <w:r>
        <w:tab/>
        <w:t>Einzelne Arbeitsschritte werden auf dritte übertragen</w:t>
      </w:r>
    </w:p>
    <w:p w14:paraId="355A10DB" w14:textId="696541B4" w:rsidR="008F1D23" w:rsidRDefault="008F1D23" w:rsidP="00141B73">
      <w:r>
        <w:t>Supply-Chain-Management</w:t>
      </w:r>
      <w:r>
        <w:tab/>
        <w:t>Planung, Steuerung und Kontrolle der Wertschöpfungskette</w:t>
      </w:r>
    </w:p>
    <w:p w14:paraId="671E57CC" w14:textId="72F1D37F" w:rsidR="008F1D23" w:rsidRDefault="008F1D23" w:rsidP="00141B73">
      <w:r>
        <w:t>Total-Quality-Management</w:t>
      </w:r>
      <w:r>
        <w:tab/>
        <w:t>permanente Gewährleistung der Qualität in jedem Schritt</w:t>
      </w:r>
    </w:p>
    <w:p w14:paraId="0F3DFBB6" w14:textId="00D41A34" w:rsidR="008F1D23" w:rsidRDefault="005473FC" w:rsidP="00141B73">
      <w:r>
        <w:t>Just-In-Time</w:t>
      </w:r>
      <w:r>
        <w:tab/>
      </w:r>
      <w:r>
        <w:tab/>
      </w:r>
      <w:r>
        <w:tab/>
        <w:t>durch bedarfsgenaue Bestellung werden Lagerbestände verringert</w:t>
      </w:r>
    </w:p>
    <w:p w14:paraId="614B4061" w14:textId="0E5E9C97" w:rsidR="005473FC" w:rsidRDefault="005473FC" w:rsidP="00141B73">
      <w:r>
        <w:t>Global Sourcing</w:t>
      </w:r>
      <w:r>
        <w:tab/>
      </w:r>
      <w:r>
        <w:tab/>
      </w:r>
      <w:r>
        <w:tab/>
        <w:t>weltweit wird nach dem günstigsten Anbieter gesucht</w:t>
      </w:r>
    </w:p>
    <w:p w14:paraId="29339739" w14:textId="7081865A" w:rsidR="005473FC" w:rsidRDefault="005473FC" w:rsidP="005473FC">
      <w:pPr>
        <w:ind w:left="2830" w:hanging="2830"/>
      </w:pPr>
      <w:r>
        <w:t>Single Sourcing</w:t>
      </w:r>
      <w:r>
        <w:tab/>
      </w:r>
      <w:r>
        <w:tab/>
        <w:t>Beschaffung konzentriert sich auf einen Lieferanten mit enger Bindung zum Unternehmen</w:t>
      </w:r>
    </w:p>
    <w:p w14:paraId="0CCABDAF" w14:textId="11C7EEBE" w:rsidR="00295D98" w:rsidRDefault="00295D98" w:rsidP="00141B73"/>
    <w:p w14:paraId="0AB468A3" w14:textId="77777777" w:rsidR="00BE00DB" w:rsidRDefault="00BE00DB" w:rsidP="00452A3A">
      <w:pPr>
        <w:jc w:val="center"/>
        <w:rPr>
          <w:b/>
          <w:u w:val="single"/>
        </w:rPr>
      </w:pPr>
    </w:p>
    <w:p w14:paraId="4718DBC3" w14:textId="2D4FEB41" w:rsidR="00295D98" w:rsidRDefault="00295D98" w:rsidP="00452A3A">
      <w:pPr>
        <w:jc w:val="center"/>
        <w:rPr>
          <w:b/>
          <w:u w:val="single"/>
        </w:rPr>
      </w:pPr>
      <w:r>
        <w:rPr>
          <w:b/>
          <w:u w:val="single"/>
        </w:rPr>
        <w:t>Produktion</w:t>
      </w:r>
    </w:p>
    <w:p w14:paraId="10917485" w14:textId="4218F2B6" w:rsidR="00295D98" w:rsidRDefault="00295D98" w:rsidP="00141B73">
      <w:r>
        <w:rPr>
          <w:u w:val="single"/>
        </w:rPr>
        <w:t>Aufgaben:</w:t>
      </w:r>
      <w:r>
        <w:tab/>
        <w:t>Planung, Organisation, Realisierung und</w:t>
      </w:r>
      <w:r w:rsidR="00452A3A">
        <w:t xml:space="preserve"> Kontrolle</w:t>
      </w:r>
    </w:p>
    <w:p w14:paraId="522405AF" w14:textId="50A9335A" w:rsidR="00452A3A" w:rsidRDefault="00452A3A" w:rsidP="00141B73"/>
    <w:p w14:paraId="1897AB79" w14:textId="3A21CE9B" w:rsidR="00452A3A" w:rsidRDefault="00452A3A" w:rsidP="00141B73">
      <w:pPr>
        <w:rPr>
          <w:b/>
          <w:u w:val="single"/>
        </w:rPr>
      </w:pPr>
      <w:r>
        <w:rPr>
          <w:b/>
          <w:u w:val="single"/>
        </w:rPr>
        <w:t>Begrifflichkeiten</w:t>
      </w:r>
    </w:p>
    <w:p w14:paraId="4CAF0220" w14:textId="4DCB2907" w:rsidR="00452A3A" w:rsidRDefault="00452A3A" w:rsidP="00141B73">
      <w:r>
        <w:t>Fixe Kosten</w:t>
      </w:r>
      <w:r w:rsidR="00EE65B0">
        <w:tab/>
      </w:r>
      <w:r w:rsidR="00EE65B0">
        <w:tab/>
      </w:r>
      <w:r w:rsidR="00EE65B0">
        <w:tab/>
        <w:t>unabhängig von der Produktionsmenge konstant anfallende Kosten</w:t>
      </w:r>
    </w:p>
    <w:p w14:paraId="0EBED143" w14:textId="09A45783" w:rsidR="00452A3A" w:rsidRDefault="00452A3A" w:rsidP="00141B73">
      <w:r>
        <w:t>Variable Kosten</w:t>
      </w:r>
      <w:r w:rsidR="00EE65B0">
        <w:tab/>
      </w:r>
      <w:r w:rsidR="00EE65B0">
        <w:tab/>
      </w:r>
      <w:r w:rsidR="00EE65B0">
        <w:tab/>
        <w:t>abhängig von der Produktionsmenge variierende Kosten</w:t>
      </w:r>
    </w:p>
    <w:p w14:paraId="4F395E94" w14:textId="056B1E2F" w:rsidR="00EE65B0" w:rsidRDefault="00452A3A" w:rsidP="00141B73">
      <w:r>
        <w:t>Gesamtkosten</w:t>
      </w:r>
      <w:r w:rsidR="00EE65B0">
        <w:tab/>
      </w:r>
      <w:r w:rsidR="00EE65B0">
        <w:tab/>
      </w:r>
      <w:r w:rsidR="00EE65B0">
        <w:tab/>
        <w:t>Summe der fixen und variablen Kosten</w:t>
      </w:r>
    </w:p>
    <w:p w14:paraId="4497845B" w14:textId="79D22222" w:rsidR="00452A3A" w:rsidRDefault="00452A3A" w:rsidP="00141B73">
      <w:r>
        <w:t>Gesamtumsatz</w:t>
      </w:r>
      <w:r w:rsidR="00EE65B0">
        <w:tab/>
      </w:r>
      <w:r w:rsidR="00EE65B0">
        <w:tab/>
      </w:r>
      <w:r w:rsidR="00EE65B0">
        <w:tab/>
      </w:r>
      <w:r w:rsidR="00904FE4">
        <w:t>Produkt aus Verkaufspreis und Absatzmenge</w:t>
      </w:r>
    </w:p>
    <w:p w14:paraId="4B0F64D9" w14:textId="4ACE30C7" w:rsidR="00452A3A" w:rsidRDefault="00452A3A" w:rsidP="00141B73">
      <w:r>
        <w:t>Gewinn</w:t>
      </w:r>
      <w:r w:rsidR="00904FE4">
        <w:tab/>
      </w:r>
      <w:r w:rsidR="00904FE4">
        <w:tab/>
      </w:r>
      <w:r w:rsidR="00904FE4">
        <w:tab/>
      </w:r>
      <w:r w:rsidR="00904FE4">
        <w:tab/>
        <w:t>Differenz zwischen Gesamtumsatz und Gesamtkosten</w:t>
      </w:r>
    </w:p>
    <w:p w14:paraId="1E30A22D" w14:textId="77777777" w:rsidR="00B30E8B" w:rsidRDefault="00452A3A" w:rsidP="00141B73">
      <w:r>
        <w:t>Break-Even</w:t>
      </w:r>
      <w:r w:rsidR="00904FE4">
        <w:tab/>
      </w:r>
      <w:r w:rsidR="00904FE4">
        <w:tab/>
      </w:r>
      <w:r w:rsidR="00904FE4">
        <w:tab/>
      </w:r>
      <w:r w:rsidR="005C0903">
        <w:t>Der Punkt an dem der Gewinn von &lt;0 zu &gt;0 wird</w:t>
      </w:r>
    </w:p>
    <w:p w14:paraId="184C177E" w14:textId="566C45DE" w:rsidR="00B30E8B" w:rsidRDefault="00F23A1E" w:rsidP="00141B73">
      <w:r>
        <w:t>Deckungsbeitrag</w:t>
      </w:r>
      <w:r>
        <w:tab/>
      </w:r>
      <w:r>
        <w:tab/>
        <w:t>Differenz zwischen Erlös und variablen Kosten</w:t>
      </w:r>
    </w:p>
    <w:p w14:paraId="0F891760" w14:textId="4946C235" w:rsidR="00B30E8B" w:rsidRDefault="00F23A1E" w:rsidP="00141B73">
      <w:r w:rsidRPr="008B31D2">
        <w:rPr>
          <w:noProof/>
        </w:rPr>
        <w:drawing>
          <wp:anchor distT="0" distB="0" distL="114300" distR="114300" simplePos="0" relativeHeight="251658240" behindDoc="0" locked="0" layoutInCell="1" allowOverlap="1" wp14:anchorId="5D7874F2" wp14:editId="5821E923">
            <wp:simplePos x="0" y="0"/>
            <wp:positionH relativeFrom="margin">
              <wp:posOffset>1825866</wp:posOffset>
            </wp:positionH>
            <wp:positionV relativeFrom="paragraph">
              <wp:posOffset>87180</wp:posOffset>
            </wp:positionV>
            <wp:extent cx="2415492" cy="1517152"/>
            <wp:effectExtent l="0" t="0" r="4445" b="698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492" cy="1517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18AF49" w14:textId="1630B194" w:rsidR="00B30E8B" w:rsidRDefault="00B30E8B" w:rsidP="00141B73"/>
    <w:p w14:paraId="669D8321" w14:textId="7FC24B25" w:rsidR="00B30E8B" w:rsidRDefault="00B30E8B" w:rsidP="00141B73"/>
    <w:p w14:paraId="58D21C68" w14:textId="4662A1B2" w:rsidR="00B30E8B" w:rsidRDefault="00B30E8B" w:rsidP="00141B73"/>
    <w:p w14:paraId="7F3F9348" w14:textId="5D008176" w:rsidR="008B31D2" w:rsidRDefault="00B30E8B" w:rsidP="00141B73">
      <w:pPr>
        <w:rPr>
          <w:u w:val="single"/>
        </w:rPr>
      </w:pPr>
      <w:r w:rsidRPr="00B30E8B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DE6D41D" wp14:editId="23C38364">
            <wp:simplePos x="0" y="0"/>
            <wp:positionH relativeFrom="margin">
              <wp:posOffset>2317565</wp:posOffset>
            </wp:positionH>
            <wp:positionV relativeFrom="paragraph">
              <wp:posOffset>222652</wp:posOffset>
            </wp:positionV>
            <wp:extent cx="2219975" cy="434843"/>
            <wp:effectExtent l="0" t="0" r="0" b="3810"/>
            <wp:wrapNone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75" cy="434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0E8B">
        <w:rPr>
          <w:u w:val="single"/>
        </w:rPr>
        <w:t>Break-Even-Berechnung</w:t>
      </w:r>
    </w:p>
    <w:p w14:paraId="631D9916" w14:textId="0C959C82" w:rsidR="00B30E8B" w:rsidRDefault="00B30E8B" w:rsidP="00141B73">
      <w:r>
        <w:tab/>
        <w:t>Mengenmäßig</w:t>
      </w:r>
      <w:r>
        <w:tab/>
      </w:r>
      <w:r>
        <w:tab/>
      </w:r>
      <w:r>
        <w:tab/>
      </w:r>
    </w:p>
    <w:p w14:paraId="2921CA66" w14:textId="7E7AC275" w:rsidR="00B30E8B" w:rsidRDefault="00B30E8B" w:rsidP="00141B73"/>
    <w:p w14:paraId="4999E68E" w14:textId="1E3BEAAA" w:rsidR="00B30E8B" w:rsidRDefault="00B30E8B" w:rsidP="00141B73">
      <w:r w:rsidRPr="00B30E8B">
        <w:rPr>
          <w:noProof/>
        </w:rPr>
        <w:drawing>
          <wp:anchor distT="0" distB="0" distL="114300" distR="114300" simplePos="0" relativeHeight="251660288" behindDoc="0" locked="0" layoutInCell="1" allowOverlap="1" wp14:anchorId="739904FE" wp14:editId="33B38859">
            <wp:simplePos x="0" y="0"/>
            <wp:positionH relativeFrom="column">
              <wp:posOffset>2312180</wp:posOffset>
            </wp:positionH>
            <wp:positionV relativeFrom="paragraph">
              <wp:posOffset>8729</wp:posOffset>
            </wp:positionV>
            <wp:extent cx="2239701" cy="375613"/>
            <wp:effectExtent l="0" t="0" r="0" b="5715"/>
            <wp:wrapNone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665" cy="381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Wertmäßig </w:t>
      </w:r>
    </w:p>
    <w:p w14:paraId="716AA6D0" w14:textId="15D297A6" w:rsidR="00B30E8B" w:rsidRDefault="00AF3E18" w:rsidP="00141B73">
      <w:r w:rsidRPr="00AF3E18">
        <w:rPr>
          <w:noProof/>
        </w:rPr>
        <w:drawing>
          <wp:anchor distT="0" distB="0" distL="114300" distR="114300" simplePos="0" relativeHeight="251661312" behindDoc="0" locked="0" layoutInCell="1" allowOverlap="1" wp14:anchorId="52C29E7D" wp14:editId="526DC9B2">
            <wp:simplePos x="0" y="0"/>
            <wp:positionH relativeFrom="column">
              <wp:posOffset>2329597</wp:posOffset>
            </wp:positionH>
            <wp:positionV relativeFrom="paragraph">
              <wp:posOffset>278564</wp:posOffset>
            </wp:positionV>
            <wp:extent cx="2218691" cy="399327"/>
            <wp:effectExtent l="0" t="0" r="0" b="1270"/>
            <wp:wrapNone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741" cy="4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4CACAD" w14:textId="3C959861" w:rsidR="00B30E8B" w:rsidRDefault="00B30E8B" w:rsidP="00141B73">
      <w:r>
        <w:tab/>
      </w:r>
      <w:r w:rsidR="00AF3E18">
        <w:t>Deckungsquote</w:t>
      </w:r>
      <w:r w:rsidR="00AF3E18">
        <w:tab/>
      </w:r>
      <w:r w:rsidR="00AF3E18">
        <w:tab/>
      </w:r>
      <w:r w:rsidR="00AF3E18">
        <w:tab/>
      </w:r>
    </w:p>
    <w:p w14:paraId="036A443F" w14:textId="300FBEF6" w:rsidR="00A91DAF" w:rsidRDefault="00A91DAF" w:rsidP="00141B73"/>
    <w:p w14:paraId="18440EEE" w14:textId="3253E8FD" w:rsidR="00A91DAF" w:rsidRDefault="00A91DAF" w:rsidP="00141B73"/>
    <w:p w14:paraId="664D1BC1" w14:textId="25EFCD35" w:rsidR="00A91DAF" w:rsidRDefault="00A91DAF" w:rsidP="00A91DAF">
      <w:pPr>
        <w:jc w:val="center"/>
        <w:rPr>
          <w:b/>
          <w:u w:val="single"/>
        </w:rPr>
      </w:pPr>
      <w:r>
        <w:rPr>
          <w:b/>
          <w:u w:val="single"/>
        </w:rPr>
        <w:t>Finanzierung</w:t>
      </w:r>
    </w:p>
    <w:p w14:paraId="4DD6819A" w14:textId="43BC3EE4" w:rsidR="00A91DAF" w:rsidRDefault="00A91DAF" w:rsidP="00141B73">
      <w:r w:rsidRPr="00A91DAF">
        <w:rPr>
          <w:u w:val="single"/>
        </w:rPr>
        <w:t>Aufgaben:</w:t>
      </w:r>
      <w:r>
        <w:tab/>
        <w:t xml:space="preserve">- Kreditfinanzierung (Kurz-/mittel/-langfristig) </w:t>
      </w:r>
    </w:p>
    <w:p w14:paraId="0578D96C" w14:textId="7FCE5D5E" w:rsidR="00A91DAF" w:rsidRDefault="00A91DAF" w:rsidP="00A91DAF">
      <w:pPr>
        <w:ind w:left="708" w:firstLine="708"/>
      </w:pPr>
      <w:r>
        <w:t xml:space="preserve">- Eigenfinanzierung durch Einbehaltung von Gewinnen </w:t>
      </w:r>
    </w:p>
    <w:p w14:paraId="26D6EEFC" w14:textId="6AA8C633" w:rsidR="00A91DAF" w:rsidRDefault="00A91DAF" w:rsidP="00A91DAF">
      <w:pPr>
        <w:ind w:left="1416"/>
      </w:pPr>
      <w:r>
        <w:t xml:space="preserve">- Finanzierung durch Kapitalerhöhung </w:t>
      </w:r>
    </w:p>
    <w:p w14:paraId="3AD9B5F4" w14:textId="31F99903" w:rsidR="00A91DAF" w:rsidRDefault="00A91DAF" w:rsidP="00A91DAF">
      <w:pPr>
        <w:ind w:left="1416"/>
      </w:pPr>
      <w:r>
        <w:t xml:space="preserve">- Cash-Management </w:t>
      </w:r>
    </w:p>
    <w:p w14:paraId="33D074C1" w14:textId="0E76CD1C" w:rsidR="00A91DAF" w:rsidRDefault="00A91DAF" w:rsidP="00A91DAF">
      <w:pPr>
        <w:ind w:left="1416"/>
      </w:pPr>
      <w:r>
        <w:t>- Absicherungsgeschäfte z.B. für Rohstoffkosten</w:t>
      </w:r>
    </w:p>
    <w:p w14:paraId="6C042819" w14:textId="1A0E79E1" w:rsidR="00A91DAF" w:rsidRDefault="00A91DAF" w:rsidP="00A91DAF"/>
    <w:p w14:paraId="358F81B7" w14:textId="0DF8905D" w:rsidR="00A91DAF" w:rsidRDefault="00A91DAF" w:rsidP="00A91DAF">
      <w:r w:rsidRPr="00A91DAF">
        <w:rPr>
          <w:u w:val="single"/>
        </w:rPr>
        <w:t>Ziele:</w:t>
      </w:r>
      <w:r w:rsidRPr="00A91DAF">
        <w:tab/>
      </w:r>
      <w:r w:rsidRPr="00A91DAF">
        <w:tab/>
      </w:r>
      <w:r>
        <w:t xml:space="preserve">- Rentabilität </w:t>
      </w:r>
    </w:p>
    <w:p w14:paraId="307B244F" w14:textId="3C14698A" w:rsidR="00A91DAF" w:rsidRDefault="00A91DAF" w:rsidP="00A91DAF">
      <w:pPr>
        <w:ind w:left="708" w:firstLine="708"/>
      </w:pPr>
      <w:r>
        <w:t xml:space="preserve">- Sicherheit </w:t>
      </w:r>
    </w:p>
    <w:p w14:paraId="7268C038" w14:textId="20A5312C" w:rsidR="00A91DAF" w:rsidRDefault="00A91DAF" w:rsidP="00A91DAF">
      <w:pPr>
        <w:ind w:left="1416"/>
      </w:pPr>
      <w:r>
        <w:t xml:space="preserve">- Liquidität </w:t>
      </w:r>
    </w:p>
    <w:p w14:paraId="2186F8FB" w14:textId="2EBDB55F" w:rsidR="00A91DAF" w:rsidRDefault="00A91DAF" w:rsidP="00A91DAF">
      <w:pPr>
        <w:ind w:left="1416"/>
      </w:pPr>
      <w:r>
        <w:t>- Unabhängigkeit</w:t>
      </w:r>
    </w:p>
    <w:p w14:paraId="54BA65E9" w14:textId="37A6CAD8" w:rsidR="00747359" w:rsidRDefault="00747359" w:rsidP="00747359"/>
    <w:p w14:paraId="134D6743" w14:textId="588E1195" w:rsidR="00747359" w:rsidRDefault="00747359" w:rsidP="00747359">
      <w:pPr>
        <w:rPr>
          <w:u w:val="single"/>
        </w:rPr>
      </w:pPr>
      <w:r>
        <w:rPr>
          <w:u w:val="single"/>
        </w:rPr>
        <w:t>Finanzierungsregeln</w:t>
      </w:r>
    </w:p>
    <w:p w14:paraId="1867B1DE" w14:textId="5F35C198" w:rsidR="00747359" w:rsidRDefault="0019614E" w:rsidP="00747359">
      <w:r w:rsidRPr="00747359">
        <w:rPr>
          <w:noProof/>
        </w:rPr>
        <w:drawing>
          <wp:anchor distT="0" distB="0" distL="114300" distR="114300" simplePos="0" relativeHeight="251662336" behindDoc="0" locked="0" layoutInCell="1" allowOverlap="1" wp14:anchorId="6EC02AA1" wp14:editId="31DA08A3">
            <wp:simplePos x="0" y="0"/>
            <wp:positionH relativeFrom="column">
              <wp:posOffset>-506618</wp:posOffset>
            </wp:positionH>
            <wp:positionV relativeFrom="paragraph">
              <wp:posOffset>445706</wp:posOffset>
            </wp:positionV>
            <wp:extent cx="3211974" cy="2172718"/>
            <wp:effectExtent l="0" t="0" r="762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974" cy="2172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359">
        <w:tab/>
        <w:t>Horizontale</w:t>
      </w:r>
      <w:r w:rsidR="00747359">
        <w:tab/>
      </w:r>
      <w:r w:rsidR="00747359">
        <w:tab/>
      </w:r>
      <w:r>
        <w:tab/>
      </w:r>
      <w:r>
        <w:tab/>
      </w:r>
      <w:r>
        <w:tab/>
      </w:r>
      <w:r>
        <w:tab/>
      </w:r>
      <w:r>
        <w:tab/>
        <w:t>Vertikale</w:t>
      </w:r>
    </w:p>
    <w:p w14:paraId="2D1C4AC7" w14:textId="7BD3695F" w:rsidR="0019614E" w:rsidRDefault="0019614E" w:rsidP="0019614E">
      <w:r w:rsidRPr="0019614E">
        <w:rPr>
          <w:noProof/>
        </w:rPr>
        <w:drawing>
          <wp:anchor distT="0" distB="0" distL="114300" distR="114300" simplePos="0" relativeHeight="251663360" behindDoc="0" locked="0" layoutInCell="1" allowOverlap="1" wp14:anchorId="59AC02F0" wp14:editId="2DF0F10F">
            <wp:simplePos x="0" y="0"/>
            <wp:positionH relativeFrom="column">
              <wp:posOffset>3150870</wp:posOffset>
            </wp:positionH>
            <wp:positionV relativeFrom="paragraph">
              <wp:posOffset>142658</wp:posOffset>
            </wp:positionV>
            <wp:extent cx="3055717" cy="2181537"/>
            <wp:effectExtent l="0" t="0" r="0" b="9525"/>
            <wp:wrapNone/>
            <wp:docPr id="6" name="Grafik 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isch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717" cy="2181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729A0" w14:textId="77777777" w:rsidR="00A34B20" w:rsidRDefault="00A34B20" w:rsidP="0019614E">
      <w:pPr>
        <w:tabs>
          <w:tab w:val="left" w:pos="6744"/>
        </w:tabs>
      </w:pPr>
    </w:p>
    <w:p w14:paraId="657007A3" w14:textId="77777777" w:rsidR="00A34B20" w:rsidRDefault="00A34B20" w:rsidP="0019614E">
      <w:pPr>
        <w:tabs>
          <w:tab w:val="left" w:pos="6744"/>
        </w:tabs>
      </w:pPr>
    </w:p>
    <w:p w14:paraId="16D64BA3" w14:textId="77777777" w:rsidR="00A34B20" w:rsidRDefault="00A34B20" w:rsidP="0019614E">
      <w:pPr>
        <w:tabs>
          <w:tab w:val="left" w:pos="6744"/>
        </w:tabs>
      </w:pPr>
    </w:p>
    <w:p w14:paraId="1206E65B" w14:textId="77777777" w:rsidR="00A34B20" w:rsidRDefault="00A34B20" w:rsidP="0019614E">
      <w:pPr>
        <w:tabs>
          <w:tab w:val="left" w:pos="6744"/>
        </w:tabs>
      </w:pPr>
    </w:p>
    <w:p w14:paraId="3838D037" w14:textId="77777777" w:rsidR="00A34B20" w:rsidRDefault="00A34B20" w:rsidP="0019614E">
      <w:pPr>
        <w:tabs>
          <w:tab w:val="left" w:pos="6744"/>
        </w:tabs>
      </w:pPr>
    </w:p>
    <w:p w14:paraId="57C1881A" w14:textId="77777777" w:rsidR="00A34B20" w:rsidRDefault="00A34B20" w:rsidP="0019614E">
      <w:pPr>
        <w:tabs>
          <w:tab w:val="left" w:pos="6744"/>
        </w:tabs>
      </w:pPr>
    </w:p>
    <w:p w14:paraId="2C41F46F" w14:textId="77777777" w:rsidR="00A34B20" w:rsidRDefault="00A34B20" w:rsidP="0019614E">
      <w:pPr>
        <w:tabs>
          <w:tab w:val="left" w:pos="6744"/>
        </w:tabs>
      </w:pPr>
    </w:p>
    <w:p w14:paraId="66FC4CD3" w14:textId="2B123D4C" w:rsidR="00A34B20" w:rsidRDefault="00A34B20">
      <w:r>
        <w:br w:type="page"/>
      </w:r>
    </w:p>
    <w:p w14:paraId="75C65E81" w14:textId="77777777" w:rsidR="00A34B20" w:rsidRDefault="00A34B20" w:rsidP="0019614E">
      <w:pPr>
        <w:tabs>
          <w:tab w:val="left" w:pos="6744"/>
        </w:tabs>
      </w:pPr>
    </w:p>
    <w:p w14:paraId="55D36006" w14:textId="77777777" w:rsidR="00A34B20" w:rsidRPr="00A34B20" w:rsidRDefault="00A34B20" w:rsidP="0019614E">
      <w:pPr>
        <w:tabs>
          <w:tab w:val="left" w:pos="6744"/>
        </w:tabs>
        <w:rPr>
          <w:u w:val="single"/>
        </w:rPr>
      </w:pPr>
      <w:r w:rsidRPr="00A34B20">
        <w:rPr>
          <w:u w:val="single"/>
        </w:rPr>
        <w:t>Einteilung der Kennzahlen zur Finanzanalyse</w:t>
      </w:r>
    </w:p>
    <w:p w14:paraId="0D272C0F" w14:textId="77777777" w:rsidR="00A34B20" w:rsidRDefault="00A34B20" w:rsidP="0019614E">
      <w:pPr>
        <w:tabs>
          <w:tab w:val="left" w:pos="6744"/>
        </w:tabs>
      </w:pPr>
      <w:r>
        <w:t>Bestandsorientiert</w:t>
      </w:r>
    </w:p>
    <w:p w14:paraId="4CEA8B69" w14:textId="77777777" w:rsidR="00A34B20" w:rsidRDefault="00A34B20" w:rsidP="00A34B20">
      <w:r>
        <w:tab/>
        <w:t>- Vermögensstruktur</w:t>
      </w:r>
    </w:p>
    <w:p w14:paraId="10146E04" w14:textId="77777777" w:rsidR="00A34B20" w:rsidRDefault="00A34B20" w:rsidP="00A34B20">
      <w:r>
        <w:tab/>
        <w:t>- Kapitalstruktur</w:t>
      </w:r>
    </w:p>
    <w:p w14:paraId="63B8D479" w14:textId="77777777" w:rsidR="00A34B20" w:rsidRDefault="00A34B20" w:rsidP="00A34B20">
      <w:r>
        <w:tab/>
        <w:t>- Horizontale Bilanzstruktur:</w:t>
      </w:r>
      <w:r>
        <w:tab/>
        <w:t>- Finanzierungsregeln</w:t>
      </w:r>
    </w:p>
    <w:p w14:paraId="6A7EF5FD" w14:textId="77777777" w:rsidR="00A34B20" w:rsidRDefault="00A34B20" w:rsidP="00A34B20">
      <w:r>
        <w:tab/>
      </w:r>
      <w:r>
        <w:tab/>
      </w:r>
      <w:r>
        <w:tab/>
      </w:r>
      <w:r>
        <w:tab/>
      </w:r>
      <w:r>
        <w:tab/>
        <w:t>- Liquiditätskennzahlen</w:t>
      </w:r>
    </w:p>
    <w:p w14:paraId="085362CD" w14:textId="77777777" w:rsidR="00A34B20" w:rsidRDefault="00A34B20" w:rsidP="00A34B20"/>
    <w:p w14:paraId="52E67929" w14:textId="77777777" w:rsidR="001D47FE" w:rsidRDefault="001D47FE" w:rsidP="001D47FE">
      <w:pPr>
        <w:ind w:firstLine="708"/>
      </w:pPr>
      <w:r>
        <w:rPr>
          <w:rFonts w:cstheme="minorHAnsi"/>
        </w:rPr>
        <w:t>→</w:t>
      </w:r>
      <w:r>
        <w:t xml:space="preserve"> nur Analyse der Bilanz, GuV nicht berücksichtigt</w:t>
      </w:r>
    </w:p>
    <w:p w14:paraId="4BBC1A8D" w14:textId="77777777" w:rsidR="001D47FE" w:rsidRDefault="001D47FE" w:rsidP="00A34B20"/>
    <w:p w14:paraId="5BBB6176" w14:textId="77777777" w:rsidR="001D47FE" w:rsidRDefault="001D47FE" w:rsidP="00A34B20">
      <w:r>
        <w:t>Stromgrößenorientiert</w:t>
      </w:r>
    </w:p>
    <w:p w14:paraId="58E81526" w14:textId="77777777" w:rsidR="001D47FE" w:rsidRDefault="001D47FE" w:rsidP="00A34B20">
      <w:r>
        <w:tab/>
        <w:t>- Erfolgskennzahlen:</w:t>
      </w:r>
      <w:r>
        <w:tab/>
        <w:t>- absolut</w:t>
      </w:r>
    </w:p>
    <w:p w14:paraId="7FEA5C96" w14:textId="77777777" w:rsidR="001D47FE" w:rsidRDefault="001D47FE" w:rsidP="00A34B20">
      <w:r>
        <w:tab/>
      </w:r>
      <w:r>
        <w:tab/>
      </w:r>
      <w:r>
        <w:tab/>
      </w:r>
      <w:r>
        <w:tab/>
        <w:t>- relativ</w:t>
      </w:r>
    </w:p>
    <w:p w14:paraId="2C9D20B3" w14:textId="77777777" w:rsidR="001D47FE" w:rsidRDefault="001D47FE" w:rsidP="00A34B20">
      <w:r>
        <w:tab/>
        <w:t>- Aktivitätskennzahlen</w:t>
      </w:r>
    </w:p>
    <w:p w14:paraId="163B16E3" w14:textId="77777777" w:rsidR="001D47FE" w:rsidRDefault="001D47FE" w:rsidP="00A34B20"/>
    <w:p w14:paraId="4AE8BDC9" w14:textId="77777777" w:rsidR="001D47FE" w:rsidRDefault="001D47FE" w:rsidP="00A34B20">
      <w:r>
        <w:tab/>
      </w:r>
      <w:r>
        <w:rPr>
          <w:rFonts w:cstheme="minorHAnsi"/>
        </w:rPr>
        <w:t>→</w:t>
      </w:r>
      <w:r>
        <w:t xml:space="preserve"> GuV als wichtige Informationsquelle</w:t>
      </w:r>
    </w:p>
    <w:p w14:paraId="7ECB1C1B" w14:textId="77777777" w:rsidR="00793B64" w:rsidRDefault="001D47FE" w:rsidP="00A34B20">
      <w:r>
        <w:tab/>
      </w:r>
      <w:r>
        <w:rPr>
          <w:rFonts w:cstheme="minorHAnsi"/>
        </w:rPr>
        <w:t>→</w:t>
      </w:r>
      <w:r>
        <w:t xml:space="preserve"> Kennzahlen können neben Stromgrößen</w:t>
      </w:r>
      <w:r w:rsidR="002D74CE">
        <w:t xml:space="preserve"> auch Bestandsgrößen enthalten</w:t>
      </w:r>
    </w:p>
    <w:p w14:paraId="7DD0DBEF" w14:textId="77777777" w:rsidR="002B2326" w:rsidRDefault="00793B64" w:rsidP="00A34B20">
      <w:r w:rsidRPr="00793B64">
        <w:rPr>
          <w:noProof/>
        </w:rPr>
        <w:drawing>
          <wp:inline distT="0" distB="0" distL="0" distR="0" wp14:anchorId="2BC42A0A" wp14:editId="231751C2">
            <wp:extent cx="5760720" cy="2494915"/>
            <wp:effectExtent l="0" t="0" r="0" b="635"/>
            <wp:docPr id="7" name="Grafik 7" descr="Ein Bild, das Text,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, Tisch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F646" w14:textId="77777777" w:rsidR="002B2326" w:rsidRDefault="002B2326">
      <w:r>
        <w:br w:type="page"/>
      </w:r>
    </w:p>
    <w:p w14:paraId="35F6F1E2" w14:textId="33FFC3C6" w:rsidR="002B2326" w:rsidRDefault="002B2326" w:rsidP="00A34B20">
      <w:pPr>
        <w:rPr>
          <w:u w:val="single"/>
        </w:rPr>
      </w:pPr>
      <w:r w:rsidRPr="002B2326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55765CA" wp14:editId="5FB2BC60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2529840" cy="416560"/>
            <wp:effectExtent l="0" t="0" r="3810" b="2540"/>
            <wp:wrapTight wrapText="bothSides">
              <wp:wrapPolygon edited="0">
                <wp:start x="0" y="0"/>
                <wp:lineTo x="0" y="20744"/>
                <wp:lineTo x="21470" y="20744"/>
                <wp:lineTo x="21470" y="0"/>
                <wp:lineTo x="0" y="0"/>
              </wp:wrapPolygon>
            </wp:wrapTight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889" cy="428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Begrifflichkeiten zur Finanzanalyse</w:t>
      </w:r>
    </w:p>
    <w:p w14:paraId="4E917276" w14:textId="5743A198" w:rsidR="0019614E" w:rsidRDefault="002B2326" w:rsidP="001328D1">
      <w:r>
        <w:t>- beschreibt Beweglichkeit des Unternehmens</w:t>
      </w:r>
    </w:p>
    <w:p w14:paraId="45ED6741" w14:textId="5F71F3F9" w:rsidR="002B2326" w:rsidRDefault="002B2326" w:rsidP="001328D1">
      <w:r>
        <w:t xml:space="preserve">- </w:t>
      </w:r>
      <w:r w:rsidR="001328D1">
        <w:t>bei rückläufiger Entwicklung durch hohe</w:t>
      </w:r>
      <w:r w:rsidR="001328D1">
        <w:tab/>
      </w:r>
      <w:r w:rsidR="001328D1">
        <w:tab/>
      </w:r>
      <w:r w:rsidR="001328D1">
        <w:tab/>
      </w:r>
      <w:r w:rsidR="001328D1">
        <w:tab/>
      </w:r>
      <w:r w:rsidR="001328D1">
        <w:tab/>
      </w:r>
      <w:r w:rsidR="001328D1">
        <w:tab/>
      </w:r>
      <w:r w:rsidR="001328D1">
        <w:tab/>
        <w:t>Fixkosten und freien Kapazitäten hohe Belastung</w:t>
      </w:r>
    </w:p>
    <w:p w14:paraId="31A97D23" w14:textId="2BD15531" w:rsidR="001328D1" w:rsidRDefault="001328D1" w:rsidP="001328D1">
      <w:r w:rsidRPr="001328D1">
        <w:rPr>
          <w:noProof/>
        </w:rPr>
        <w:drawing>
          <wp:anchor distT="0" distB="0" distL="114300" distR="114300" simplePos="0" relativeHeight="251665408" behindDoc="1" locked="0" layoutInCell="1" allowOverlap="1" wp14:anchorId="7ED87FB6" wp14:editId="4D0C32EF">
            <wp:simplePos x="0" y="0"/>
            <wp:positionH relativeFrom="margin">
              <wp:align>left</wp:align>
            </wp:positionH>
            <wp:positionV relativeFrom="paragraph">
              <wp:posOffset>211704</wp:posOffset>
            </wp:positionV>
            <wp:extent cx="2517494" cy="435809"/>
            <wp:effectExtent l="0" t="0" r="0" b="2540"/>
            <wp:wrapTight wrapText="bothSides">
              <wp:wrapPolygon edited="0">
                <wp:start x="0" y="0"/>
                <wp:lineTo x="0" y="20781"/>
                <wp:lineTo x="21415" y="20781"/>
                <wp:lineTo x="21415" y="0"/>
                <wp:lineTo x="0" y="0"/>
              </wp:wrapPolygon>
            </wp:wrapTight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494" cy="43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DF3B3" w14:textId="77C4F654" w:rsidR="001328D1" w:rsidRDefault="001328D1" w:rsidP="001328D1">
      <w:r>
        <w:t>- hoher Grad kann auf hohen Bedarf oder hohen Lagerbestand hinweisen</w:t>
      </w:r>
    </w:p>
    <w:p w14:paraId="5A2ADE8A" w14:textId="4781AD0A" w:rsidR="001328D1" w:rsidRDefault="001328D1" w:rsidP="001328D1"/>
    <w:p w14:paraId="54D83325" w14:textId="36780A0E" w:rsidR="001328D1" w:rsidRPr="00433388" w:rsidRDefault="001328D1" w:rsidP="0050511C">
      <w:pPr>
        <w:ind w:firstLine="708"/>
        <w:rPr>
          <w:u w:val="single"/>
        </w:rPr>
      </w:pPr>
      <w:r w:rsidRPr="00433388">
        <w:rPr>
          <w:u w:val="single"/>
        </w:rPr>
        <w:t>Kapitalstruktur</w:t>
      </w:r>
      <w:r w:rsidR="0050511C" w:rsidRPr="00433388">
        <w:rPr>
          <w:u w:val="single"/>
        </w:rPr>
        <w:t xml:space="preserve"> (vertikal)</w:t>
      </w:r>
    </w:p>
    <w:p w14:paraId="041AF995" w14:textId="30DD5C17" w:rsidR="001328D1" w:rsidRDefault="001328D1" w:rsidP="0050511C">
      <w:pPr>
        <w:ind w:left="708"/>
      </w:pPr>
      <w:r>
        <w:t>die bilanzielle Zusammensetzung des Kapitals,</w:t>
      </w:r>
      <w:r w:rsidR="0050511C">
        <w:t xml:space="preserve"> </w:t>
      </w:r>
      <w:r>
        <w:t>z.B. den Anteil des Eigenkapitals am Gesamtkapital oder den Anteil des Fremdkapitals am Gesamtkapital</w:t>
      </w:r>
    </w:p>
    <w:p w14:paraId="3722BDBD" w14:textId="51710471" w:rsidR="0050511C" w:rsidRDefault="0050511C" w:rsidP="0050511C">
      <w:r w:rsidRPr="0050511C">
        <w:rPr>
          <w:noProof/>
        </w:rPr>
        <w:drawing>
          <wp:inline distT="0" distB="0" distL="0" distR="0" wp14:anchorId="19D624D8" wp14:editId="76B21D4B">
            <wp:extent cx="2559710" cy="468413"/>
            <wp:effectExtent l="0" t="0" r="0" b="8255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2814" cy="48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11C">
        <w:rPr>
          <w:noProof/>
        </w:rPr>
        <w:drawing>
          <wp:inline distT="0" distB="0" distL="0" distR="0" wp14:anchorId="474A18A4" wp14:editId="2F079878">
            <wp:extent cx="2720051" cy="460462"/>
            <wp:effectExtent l="0" t="0" r="4445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3930" cy="4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3C83" w14:textId="01F9C0A6" w:rsidR="0050511C" w:rsidRDefault="0050511C" w:rsidP="0050511C">
      <w:r w:rsidRPr="0050511C">
        <w:rPr>
          <w:noProof/>
        </w:rPr>
        <w:drawing>
          <wp:inline distT="0" distB="0" distL="0" distR="0" wp14:anchorId="19CF3676" wp14:editId="2765A864">
            <wp:extent cx="2563792" cy="457496"/>
            <wp:effectExtent l="0" t="0" r="0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8045" cy="46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5C3F" w14:textId="1B4ECDE0" w:rsidR="0050511C" w:rsidRDefault="0050511C" w:rsidP="0050511C"/>
    <w:p w14:paraId="393CC605" w14:textId="3C5160FF" w:rsidR="00433388" w:rsidRPr="00433388" w:rsidRDefault="00433388" w:rsidP="0050511C">
      <w:pPr>
        <w:rPr>
          <w:u w:val="single"/>
        </w:rPr>
      </w:pPr>
      <w:r>
        <w:tab/>
      </w:r>
      <w:r w:rsidRPr="00433388">
        <w:rPr>
          <w:u w:val="single"/>
        </w:rPr>
        <w:t>Anlagedeckungsgrade</w:t>
      </w:r>
    </w:p>
    <w:p w14:paraId="1902E5C4" w14:textId="61BE503D" w:rsidR="00433388" w:rsidRDefault="00433388" w:rsidP="0050511C">
      <w:r w:rsidRPr="00433388">
        <w:rPr>
          <w:noProof/>
        </w:rPr>
        <w:drawing>
          <wp:inline distT="0" distB="0" distL="0" distR="0" wp14:anchorId="764CF842" wp14:editId="4AAAB017">
            <wp:extent cx="3761772" cy="1368784"/>
            <wp:effectExtent l="0" t="0" r="0" b="3175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4294" cy="13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464" w14:textId="4D88C8F9" w:rsidR="00324F38" w:rsidRDefault="00324F38" w:rsidP="0050511C"/>
    <w:p w14:paraId="1392DE97" w14:textId="6DABA3A4" w:rsidR="00324F38" w:rsidRDefault="00324F38" w:rsidP="0050511C">
      <w:pPr>
        <w:rPr>
          <w:u w:val="single"/>
        </w:rPr>
      </w:pPr>
      <w:r w:rsidRPr="00324F38">
        <w:rPr>
          <w:noProof/>
          <w:u w:val="single"/>
        </w:rPr>
        <w:drawing>
          <wp:anchor distT="0" distB="0" distL="114300" distR="114300" simplePos="0" relativeHeight="251666432" behindDoc="1" locked="0" layoutInCell="1" allowOverlap="1" wp14:anchorId="1154E231" wp14:editId="02EF9D0F">
            <wp:simplePos x="0" y="0"/>
            <wp:positionH relativeFrom="margin">
              <wp:posOffset>-133109</wp:posOffset>
            </wp:positionH>
            <wp:positionV relativeFrom="paragraph">
              <wp:posOffset>285303</wp:posOffset>
            </wp:positionV>
            <wp:extent cx="1935042" cy="1851113"/>
            <wp:effectExtent l="0" t="0" r="8255" b="0"/>
            <wp:wrapNone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042" cy="1851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u w:val="single"/>
        </w:rPr>
        <w:t>Horizontale Bilanzstruktur</w:t>
      </w:r>
    </w:p>
    <w:p w14:paraId="5C9C2288" w14:textId="119D448B" w:rsidR="00324F38" w:rsidRDefault="00324F38" w:rsidP="0050511C">
      <w:pPr>
        <w:rPr>
          <w:u w:val="single"/>
        </w:rPr>
      </w:pPr>
      <w:r w:rsidRPr="00324F38">
        <w:rPr>
          <w:noProof/>
          <w:u w:val="single"/>
        </w:rPr>
        <w:drawing>
          <wp:anchor distT="0" distB="0" distL="114300" distR="114300" simplePos="0" relativeHeight="251667456" behindDoc="1" locked="0" layoutInCell="1" allowOverlap="1" wp14:anchorId="733F3E7F" wp14:editId="708A74E4">
            <wp:simplePos x="0" y="0"/>
            <wp:positionH relativeFrom="column">
              <wp:posOffset>1889704</wp:posOffset>
            </wp:positionH>
            <wp:positionV relativeFrom="paragraph">
              <wp:posOffset>-498</wp:posOffset>
            </wp:positionV>
            <wp:extent cx="1939883" cy="873889"/>
            <wp:effectExtent l="0" t="0" r="3810" b="2540"/>
            <wp:wrapNone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883" cy="873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br w:type="textWrapping" w:clear="all"/>
      </w:r>
    </w:p>
    <w:p w14:paraId="385AC5FA" w14:textId="0D69E110" w:rsidR="00324F38" w:rsidRPr="00324F38" w:rsidRDefault="00324F38" w:rsidP="00324F38"/>
    <w:p w14:paraId="31EBE31A" w14:textId="122EA4F6" w:rsidR="00324F38" w:rsidRPr="00324F38" w:rsidRDefault="00324F38" w:rsidP="00324F38">
      <w:r w:rsidRPr="00324F38">
        <w:rPr>
          <w:noProof/>
        </w:rPr>
        <w:drawing>
          <wp:anchor distT="0" distB="0" distL="114300" distR="114300" simplePos="0" relativeHeight="251668480" behindDoc="1" locked="0" layoutInCell="1" allowOverlap="1" wp14:anchorId="0389C00B" wp14:editId="69BF939C">
            <wp:simplePos x="0" y="0"/>
            <wp:positionH relativeFrom="column">
              <wp:posOffset>1901279</wp:posOffset>
            </wp:positionH>
            <wp:positionV relativeFrom="paragraph">
              <wp:posOffset>216760</wp:posOffset>
            </wp:positionV>
            <wp:extent cx="1927716" cy="879406"/>
            <wp:effectExtent l="0" t="0" r="0" b="0"/>
            <wp:wrapNone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35" cy="885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32A48" w14:textId="4DD01614" w:rsidR="00324F38" w:rsidRPr="00324F38" w:rsidRDefault="00324F38" w:rsidP="00324F38">
      <w:pPr>
        <w:tabs>
          <w:tab w:val="left" w:pos="3600"/>
        </w:tabs>
      </w:pPr>
      <w:r>
        <w:tab/>
      </w:r>
    </w:p>
    <w:p w14:paraId="10C5E337" w14:textId="59EC1E2E" w:rsidR="00324F38" w:rsidRDefault="00324F38" w:rsidP="00324F38">
      <w:r w:rsidRPr="00324F38">
        <w:rPr>
          <w:noProof/>
          <w:u w:val="single"/>
        </w:rPr>
        <w:drawing>
          <wp:anchor distT="0" distB="0" distL="114300" distR="114300" simplePos="0" relativeHeight="251669504" behindDoc="1" locked="0" layoutInCell="1" allowOverlap="1" wp14:anchorId="0BC04FA3" wp14:editId="1075755B">
            <wp:simplePos x="0" y="0"/>
            <wp:positionH relativeFrom="margin">
              <wp:posOffset>-121534</wp:posOffset>
            </wp:positionH>
            <wp:positionV relativeFrom="paragraph">
              <wp:posOffset>605412</wp:posOffset>
            </wp:positionV>
            <wp:extent cx="3512916" cy="1058676"/>
            <wp:effectExtent l="0" t="0" r="0" b="8255"/>
            <wp:wrapNone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916" cy="1058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EA9B8" w14:textId="2ED1DDF9" w:rsidR="00521C53" w:rsidRPr="00521C53" w:rsidRDefault="00521C53" w:rsidP="00521C53"/>
    <w:p w14:paraId="443D6309" w14:textId="50376D45" w:rsidR="00521C53" w:rsidRDefault="00521C53" w:rsidP="00521C53">
      <w:pPr>
        <w:tabs>
          <w:tab w:val="left" w:pos="5632"/>
        </w:tabs>
      </w:pPr>
      <w:r>
        <w:tab/>
      </w:r>
    </w:p>
    <w:p w14:paraId="7967E015" w14:textId="210C8BAE" w:rsidR="00521C53" w:rsidRDefault="00521C53" w:rsidP="00521C53">
      <w:pPr>
        <w:tabs>
          <w:tab w:val="left" w:pos="5632"/>
        </w:tabs>
      </w:pPr>
    </w:p>
    <w:p w14:paraId="79574409" w14:textId="1BB36289" w:rsidR="00521C53" w:rsidRDefault="00521C53" w:rsidP="00521C53">
      <w:pPr>
        <w:tabs>
          <w:tab w:val="left" w:pos="5632"/>
        </w:tabs>
        <w:rPr>
          <w:u w:val="single"/>
        </w:rPr>
      </w:pPr>
      <w:r>
        <w:rPr>
          <w:u w:val="single"/>
        </w:rPr>
        <w:lastRenderedPageBreak/>
        <w:t>Liquiditätsgrade</w:t>
      </w:r>
    </w:p>
    <w:p w14:paraId="461D0756" w14:textId="49D0C46B" w:rsidR="00521C53" w:rsidRDefault="00521C53" w:rsidP="00521C53">
      <w:pPr>
        <w:tabs>
          <w:tab w:val="center" w:pos="4536"/>
        </w:tabs>
        <w:rPr>
          <w:u w:val="single"/>
        </w:rPr>
      </w:pPr>
      <w:r w:rsidRPr="00521C53">
        <w:rPr>
          <w:noProof/>
        </w:rPr>
        <w:drawing>
          <wp:anchor distT="0" distB="0" distL="114300" distR="114300" simplePos="0" relativeHeight="251671552" behindDoc="1" locked="0" layoutInCell="1" allowOverlap="1" wp14:anchorId="42F31B39" wp14:editId="1173C2E9">
            <wp:simplePos x="0" y="0"/>
            <wp:positionH relativeFrom="column">
              <wp:posOffset>2728474</wp:posOffset>
            </wp:positionH>
            <wp:positionV relativeFrom="paragraph">
              <wp:posOffset>6423</wp:posOffset>
            </wp:positionV>
            <wp:extent cx="3638550" cy="445135"/>
            <wp:effectExtent l="0" t="0" r="0" b="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1C53">
        <w:rPr>
          <w:noProof/>
          <w:u w:val="single"/>
        </w:rPr>
        <w:drawing>
          <wp:anchor distT="0" distB="0" distL="114300" distR="114300" simplePos="0" relativeHeight="251670528" behindDoc="1" locked="0" layoutInCell="1" allowOverlap="1" wp14:anchorId="6645DDD1" wp14:editId="605F7FD9">
            <wp:simplePos x="0" y="0"/>
            <wp:positionH relativeFrom="column">
              <wp:posOffset>-2757</wp:posOffset>
            </wp:positionH>
            <wp:positionV relativeFrom="paragraph">
              <wp:posOffset>860</wp:posOffset>
            </wp:positionV>
            <wp:extent cx="2663427" cy="462987"/>
            <wp:effectExtent l="0" t="0" r="3810" b="0"/>
            <wp:wrapNone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427" cy="462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6C839" w14:textId="77777777" w:rsidR="00521C53" w:rsidRDefault="00521C53" w:rsidP="00521C53">
      <w:pPr>
        <w:tabs>
          <w:tab w:val="center" w:pos="4536"/>
        </w:tabs>
        <w:rPr>
          <w:u w:val="single"/>
        </w:rPr>
      </w:pPr>
    </w:p>
    <w:p w14:paraId="2FA679E1" w14:textId="46DB9671" w:rsidR="00521C53" w:rsidRDefault="00521C53" w:rsidP="00521C53">
      <w:pPr>
        <w:tabs>
          <w:tab w:val="center" w:pos="4536"/>
        </w:tabs>
      </w:pPr>
      <w:r w:rsidRPr="00521C53">
        <w:rPr>
          <w:noProof/>
        </w:rPr>
        <w:drawing>
          <wp:inline distT="0" distB="0" distL="0" distR="0" wp14:anchorId="0DF09567" wp14:editId="095BFB93">
            <wp:extent cx="5760720" cy="433705"/>
            <wp:effectExtent l="0" t="0" r="0" b="444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2CD1" w14:textId="742B6F71" w:rsidR="00E478AA" w:rsidRDefault="00E478AA" w:rsidP="00521C53">
      <w:pPr>
        <w:tabs>
          <w:tab w:val="center" w:pos="4536"/>
        </w:tabs>
      </w:pPr>
      <w:r>
        <w:t xml:space="preserve">Die Liquidität 3. Grades (auch </w:t>
      </w:r>
      <w:proofErr w:type="spellStart"/>
      <w:r>
        <w:t>Current</w:t>
      </w:r>
      <w:proofErr w:type="spellEnd"/>
      <w:r>
        <w:t xml:space="preserve"> Ratio) wird in Form einer absoluten Zahl als Working </w:t>
      </w:r>
      <w:proofErr w:type="spellStart"/>
      <w:r>
        <w:t>capital</w:t>
      </w:r>
      <w:proofErr w:type="spellEnd"/>
      <w:r>
        <w:t xml:space="preserve"> oder Reinumlaufvermögen bezeichnet</w:t>
      </w:r>
    </w:p>
    <w:p w14:paraId="415F482C" w14:textId="3D44CEDD" w:rsidR="00E478AA" w:rsidRDefault="00E478AA" w:rsidP="00521C53">
      <w:pPr>
        <w:tabs>
          <w:tab w:val="center" w:pos="4536"/>
        </w:tabs>
      </w:pPr>
    </w:p>
    <w:p w14:paraId="23FE6E39" w14:textId="2FC063AA" w:rsidR="00732F94" w:rsidRPr="002C4E06" w:rsidRDefault="00732F94" w:rsidP="00521C53">
      <w:pPr>
        <w:tabs>
          <w:tab w:val="center" w:pos="4536"/>
        </w:tabs>
        <w:rPr>
          <w:u w:val="single"/>
        </w:rPr>
      </w:pPr>
      <w:r w:rsidRPr="002C4E06">
        <w:rPr>
          <w:u w:val="single"/>
        </w:rPr>
        <w:t>Stromgrößenorientierte Erfolgskennzahlen</w:t>
      </w:r>
    </w:p>
    <w:p w14:paraId="319706D2" w14:textId="775A6D84" w:rsidR="00732F94" w:rsidRDefault="00732F94" w:rsidP="002C4E06">
      <w:pPr>
        <w:ind w:firstLine="708"/>
      </w:pPr>
      <w:r>
        <w:t>Absolut</w:t>
      </w:r>
      <w:r>
        <w:tab/>
      </w:r>
      <w:r>
        <w:tab/>
      </w:r>
      <w:r>
        <w:tab/>
        <w:t>- Bilanzgewinn</w:t>
      </w:r>
    </w:p>
    <w:p w14:paraId="529E53A0" w14:textId="41C2DED0" w:rsidR="00732F94" w:rsidRDefault="00732F94" w:rsidP="002C4E06">
      <w:pPr>
        <w:ind w:left="2124" w:firstLine="708"/>
      </w:pPr>
      <w:r>
        <w:t xml:space="preserve">- Jahresüberschuss </w:t>
      </w:r>
    </w:p>
    <w:p w14:paraId="3D2E2377" w14:textId="77777777" w:rsidR="00732F94" w:rsidRDefault="00732F94" w:rsidP="002C4E06">
      <w:pPr>
        <w:ind w:left="2124" w:firstLine="708"/>
      </w:pPr>
      <w:r>
        <w:t xml:space="preserve">- geschätzte Steuerbilanz </w:t>
      </w:r>
    </w:p>
    <w:p w14:paraId="5154B6C1" w14:textId="49869719" w:rsidR="00732F94" w:rsidRDefault="00732F94" w:rsidP="002C4E06">
      <w:pPr>
        <w:ind w:left="2124" w:firstLine="708"/>
      </w:pPr>
      <w:r>
        <w:t>- Cash Flow</w:t>
      </w:r>
    </w:p>
    <w:p w14:paraId="7F981CEF" w14:textId="77777777" w:rsidR="00526E5C" w:rsidRDefault="00526E5C" w:rsidP="00526E5C">
      <w:r>
        <w:tab/>
      </w:r>
    </w:p>
    <w:p w14:paraId="48098DBA" w14:textId="521B6254" w:rsidR="00526E5C" w:rsidRDefault="00526E5C" w:rsidP="00526E5C">
      <w:pPr>
        <w:ind w:firstLine="708"/>
      </w:pPr>
      <w:r>
        <w:t>Relativ</w:t>
      </w:r>
      <w:r>
        <w:tab/>
      </w:r>
      <w:r>
        <w:tab/>
      </w:r>
      <w:r>
        <w:tab/>
        <w:t>- Rentabilitätszahlen</w:t>
      </w:r>
    </w:p>
    <w:p w14:paraId="2B6C8574" w14:textId="71C61B02" w:rsidR="00526E5C" w:rsidRDefault="00526E5C" w:rsidP="00526E5C">
      <w:r>
        <w:tab/>
      </w:r>
      <w:r>
        <w:tab/>
      </w:r>
      <w:r>
        <w:tab/>
      </w:r>
      <w:r>
        <w:tab/>
        <w:t>- ROI</w:t>
      </w:r>
    </w:p>
    <w:p w14:paraId="58071123" w14:textId="25ED456B" w:rsidR="0009297E" w:rsidRDefault="0009297E" w:rsidP="00526E5C"/>
    <w:p w14:paraId="2801805C" w14:textId="1FFA2DD9" w:rsidR="0009297E" w:rsidRPr="001938C7" w:rsidRDefault="0009297E" w:rsidP="00526E5C">
      <w:pPr>
        <w:rPr>
          <w:u w:val="single"/>
        </w:rPr>
      </w:pPr>
      <w:r w:rsidRPr="001938C7">
        <w:rPr>
          <w:u w:val="single"/>
        </w:rPr>
        <w:t xml:space="preserve">Eigenkapitalrentabilität </w:t>
      </w:r>
      <w:r w:rsidRPr="001938C7">
        <w:t xml:space="preserve">(engl.: Return on Equity bzw. </w:t>
      </w:r>
      <w:proofErr w:type="spellStart"/>
      <w:r w:rsidRPr="001938C7">
        <w:t>RoE</w:t>
      </w:r>
      <w:proofErr w:type="spellEnd"/>
      <w:r w:rsidRPr="001938C7">
        <w:t>)</w:t>
      </w:r>
    </w:p>
    <w:p w14:paraId="2500407B" w14:textId="0B693FD1" w:rsidR="0009297E" w:rsidRDefault="0009297E" w:rsidP="00526E5C">
      <w:r w:rsidRPr="001938C7">
        <w:tab/>
      </w:r>
      <w:r w:rsidRPr="0009297E">
        <w:t xml:space="preserve">- </w:t>
      </w:r>
      <w:r>
        <w:t>stellt das Verhältnis zwischen Gewinn und Eigenkapital her</w:t>
      </w:r>
    </w:p>
    <w:p w14:paraId="5E048982" w14:textId="35C228CF" w:rsidR="0009297E" w:rsidRDefault="0009297E" w:rsidP="0009297E">
      <w:pPr>
        <w:ind w:left="708"/>
      </w:pPr>
      <w:r>
        <w:t>- dokumentiert, wie hoch sich das vom Kapitalgeber investierte Kapital innerhalb einer Rechnungsperiode verzinst hat</w:t>
      </w:r>
    </w:p>
    <w:p w14:paraId="2F683E43" w14:textId="3C64B467" w:rsidR="00B72656" w:rsidRPr="00B72656" w:rsidRDefault="00B72656" w:rsidP="0009297E">
      <w:pPr>
        <w:ind w:left="708"/>
        <w:rPr>
          <w:u w:val="single"/>
        </w:rPr>
      </w:pPr>
      <w:r w:rsidRPr="00B72656">
        <w:rPr>
          <w:noProof/>
        </w:rPr>
        <w:drawing>
          <wp:anchor distT="0" distB="0" distL="114300" distR="114300" simplePos="0" relativeHeight="251672576" behindDoc="0" locked="0" layoutInCell="1" allowOverlap="1" wp14:anchorId="1758CB2D" wp14:editId="5E2A3349">
            <wp:simplePos x="0" y="0"/>
            <wp:positionH relativeFrom="page">
              <wp:align>right</wp:align>
            </wp:positionH>
            <wp:positionV relativeFrom="paragraph">
              <wp:posOffset>157456</wp:posOffset>
            </wp:positionV>
            <wp:extent cx="2128885" cy="1186405"/>
            <wp:effectExtent l="0" t="0" r="5080" b="0"/>
            <wp:wrapNone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885" cy="118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2656">
        <w:rPr>
          <w:u w:val="single"/>
        </w:rPr>
        <w:t>Eigenschaften des Eigenkapitals</w:t>
      </w:r>
    </w:p>
    <w:p w14:paraId="5A2F7180" w14:textId="1A7626AF" w:rsidR="00B72656" w:rsidRDefault="00B72656" w:rsidP="0009297E">
      <w:pPr>
        <w:ind w:left="708"/>
      </w:pPr>
      <w:r>
        <w:tab/>
        <w:t>- keine laufenden Zahlungsverpflichtungen des Unternehmens</w:t>
      </w:r>
      <w:r>
        <w:tab/>
      </w:r>
    </w:p>
    <w:p w14:paraId="18F29C20" w14:textId="120518B3" w:rsidR="00B72656" w:rsidRDefault="00B72656" w:rsidP="00B72656">
      <w:pPr>
        <w:ind w:left="708" w:firstLine="708"/>
      </w:pPr>
      <w:r>
        <w:t xml:space="preserve"> - keine Fälligkeit</w:t>
      </w:r>
    </w:p>
    <w:p w14:paraId="3CF3AA23" w14:textId="3F398CE0" w:rsidR="00B72656" w:rsidRDefault="00B72656" w:rsidP="00B72656">
      <w:pPr>
        <w:ind w:left="708" w:firstLine="708"/>
      </w:pPr>
      <w:r>
        <w:t xml:space="preserve"> - keine Rückzahlungsverpflichtungen </w:t>
      </w:r>
    </w:p>
    <w:p w14:paraId="7195F306" w14:textId="61A6C32D" w:rsidR="00B72656" w:rsidRDefault="00B72656" w:rsidP="00B72656">
      <w:pPr>
        <w:ind w:left="708" w:firstLine="708"/>
      </w:pPr>
      <w:r>
        <w:t xml:space="preserve">- haftet den Gläubigern des Unternehmens im Insolvenzfall </w:t>
      </w:r>
    </w:p>
    <w:p w14:paraId="0458A2A6" w14:textId="5D3078DE" w:rsidR="00B72656" w:rsidRDefault="00B72656" w:rsidP="00B72656">
      <w:pPr>
        <w:ind w:left="708" w:firstLine="708"/>
      </w:pPr>
      <w:r>
        <w:t>- stellt eine dauerhafte Position in der Kapitalstruktur des Unternehmens dar</w:t>
      </w:r>
    </w:p>
    <w:p w14:paraId="2799BD4F" w14:textId="6474C326" w:rsidR="004B0F4B" w:rsidRDefault="004B0F4B" w:rsidP="004B0F4B">
      <w:r>
        <w:tab/>
      </w:r>
      <w:r w:rsidRPr="004B0F4B">
        <w:rPr>
          <w:noProof/>
        </w:rPr>
        <w:drawing>
          <wp:inline distT="0" distB="0" distL="0" distR="0" wp14:anchorId="1B16B851" wp14:editId="4D97828E">
            <wp:extent cx="3958542" cy="490018"/>
            <wp:effectExtent l="0" t="0" r="4445" b="571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6076" cy="50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7FA3" w14:textId="2524F95F" w:rsidR="00A3418C" w:rsidRDefault="00A3418C" w:rsidP="004B0F4B">
      <w:r>
        <w:tab/>
        <w:t xml:space="preserve">(Aussagekraft des </w:t>
      </w:r>
      <w:proofErr w:type="spellStart"/>
      <w:r>
        <w:t>RoE</w:t>
      </w:r>
      <w:proofErr w:type="spellEnd"/>
      <w:r>
        <w:t xml:space="preserve"> wird durch </w:t>
      </w:r>
      <w:proofErr w:type="spellStart"/>
      <w:r>
        <w:t>Leverage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begrenzt)</w:t>
      </w:r>
    </w:p>
    <w:p w14:paraId="1CC336D0" w14:textId="3B821224" w:rsidR="00A3418C" w:rsidRDefault="00A3418C" w:rsidP="001938C7">
      <w:pPr>
        <w:ind w:left="708"/>
      </w:pPr>
      <w:proofErr w:type="spellStart"/>
      <w:r w:rsidRPr="00C93A8E">
        <w:rPr>
          <w:u w:val="single"/>
        </w:rPr>
        <w:t>Leverage</w:t>
      </w:r>
      <w:proofErr w:type="spellEnd"/>
      <w:r w:rsidRPr="00C93A8E">
        <w:rPr>
          <w:u w:val="single"/>
        </w:rPr>
        <w:t xml:space="preserve"> </w:t>
      </w:r>
      <w:proofErr w:type="spellStart"/>
      <w:r w:rsidRPr="00C93A8E">
        <w:rPr>
          <w:u w:val="single"/>
        </w:rPr>
        <w:t>Effect</w:t>
      </w:r>
      <w:proofErr w:type="spellEnd"/>
      <w:r>
        <w:t xml:space="preserve"> beschreibt die Hebelwirkung des Fremdkapitals auf die Eigenkapitalquote</w:t>
      </w:r>
      <w:r w:rsidR="001938C7">
        <w:t xml:space="preserve"> (solang Zins geringer ist als </w:t>
      </w:r>
      <w:proofErr w:type="spellStart"/>
      <w:r w:rsidR="001938C7">
        <w:t>Gesamkapitalrentabilität</w:t>
      </w:r>
      <w:proofErr w:type="spellEnd"/>
      <w:r w:rsidR="001938C7">
        <w:t>)</w:t>
      </w:r>
    </w:p>
    <w:p w14:paraId="54D1E880" w14:textId="22259FBA" w:rsidR="00A3418C" w:rsidRDefault="00A3418C" w:rsidP="004B0F4B"/>
    <w:p w14:paraId="556B79FC" w14:textId="77777777" w:rsidR="00C93A8E" w:rsidRDefault="00C93A8E" w:rsidP="004B0F4B">
      <w:r w:rsidRPr="00C93A8E">
        <w:rPr>
          <w:u w:val="single"/>
        </w:rPr>
        <w:lastRenderedPageBreak/>
        <w:t>Gesamtkapitalrentabilität</w:t>
      </w:r>
      <w:r>
        <w:t xml:space="preserve"> (GKR)</w:t>
      </w:r>
    </w:p>
    <w:p w14:paraId="186D67CF" w14:textId="17338F3E" w:rsidR="00C93A8E" w:rsidRDefault="00C93A8E" w:rsidP="00C93A8E">
      <w:pPr>
        <w:ind w:left="708"/>
      </w:pPr>
      <w:r>
        <w:t>gibt an, wie effizient der Kapitaleinsatz eines Investitionsvorhabens innerhalb einer Abrechnungsperiode war</w:t>
      </w:r>
    </w:p>
    <w:p w14:paraId="300B0575" w14:textId="3C8B2F7C" w:rsidR="00C93A8E" w:rsidRDefault="00C93A8E" w:rsidP="00C93A8E">
      <w:pPr>
        <w:ind w:left="708"/>
      </w:pPr>
      <w:r w:rsidRPr="00C93A8E">
        <w:rPr>
          <w:noProof/>
        </w:rPr>
        <w:drawing>
          <wp:inline distT="0" distB="0" distL="0" distR="0" wp14:anchorId="6045E5E1" wp14:editId="764B29B0">
            <wp:extent cx="4456253" cy="439141"/>
            <wp:effectExtent l="0" t="0" r="1905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4140" cy="45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8D46" w14:textId="255C6DFB" w:rsidR="00C93A8E" w:rsidRDefault="00C93A8E" w:rsidP="00C93A8E"/>
    <w:p w14:paraId="65F40BD3" w14:textId="199C25F4" w:rsidR="00C93A8E" w:rsidRDefault="00C93A8E" w:rsidP="00C93A8E">
      <w:pPr>
        <w:rPr>
          <w:u w:val="single"/>
        </w:rPr>
      </w:pPr>
      <w:r>
        <w:rPr>
          <w:u w:val="single"/>
        </w:rPr>
        <w:t xml:space="preserve">Return </w:t>
      </w:r>
      <w:proofErr w:type="spellStart"/>
      <w:r>
        <w:rPr>
          <w:u w:val="single"/>
        </w:rPr>
        <w:t>of</w:t>
      </w:r>
      <w:proofErr w:type="spellEnd"/>
      <w:r>
        <w:rPr>
          <w:u w:val="single"/>
        </w:rPr>
        <w:t xml:space="preserve"> Investment</w:t>
      </w:r>
    </w:p>
    <w:p w14:paraId="1668BBF0" w14:textId="07FEC254" w:rsidR="00C93A8E" w:rsidRDefault="00C93A8E" w:rsidP="00C93A8E">
      <w:r>
        <w:tab/>
      </w:r>
      <w:r w:rsidR="009D037E" w:rsidRPr="009D037E">
        <w:rPr>
          <w:noProof/>
        </w:rPr>
        <w:drawing>
          <wp:inline distT="0" distB="0" distL="0" distR="0" wp14:anchorId="506D5313" wp14:editId="31D53316">
            <wp:extent cx="3368233" cy="2460830"/>
            <wp:effectExtent l="0" t="0" r="381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4147" cy="247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BC6C" w14:textId="5FA0107A" w:rsidR="001938C7" w:rsidRDefault="001938C7" w:rsidP="00C93A8E">
      <w:r>
        <w:rPr>
          <w:u w:val="single"/>
        </w:rPr>
        <w:t>Cash-Flow</w:t>
      </w:r>
    </w:p>
    <w:p w14:paraId="5BB9D176" w14:textId="77777777" w:rsidR="001938C7" w:rsidRDefault="001938C7" w:rsidP="00C93A8E">
      <w:r>
        <w:tab/>
        <w:t>Stellt einen dynamischen Vergleich zwischen Ein- und Auszahlungen dar</w:t>
      </w:r>
    </w:p>
    <w:p w14:paraId="34DF9C88" w14:textId="049ACD46" w:rsidR="001938C7" w:rsidRDefault="001938C7" w:rsidP="001938C7">
      <w:pPr>
        <w:ind w:left="708"/>
      </w:pPr>
      <w:r>
        <w:t>Spiegelt den Einzahlungsüberschuss wider, aus dem das Unternehmen die Innenfinanzierung, Schuldentilgung und Dividendenzahlung bewältigen kann</w:t>
      </w:r>
    </w:p>
    <w:p w14:paraId="41C1B0F3" w14:textId="5DD1A2B5" w:rsidR="001938C7" w:rsidRDefault="00024003" w:rsidP="001938C7">
      <w:pPr>
        <w:ind w:left="708"/>
      </w:pPr>
      <w:r w:rsidRPr="00024003">
        <w:rPr>
          <w:noProof/>
        </w:rPr>
        <w:drawing>
          <wp:inline distT="0" distB="0" distL="0" distR="0" wp14:anchorId="3CD171FD" wp14:editId="1A3645AE">
            <wp:extent cx="2511084" cy="1302044"/>
            <wp:effectExtent l="0" t="0" r="381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8306" cy="131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8C7" w:rsidRPr="001938C7">
        <w:rPr>
          <w:noProof/>
        </w:rPr>
        <w:drawing>
          <wp:anchor distT="0" distB="0" distL="114300" distR="114300" simplePos="0" relativeHeight="251673600" behindDoc="0" locked="0" layoutInCell="1" allowOverlap="1" wp14:anchorId="42838989" wp14:editId="4E3BB363">
            <wp:simplePos x="1350498" y="6393766"/>
            <wp:positionH relativeFrom="column">
              <wp:align>left</wp:align>
            </wp:positionH>
            <wp:positionV relativeFrom="paragraph">
              <wp:align>top</wp:align>
            </wp:positionV>
            <wp:extent cx="2152357" cy="726917"/>
            <wp:effectExtent l="0" t="0" r="635" b="0"/>
            <wp:wrapSquare wrapText="bothSides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357" cy="726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BDAA3" w14:textId="0B21CCA5" w:rsidR="00024003" w:rsidRDefault="00024003" w:rsidP="00024003">
      <w:pPr>
        <w:rPr>
          <w:u w:val="single"/>
        </w:rPr>
      </w:pPr>
      <w:r>
        <w:rPr>
          <w:u w:val="single"/>
        </w:rPr>
        <w:t>Finanzierungsarten</w:t>
      </w:r>
    </w:p>
    <w:p w14:paraId="692ED298" w14:textId="14DF2898" w:rsidR="00361009" w:rsidRDefault="00024003" w:rsidP="00361009">
      <w:pPr>
        <w:ind w:left="3540" w:hanging="2830"/>
      </w:pPr>
      <w:r>
        <w:t>Fremdfinanzierung</w:t>
      </w:r>
      <w:r w:rsidR="00361009">
        <w:tab/>
        <w:t>Gläubiger hat Anspruch auf Zins und Tilgung aber keine Gewinnbeteiligung, haftet nicht</w:t>
      </w:r>
    </w:p>
    <w:p w14:paraId="6D984084" w14:textId="415C79CA" w:rsidR="00361009" w:rsidRDefault="00024003" w:rsidP="00361009">
      <w:pPr>
        <w:ind w:firstLine="708"/>
      </w:pPr>
      <w:r>
        <w:t>Eigenfinanzierung</w:t>
      </w:r>
      <w:r w:rsidR="00361009">
        <w:tab/>
      </w:r>
      <w:r w:rsidR="00361009">
        <w:tab/>
        <w:t>hat Beteiligung am Gewinn, haftet</w:t>
      </w:r>
    </w:p>
    <w:p w14:paraId="32AD9693" w14:textId="2CDF3603" w:rsidR="00024003" w:rsidRDefault="00024003" w:rsidP="00361009">
      <w:pPr>
        <w:ind w:firstLine="708"/>
      </w:pPr>
      <w:r>
        <w:t>Mezzanine Finanzierung</w:t>
      </w:r>
      <w:r w:rsidR="009F415B">
        <w:t xml:space="preserve"> </w:t>
      </w:r>
      <w:r w:rsidR="00361009">
        <w:tab/>
      </w:r>
      <w:r w:rsidR="009F415B">
        <w:t>Mischform</w:t>
      </w:r>
    </w:p>
    <w:p w14:paraId="68F20A6E" w14:textId="288715A0" w:rsidR="00CE1A69" w:rsidRDefault="00CE1A69" w:rsidP="00CE1A69"/>
    <w:p w14:paraId="615551AC" w14:textId="212B1651" w:rsidR="00CE1A69" w:rsidRDefault="00CE1A69" w:rsidP="00CE1A69"/>
    <w:p w14:paraId="0D03EB4F" w14:textId="6A66ECEB" w:rsidR="00CE1A69" w:rsidRDefault="00CE1A69" w:rsidP="00CE1A69"/>
    <w:p w14:paraId="099BEE8F" w14:textId="4B975719" w:rsidR="00CE1A69" w:rsidRDefault="00CE1A69" w:rsidP="00CE1A69">
      <w:pPr>
        <w:rPr>
          <w:u w:val="single"/>
        </w:rPr>
      </w:pPr>
      <w:r>
        <w:rPr>
          <w:u w:val="single"/>
        </w:rPr>
        <w:lastRenderedPageBreak/>
        <w:t>W</w:t>
      </w:r>
      <w:r w:rsidRPr="00CE1A69">
        <w:rPr>
          <w:u w:val="single"/>
        </w:rPr>
        <w:t>ichtigsten Verfahren der Investitionsrechnung</w:t>
      </w:r>
    </w:p>
    <w:p w14:paraId="2637330F" w14:textId="77777777" w:rsidR="00CE1A69" w:rsidRDefault="00CE1A69" w:rsidP="00CE1A69">
      <w:r>
        <w:tab/>
        <w:t xml:space="preserve">Statische Verfahren der Investitionsrechnung </w:t>
      </w:r>
    </w:p>
    <w:p w14:paraId="07143B49" w14:textId="4CD7113F" w:rsidR="00CE1A69" w:rsidRDefault="00CE1A69" w:rsidP="00CE1A69">
      <w:pPr>
        <w:ind w:left="1416"/>
      </w:pPr>
      <w:r>
        <w:t>ohne Zinseszinsen, mit durchschnittlichen Werten, bzw. eine Referenzperiode wird die gesamte Nutzungsdauer als Rechengröße verwendet</w:t>
      </w:r>
    </w:p>
    <w:p w14:paraId="71BD8583" w14:textId="263B44B4" w:rsidR="00CE1A69" w:rsidRDefault="00CE1A69" w:rsidP="00CE1A69">
      <w:pPr>
        <w:ind w:left="1416"/>
      </w:pPr>
    </w:p>
    <w:p w14:paraId="1D746CD0" w14:textId="77777777" w:rsidR="00CE1A69" w:rsidRDefault="00CE1A69" w:rsidP="00CE1A69">
      <w:r>
        <w:tab/>
        <w:t xml:space="preserve">Dynamische Verfahren der Investitionsrechnung </w:t>
      </w:r>
    </w:p>
    <w:p w14:paraId="7C08CB65" w14:textId="5CAC9E6F" w:rsidR="00CE1A69" w:rsidRDefault="00CE1A69" w:rsidP="00CE1A69">
      <w:pPr>
        <w:ind w:left="708" w:firstLine="708"/>
      </w:pPr>
      <w:r>
        <w:t>Zinseszinsen, Zahlungsreihen</w:t>
      </w:r>
    </w:p>
    <w:p w14:paraId="3D5DFBF2" w14:textId="1B96833A" w:rsidR="00CE1A69" w:rsidRDefault="00CE1A69" w:rsidP="00CE1A69">
      <w:r>
        <w:tab/>
      </w:r>
    </w:p>
    <w:p w14:paraId="395AA228" w14:textId="45EE79E6" w:rsidR="00CE1A69" w:rsidRDefault="00CE1A69" w:rsidP="00CE1A69">
      <w:r>
        <w:tab/>
        <w:t xml:space="preserve">Entscheidungsmodelle </w:t>
      </w:r>
    </w:p>
    <w:p w14:paraId="78351B63" w14:textId="219D1452" w:rsidR="00CE1A69" w:rsidRDefault="00CE1A69" w:rsidP="00CE1A69">
      <w:pPr>
        <w:ind w:left="708" w:firstLine="708"/>
      </w:pPr>
      <w:r>
        <w:t>Nutzwertanalyse, Entscheidungsbaum</w:t>
      </w:r>
    </w:p>
    <w:p w14:paraId="0B904627" w14:textId="6A4700D4" w:rsidR="00CE1A69" w:rsidRDefault="00CE1A69" w:rsidP="00CE1A69"/>
    <w:p w14:paraId="1CE86540" w14:textId="77777777" w:rsidR="0066660C" w:rsidRDefault="00CE1A69" w:rsidP="00CE1A69">
      <w:r w:rsidRPr="00CE1A69">
        <w:rPr>
          <w:u w:val="single"/>
        </w:rPr>
        <w:t>Amortisationsrechnung</w:t>
      </w:r>
      <w:r w:rsidR="0066660C">
        <w:t xml:space="preserve"> </w:t>
      </w:r>
    </w:p>
    <w:p w14:paraId="06DD1990" w14:textId="1A810FA9" w:rsidR="00CE1A69" w:rsidRPr="0066660C" w:rsidRDefault="0066660C" w:rsidP="0066660C">
      <w:pPr>
        <w:ind w:left="708" w:firstLine="708"/>
      </w:pPr>
      <w:r>
        <w:t>(Wann rechnet sich die Investition?)</w:t>
      </w:r>
    </w:p>
    <w:p w14:paraId="61C4900C" w14:textId="346B316B" w:rsidR="00CE1A69" w:rsidRDefault="00CE1A69" w:rsidP="00CE1A69">
      <w:pPr>
        <w:ind w:left="1416"/>
      </w:pPr>
      <w:r>
        <w:t>Ein Investitionsobjekt ist absolut vorteilhaft, wenn seine Amortisationszeit geringer ist als ein vorgegebener Wert</w:t>
      </w:r>
    </w:p>
    <w:p w14:paraId="0F53ABE4" w14:textId="04F8CEBC" w:rsidR="00CE1A69" w:rsidRDefault="00CE1A69" w:rsidP="00CE1A69">
      <w:pPr>
        <w:ind w:left="1416"/>
      </w:pPr>
      <w:r>
        <w:t>Die Amortisationszeitwird bestimmt, indem – schrittweise für jede Periode – der kumulierte Wert der Nettozahlungen berechnet wird</w:t>
      </w:r>
    </w:p>
    <w:p w14:paraId="581FC2F5" w14:textId="012CE56A" w:rsidR="00CE1A69" w:rsidRDefault="00CE1A69" w:rsidP="00CE1A69">
      <w:pPr>
        <w:ind w:left="1416"/>
      </w:pPr>
      <w:r>
        <w:t>Wird der Wert erstmals null bzw. positiv, dann ist der Amortisationszeitpunkt erreicht</w:t>
      </w:r>
    </w:p>
    <w:p w14:paraId="0BAD9531" w14:textId="716DC7CD" w:rsidR="00F428C3" w:rsidRDefault="00980AB6" w:rsidP="00980AB6">
      <w:pPr>
        <w:ind w:left="1416"/>
      </w:pPr>
      <w:r>
        <w:t>Statisch</w:t>
      </w:r>
      <w:r w:rsidR="003E3134">
        <w:tab/>
      </w:r>
      <w:r w:rsidR="003E3134">
        <w:tab/>
        <w:t>Amortisationsdauer = Anfangskapital/ Geldrückfluss im Durchschnitt</w:t>
      </w:r>
    </w:p>
    <w:p w14:paraId="37C9BA9A" w14:textId="3D44C45D" w:rsidR="00980AB6" w:rsidRPr="00980AB6" w:rsidRDefault="00980AB6" w:rsidP="00980AB6">
      <w:pPr>
        <w:ind w:left="1416"/>
      </w:pPr>
      <w:r>
        <w:t>Dynamisch</w:t>
      </w:r>
      <w:r>
        <w:tab/>
      </w:r>
      <w:r w:rsidR="003E3134">
        <w:t>„Gewinn für Jahr n-1 + den von n … bis Summe größer Anfangskapital</w:t>
      </w:r>
    </w:p>
    <w:p w14:paraId="2CD684EB" w14:textId="6F0C6D85" w:rsidR="00414C8F" w:rsidRDefault="00414C8F" w:rsidP="00F428C3">
      <w:pPr>
        <w:rPr>
          <w:u w:val="single"/>
        </w:rPr>
      </w:pPr>
      <w:r>
        <w:rPr>
          <w:u w:val="single"/>
        </w:rPr>
        <w:t>Kapitalwertmethode</w:t>
      </w:r>
    </w:p>
    <w:p w14:paraId="7366F9C1" w14:textId="7300D2CF" w:rsidR="00414C8F" w:rsidRDefault="00414C8F" w:rsidP="00414C8F">
      <w:pPr>
        <w:ind w:left="708" w:firstLine="2"/>
      </w:pPr>
      <w:r>
        <w:t>Im Rahmen der dynamischen Investitionsrechnung die Differenz zwischen dem Barwert der investitionsbezogenen Auszahlungen und dem Barwert der investitionsbezogenen Einzahlungen verstanden, wobei der Liquidationserlös (=Restwert) noch hinzugezählt werden muss. Gegeben dabei sind der (gewünschte) Kalkulationszinssatz i und der Zeitraum.</w:t>
      </w:r>
    </w:p>
    <w:p w14:paraId="4E65BD27" w14:textId="1E8D13B2" w:rsidR="00414C8F" w:rsidRDefault="00414C8F" w:rsidP="00414C8F">
      <w:pPr>
        <w:ind w:left="708" w:firstLine="2"/>
      </w:pPr>
      <w:r>
        <w:t>Ein positiver Kapitalwert heißt, dass zu erwarten ist, dass über die investitionsbedingten Auszahlungen und die eingerechneten (kalkulatorischen) Zinsen hinaus ein "Gewinn" in Höhe des ermittelten Kapitalwertes amortisiert werden kann</w:t>
      </w:r>
    </w:p>
    <w:p w14:paraId="7668988B" w14:textId="25395707" w:rsidR="00414C8F" w:rsidRPr="00414C8F" w:rsidRDefault="00980AB6" w:rsidP="00414C8F">
      <w:pPr>
        <w:ind w:left="708" w:firstLine="2"/>
      </w:pPr>
      <w:r w:rsidRPr="00414C8F">
        <w:rPr>
          <w:noProof/>
        </w:rPr>
        <w:drawing>
          <wp:anchor distT="0" distB="0" distL="114300" distR="114300" simplePos="0" relativeHeight="251675648" behindDoc="1" locked="0" layoutInCell="1" allowOverlap="1" wp14:anchorId="7307EF31" wp14:editId="23CC6656">
            <wp:simplePos x="0" y="0"/>
            <wp:positionH relativeFrom="margin">
              <wp:align>center</wp:align>
            </wp:positionH>
            <wp:positionV relativeFrom="paragraph">
              <wp:posOffset>9037</wp:posOffset>
            </wp:positionV>
            <wp:extent cx="4768948" cy="1960252"/>
            <wp:effectExtent l="0" t="0" r="0" b="1905"/>
            <wp:wrapNone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948" cy="1960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8E53F" w14:textId="7DCF8B88" w:rsidR="00372BFC" w:rsidRDefault="00372BFC" w:rsidP="00372BFC"/>
    <w:p w14:paraId="1E28E51B" w14:textId="21EA0AA9" w:rsidR="00372BFC" w:rsidRDefault="00372BFC" w:rsidP="00372BFC"/>
    <w:p w14:paraId="2AA7C4AC" w14:textId="0130B4B5" w:rsidR="00372BFC" w:rsidRDefault="00372BFC" w:rsidP="00372BFC"/>
    <w:p w14:paraId="44913C66" w14:textId="12C6FB30" w:rsidR="00372BFC" w:rsidRDefault="00372BFC" w:rsidP="00372BFC"/>
    <w:p w14:paraId="769F0F1D" w14:textId="4F13D1F5" w:rsidR="00372BFC" w:rsidRDefault="00372BFC" w:rsidP="00372BFC"/>
    <w:p w14:paraId="0FCDB2E8" w14:textId="3CBBC43A" w:rsidR="00372BFC" w:rsidRDefault="00372BFC" w:rsidP="00372BFC">
      <w:r>
        <w:rPr>
          <w:u w:val="single"/>
        </w:rPr>
        <w:lastRenderedPageBreak/>
        <w:t>Nutzwertanalyse</w:t>
      </w:r>
    </w:p>
    <w:p w14:paraId="5C2FA7CB" w14:textId="4E9D877E" w:rsidR="00372BFC" w:rsidRPr="00372BFC" w:rsidRDefault="00372BFC" w:rsidP="00372BFC">
      <w:r>
        <w:tab/>
      </w:r>
      <w:r w:rsidRPr="00372BFC">
        <w:drawing>
          <wp:inline distT="0" distB="0" distL="0" distR="0" wp14:anchorId="0C63C51E" wp14:editId="7CB812F2">
            <wp:extent cx="3699803" cy="1833996"/>
            <wp:effectExtent l="0" t="0" r="0" b="0"/>
            <wp:docPr id="29" name="Grafik 2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isch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2199" cy="184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BFC" w:rsidRPr="00372BF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7A4CD" w14:textId="77777777" w:rsidR="00E100EB" w:rsidRDefault="00E100EB" w:rsidP="00521C53">
      <w:pPr>
        <w:spacing w:after="0" w:line="240" w:lineRule="auto"/>
      </w:pPr>
      <w:r>
        <w:separator/>
      </w:r>
    </w:p>
  </w:endnote>
  <w:endnote w:type="continuationSeparator" w:id="0">
    <w:p w14:paraId="6A1F7C9A" w14:textId="77777777" w:rsidR="00E100EB" w:rsidRDefault="00E100EB" w:rsidP="00521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2F9B5" w14:textId="77777777" w:rsidR="00E100EB" w:rsidRDefault="00E100EB" w:rsidP="00521C53">
      <w:pPr>
        <w:spacing w:after="0" w:line="240" w:lineRule="auto"/>
      </w:pPr>
      <w:r>
        <w:separator/>
      </w:r>
    </w:p>
  </w:footnote>
  <w:footnote w:type="continuationSeparator" w:id="0">
    <w:p w14:paraId="6960FF11" w14:textId="77777777" w:rsidR="00E100EB" w:rsidRDefault="00E100EB" w:rsidP="00521C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B73"/>
    <w:rsid w:val="00024003"/>
    <w:rsid w:val="0009297E"/>
    <w:rsid w:val="000B3360"/>
    <w:rsid w:val="001328D1"/>
    <w:rsid w:val="00141B73"/>
    <w:rsid w:val="001938C7"/>
    <w:rsid w:val="0019614E"/>
    <w:rsid w:val="001D47FE"/>
    <w:rsid w:val="00285E82"/>
    <w:rsid w:val="00295D98"/>
    <w:rsid w:val="002B2326"/>
    <w:rsid w:val="002C4E06"/>
    <w:rsid w:val="002D74CE"/>
    <w:rsid w:val="00324F38"/>
    <w:rsid w:val="00361009"/>
    <w:rsid w:val="00372BFC"/>
    <w:rsid w:val="003E3134"/>
    <w:rsid w:val="00414C8F"/>
    <w:rsid w:val="00433388"/>
    <w:rsid w:val="00452A3A"/>
    <w:rsid w:val="004B0F4B"/>
    <w:rsid w:val="0050511C"/>
    <w:rsid w:val="00521C53"/>
    <w:rsid w:val="00526E5C"/>
    <w:rsid w:val="005473FC"/>
    <w:rsid w:val="00567A2C"/>
    <w:rsid w:val="005C0903"/>
    <w:rsid w:val="0066660C"/>
    <w:rsid w:val="00732F94"/>
    <w:rsid w:val="00747359"/>
    <w:rsid w:val="00793B64"/>
    <w:rsid w:val="007B0CBE"/>
    <w:rsid w:val="008B31D2"/>
    <w:rsid w:val="008F1D23"/>
    <w:rsid w:val="00904FE4"/>
    <w:rsid w:val="00931CDD"/>
    <w:rsid w:val="00980AB6"/>
    <w:rsid w:val="009D037E"/>
    <w:rsid w:val="009F415B"/>
    <w:rsid w:val="00A3418C"/>
    <w:rsid w:val="00A34B20"/>
    <w:rsid w:val="00A91DAF"/>
    <w:rsid w:val="00AF3E18"/>
    <w:rsid w:val="00B30E8B"/>
    <w:rsid w:val="00B72656"/>
    <w:rsid w:val="00BE00DB"/>
    <w:rsid w:val="00C1651E"/>
    <w:rsid w:val="00C37701"/>
    <w:rsid w:val="00C93A8E"/>
    <w:rsid w:val="00CE1A69"/>
    <w:rsid w:val="00D774D2"/>
    <w:rsid w:val="00DA7837"/>
    <w:rsid w:val="00DF6DBE"/>
    <w:rsid w:val="00E100EB"/>
    <w:rsid w:val="00E478AA"/>
    <w:rsid w:val="00EE65B0"/>
    <w:rsid w:val="00F23A1E"/>
    <w:rsid w:val="00F42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E7D3B"/>
  <w15:chartTrackingRefBased/>
  <w15:docId w15:val="{ACEB849F-FA9C-4057-9DEA-EF4710117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521C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21C53"/>
  </w:style>
  <w:style w:type="paragraph" w:styleId="Fuzeile">
    <w:name w:val="footer"/>
    <w:basedOn w:val="Standard"/>
    <w:link w:val="FuzeileZchn"/>
    <w:uiPriority w:val="99"/>
    <w:unhideWhenUsed/>
    <w:rsid w:val="00521C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21C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953</Words>
  <Characters>6010</Characters>
  <Application>Microsoft Office Word</Application>
  <DocSecurity>0</DocSecurity>
  <Lines>50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Bollian</dc:creator>
  <cp:keywords/>
  <dc:description/>
  <cp:lastModifiedBy>Dennis Bollian</cp:lastModifiedBy>
  <cp:revision>33</cp:revision>
  <dcterms:created xsi:type="dcterms:W3CDTF">2021-11-10T10:23:00Z</dcterms:created>
  <dcterms:modified xsi:type="dcterms:W3CDTF">2021-12-01T09:46:00Z</dcterms:modified>
</cp:coreProperties>
</file>