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352C" w14:textId="6003BC74" w:rsidR="00F170A7" w:rsidRPr="006C4B20" w:rsidRDefault="00F170A7">
      <w:pPr>
        <w:rPr>
          <w:b/>
          <w:u w:val="single"/>
        </w:rPr>
      </w:pPr>
      <w:r w:rsidRPr="006C4B20">
        <w:rPr>
          <w:b/>
          <w:u w:val="single"/>
        </w:rPr>
        <w:t>Eigenschaften der Vererbung</w:t>
      </w:r>
    </w:p>
    <w:p w14:paraId="0A61AAFA" w14:textId="1A636F60" w:rsidR="00F170A7" w:rsidRDefault="00F170A7" w:rsidP="00F170A7">
      <w:pPr>
        <w:ind w:firstLine="708"/>
      </w:pPr>
      <w:r>
        <w:t>- eine Subklasse erbt Attribute und Methoden von ihrer Superklasse</w:t>
      </w:r>
    </w:p>
    <w:p w14:paraId="73B4757C" w14:textId="5997202E" w:rsidR="00F170A7" w:rsidRDefault="00F170A7" w:rsidP="00F170A7">
      <w:pPr>
        <w:ind w:left="708"/>
      </w:pPr>
      <w:r>
        <w:t>- es</w:t>
      </w:r>
      <w:r>
        <w:rPr>
          <w:rFonts w:ascii="Tahoma" w:hAnsi="Tahoma" w:cs="Tahoma"/>
        </w:rPr>
        <w:t xml:space="preserve"> </w:t>
      </w:r>
      <w:r>
        <w:t>entsteht eine</w:t>
      </w:r>
      <w:r>
        <w:rPr>
          <w:rFonts w:ascii="Tahoma" w:hAnsi="Tahoma" w:cs="Tahoma"/>
        </w:rPr>
        <w:t xml:space="preserve"> </w:t>
      </w:r>
      <w:r>
        <w:t>Vererbungshierarchie, die</w:t>
      </w:r>
      <w:r>
        <w:rPr>
          <w:rFonts w:ascii="Tahoma" w:hAnsi="Tahoma" w:cs="Tahoma"/>
        </w:rPr>
        <w:t xml:space="preserve"> </w:t>
      </w:r>
      <w:r>
        <w:t>theoretisch</w:t>
      </w:r>
      <w:r>
        <w:rPr>
          <w:rFonts w:ascii="Tahoma" w:hAnsi="Tahoma" w:cs="Tahoma"/>
        </w:rPr>
        <w:t xml:space="preserve"> </w:t>
      </w:r>
      <w:r>
        <w:t>beliebig tief geschachtelt</w:t>
      </w:r>
      <w:r>
        <w:rPr>
          <w:rFonts w:ascii="Tahoma" w:hAnsi="Tahoma" w:cs="Tahoma"/>
        </w:rPr>
        <w:t xml:space="preserve"> </w:t>
      </w:r>
      <w:r>
        <w:t>sein kann</w:t>
      </w:r>
    </w:p>
    <w:p w14:paraId="15BA5E41" w14:textId="5647D938" w:rsidR="00F170A7" w:rsidRDefault="00F170A7" w:rsidP="00F170A7">
      <w:pPr>
        <w:ind w:left="708"/>
      </w:pPr>
      <w:r>
        <w:t>- Ziel</w:t>
      </w:r>
      <w:r>
        <w:rPr>
          <w:rFonts w:ascii="Tahoma" w:hAnsi="Tahoma" w:cs="Tahoma"/>
        </w:rPr>
        <w:t xml:space="preserve"> </w:t>
      </w:r>
      <w:r>
        <w:t>und Vorteil bestehender</w:t>
      </w:r>
      <w:r>
        <w:rPr>
          <w:rFonts w:ascii="Tahoma" w:hAnsi="Tahoma" w:cs="Tahoma"/>
        </w:rPr>
        <w:t xml:space="preserve"> </w:t>
      </w:r>
      <w:r>
        <w:t>Programmcode</w:t>
      </w:r>
      <w:r>
        <w:rPr>
          <w:rFonts w:ascii="Tahoma" w:hAnsi="Tahoma" w:cs="Tahoma"/>
        </w:rPr>
        <w:t xml:space="preserve"> k</w:t>
      </w:r>
      <w:r>
        <w:t>ann</w:t>
      </w:r>
      <w:r>
        <w:rPr>
          <w:rFonts w:ascii="Tahoma" w:hAnsi="Tahoma" w:cs="Tahoma"/>
        </w:rPr>
        <w:t xml:space="preserve"> </w:t>
      </w:r>
      <w:r>
        <w:t>wieder</w:t>
      </w:r>
      <w:r>
        <w:rPr>
          <w:rFonts w:ascii="Tahoma" w:hAnsi="Tahoma" w:cs="Tahoma"/>
        </w:rPr>
        <w:t xml:space="preserve"> </w:t>
      </w:r>
      <w:r>
        <w:t>verwendet werden</w:t>
      </w:r>
      <w:r>
        <w:rPr>
          <w:rFonts w:ascii="Tahoma" w:hAnsi="Tahoma" w:cs="Tahoma"/>
        </w:rPr>
        <w:t xml:space="preserve"> </w:t>
      </w:r>
      <w:r>
        <w:t>(Reuse)</w:t>
      </w:r>
    </w:p>
    <w:p w14:paraId="1D651DC0" w14:textId="0F835EAB" w:rsidR="00F170A7" w:rsidRDefault="00F170A7" w:rsidP="00F170A7">
      <w:pPr>
        <w:ind w:left="708"/>
      </w:pPr>
      <w:r>
        <w:t xml:space="preserve">- </w:t>
      </w:r>
      <w:r w:rsidR="004961D9">
        <w:t>durch die Mehrfachvererbung erbt eine Subklasse von mehreren Superklassen</w:t>
      </w:r>
    </w:p>
    <w:p w14:paraId="3DD37F71" w14:textId="5B7A1909" w:rsidR="004961D9" w:rsidRDefault="004961D9" w:rsidP="00F170A7">
      <w:pPr>
        <w:ind w:left="708"/>
      </w:pPr>
      <w:r>
        <w:t>- Superklassen sind Generalisierungen ihrer Subklassen</w:t>
      </w:r>
    </w:p>
    <w:p w14:paraId="761F5E22" w14:textId="5F554E55" w:rsidR="004961D9" w:rsidRDefault="004961D9" w:rsidP="00F170A7">
      <w:pPr>
        <w:ind w:left="708"/>
      </w:pPr>
      <w:r>
        <w:t>- Subklassen sind Spezialisierung ihrer Superklassen</w:t>
      </w:r>
    </w:p>
    <w:p w14:paraId="66AAED51" w14:textId="0729A37D" w:rsidR="004961D9" w:rsidRPr="006C4B20" w:rsidRDefault="004961D9" w:rsidP="00F170A7">
      <w:pPr>
        <w:ind w:left="708"/>
        <w:rPr>
          <w:u w:val="single"/>
        </w:rPr>
      </w:pPr>
      <w:r w:rsidRPr="006C4B20">
        <w:rPr>
          <w:u w:val="single"/>
        </w:rPr>
        <w:t>Darstellung der Vererbung in UML ist ein einfacher Pfeil</w:t>
      </w:r>
    </w:p>
    <w:p w14:paraId="6371A8BB" w14:textId="1A63023A" w:rsidR="004961D9" w:rsidRDefault="004961D9" w:rsidP="004961D9"/>
    <w:p w14:paraId="63591AF3" w14:textId="7411757C" w:rsidR="004961D9" w:rsidRPr="006C4B20" w:rsidRDefault="004961D9" w:rsidP="004961D9">
      <w:pPr>
        <w:rPr>
          <w:b/>
          <w:u w:val="single"/>
        </w:rPr>
      </w:pPr>
      <w:r w:rsidRPr="006C4B20">
        <w:rPr>
          <w:b/>
          <w:u w:val="single"/>
        </w:rPr>
        <w:t>Vererbung in Java</w:t>
      </w:r>
    </w:p>
    <w:p w14:paraId="5CD500F8" w14:textId="22F93AF7" w:rsidR="004961D9" w:rsidRDefault="004961D9" w:rsidP="004961D9">
      <w:r>
        <w:tab/>
        <w:t>- Java unterstützt nur einfache nicht mehrfache Vererbung</w:t>
      </w:r>
    </w:p>
    <w:p w14:paraId="4E57ED2C" w14:textId="469EB6A9" w:rsidR="004961D9" w:rsidRDefault="004961D9" w:rsidP="004961D9">
      <w:pPr>
        <w:rPr>
          <w:lang w:val="en-US"/>
        </w:rPr>
      </w:pPr>
      <w:r>
        <w:tab/>
      </w:r>
      <w:r w:rsidRPr="004961D9">
        <w:rPr>
          <w:lang w:val="en-US"/>
        </w:rPr>
        <w:t xml:space="preserve">- Syntax: class </w:t>
      </w:r>
      <w:proofErr w:type="spellStart"/>
      <w:r w:rsidRPr="004961D9">
        <w:rPr>
          <w:lang w:val="en-US"/>
        </w:rPr>
        <w:t>Subklasse</w:t>
      </w:r>
      <w:proofErr w:type="spellEnd"/>
      <w:r w:rsidRPr="004961D9">
        <w:rPr>
          <w:lang w:val="en-US"/>
        </w:rPr>
        <w:t xml:space="preserve"> extends </w:t>
      </w:r>
      <w:proofErr w:type="spellStart"/>
      <w:r w:rsidRPr="004961D9">
        <w:rPr>
          <w:lang w:val="en-US"/>
        </w:rPr>
        <w:t>Superklasse</w:t>
      </w:r>
      <w:proofErr w:type="spellEnd"/>
      <w:r w:rsidRPr="004961D9">
        <w:rPr>
          <w:lang w:val="en-US"/>
        </w:rPr>
        <w:t xml:space="preserve"> { }</w:t>
      </w:r>
    </w:p>
    <w:p w14:paraId="51D24D68" w14:textId="78D002FB" w:rsidR="004961D9" w:rsidRDefault="004961D9" w:rsidP="004961D9">
      <w:r>
        <w:rPr>
          <w:lang w:val="en-US"/>
        </w:rPr>
        <w:tab/>
      </w:r>
      <w:r w:rsidRPr="004961D9">
        <w:t>- Alle Methoden und Attribute außer d</w:t>
      </w:r>
      <w:r>
        <w:t>ie Konstruktoren werden vererbt</w:t>
      </w:r>
    </w:p>
    <w:p w14:paraId="5F0F4DCB" w14:textId="45E55764" w:rsidR="004961D9" w:rsidRDefault="004961D9" w:rsidP="004961D9">
      <w:pPr>
        <w:ind w:left="708"/>
      </w:pPr>
      <w:r>
        <w:t>- In der Subklasse kann die Funktionalität der Superklasse durch hinzufügen, überladen und überschreiben von Methoden verändert werden</w:t>
      </w:r>
    </w:p>
    <w:p w14:paraId="0A566C73" w14:textId="6F8DD6B4" w:rsidR="004961D9" w:rsidRDefault="004961D9" w:rsidP="00F079B9"/>
    <w:p w14:paraId="2F72BBCA" w14:textId="3C7814AF" w:rsidR="00F079B9" w:rsidRPr="006C4B20" w:rsidRDefault="00F079B9" w:rsidP="00F079B9">
      <w:pPr>
        <w:rPr>
          <w:b/>
          <w:u w:val="single"/>
        </w:rPr>
      </w:pPr>
      <w:r w:rsidRPr="006C4B20">
        <w:rPr>
          <w:b/>
          <w:u w:val="single"/>
        </w:rPr>
        <w:t>Die Superklasse Objekt</w:t>
      </w:r>
    </w:p>
    <w:p w14:paraId="65BE4534" w14:textId="74E4E0BF" w:rsidR="00F079B9" w:rsidRDefault="00F079B9" w:rsidP="00F079B9">
      <w:r>
        <w:tab/>
        <w:t>- ist Wurzel der Klassenhierarchie in Java (Alle Klassen sind Subklassen von Objekt)</w:t>
      </w:r>
    </w:p>
    <w:p w14:paraId="0B8EF5ED" w14:textId="3CFB5B8A" w:rsidR="00F079B9" w:rsidRDefault="00F079B9" w:rsidP="00F079B9">
      <w:r>
        <w:tab/>
        <w:t>- deshalb haben allen Objekte die Methoden</w:t>
      </w:r>
    </w:p>
    <w:p w14:paraId="38B8AEDC" w14:textId="0B1902F9" w:rsidR="00F079B9" w:rsidRDefault="00F079B9" w:rsidP="00F079B9">
      <w:r>
        <w:tab/>
      </w:r>
      <w:r>
        <w:tab/>
        <w:t>Objekt();</w:t>
      </w:r>
      <w:r>
        <w:tab/>
        <w:t>parameterloser Konstruktor</w:t>
      </w:r>
    </w:p>
    <w:p w14:paraId="5993BB3C" w14:textId="51017C9E" w:rsidR="00F079B9" w:rsidRDefault="00F079B9" w:rsidP="00F079B9">
      <w:r>
        <w:tab/>
      </w:r>
      <w:r>
        <w:tab/>
      </w:r>
      <w:proofErr w:type="spellStart"/>
      <w:r>
        <w:t>toString</w:t>
      </w:r>
      <w:proofErr w:type="spellEnd"/>
      <w:r>
        <w:t>();</w:t>
      </w:r>
      <w:r>
        <w:tab/>
        <w:t>Konvertierung eines Objekts in einen String</w:t>
      </w:r>
    </w:p>
    <w:p w14:paraId="4116AA8A" w14:textId="5D41302B" w:rsidR="00F079B9" w:rsidRDefault="00F079B9" w:rsidP="00F079B9">
      <w:r>
        <w:tab/>
      </w:r>
      <w:r>
        <w:tab/>
      </w:r>
      <w:proofErr w:type="spellStart"/>
      <w:r>
        <w:t>equals</w:t>
      </w:r>
      <w:proofErr w:type="spellEnd"/>
      <w:r>
        <w:t>(),</w:t>
      </w:r>
      <w:r>
        <w:tab/>
        <w:t>Vergleicht zwei Objekte mit einander</w:t>
      </w:r>
    </w:p>
    <w:p w14:paraId="28E1C474" w14:textId="7AD65551" w:rsidR="00F079B9" w:rsidRDefault="00F079B9" w:rsidP="00F079B9">
      <w:r>
        <w:tab/>
      </w:r>
      <w:r>
        <w:tab/>
      </w:r>
      <w:proofErr w:type="spellStart"/>
      <w:r>
        <w:t>hashCode</w:t>
      </w:r>
      <w:proofErr w:type="spellEnd"/>
      <w:r>
        <w:t>(),</w:t>
      </w:r>
      <w:r>
        <w:tab/>
        <w:t>Berechnet den Hash Code eines Objekts</w:t>
      </w:r>
    </w:p>
    <w:p w14:paraId="0B93FA24" w14:textId="076385FE" w:rsidR="00F079B9" w:rsidRDefault="00F079B9" w:rsidP="00F079B9">
      <w:r>
        <w:tab/>
      </w:r>
      <w:r>
        <w:tab/>
      </w:r>
      <w:proofErr w:type="spellStart"/>
      <w:r>
        <w:t>clone</w:t>
      </w:r>
      <w:proofErr w:type="spellEnd"/>
      <w:r>
        <w:t>();</w:t>
      </w:r>
      <w:r>
        <w:tab/>
      </w:r>
      <w:r>
        <w:tab/>
        <w:t>Kopiert Objekte</w:t>
      </w:r>
    </w:p>
    <w:p w14:paraId="10180DDC" w14:textId="1CA4EFD7" w:rsidR="00F079B9" w:rsidRDefault="00F079B9" w:rsidP="00F079B9">
      <w:r>
        <w:tab/>
      </w:r>
      <w:r>
        <w:tab/>
      </w:r>
      <w:proofErr w:type="spellStart"/>
      <w:r>
        <w:t>finalie</w:t>
      </w:r>
      <w:proofErr w:type="spellEnd"/>
      <w:r>
        <w:t>();</w:t>
      </w:r>
      <w:r>
        <w:tab/>
        <w:t>Destruktor</w:t>
      </w:r>
    </w:p>
    <w:p w14:paraId="7E91DB46" w14:textId="2BE83A0B" w:rsidR="00EC6843" w:rsidRDefault="00EC6843" w:rsidP="00F079B9"/>
    <w:p w14:paraId="04D206F1" w14:textId="77777777" w:rsidR="006C4B20" w:rsidRDefault="006C4B20">
      <w:r>
        <w:br w:type="page"/>
      </w:r>
    </w:p>
    <w:p w14:paraId="07077990" w14:textId="5F3EBC7E" w:rsidR="00EC6843" w:rsidRPr="006C4B20" w:rsidRDefault="00EC6843" w:rsidP="00F079B9">
      <w:pPr>
        <w:rPr>
          <w:b/>
          <w:u w:val="single"/>
        </w:rPr>
      </w:pPr>
      <w:r w:rsidRPr="006C4B20">
        <w:rPr>
          <w:b/>
          <w:u w:val="single"/>
        </w:rPr>
        <w:lastRenderedPageBreak/>
        <w:t>Methoden überschreiben</w:t>
      </w:r>
    </w:p>
    <w:p w14:paraId="5D08EE88" w14:textId="79CBBA65" w:rsidR="00EC6843" w:rsidRDefault="00EC6843" w:rsidP="00F079B9">
      <w:r>
        <w:tab/>
        <w:t>- Methoden die in Superklassen definiert sind können in Subklassen überschrieben werden</w:t>
      </w:r>
    </w:p>
    <w:p w14:paraId="14DB5D7A" w14:textId="2C483C77" w:rsidR="00EC6843" w:rsidRDefault="00EC6843" w:rsidP="00EC6843">
      <w:pPr>
        <w:ind w:left="708"/>
      </w:pPr>
      <w:r>
        <w:t>- beim dynamischen binden sucht die JVM zunächst im Referenzdatentyp nach einer passenden Methode und sucht von dort nach oben weiter</w:t>
      </w:r>
    </w:p>
    <w:p w14:paraId="6A447C91" w14:textId="1AD4F589" w:rsidR="00EC6843" w:rsidRDefault="00EC6843" w:rsidP="00EC6843">
      <w:pPr>
        <w:ind w:left="708"/>
      </w:pPr>
      <w:r>
        <w:t>- Überschreiben kann mit zwei Sichtbarkeitsmodifikatoren verhindert werden:</w:t>
      </w:r>
    </w:p>
    <w:p w14:paraId="08744CF9" w14:textId="365379E7" w:rsidR="00EC6843" w:rsidRDefault="00EC6843" w:rsidP="00EC6843">
      <w:pPr>
        <w:ind w:left="708"/>
      </w:pPr>
      <w:r>
        <w:tab/>
        <w:t xml:space="preserve">Private </w:t>
      </w:r>
      <w:r>
        <w:tab/>
      </w:r>
      <w:r>
        <w:tab/>
      </w:r>
      <w:r>
        <w:tab/>
        <w:t>Methode ist in der Subklasse nicht sichtbar</w:t>
      </w:r>
    </w:p>
    <w:p w14:paraId="3B78730D" w14:textId="086104E0" w:rsidR="00EC6843" w:rsidRDefault="00EC6843" w:rsidP="00EC6843">
      <w:pPr>
        <w:ind w:left="708"/>
      </w:pPr>
      <w:r>
        <w:tab/>
      </w:r>
      <w:r w:rsidR="006C4B20">
        <w:t>Final</w:t>
      </w:r>
      <w:r w:rsidR="006C4B20">
        <w:tab/>
      </w:r>
      <w:r w:rsidR="006C4B20">
        <w:tab/>
      </w:r>
      <w:r w:rsidR="006C4B20">
        <w:tab/>
        <w:t>Verhindert das explizite Überschreiben</w:t>
      </w:r>
    </w:p>
    <w:p w14:paraId="0D04B721" w14:textId="08F237D8" w:rsidR="006C4B20" w:rsidRDefault="006C4B20" w:rsidP="006C4B20"/>
    <w:p w14:paraId="4F551E8D" w14:textId="504F33FC" w:rsidR="006C4B20" w:rsidRPr="006C4B20" w:rsidRDefault="006C4B20" w:rsidP="006C4B20">
      <w:pPr>
        <w:rPr>
          <w:u w:val="single"/>
        </w:rPr>
      </w:pPr>
      <w:r>
        <w:tab/>
      </w:r>
      <w:r w:rsidRPr="006C4B20">
        <w:rPr>
          <w:u w:val="single"/>
        </w:rPr>
        <w:t>Weitere Modifikatoren</w:t>
      </w:r>
    </w:p>
    <w:p w14:paraId="098A38EB" w14:textId="38A21E4E" w:rsidR="006C4B20" w:rsidRDefault="006C4B20" w:rsidP="006C4B20">
      <w:pPr>
        <w:ind w:left="3540" w:hanging="2120"/>
      </w:pPr>
      <w:r>
        <w:t>Abstract</w:t>
      </w:r>
      <w:r>
        <w:tab/>
        <w:t>- Klassen, die nicht ausreichend spezialisiert sind, dienen nur als Vorlage für Subklassen</w:t>
      </w:r>
    </w:p>
    <w:p w14:paraId="3E7160F7" w14:textId="36161CCD" w:rsidR="006C4B20" w:rsidRDefault="006C4B20" w:rsidP="006C4B20">
      <w:pPr>
        <w:ind w:left="3540" w:hanging="2120"/>
      </w:pPr>
      <w:r>
        <w:tab/>
        <w:t>- können keine Objekte erzeugen</w:t>
      </w:r>
    </w:p>
    <w:p w14:paraId="095BC2D0" w14:textId="479CE4D0" w:rsidR="006C4B20" w:rsidRDefault="006C4B20" w:rsidP="006C4B20">
      <w:pPr>
        <w:ind w:left="3540" w:hanging="2120"/>
      </w:pPr>
      <w:r>
        <w:tab/>
        <w:t xml:space="preserve">- beinhaltet eine Klasse eine </w:t>
      </w:r>
      <w:proofErr w:type="spellStart"/>
      <w:r>
        <w:t>abstract</w:t>
      </w:r>
      <w:proofErr w:type="spellEnd"/>
      <w:r>
        <w:t xml:space="preserve"> Methode wird sie </w:t>
      </w:r>
      <w:proofErr w:type="spellStart"/>
      <w:r>
        <w:t>abstract</w:t>
      </w:r>
      <w:proofErr w:type="spellEnd"/>
    </w:p>
    <w:p w14:paraId="6902EC82" w14:textId="305F61A4" w:rsidR="006C4B20" w:rsidRDefault="006C4B20" w:rsidP="006C4B20">
      <w:pPr>
        <w:ind w:left="3540" w:hanging="2120"/>
      </w:pPr>
      <w:r>
        <w:tab/>
        <w:t xml:space="preserve">- beinhalten nur Methodenrumpf und keine </w:t>
      </w:r>
      <w:proofErr w:type="spellStart"/>
      <w:r>
        <w:t>Implimentierung</w:t>
      </w:r>
      <w:proofErr w:type="spellEnd"/>
    </w:p>
    <w:p w14:paraId="5631A552" w14:textId="7549278E" w:rsidR="006C4B20" w:rsidRDefault="006C4B20" w:rsidP="006C4B20">
      <w:pPr>
        <w:ind w:left="3540" w:hanging="2120"/>
      </w:pPr>
      <w:r>
        <w:tab/>
        <w:t xml:space="preserve">- Subklassen müssen die </w:t>
      </w:r>
      <w:proofErr w:type="spellStart"/>
      <w:r>
        <w:t>abstract</w:t>
      </w:r>
      <w:proofErr w:type="spellEnd"/>
      <w:r>
        <w:t xml:space="preserve"> Methoden implementieren</w:t>
      </w:r>
    </w:p>
    <w:p w14:paraId="127F7BA2" w14:textId="58E38ED6" w:rsidR="006C4B20" w:rsidRDefault="006C4B20" w:rsidP="006C4B20">
      <w:pPr>
        <w:ind w:left="3540" w:hanging="2120"/>
        <w:rPr>
          <w:u w:val="single"/>
        </w:rPr>
      </w:pPr>
      <w:r>
        <w:tab/>
      </w:r>
      <w:r w:rsidRPr="006C4B20">
        <w:rPr>
          <w:u w:val="single"/>
        </w:rPr>
        <w:t>Darstellung in UML durch kursive Schrift</w:t>
      </w:r>
    </w:p>
    <w:p w14:paraId="2CEB7E5C" w14:textId="77777777" w:rsidR="00C9629A" w:rsidRDefault="00C9629A" w:rsidP="006C4B20">
      <w:pPr>
        <w:ind w:left="3540" w:hanging="2120"/>
        <w:rPr>
          <w:u w:val="single"/>
        </w:rPr>
      </w:pPr>
    </w:p>
    <w:p w14:paraId="514AFE78" w14:textId="64656FB7" w:rsidR="006C4B20" w:rsidRDefault="00C9629A" w:rsidP="006C4B20">
      <w:pPr>
        <w:ind w:left="3540" w:hanging="2120"/>
      </w:pPr>
      <w:r>
        <w:t>Final</w:t>
      </w:r>
      <w:r>
        <w:tab/>
        <w:t>- Final Methoden werden nicht vererbt oder überschrieben</w:t>
      </w:r>
    </w:p>
    <w:p w14:paraId="164873C0" w14:textId="5C56CD5F" w:rsidR="00C9629A" w:rsidRDefault="00C9629A" w:rsidP="006C4B20">
      <w:pPr>
        <w:ind w:left="3540" w:hanging="2120"/>
      </w:pPr>
      <w:r>
        <w:tab/>
        <w:t>- Final Attribute sind Konstanten deren Wert sich nicht ändert</w:t>
      </w:r>
    </w:p>
    <w:p w14:paraId="091189E2" w14:textId="00E36AD0" w:rsidR="00C9629A" w:rsidRDefault="00C9629A" w:rsidP="00C9629A"/>
    <w:p w14:paraId="2F855A85" w14:textId="4F6A0C40" w:rsidR="00C9629A" w:rsidRDefault="00C9629A" w:rsidP="00C9629A">
      <w:r>
        <w:rPr>
          <w:b/>
          <w:u w:val="single"/>
        </w:rPr>
        <w:t xml:space="preserve">Bedeutung von </w:t>
      </w:r>
      <w:proofErr w:type="spellStart"/>
      <w:r>
        <w:rPr>
          <w:b/>
          <w:u w:val="single"/>
        </w:rPr>
        <w:t>this</w:t>
      </w:r>
      <w:proofErr w:type="spellEnd"/>
      <w:r>
        <w:rPr>
          <w:b/>
          <w:u w:val="single"/>
        </w:rPr>
        <w:t xml:space="preserve"> und super</w:t>
      </w:r>
    </w:p>
    <w:p w14:paraId="3264C872" w14:textId="35CFBB10" w:rsidR="00C9629A" w:rsidRDefault="00C9629A" w:rsidP="00C9629A">
      <w:r>
        <w:tab/>
        <w:t>- mit super kann per Punktnotation auf die Superklasse zugegriffen werden</w:t>
      </w:r>
    </w:p>
    <w:p w14:paraId="7D481373" w14:textId="5328CB45" w:rsidR="00C9629A" w:rsidRDefault="00C9629A" w:rsidP="00C9629A">
      <w:pPr>
        <w:ind w:left="708"/>
      </w:pPr>
      <w:r>
        <w:t xml:space="preserve">- </w:t>
      </w:r>
      <w:proofErr w:type="spellStart"/>
      <w:r>
        <w:t>this</w:t>
      </w:r>
      <w:proofErr w:type="spellEnd"/>
      <w:r>
        <w:t xml:space="preserve"> ist eine Referenzvariable, die beim Objekterzeugen automatisch angelegt wird, und auf das Objekt verweist</w:t>
      </w:r>
    </w:p>
    <w:p w14:paraId="5F0AF91F" w14:textId="2114FEB3" w:rsidR="00C9629A" w:rsidRDefault="00C9629A" w:rsidP="00C9629A">
      <w:pPr>
        <w:ind w:left="708"/>
      </w:pPr>
      <w:r>
        <w:t xml:space="preserve">- über die </w:t>
      </w:r>
      <w:proofErr w:type="spellStart"/>
      <w:r>
        <w:t>this</w:t>
      </w:r>
      <w:proofErr w:type="spellEnd"/>
      <w:r>
        <w:t>-Referenz können eigene Methoden, Instanz- und Klassenattribute angesprochen werden</w:t>
      </w:r>
    </w:p>
    <w:p w14:paraId="3D7BCC47" w14:textId="1D4F0E07" w:rsidR="00C9629A" w:rsidRDefault="00C9629A" w:rsidP="00C9629A">
      <w:pPr>
        <w:ind w:left="708"/>
      </w:pPr>
      <w:r>
        <w:t xml:space="preserve">- mit Hilfe von </w:t>
      </w:r>
      <w:proofErr w:type="spellStart"/>
      <w:r>
        <w:t>this</w:t>
      </w:r>
      <w:proofErr w:type="spellEnd"/>
      <w:r>
        <w:t xml:space="preserve"> und super als Übergabeparameter können Konstruktoren verkettet werden</w:t>
      </w:r>
    </w:p>
    <w:p w14:paraId="7CD9D438" w14:textId="01E9AE12" w:rsidR="00C9629A" w:rsidRDefault="00C9629A" w:rsidP="00C9629A">
      <w:pPr>
        <w:ind w:left="708"/>
      </w:pPr>
      <w:r>
        <w:t>-</w:t>
      </w:r>
      <w:r w:rsidR="00E527AE">
        <w:t xml:space="preserve"> </w:t>
      </w:r>
      <w:proofErr w:type="spellStart"/>
      <w:r w:rsidR="00E527AE">
        <w:t>this</w:t>
      </w:r>
      <w:proofErr w:type="spellEnd"/>
      <w:r w:rsidR="00E527AE">
        <w:t xml:space="preserve"> und super müssen dann als erste Anweisung im Konstruktor stehen</w:t>
      </w:r>
    </w:p>
    <w:p w14:paraId="7CC7A54D" w14:textId="68E84C48" w:rsidR="00E527AE" w:rsidRDefault="00E527AE" w:rsidP="00E527AE"/>
    <w:p w14:paraId="32C3580C" w14:textId="0B15A1CC" w:rsidR="006C0BF4" w:rsidRDefault="006C0BF4" w:rsidP="00E527AE"/>
    <w:p w14:paraId="57ECD5FE" w14:textId="33DA44AB" w:rsidR="006C0BF4" w:rsidRDefault="006C0BF4" w:rsidP="00E527AE"/>
    <w:p w14:paraId="57893454" w14:textId="77777777" w:rsidR="006C0BF4" w:rsidRDefault="006C0BF4" w:rsidP="00E527AE"/>
    <w:p w14:paraId="11D4618A" w14:textId="0A3F7B5C" w:rsidR="00E527AE" w:rsidRPr="00E527AE" w:rsidRDefault="00E527AE" w:rsidP="00E527AE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Narrowing</w:t>
      </w:r>
      <w:proofErr w:type="spellEnd"/>
      <w:r>
        <w:rPr>
          <w:b/>
          <w:u w:val="single"/>
        </w:rPr>
        <w:t xml:space="preserve"> Cast</w:t>
      </w:r>
    </w:p>
    <w:p w14:paraId="5DE85106" w14:textId="31DF79FF" w:rsidR="006C0BF4" w:rsidRDefault="006C0BF4" w:rsidP="006C0BF4">
      <w:pPr>
        <w:ind w:left="708" w:firstLine="2"/>
      </w:pPr>
      <w:r>
        <w:t>- beschreibt den Wechsel von einer Sicht mit mehr Details zu einer mit weniger Details bei einem Objekt</w:t>
      </w:r>
    </w:p>
    <w:p w14:paraId="645A27F1" w14:textId="2461FB09" w:rsidR="00F079B9" w:rsidRDefault="006C0BF4" w:rsidP="006C0BF4">
      <w:pPr>
        <w:ind w:left="708" w:firstLine="2"/>
      </w:pPr>
      <w:r>
        <w:t xml:space="preserve">- Objekte von Subklassen können in Referenzvariablen gespeichert werden, die vom </w:t>
      </w:r>
      <w:proofErr w:type="spellStart"/>
      <w:r>
        <w:t>typ</w:t>
      </w:r>
      <w:proofErr w:type="spellEnd"/>
      <w:r>
        <w:t xml:space="preserve"> ihrer Superklasse sind</w:t>
      </w:r>
    </w:p>
    <w:p w14:paraId="378F914A" w14:textId="3BE4FEED" w:rsidR="006C0BF4" w:rsidRDefault="006C0BF4" w:rsidP="006C0BF4">
      <w:pPr>
        <w:ind w:left="708" w:firstLine="2"/>
      </w:pPr>
      <w:r>
        <w:t>- dabei wird nur die Sicht auf die Objekte beschränkt, d.h. es sind nur Methoden und Attribute sichtbar, die in der Superklasse deklariert sind</w:t>
      </w:r>
    </w:p>
    <w:p w14:paraId="5B149420" w14:textId="3B916B24" w:rsidR="006C0BF4" w:rsidRDefault="006C0BF4" w:rsidP="006C0BF4">
      <w:pPr>
        <w:ind w:left="708" w:firstLine="2"/>
      </w:pPr>
      <w:r>
        <w:t>- der Rest ist vorhanden, aber vorrübergehend ausgeblendet</w:t>
      </w:r>
    </w:p>
    <w:p w14:paraId="54C82483" w14:textId="5BB2F65C" w:rsidR="006C0BF4" w:rsidRDefault="006C0BF4" w:rsidP="006C0BF4">
      <w:pPr>
        <w:ind w:left="708" w:firstLine="2"/>
      </w:pPr>
      <w:r>
        <w:t xml:space="preserve">- der </w:t>
      </w:r>
      <w:proofErr w:type="spellStart"/>
      <w:r>
        <w:t>narrowing</w:t>
      </w:r>
      <w:proofErr w:type="spellEnd"/>
      <w:r>
        <w:t xml:space="preserve"> cast ist ein wesentliches Prinzip des Vererbungskonzepts von Java und Voraussetzung für die Polymorphie</w:t>
      </w:r>
    </w:p>
    <w:p w14:paraId="7BA2072D" w14:textId="11FA4ECC" w:rsidR="006C0BF4" w:rsidRDefault="006C0BF4" w:rsidP="006C0BF4"/>
    <w:p w14:paraId="4AADAEEB" w14:textId="3BCF6364" w:rsidR="006C0BF4" w:rsidRDefault="006C0BF4" w:rsidP="006C0BF4">
      <w:proofErr w:type="spellStart"/>
      <w:r>
        <w:rPr>
          <w:u w:val="single"/>
        </w:rPr>
        <w:t>Widening</w:t>
      </w:r>
      <w:proofErr w:type="spellEnd"/>
      <w:r>
        <w:rPr>
          <w:u w:val="single"/>
        </w:rPr>
        <w:t xml:space="preserve"> Cast</w:t>
      </w:r>
    </w:p>
    <w:p w14:paraId="1E24B45E" w14:textId="3FFCBD6D" w:rsidR="006C0BF4" w:rsidRDefault="006C0BF4" w:rsidP="006C0BF4">
      <w:r>
        <w:tab/>
        <w:t xml:space="preserve">- </w:t>
      </w:r>
      <w:r w:rsidR="00662319">
        <w:t xml:space="preserve">Umkehrung des </w:t>
      </w:r>
      <w:proofErr w:type="spellStart"/>
      <w:r w:rsidR="00662319">
        <w:t>narrowing</w:t>
      </w:r>
      <w:proofErr w:type="spellEnd"/>
      <w:r w:rsidR="00662319">
        <w:t xml:space="preserve"> cast</w:t>
      </w:r>
    </w:p>
    <w:p w14:paraId="5DFBE745" w14:textId="0D6C0475" w:rsidR="00662319" w:rsidRDefault="00662319" w:rsidP="00662319">
      <w:pPr>
        <w:ind w:left="708"/>
      </w:pPr>
      <w:r>
        <w:t>- Referenzen auf Objekte, die als Referenzvariable vom Typ der Superklasse sind, sollen als Referenzvariablen der Subklasse gespeichert werden</w:t>
      </w:r>
    </w:p>
    <w:p w14:paraId="03F3BB99" w14:textId="77BE9E69" w:rsidR="00662319" w:rsidRDefault="00662319" w:rsidP="00662319">
      <w:pPr>
        <w:ind w:left="708"/>
      </w:pPr>
      <w:r>
        <w:t>- ist eine unsicher Konvertierung, deshalb muss:</w:t>
      </w:r>
    </w:p>
    <w:p w14:paraId="66D01F59" w14:textId="7DA87F8F" w:rsidR="00662319" w:rsidRDefault="00662319" w:rsidP="00662319">
      <w:pPr>
        <w:ind w:left="708"/>
      </w:pPr>
      <w:r>
        <w:tab/>
        <w:t>- sichergestellt werden, dass die Referenz eine Referenz auf Objekte der Subklasse ist</w:t>
      </w:r>
    </w:p>
    <w:p w14:paraId="44329EA4" w14:textId="56394004" w:rsidR="00662319" w:rsidRDefault="00662319" w:rsidP="00662319">
      <w:pPr>
        <w:ind w:left="708"/>
      </w:pPr>
      <w:r>
        <w:tab/>
        <w:t xml:space="preserve">- </w:t>
      </w:r>
      <w:proofErr w:type="spellStart"/>
      <w:r>
        <w:t>instanceof</w:t>
      </w:r>
      <w:proofErr w:type="spellEnd"/>
      <w:r>
        <w:t xml:space="preserve"> muss </w:t>
      </w:r>
      <w:proofErr w:type="spellStart"/>
      <w:r>
        <w:t>true</w:t>
      </w:r>
      <w:proofErr w:type="spellEnd"/>
      <w:r>
        <w:t xml:space="preserve"> ergeben</w:t>
      </w:r>
    </w:p>
    <w:p w14:paraId="6D59C978" w14:textId="3F20E77B" w:rsidR="00662319" w:rsidRDefault="00662319" w:rsidP="00662319">
      <w:pPr>
        <w:ind w:left="708"/>
      </w:pPr>
      <w:r>
        <w:tab/>
        <w:t>-</w:t>
      </w:r>
      <w:r w:rsidR="00E10279">
        <w:t xml:space="preserve"> bei der Durchführung ein expliziter Cast gemacht werden</w:t>
      </w:r>
    </w:p>
    <w:p w14:paraId="6C5D3744" w14:textId="5AE22F9B" w:rsidR="00E10279" w:rsidRDefault="00E10279" w:rsidP="00662319">
      <w:pPr>
        <w:ind w:left="708"/>
      </w:pPr>
      <w:r>
        <w:tab/>
      </w:r>
      <w:r w:rsidRPr="00E10279">
        <w:drawing>
          <wp:inline distT="0" distB="0" distL="0" distR="0" wp14:anchorId="1B003995" wp14:editId="42D0AF4F">
            <wp:extent cx="3594295" cy="42161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008" b="-16"/>
                    <a:stretch/>
                  </pic:blipFill>
                  <pic:spPr bwMode="auto">
                    <a:xfrm>
                      <a:off x="0" y="0"/>
                      <a:ext cx="3763976" cy="44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93935" w14:textId="020DA02F" w:rsidR="00E10279" w:rsidRDefault="00E10279" w:rsidP="00E10279"/>
    <w:p w14:paraId="5FC6E7FD" w14:textId="7DD76730" w:rsidR="00E10279" w:rsidRDefault="00E10279" w:rsidP="00E10279">
      <w:r>
        <w:rPr>
          <w:u w:val="single"/>
        </w:rPr>
        <w:t>Polymorphie</w:t>
      </w:r>
    </w:p>
    <w:p w14:paraId="7C8E91EB" w14:textId="0451CBB7" w:rsidR="00E10279" w:rsidRDefault="00E10279" w:rsidP="00E10279">
      <w:r>
        <w:tab/>
        <w:t xml:space="preserve">- weiterer Grundsatz des </w:t>
      </w:r>
      <w:proofErr w:type="spellStart"/>
      <w:r>
        <w:t>objektorierntierten</w:t>
      </w:r>
      <w:proofErr w:type="spellEnd"/>
      <w:r>
        <w:t xml:space="preserve"> Programmierens</w:t>
      </w:r>
    </w:p>
    <w:p w14:paraId="4B9EA674" w14:textId="2E61E4AD" w:rsidR="00E10279" w:rsidRDefault="00E10279" w:rsidP="00E10279">
      <w:pPr>
        <w:ind w:firstLine="708"/>
      </w:pPr>
      <w:r>
        <w:t>- bedeutet die Vielgestaltigkeit von Objekten</w:t>
      </w:r>
    </w:p>
    <w:p w14:paraId="0BC38FBB" w14:textId="210001C6" w:rsidR="00E10279" w:rsidRDefault="00E10279" w:rsidP="00E10279">
      <w:r>
        <w:tab/>
        <w:t>- basiert auf dynamischem Binden</w:t>
      </w:r>
    </w:p>
    <w:p w14:paraId="1850CEEA" w14:textId="39849556" w:rsidR="00E10279" w:rsidRPr="00E10279" w:rsidRDefault="00E10279" w:rsidP="00E10279">
      <w:r>
        <w:tab/>
        <w:t>- gleiche Methodenaufrufe rufen unterschiedliches Verhalten hervor</w:t>
      </w:r>
    </w:p>
    <w:sectPr w:rsidR="00E10279" w:rsidRPr="00E10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A7"/>
    <w:rsid w:val="004961D9"/>
    <w:rsid w:val="004D6B9E"/>
    <w:rsid w:val="00662319"/>
    <w:rsid w:val="006C0BF4"/>
    <w:rsid w:val="006C4B20"/>
    <w:rsid w:val="0072532B"/>
    <w:rsid w:val="007A2BEB"/>
    <w:rsid w:val="00C9629A"/>
    <w:rsid w:val="00E10279"/>
    <w:rsid w:val="00E527AE"/>
    <w:rsid w:val="00EC6843"/>
    <w:rsid w:val="00F079B9"/>
    <w:rsid w:val="00F1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7EFA"/>
  <w15:chartTrackingRefBased/>
  <w15:docId w15:val="{7E7F8D25-7D0C-43EC-A0AC-6D235FEC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</cp:revision>
  <dcterms:created xsi:type="dcterms:W3CDTF">2021-11-30T15:43:00Z</dcterms:created>
  <dcterms:modified xsi:type="dcterms:W3CDTF">2021-12-03T18:01:00Z</dcterms:modified>
</cp:coreProperties>
</file>