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8729" w14:textId="673497BA" w:rsidR="00FE1638" w:rsidRPr="00332015" w:rsidRDefault="009A40A6" w:rsidP="00332015">
      <w:pPr>
        <w:jc w:val="center"/>
        <w:rPr>
          <w:b/>
          <w:bCs/>
          <w:sz w:val="44"/>
          <w:szCs w:val="44"/>
          <w:u w:val="single"/>
        </w:rPr>
      </w:pPr>
      <w:r w:rsidRPr="00332015">
        <w:rPr>
          <w:b/>
          <w:bCs/>
          <w:sz w:val="44"/>
          <w:szCs w:val="44"/>
          <w:u w:val="single"/>
        </w:rPr>
        <w:t>Vertrags- und Schuldrecht</w:t>
      </w:r>
    </w:p>
    <w:p w14:paraId="34675647" w14:textId="77777777" w:rsidR="00332015" w:rsidRDefault="00332015">
      <w:pPr>
        <w:rPr>
          <w:u w:val="single"/>
        </w:rPr>
      </w:pPr>
    </w:p>
    <w:p w14:paraId="67ADA74A" w14:textId="502EF484" w:rsidR="009A40A6" w:rsidRPr="00332015" w:rsidRDefault="009A40A6">
      <w:pPr>
        <w:rPr>
          <w:u w:val="single"/>
        </w:rPr>
      </w:pPr>
      <w:r w:rsidRPr="00332015">
        <w:rPr>
          <w:u w:val="single"/>
        </w:rPr>
        <w:t>Die Anwendung des Gesetzes</w:t>
      </w:r>
    </w:p>
    <w:p w14:paraId="46C82B5D" w14:textId="65B3673E" w:rsidR="009A40A6" w:rsidRDefault="009A40A6" w:rsidP="009A40A6">
      <w:pPr>
        <w:ind w:left="708" w:firstLine="2"/>
      </w:pPr>
      <w:r>
        <w:t>Die Bundesrepublik Deutschland ist ein demokratischer, gewaltenteilender Rechtsstaat; die</w:t>
      </w:r>
      <w:r>
        <w:t xml:space="preserve"> </w:t>
      </w:r>
      <w:r>
        <w:t>Rechtsprechung</w:t>
      </w:r>
      <w:r>
        <w:t xml:space="preserve"> </w:t>
      </w:r>
      <w:r>
        <w:t>ist an Gesetz und Recht gebunden. (Art. 20 III GG)</w:t>
      </w:r>
    </w:p>
    <w:p w14:paraId="2E8CA28C" w14:textId="1BB20C80" w:rsidR="009A40A6" w:rsidRPr="00332015" w:rsidRDefault="009A40A6" w:rsidP="009A40A6">
      <w:pPr>
        <w:pStyle w:val="Listenabsatz"/>
        <w:numPr>
          <w:ilvl w:val="0"/>
          <w:numId w:val="1"/>
        </w:numPr>
        <w:rPr>
          <w:u w:val="single"/>
        </w:rPr>
      </w:pPr>
      <w:r w:rsidRPr="00332015">
        <w:rPr>
          <w:u w:val="single"/>
        </w:rPr>
        <w:t>Der Urteilsstil</w:t>
      </w:r>
    </w:p>
    <w:p w14:paraId="697626E0" w14:textId="77777777" w:rsidR="00332015" w:rsidRDefault="00332015" w:rsidP="009A40A6">
      <w:pPr>
        <w:pStyle w:val="Listenabsatz"/>
        <w:ind w:left="1416"/>
      </w:pPr>
    </w:p>
    <w:p w14:paraId="18965AE7" w14:textId="280F2E76" w:rsidR="009A40A6" w:rsidRDefault="009A40A6" w:rsidP="009A40A6">
      <w:pPr>
        <w:pStyle w:val="Listenabsatz"/>
        <w:ind w:left="1416"/>
      </w:pPr>
      <w:r>
        <w:t>- Gerichte publizieren Rechtsinterpretationen als Urteile und Beschlüsse</w:t>
      </w:r>
    </w:p>
    <w:p w14:paraId="2DC98C11" w14:textId="77777777" w:rsidR="00332015" w:rsidRDefault="00332015" w:rsidP="00D37363">
      <w:pPr>
        <w:pStyle w:val="Listenabsatz"/>
        <w:ind w:left="1416"/>
      </w:pPr>
    </w:p>
    <w:p w14:paraId="0A4467CA" w14:textId="58DD3CBB" w:rsidR="009A40A6" w:rsidRDefault="009A40A6" w:rsidP="00D37363">
      <w:pPr>
        <w:pStyle w:val="Listenabsatz"/>
        <w:ind w:left="1416"/>
      </w:pPr>
      <w:r>
        <w:t>- Urteile müssen eine im Indikativ gehaltene Rechtfertigung</w:t>
      </w:r>
      <w:r w:rsidR="00D37363">
        <w:t xml:space="preserve"> (=Begründung“) </w:t>
      </w:r>
      <w:r>
        <w:t>enthalten</w:t>
      </w:r>
    </w:p>
    <w:p w14:paraId="3A6FAC00" w14:textId="77777777" w:rsidR="00332015" w:rsidRDefault="00332015" w:rsidP="00D37363">
      <w:pPr>
        <w:pStyle w:val="Listenabsatz"/>
        <w:ind w:left="1416"/>
      </w:pPr>
    </w:p>
    <w:p w14:paraId="35CDDFE3" w14:textId="7A7F8227" w:rsidR="00D37363" w:rsidRPr="00332015" w:rsidRDefault="00D37363" w:rsidP="00D37363">
      <w:pPr>
        <w:pStyle w:val="Listenabsatz"/>
        <w:numPr>
          <w:ilvl w:val="0"/>
          <w:numId w:val="1"/>
        </w:numPr>
        <w:rPr>
          <w:u w:val="single"/>
        </w:rPr>
      </w:pPr>
      <w:r w:rsidRPr="00332015">
        <w:rPr>
          <w:u w:val="single"/>
        </w:rPr>
        <w:t xml:space="preserve">Der Gutachtenstil </w:t>
      </w:r>
    </w:p>
    <w:p w14:paraId="468AE0C2" w14:textId="77777777" w:rsidR="00332015" w:rsidRDefault="00332015" w:rsidP="00D37363">
      <w:pPr>
        <w:pStyle w:val="Listenabsatz"/>
        <w:ind w:left="1416"/>
      </w:pPr>
    </w:p>
    <w:p w14:paraId="7CFFAD5C" w14:textId="74BE608C" w:rsidR="00D37363" w:rsidRDefault="00D37363" w:rsidP="00D37363">
      <w:pPr>
        <w:pStyle w:val="Listenabsatz"/>
        <w:ind w:left="1416"/>
      </w:pPr>
      <w:r>
        <w:t xml:space="preserve">- wegen des </w:t>
      </w:r>
      <w:r>
        <w:t>Anspruch</w:t>
      </w:r>
      <w:r>
        <w:t>s</w:t>
      </w:r>
      <w:r>
        <w:t xml:space="preserve"> auf rechtliches Gehör (Art. 103 I GG), müssen die Prozessordnungen (ZPO, StPO, VwGO usw.) so ausgestaltet sein, dass den Belangen von </w:t>
      </w:r>
      <w:r>
        <w:t xml:space="preserve">allen </w:t>
      </w:r>
      <w:r>
        <w:t>Verfahrensbeteiligten Rechnung getragen werden kann</w:t>
      </w:r>
    </w:p>
    <w:p w14:paraId="3CB3A49F" w14:textId="77777777" w:rsidR="00332015" w:rsidRDefault="00332015" w:rsidP="00C52550">
      <w:pPr>
        <w:pStyle w:val="Listenabsatz"/>
        <w:ind w:left="1416"/>
      </w:pPr>
    </w:p>
    <w:p w14:paraId="6E52CB15" w14:textId="277132B9" w:rsidR="00C52550" w:rsidRDefault="00D37363" w:rsidP="00C52550">
      <w:pPr>
        <w:pStyle w:val="Listenabsatz"/>
        <w:ind w:left="1416"/>
      </w:pPr>
      <w:r>
        <w:t xml:space="preserve">- </w:t>
      </w:r>
      <w:r>
        <w:t>alle Beteiligten</w:t>
      </w:r>
      <w:r w:rsidR="00A532D8">
        <w:t xml:space="preserve"> dürfen</w:t>
      </w:r>
      <w:r>
        <w:t xml:space="preserve"> ihre Sicht und ihre Rechtsanschauungen vorzutragen</w:t>
      </w:r>
    </w:p>
    <w:p w14:paraId="0BCEFEF1" w14:textId="77777777" w:rsidR="00332015" w:rsidRDefault="00332015" w:rsidP="00C52550">
      <w:pPr>
        <w:pStyle w:val="Listenabsatz"/>
        <w:ind w:left="1416"/>
      </w:pPr>
    </w:p>
    <w:p w14:paraId="6724F757" w14:textId="52BF3131" w:rsidR="00C52550" w:rsidRDefault="00C52550" w:rsidP="00C52550">
      <w:pPr>
        <w:pStyle w:val="Listenabsatz"/>
        <w:ind w:left="1416"/>
      </w:pPr>
      <w:r>
        <w:t xml:space="preserve">- </w:t>
      </w:r>
      <w:r w:rsidR="00D37363">
        <w:t xml:space="preserve">der Richter </w:t>
      </w:r>
      <w:r>
        <w:t xml:space="preserve">darf </w:t>
      </w:r>
      <w:r w:rsidR="00D37363">
        <w:t xml:space="preserve">nicht befangen sein (§ 42 II ZPO). </w:t>
      </w:r>
    </w:p>
    <w:p w14:paraId="56CF3733" w14:textId="77777777" w:rsidR="00332015" w:rsidRDefault="00332015" w:rsidP="00C52550">
      <w:pPr>
        <w:pStyle w:val="Listenabsatz"/>
        <w:ind w:left="1416"/>
      </w:pPr>
    </w:p>
    <w:p w14:paraId="0B4CB81D" w14:textId="69263C36" w:rsidR="00C52550" w:rsidRDefault="00C52550" w:rsidP="00C52550">
      <w:pPr>
        <w:pStyle w:val="Listenabsatz"/>
        <w:ind w:left="1416"/>
      </w:pPr>
      <w:r>
        <w:t xml:space="preserve">- </w:t>
      </w:r>
      <w:r w:rsidR="00D37363">
        <w:t>deshalb im Konjunktiv des Gutachtenstils:</w:t>
      </w:r>
    </w:p>
    <w:p w14:paraId="7AE0D701" w14:textId="77777777" w:rsidR="00332015" w:rsidRDefault="00332015" w:rsidP="00C52550">
      <w:pPr>
        <w:pStyle w:val="Listenabsatz"/>
        <w:ind w:left="1416"/>
      </w:pPr>
    </w:p>
    <w:p w14:paraId="2FADDFDE" w14:textId="1BF7690B" w:rsidR="00C52550" w:rsidRDefault="00C52550" w:rsidP="00C52550">
      <w:pPr>
        <w:pStyle w:val="Listenabsatz"/>
        <w:numPr>
          <w:ilvl w:val="0"/>
          <w:numId w:val="2"/>
        </w:numPr>
      </w:pPr>
      <w:r>
        <w:t>Fragestellung: Wer will was von wem und warum?</w:t>
      </w:r>
    </w:p>
    <w:p w14:paraId="7D858031" w14:textId="2F22F983" w:rsidR="00C52550" w:rsidRDefault="00C52550" w:rsidP="00C52550">
      <w:pPr>
        <w:pStyle w:val="Listenabsatz"/>
        <w:numPr>
          <w:ilvl w:val="0"/>
          <w:numId w:val="2"/>
        </w:numPr>
      </w:pPr>
      <w:r>
        <w:t xml:space="preserve">Obersatzbildung – Definition: </w:t>
      </w:r>
      <w:r w:rsidR="00A532D8">
        <w:t>Was muss für den § erfüllt sein</w:t>
      </w:r>
    </w:p>
    <w:p w14:paraId="6BCAF599" w14:textId="70E63EC4" w:rsidR="00A532D8" w:rsidRDefault="00A532D8" w:rsidP="00C52550">
      <w:pPr>
        <w:pStyle w:val="Listenabsatz"/>
        <w:numPr>
          <w:ilvl w:val="0"/>
          <w:numId w:val="2"/>
        </w:numPr>
      </w:pPr>
      <w:r>
        <w:t xml:space="preserve">Auslegung – Interpretation </w:t>
      </w:r>
    </w:p>
    <w:p w14:paraId="4C02CC01" w14:textId="2311649B" w:rsidR="00A532D8" w:rsidRDefault="00A532D8" w:rsidP="00C52550">
      <w:pPr>
        <w:pStyle w:val="Listenabsatz"/>
        <w:numPr>
          <w:ilvl w:val="0"/>
          <w:numId w:val="2"/>
        </w:numPr>
      </w:pPr>
      <w:r>
        <w:t>Subsumption – Einordnung</w:t>
      </w:r>
    </w:p>
    <w:p w14:paraId="1A2F1A1A" w14:textId="1EA53714" w:rsidR="00A532D8" w:rsidRDefault="00A532D8" w:rsidP="00C52550">
      <w:pPr>
        <w:pStyle w:val="Listenabsatz"/>
        <w:numPr>
          <w:ilvl w:val="0"/>
          <w:numId w:val="2"/>
        </w:numPr>
      </w:pPr>
      <w:r>
        <w:t>Ergebnis</w:t>
      </w:r>
    </w:p>
    <w:p w14:paraId="433EBB87" w14:textId="77777777" w:rsidR="00332015" w:rsidRDefault="00332015" w:rsidP="00332015"/>
    <w:p w14:paraId="586054EE" w14:textId="77777777" w:rsidR="00A532D8" w:rsidRDefault="00A532D8" w:rsidP="00A532D8">
      <w:pPr>
        <w:ind w:left="1776"/>
      </w:pPr>
    </w:p>
    <w:sectPr w:rsidR="00A532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4A1"/>
    <w:multiLevelType w:val="hybridMultilevel"/>
    <w:tmpl w:val="DDF0EEF2"/>
    <w:lvl w:ilvl="0" w:tplc="F3685C0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34438AF"/>
    <w:multiLevelType w:val="hybridMultilevel"/>
    <w:tmpl w:val="8830FB34"/>
    <w:lvl w:ilvl="0" w:tplc="04070017">
      <w:start w:val="1"/>
      <w:numFmt w:val="lowerLetter"/>
      <w:lvlText w:val="%1)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A6"/>
    <w:rsid w:val="00332015"/>
    <w:rsid w:val="009A40A6"/>
    <w:rsid w:val="00A532D8"/>
    <w:rsid w:val="00C52550"/>
    <w:rsid w:val="00D37363"/>
    <w:rsid w:val="00DB5910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368D"/>
  <w15:chartTrackingRefBased/>
  <w15:docId w15:val="{97F5488B-24CC-4C6D-9932-69334446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2021-11-03T14:01:00Z</dcterms:created>
  <dcterms:modified xsi:type="dcterms:W3CDTF">2021-11-03T14:28:00Z</dcterms:modified>
</cp:coreProperties>
</file>