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F8F1" w14:textId="5DF63934" w:rsidR="00E86619" w:rsidRPr="00EC45F6" w:rsidRDefault="007039EC" w:rsidP="00EC45F6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EC45F6">
        <w:rPr>
          <w:b/>
          <w:bCs/>
          <w:sz w:val="44"/>
          <w:szCs w:val="44"/>
          <w:u w:val="single"/>
        </w:rPr>
        <w:t>Vetrags</w:t>
      </w:r>
      <w:proofErr w:type="spellEnd"/>
      <w:r w:rsidRPr="00EC45F6">
        <w:rPr>
          <w:b/>
          <w:bCs/>
          <w:sz w:val="44"/>
          <w:szCs w:val="44"/>
          <w:u w:val="single"/>
        </w:rPr>
        <w:t xml:space="preserve"> und Schuldrecht</w:t>
      </w:r>
    </w:p>
    <w:p w14:paraId="49FD7142" w14:textId="09BC3FB5" w:rsidR="007039EC" w:rsidRPr="00EC45F6" w:rsidRDefault="007039EC">
      <w:pPr>
        <w:rPr>
          <w:b/>
          <w:bCs/>
          <w:u w:val="single"/>
        </w:rPr>
      </w:pPr>
      <w:r w:rsidRPr="00EC45F6">
        <w:rPr>
          <w:b/>
          <w:bCs/>
          <w:u w:val="single"/>
        </w:rPr>
        <w:t>Rechtshandeln</w:t>
      </w:r>
    </w:p>
    <w:p w14:paraId="77E9579A" w14:textId="77777777" w:rsidR="007039EC" w:rsidRDefault="007039EC" w:rsidP="007039EC">
      <w:pPr>
        <w:ind w:left="708" w:firstLine="2"/>
      </w:pPr>
      <w:r>
        <w:t xml:space="preserve">- </w:t>
      </w:r>
      <w:r>
        <w:t>Das Verhältnis von Staat und Bürger ist von Unterordnung unter die Sta</w:t>
      </w:r>
      <w:r>
        <w:t>a</w:t>
      </w:r>
      <w:r>
        <w:t>tsgewalt geprägt</w:t>
      </w:r>
    </w:p>
    <w:p w14:paraId="62607B6F" w14:textId="77777777" w:rsidR="007039EC" w:rsidRDefault="007039EC" w:rsidP="007039EC">
      <w:pPr>
        <w:ind w:left="708" w:firstLine="2"/>
      </w:pPr>
      <w:r>
        <w:t xml:space="preserve">- </w:t>
      </w:r>
      <w:r>
        <w:t>Privatpersonen nehmen</w:t>
      </w:r>
      <w:r>
        <w:t xml:space="preserve"> </w:t>
      </w:r>
      <w:r>
        <w:t>als Gleichrangige am Rechtsverkehr teil</w:t>
      </w:r>
    </w:p>
    <w:p w14:paraId="15E4A78C" w14:textId="6CBDBE9E" w:rsidR="007039EC" w:rsidRDefault="007039EC" w:rsidP="007039EC">
      <w:pPr>
        <w:ind w:left="708" w:firstLine="2"/>
      </w:pPr>
      <w:r>
        <w:t xml:space="preserve">- </w:t>
      </w:r>
      <w:r>
        <w:t xml:space="preserve">Deshalb </w:t>
      </w:r>
      <w:r>
        <w:t xml:space="preserve">wird </w:t>
      </w:r>
      <w:r>
        <w:t>das Recht, von einem anderen ein Tun oder Unterlassen zu verlangen (§ 194 I BGB) durch Rechtsgeschäft begründet</w:t>
      </w:r>
    </w:p>
    <w:p w14:paraId="4646B014" w14:textId="20DDD2B3" w:rsidR="007039EC" w:rsidRDefault="007039EC" w:rsidP="007039EC">
      <w:pPr>
        <w:ind w:left="708" w:firstLine="2"/>
      </w:pPr>
    </w:p>
    <w:p w14:paraId="78E8D1EC" w14:textId="644ABD27" w:rsidR="007039EC" w:rsidRPr="00EC45F6" w:rsidRDefault="007039EC" w:rsidP="007039EC">
      <w:pPr>
        <w:ind w:left="708" w:firstLine="2"/>
        <w:rPr>
          <w:u w:val="single"/>
        </w:rPr>
      </w:pPr>
      <w:r w:rsidRPr="00EC45F6">
        <w:rPr>
          <w:u w:val="single"/>
        </w:rPr>
        <w:t>1a) Willenserklärung</w:t>
      </w:r>
    </w:p>
    <w:p w14:paraId="22476799" w14:textId="57FCEBE9" w:rsidR="007039EC" w:rsidRDefault="004406B4" w:rsidP="007039EC">
      <w:pPr>
        <w:ind w:left="1416" w:firstLine="4"/>
      </w:pPr>
      <w:r>
        <w:t xml:space="preserve">- </w:t>
      </w:r>
      <w:r w:rsidR="007039EC">
        <w:t xml:space="preserve">Ein Rechtsgeschäft kommt durch Angebot und Annahme </w:t>
      </w:r>
      <w:r w:rsidR="007039EC">
        <w:t>(</w:t>
      </w:r>
      <w:r w:rsidR="007039EC">
        <w:t>sich deckende Willenserklärungen</w:t>
      </w:r>
      <w:r w:rsidR="007039EC">
        <w:t>)</w:t>
      </w:r>
      <w:r w:rsidR="007039EC">
        <w:t xml:space="preserve"> zustande</w:t>
      </w:r>
      <w:r w:rsidR="007039EC">
        <w:t xml:space="preserve"> (</w:t>
      </w:r>
      <w:r w:rsidR="007039EC">
        <w:t>§§ 145, 147 BGB</w:t>
      </w:r>
      <w:r w:rsidR="007039EC">
        <w:t>)</w:t>
      </w:r>
    </w:p>
    <w:p w14:paraId="297209F8" w14:textId="60297178" w:rsidR="004406B4" w:rsidRDefault="004406B4" w:rsidP="004406B4">
      <w:pPr>
        <w:ind w:left="1416" w:firstLine="4"/>
      </w:pPr>
      <w:r>
        <w:t>- Willenserklärungen erfordern:</w:t>
      </w:r>
      <w:r>
        <w:tab/>
      </w:r>
      <w:r>
        <w:tab/>
        <w:t>- Erklärungsakt</w:t>
      </w:r>
    </w:p>
    <w:p w14:paraId="4934247D" w14:textId="30F2F2EB" w:rsidR="004406B4" w:rsidRDefault="004406B4" w:rsidP="004406B4">
      <w:pPr>
        <w:ind w:left="1416" w:firstLine="4"/>
      </w:pPr>
      <w:r>
        <w:tab/>
      </w:r>
      <w:r>
        <w:tab/>
      </w:r>
      <w:r>
        <w:tab/>
      </w:r>
      <w:r>
        <w:tab/>
      </w:r>
      <w:r>
        <w:tab/>
        <w:t>- Erklärungsbewusstsein</w:t>
      </w:r>
    </w:p>
    <w:p w14:paraId="735DF18B" w14:textId="760A5331" w:rsidR="004406B4" w:rsidRDefault="004406B4" w:rsidP="004406B4">
      <w:pPr>
        <w:ind w:left="1416" w:firstLine="4"/>
      </w:pPr>
      <w:r>
        <w:tab/>
      </w:r>
      <w:r>
        <w:tab/>
      </w:r>
      <w:r>
        <w:tab/>
      </w:r>
      <w:r>
        <w:tab/>
      </w:r>
      <w:r>
        <w:tab/>
        <w:t>- Rechtsbindungswille</w:t>
      </w:r>
    </w:p>
    <w:p w14:paraId="68B05C83" w14:textId="0E84DF19" w:rsidR="004406B4" w:rsidRDefault="004406B4" w:rsidP="004406B4">
      <w:pPr>
        <w:ind w:left="1416" w:firstLine="4"/>
      </w:pPr>
      <w:r>
        <w:t>- B</w:t>
      </w:r>
      <w:r>
        <w:t>edürfen</w:t>
      </w:r>
      <w:r>
        <w:t xml:space="preserve"> i.d.R.</w:t>
      </w:r>
      <w:r>
        <w:t xml:space="preserve"> keiner besonderen Form und können auch unter Abwesenden abgegeben werden</w:t>
      </w:r>
      <w:r>
        <w:t xml:space="preserve"> (</w:t>
      </w:r>
      <w:r>
        <w:t>§ 130 BGB</w:t>
      </w:r>
      <w:r>
        <w:t>)</w:t>
      </w:r>
    </w:p>
    <w:p w14:paraId="05267AD0" w14:textId="13143154" w:rsidR="004406B4" w:rsidRDefault="004406B4" w:rsidP="004406B4">
      <w:pPr>
        <w:ind w:left="1416" w:firstLine="4"/>
      </w:pPr>
      <w:r>
        <w:t xml:space="preserve">- </w:t>
      </w:r>
      <w:r>
        <w:t xml:space="preserve">Besondere Regelungen für die gesetzliche, die elektronische, die Textform und die Schriftform </w:t>
      </w:r>
      <w:r>
        <w:t xml:space="preserve">stehen in </w:t>
      </w:r>
      <w:r>
        <w:t>§§ 126ff. BGB</w:t>
      </w:r>
    </w:p>
    <w:p w14:paraId="27E76CF2" w14:textId="5AC32237" w:rsidR="00136613" w:rsidRDefault="00136613" w:rsidP="004406B4">
      <w:pPr>
        <w:ind w:left="1416" w:firstLine="4"/>
      </w:pPr>
      <w:r>
        <w:t xml:space="preserve">- Bei </w:t>
      </w:r>
      <w:r>
        <w:t xml:space="preserve">der Auslegung einer Willenserklärung ist </w:t>
      </w:r>
      <w:r>
        <w:t xml:space="preserve">die Absicht </w:t>
      </w:r>
      <w:r>
        <w:t>zu erforschen und nicht am buchstäblichen Sinne des Ausdrucks zu haften (§ 133 BGB)</w:t>
      </w:r>
    </w:p>
    <w:p w14:paraId="08B531AB" w14:textId="632644F2" w:rsidR="00136613" w:rsidRDefault="001472E6" w:rsidP="004406B4">
      <w:pPr>
        <w:ind w:left="1416" w:firstLine="4"/>
      </w:pPr>
      <w:r>
        <w:t xml:space="preserve">- Das </w:t>
      </w:r>
      <w:r w:rsidR="00136613">
        <w:t>bildet auch den rechtlichen Anknüpfungspunkt für die als teleologisch</w:t>
      </w:r>
      <w:r>
        <w:t xml:space="preserve"> </w:t>
      </w:r>
      <w:r w:rsidR="00136613">
        <w:t xml:space="preserve">bezeichnete Technik zur </w:t>
      </w:r>
      <w:r>
        <w:t>D</w:t>
      </w:r>
      <w:r w:rsidR="00136613">
        <w:t>eutung von Gesetzen</w:t>
      </w:r>
    </w:p>
    <w:p w14:paraId="47DFF0BB" w14:textId="15C313DB" w:rsidR="00226FE8" w:rsidRPr="00226FE8" w:rsidRDefault="00226FE8" w:rsidP="00226FE8">
      <w:pPr>
        <w:ind w:left="1416" w:firstLine="4"/>
        <w:rPr>
          <w:sz w:val="26"/>
          <w:szCs w:val="26"/>
        </w:rPr>
      </w:pPr>
      <w:r>
        <w:t xml:space="preserve">- </w:t>
      </w:r>
      <w:r w:rsidR="00EC45F6">
        <w:t>H</w:t>
      </w:r>
      <w:r>
        <w:t xml:space="preserve">at </w:t>
      </w:r>
      <w:r>
        <w:t>eine Erklärung Mänge</w:t>
      </w:r>
      <w:r>
        <w:t>l</w:t>
      </w:r>
      <w:r>
        <w:t xml:space="preserve"> oder Defekte, so kann diese wegen Erklärungs</w:t>
      </w:r>
      <w:r>
        <w:t xml:space="preserve">- </w:t>
      </w:r>
      <w:r>
        <w:t xml:space="preserve">oder Inhaltsirrtums angefochten </w:t>
      </w:r>
      <w:r>
        <w:t>und so revidiert werden (</w:t>
      </w:r>
      <w:r>
        <w:t>§§ 119, 120 BGB</w:t>
      </w:r>
      <w:r>
        <w:rPr>
          <w:sz w:val="26"/>
          <w:szCs w:val="26"/>
        </w:rPr>
        <w:t>)</w:t>
      </w:r>
    </w:p>
    <w:p w14:paraId="3E3B80C5" w14:textId="77777777" w:rsidR="00EC45F6" w:rsidRDefault="00EC45F6" w:rsidP="00226FE8">
      <w:pPr>
        <w:ind w:left="1416" w:firstLine="4"/>
      </w:pPr>
      <w:r>
        <w:t>- Z</w:t>
      </w:r>
      <w:r w:rsidR="00226FE8">
        <w:t>u ihrem Funktionieren ist die Rechtsordnung auf ein Vertrauen auf Verlässlichkeit angewiesen</w:t>
      </w:r>
    </w:p>
    <w:p w14:paraId="4E2FE289" w14:textId="56730663" w:rsidR="00226FE8" w:rsidRDefault="00EC45F6" w:rsidP="006F307F">
      <w:pPr>
        <w:ind w:left="1416" w:firstLine="4"/>
      </w:pPr>
      <w:r>
        <w:t>- d.h. g</w:t>
      </w:r>
      <w:r w:rsidR="00226FE8">
        <w:t>eheimer Vorbehalt (§ 116 BGB) ist unbeachtlich</w:t>
      </w:r>
      <w:r w:rsidR="006F307F">
        <w:t xml:space="preserve"> und </w:t>
      </w:r>
      <w:r w:rsidR="00226FE8">
        <w:t>Scheingeschäftlichkeit und Mangel der Ernstlichkeit trifft das Verdikt der Nichtigkeit (§§ 117, 118 BGB)</w:t>
      </w:r>
    </w:p>
    <w:p w14:paraId="0E10555D" w14:textId="23A77667" w:rsidR="004458E3" w:rsidRDefault="004458E3" w:rsidP="004458E3">
      <w:r>
        <w:br w:type="page"/>
      </w:r>
    </w:p>
    <w:p w14:paraId="6882F958" w14:textId="7546CA7F" w:rsidR="004458E3" w:rsidRPr="00E11304" w:rsidRDefault="004458E3" w:rsidP="004458E3">
      <w:pPr>
        <w:rPr>
          <w:u w:val="single"/>
        </w:rPr>
      </w:pPr>
      <w:r>
        <w:lastRenderedPageBreak/>
        <w:tab/>
      </w:r>
      <w:r w:rsidRPr="00E11304">
        <w:rPr>
          <w:u w:val="single"/>
        </w:rPr>
        <w:t>1b) Geschäftsähnliche Handlung</w:t>
      </w:r>
    </w:p>
    <w:p w14:paraId="26587C13" w14:textId="2FB1E9BC" w:rsidR="004458E3" w:rsidRDefault="004458E3" w:rsidP="004458E3">
      <w:pPr>
        <w:ind w:left="1416" w:firstLine="4"/>
      </w:pPr>
      <w:r>
        <w:t xml:space="preserve">- </w:t>
      </w:r>
      <w:r>
        <w:t>eine weitere Form des Handelns, mit Rechtsfolgen</w:t>
      </w:r>
    </w:p>
    <w:p w14:paraId="01A3D28A" w14:textId="77777777" w:rsidR="004458E3" w:rsidRDefault="004458E3" w:rsidP="004458E3">
      <w:pPr>
        <w:ind w:left="1416"/>
      </w:pPr>
      <w:r>
        <w:t>-</w:t>
      </w:r>
      <w:r>
        <w:t xml:space="preserve"> unterscheidet sich von der Willenserklärung</w:t>
      </w:r>
      <w:r>
        <w:t xml:space="preserve"> </w:t>
      </w:r>
      <w:r>
        <w:t>dadurch, dass die Rechtsfolge von Gesetzes wegen ("ex lege") eintritt</w:t>
      </w:r>
    </w:p>
    <w:p w14:paraId="5C67E386" w14:textId="77777777" w:rsidR="004458E3" w:rsidRDefault="004458E3" w:rsidP="004458E3">
      <w:pPr>
        <w:ind w:left="1416"/>
      </w:pPr>
      <w:r>
        <w:t xml:space="preserve">- z. B. </w:t>
      </w:r>
      <w:r>
        <w:t xml:space="preserve">die Kündigung (§ 488 III BGB </w:t>
      </w:r>
      <w:proofErr w:type="spellStart"/>
      <w:r>
        <w:t>f.d</w:t>
      </w:r>
      <w:proofErr w:type="spellEnd"/>
      <w:r>
        <w:t>. Darlehen), die Mahnung (§ 286 I 1 BGB) und die Erklärung des Rücktritts (§ 346 I BGB)</w:t>
      </w:r>
    </w:p>
    <w:p w14:paraId="37D37009" w14:textId="31B16369" w:rsidR="004458E3" w:rsidRDefault="004458E3" w:rsidP="004458E3">
      <w:pPr>
        <w:ind w:left="1416"/>
      </w:pPr>
      <w:r>
        <w:t>-</w:t>
      </w:r>
      <w:r>
        <w:t xml:space="preserve"> die Vorschriften über Willenserklärungen</w:t>
      </w:r>
      <w:r w:rsidR="00D949F2">
        <w:t xml:space="preserve"> werden </w:t>
      </w:r>
      <w:r>
        <w:t>analog angewendet</w:t>
      </w:r>
    </w:p>
    <w:p w14:paraId="542317EF" w14:textId="77777777" w:rsidR="00EB51FF" w:rsidRDefault="00EB51FF" w:rsidP="00EB51FF">
      <w:pPr>
        <w:ind w:firstLine="708"/>
      </w:pPr>
    </w:p>
    <w:p w14:paraId="671A2912" w14:textId="569603F8" w:rsidR="00E11304" w:rsidRPr="00EE6C65" w:rsidRDefault="00E11304" w:rsidP="00EB51FF">
      <w:pPr>
        <w:ind w:firstLine="708"/>
        <w:rPr>
          <w:u w:val="single"/>
        </w:rPr>
      </w:pPr>
      <w:r w:rsidRPr="00EE6C65">
        <w:rPr>
          <w:u w:val="single"/>
        </w:rPr>
        <w:t>2) Stellvertretung</w:t>
      </w:r>
    </w:p>
    <w:p w14:paraId="7ABE353E" w14:textId="72505E2B" w:rsidR="00E11304" w:rsidRDefault="00E11304" w:rsidP="00E11304">
      <w:r>
        <w:tab/>
      </w:r>
      <w:r>
        <w:tab/>
        <w:t xml:space="preserve">- </w:t>
      </w:r>
      <w:r>
        <w:t>Stellvertretung (§ 164 I BGB)</w:t>
      </w:r>
      <w:r>
        <w:t xml:space="preserve"> braucht:</w:t>
      </w:r>
      <w:r>
        <w:tab/>
      </w:r>
      <w:r>
        <w:t xml:space="preserve">a) Erteilung der Vollmacht </w:t>
      </w:r>
      <w:r>
        <w:t>(</w:t>
      </w:r>
      <w:r>
        <w:t>§ 167</w:t>
      </w:r>
      <w:r>
        <w:t xml:space="preserve"> </w:t>
      </w:r>
      <w:r>
        <w:t>BGB</w:t>
      </w:r>
      <w:r>
        <w:t>)</w:t>
      </w:r>
    </w:p>
    <w:p w14:paraId="2ED34582" w14:textId="78530D78" w:rsidR="00E11304" w:rsidRDefault="00E11304" w:rsidP="00E11304">
      <w:pPr>
        <w:ind w:left="4248" w:firstLine="708"/>
      </w:pPr>
      <w:r>
        <w:t>b) Abgabe einer Willenserklärung</w:t>
      </w:r>
    </w:p>
    <w:p w14:paraId="120B714B" w14:textId="77777777" w:rsidR="00E11304" w:rsidRDefault="00E11304" w:rsidP="00E11304">
      <w:pPr>
        <w:ind w:left="4248" w:firstLine="708"/>
      </w:pPr>
      <w:r>
        <w:t>c) Handeln im Namen des Vertretenen</w:t>
      </w:r>
    </w:p>
    <w:p w14:paraId="4B7D0EB3" w14:textId="3A06913E" w:rsidR="00E11304" w:rsidRDefault="00E11304" w:rsidP="00E11304">
      <w:pPr>
        <w:ind w:left="4248" w:firstLine="708"/>
      </w:pPr>
      <w:r>
        <w:t>d) Handeln innerhalb der Vertretungsmacht</w:t>
      </w:r>
    </w:p>
    <w:p w14:paraId="01F02896" w14:textId="6A74A05A" w:rsidR="002B6C00" w:rsidRDefault="00EE6C65" w:rsidP="002B6C00">
      <w:pPr>
        <w:ind w:left="1416"/>
      </w:pPr>
      <w:r>
        <w:t xml:space="preserve">- </w:t>
      </w:r>
      <w:r>
        <w:t>Dreiecksverhältnis von Vollmachtgeber, Bevollmächtigtem bzw. Vollmachtnehmer und Erklärungsempfänger</w:t>
      </w:r>
    </w:p>
    <w:p w14:paraId="1A95305B" w14:textId="77777777" w:rsidR="002B6C00" w:rsidRDefault="002B6C00" w:rsidP="002B6C00">
      <w:pPr>
        <w:ind w:left="1416" w:firstLine="4"/>
      </w:pPr>
      <w:r>
        <w:t xml:space="preserve">- </w:t>
      </w:r>
      <w:r w:rsidR="00EE6C65">
        <w:t>I.d.R. wird zwischen Vollmachtgeber und Bevollmächtigten</w:t>
      </w:r>
    </w:p>
    <w:p w14:paraId="50C5759A" w14:textId="77777777" w:rsidR="002B6C00" w:rsidRDefault="00EE6C65" w:rsidP="002B6C00">
      <w:pPr>
        <w:ind w:left="1416" w:firstLine="708"/>
      </w:pPr>
      <w:r>
        <w:t>ein Auftrag (§ 662 I BGB)</w:t>
      </w:r>
    </w:p>
    <w:p w14:paraId="493A34CA" w14:textId="77777777" w:rsidR="002B6C00" w:rsidRDefault="00EE6C65" w:rsidP="002B6C00">
      <w:pPr>
        <w:ind w:left="1416" w:firstLine="708"/>
      </w:pPr>
      <w:r>
        <w:t>ein Geschäftsbesorgungsvertrag (§ 675 BGB)</w:t>
      </w:r>
    </w:p>
    <w:p w14:paraId="205F9708" w14:textId="77777777" w:rsidR="002B6C00" w:rsidRDefault="00EE6C65" w:rsidP="002B6C00">
      <w:pPr>
        <w:ind w:left="1416" w:firstLine="708"/>
      </w:pPr>
      <w:r>
        <w:t>ein Dienst- oder Arbeitsvertrag (§§ 611, 611a BGB)</w:t>
      </w:r>
    </w:p>
    <w:p w14:paraId="77E6092E" w14:textId="22793E81" w:rsidR="002B6C00" w:rsidRDefault="00EE6C65" w:rsidP="002B6C00">
      <w:pPr>
        <w:ind w:left="1416"/>
      </w:pPr>
      <w:r>
        <w:t>vorliegen</w:t>
      </w:r>
    </w:p>
    <w:p w14:paraId="28FEC7C6" w14:textId="413C2E54" w:rsidR="00EE6C65" w:rsidRDefault="002B6C00" w:rsidP="002B6C00">
      <w:pPr>
        <w:ind w:left="1416"/>
      </w:pPr>
      <w:r>
        <w:t xml:space="preserve">- </w:t>
      </w:r>
      <w:r w:rsidR="00EE6C65">
        <w:t>Rechtsverhältnis zwischen Vollmachtgeber und Bevollmächtigtem und</w:t>
      </w:r>
      <w:r>
        <w:t xml:space="preserve"> </w:t>
      </w:r>
      <w:r w:rsidR="00EE6C65">
        <w:t>ein Rechtsverhältnis zwischen Vollmachtgeber und Erklärungsempfänger</w:t>
      </w:r>
    </w:p>
    <w:p w14:paraId="0E2CE27A" w14:textId="1D1ED207" w:rsidR="00A051F1" w:rsidRDefault="00A051F1" w:rsidP="002B6C00">
      <w:pPr>
        <w:ind w:left="1416"/>
      </w:pPr>
      <w:r>
        <w:t xml:space="preserve">- kann auch </w:t>
      </w:r>
      <w:r>
        <w:t>Rechte und Pflichten zwischen Bevollmächtigtem u</w:t>
      </w:r>
      <w:r w:rsidR="00FD0589">
        <w:t xml:space="preserve">nd </w:t>
      </w:r>
      <w:r>
        <w:t xml:space="preserve">Erklärungsempfänger geben </w:t>
      </w:r>
    </w:p>
    <w:p w14:paraId="7AB0686C" w14:textId="788F68D8" w:rsidR="00A051F1" w:rsidRDefault="00A051F1" w:rsidP="002B6C00">
      <w:pPr>
        <w:ind w:left="1416"/>
      </w:pPr>
      <w:r>
        <w:t xml:space="preserve">- </w:t>
      </w:r>
      <w:r>
        <w:t>Handelt ein Vertreter ohne Vertretungsmacht, hängt die Wirksamkeit des Geschäfts von der Genehmigung des Vertretenen ab (§ 177 I BGB)</w:t>
      </w:r>
      <w:r>
        <w:t xml:space="preserve"> und</w:t>
      </w:r>
      <w:r>
        <w:t xml:space="preserve"> den sog. "falsus </w:t>
      </w:r>
      <w:proofErr w:type="spellStart"/>
      <w:r>
        <w:t>procurator</w:t>
      </w:r>
      <w:proofErr w:type="spellEnd"/>
      <w:r>
        <w:t>" trifft</w:t>
      </w:r>
      <w:r>
        <w:t xml:space="preserve"> </w:t>
      </w:r>
      <w:r>
        <w:t>die Haftung des § 179 I BGB)</w:t>
      </w:r>
    </w:p>
    <w:p w14:paraId="2236F04E" w14:textId="30ADB7EE" w:rsidR="00A051F1" w:rsidRDefault="00A051F1" w:rsidP="00A051F1"/>
    <w:p w14:paraId="1375E5E7" w14:textId="00376050" w:rsidR="00A051F1" w:rsidRPr="00EB51FF" w:rsidRDefault="00A051F1" w:rsidP="00A051F1">
      <w:pPr>
        <w:rPr>
          <w:u w:val="single"/>
        </w:rPr>
      </w:pPr>
      <w:r>
        <w:tab/>
      </w:r>
      <w:r w:rsidRPr="00EB51FF">
        <w:rPr>
          <w:u w:val="single"/>
        </w:rPr>
        <w:t xml:space="preserve">3) </w:t>
      </w:r>
      <w:r w:rsidR="00FD0589" w:rsidRPr="00EB51FF">
        <w:rPr>
          <w:u w:val="single"/>
        </w:rPr>
        <w:t>Botenmacht</w:t>
      </w:r>
    </w:p>
    <w:p w14:paraId="2FDEDF52" w14:textId="2AB9F543" w:rsidR="00FD0589" w:rsidRDefault="00FD0589" w:rsidP="00FD0589">
      <w:pPr>
        <w:ind w:left="1416"/>
      </w:pPr>
      <w:r>
        <w:t xml:space="preserve">- </w:t>
      </w:r>
      <w:r>
        <w:t xml:space="preserve">Bedarf es </w:t>
      </w:r>
      <w:r>
        <w:t>keines</w:t>
      </w:r>
      <w:r>
        <w:t xml:space="preserve"> </w:t>
      </w:r>
      <w:r>
        <w:t xml:space="preserve">Verhandelns </w:t>
      </w:r>
      <w:r>
        <w:t xml:space="preserve">im Zuge von Angebot und Annahme oder ist dies nicht gewollt, kann der </w:t>
      </w:r>
      <w:proofErr w:type="gramStart"/>
      <w:r>
        <w:t>Eine</w:t>
      </w:r>
      <w:proofErr w:type="gramEnd"/>
      <w:r>
        <w:t xml:space="preserve"> einen Dritten beauftragen, eine von ihm in den Raum gestellte Erklärung einem </w:t>
      </w:r>
      <w:proofErr w:type="spellStart"/>
      <w:r>
        <w:t>Anderen</w:t>
      </w:r>
      <w:proofErr w:type="spellEnd"/>
      <w:r>
        <w:t xml:space="preserve"> zu überbringen</w:t>
      </w:r>
    </w:p>
    <w:p w14:paraId="5D309831" w14:textId="77777777" w:rsidR="000B2251" w:rsidRDefault="00FD0589" w:rsidP="000B2251">
      <w:pPr>
        <w:ind w:left="1416"/>
      </w:pPr>
      <w:r>
        <w:t>-</w:t>
      </w:r>
      <w:r w:rsidR="000B2251">
        <w:t xml:space="preserve"> Der</w:t>
      </w:r>
      <w:r>
        <w:t xml:space="preserve"> handelt dann nicht im Namen des </w:t>
      </w:r>
      <w:proofErr w:type="gramStart"/>
      <w:r>
        <w:t>Einen</w:t>
      </w:r>
      <w:proofErr w:type="gramEnd"/>
      <w:r>
        <w:t>, sondern überbringt nur als Bote dessen Erklärung</w:t>
      </w:r>
    </w:p>
    <w:p w14:paraId="62FAA03C" w14:textId="56E977AA" w:rsidR="000B2251" w:rsidRDefault="000B2251" w:rsidP="000B2251">
      <w:pPr>
        <w:ind w:left="708" w:firstLine="708"/>
      </w:pPr>
      <w:r>
        <w:t xml:space="preserve">- </w:t>
      </w:r>
      <w:r w:rsidR="00FD0589">
        <w:t xml:space="preserve">Regelungen über die Stellvertretung </w:t>
      </w:r>
      <w:r>
        <w:t>gelten</w:t>
      </w:r>
      <w:r>
        <w:t xml:space="preserve"> </w:t>
      </w:r>
      <w:r w:rsidR="00FD0589">
        <w:t xml:space="preserve">analog </w:t>
      </w:r>
    </w:p>
    <w:p w14:paraId="677698B4" w14:textId="6D146FE8" w:rsidR="00FD0589" w:rsidRDefault="000B2251" w:rsidP="00263B7C">
      <w:pPr>
        <w:ind w:left="1416"/>
      </w:pPr>
      <w:r>
        <w:lastRenderedPageBreak/>
        <w:t>-</w:t>
      </w:r>
      <w:r w:rsidR="00263B7C">
        <w:t xml:space="preserve"> </w:t>
      </w:r>
      <w:r w:rsidR="00FD0589">
        <w:t>Einige wenden im Falle von Defekten und Defiziten § 179 BGB an; andere wollen wegen des "sklavischen" Charakters des Vorgangs § 120 BGB gelten lassen.</w:t>
      </w:r>
    </w:p>
    <w:sectPr w:rsidR="00FD0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C60DC"/>
    <w:multiLevelType w:val="hybridMultilevel"/>
    <w:tmpl w:val="485ED08E"/>
    <w:lvl w:ilvl="0" w:tplc="F2DEED9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C"/>
    <w:rsid w:val="000B2251"/>
    <w:rsid w:val="00136613"/>
    <w:rsid w:val="001472E6"/>
    <w:rsid w:val="00226FE8"/>
    <w:rsid w:val="00263B7C"/>
    <w:rsid w:val="002B6C00"/>
    <w:rsid w:val="004406B4"/>
    <w:rsid w:val="004458E3"/>
    <w:rsid w:val="00586BEE"/>
    <w:rsid w:val="006F307F"/>
    <w:rsid w:val="007039EC"/>
    <w:rsid w:val="00A051F1"/>
    <w:rsid w:val="00C06C9B"/>
    <w:rsid w:val="00D949F2"/>
    <w:rsid w:val="00E11304"/>
    <w:rsid w:val="00E86619"/>
    <w:rsid w:val="00EB51FF"/>
    <w:rsid w:val="00EC45F6"/>
    <w:rsid w:val="00EE6C65"/>
    <w:rsid w:val="00F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A2A9"/>
  <w15:chartTrackingRefBased/>
  <w15:docId w15:val="{85B35153-31E3-4D64-BA4E-F0E69B6D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12</cp:revision>
  <dcterms:created xsi:type="dcterms:W3CDTF">2021-11-03T14:53:00Z</dcterms:created>
  <dcterms:modified xsi:type="dcterms:W3CDTF">2021-11-03T15:31:00Z</dcterms:modified>
</cp:coreProperties>
</file>