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67D14" w14:textId="1E9BC2C4" w:rsidR="00A413B6" w:rsidRPr="00717E37" w:rsidRDefault="00BA158E" w:rsidP="00717E37">
      <w:pPr>
        <w:jc w:val="center"/>
        <w:rPr>
          <w:b/>
          <w:u w:val="single"/>
        </w:rPr>
      </w:pPr>
      <w:r w:rsidRPr="00717E37">
        <w:rPr>
          <w:b/>
          <w:u w:val="single"/>
        </w:rPr>
        <w:t>Kostenstellungrechnung</w:t>
      </w:r>
    </w:p>
    <w:p w14:paraId="32BA0432" w14:textId="40D0BD30" w:rsidR="00BA158E" w:rsidRPr="00717E37" w:rsidRDefault="00C13E27" w:rsidP="00BA158E">
      <w:pPr>
        <w:rPr>
          <w:u w:val="single"/>
        </w:rPr>
      </w:pPr>
      <w:r w:rsidRPr="00717E37">
        <w:rPr>
          <w:u w:val="single"/>
        </w:rPr>
        <w:t>Betriebsabrechnungsbogen</w:t>
      </w:r>
    </w:p>
    <w:p w14:paraId="0A158C96" w14:textId="29373166" w:rsidR="00C13E27" w:rsidRDefault="00C13E27" w:rsidP="00BA158E">
      <w:r>
        <w:t>(</w:t>
      </w:r>
      <w:r w:rsidR="004458A6">
        <w:t>einstufiger BAB zeigt nur Hauptkostenstellen)</w:t>
      </w:r>
    </w:p>
    <w:p w14:paraId="456EE9D3" w14:textId="5FF37DC9" w:rsidR="00594661" w:rsidRDefault="00717E37" w:rsidP="00BA158E">
      <w:r w:rsidRPr="00717E37">
        <w:drawing>
          <wp:inline distT="0" distB="0" distL="0" distR="0" wp14:anchorId="4D83280B" wp14:editId="469BBECC">
            <wp:extent cx="3950027" cy="1623639"/>
            <wp:effectExtent l="0" t="0" r="0" b="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8995" cy="163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A398" w14:textId="77777777" w:rsidR="00DF5A18" w:rsidRDefault="00DF5A18" w:rsidP="00BA158E"/>
    <w:p w14:paraId="113F4AD4" w14:textId="565F467F" w:rsidR="00124EB1" w:rsidRPr="00DF5A18" w:rsidRDefault="00124EB1" w:rsidP="00BA158E">
      <w:pPr>
        <w:rPr>
          <w:u w:val="single"/>
        </w:rPr>
      </w:pPr>
      <w:r w:rsidRPr="00DF5A18">
        <w:rPr>
          <w:u w:val="single"/>
        </w:rPr>
        <w:t>Kostenstellenbildung</w:t>
      </w:r>
    </w:p>
    <w:p w14:paraId="79469EBE" w14:textId="56C66DE9" w:rsidR="00DF5A18" w:rsidRDefault="00DF5A18" w:rsidP="00DF5A18">
      <w:pPr>
        <w:pStyle w:val="Listenabsatz"/>
        <w:numPr>
          <w:ilvl w:val="0"/>
          <w:numId w:val="1"/>
        </w:numPr>
      </w:pPr>
      <w:r>
        <w:t xml:space="preserve">Ausrichtung am betrieblichen Leistungserstellungsprozess </w:t>
      </w:r>
    </w:p>
    <w:p w14:paraId="26E4B821" w14:textId="6C1D5790" w:rsidR="00DF5A18" w:rsidRDefault="00DF5A18" w:rsidP="00DF5A18">
      <w:pPr>
        <w:pStyle w:val="Listenabsatz"/>
        <w:numPr>
          <w:ilvl w:val="0"/>
          <w:numId w:val="1"/>
        </w:numPr>
      </w:pPr>
      <w:r>
        <w:t>Ermöglichung einer überschneidungsfreien Zuordnung der Kosten auf die Kostenstellen</w:t>
      </w:r>
    </w:p>
    <w:p w14:paraId="35B5B3E7" w14:textId="33280028" w:rsidR="00DF5A18" w:rsidRDefault="00DF5A18" w:rsidP="00DF5A18">
      <w:pPr>
        <w:pStyle w:val="Listenabsatz"/>
        <w:numPr>
          <w:ilvl w:val="0"/>
          <w:numId w:val="1"/>
        </w:numPr>
      </w:pPr>
      <w:r>
        <w:t xml:space="preserve">Orientierung an räumlichen Einheiten </w:t>
      </w:r>
    </w:p>
    <w:p w14:paraId="11468754" w14:textId="6A0A1130" w:rsidR="00DF5A18" w:rsidRDefault="00DF5A18" w:rsidP="00DF5A18">
      <w:pPr>
        <w:pStyle w:val="Listenabsatz"/>
        <w:numPr>
          <w:ilvl w:val="0"/>
          <w:numId w:val="1"/>
        </w:numPr>
      </w:pPr>
      <w:r>
        <w:t xml:space="preserve">Sicherstellung einer klaren Zuordnung zu einzelnen Verantwortungsbereichen </w:t>
      </w:r>
    </w:p>
    <w:p w14:paraId="1071A7F3" w14:textId="4446F05E" w:rsidR="00124EB1" w:rsidRDefault="00DF5A18" w:rsidP="00DF5A18">
      <w:pPr>
        <w:pStyle w:val="Listenabsatz"/>
        <w:numPr>
          <w:ilvl w:val="0"/>
          <w:numId w:val="1"/>
        </w:numPr>
      </w:pPr>
      <w:r>
        <w:t>Beachtung des Trade-offs zwischen Informationsquantität/-qualität sowie den Kosten der Informationsbereitstellung</w:t>
      </w:r>
    </w:p>
    <w:p w14:paraId="6B6ADB0B" w14:textId="34C3D8EB" w:rsidR="00061B25" w:rsidRDefault="00061B25" w:rsidP="00061B25"/>
    <w:p w14:paraId="58657ABF" w14:textId="5AC18144" w:rsidR="00061B25" w:rsidRPr="009414BF" w:rsidRDefault="00061B25" w:rsidP="00061B25">
      <w:pPr>
        <w:rPr>
          <w:u w:val="single"/>
        </w:rPr>
      </w:pPr>
      <w:r w:rsidRPr="009414BF">
        <w:rPr>
          <w:u w:val="single"/>
        </w:rPr>
        <w:t>Methoden innerbetrieblicher Leistungsverrechnun</w:t>
      </w:r>
      <w:r w:rsidRPr="009414BF">
        <w:rPr>
          <w:u w:val="single"/>
        </w:rPr>
        <w:t>g</w:t>
      </w:r>
    </w:p>
    <w:p w14:paraId="4C88EB10" w14:textId="333631CE" w:rsidR="00061B25" w:rsidRDefault="00640958" w:rsidP="00640958">
      <w:pPr>
        <w:pStyle w:val="Listenabsatz"/>
        <w:numPr>
          <w:ilvl w:val="0"/>
          <w:numId w:val="1"/>
        </w:numPr>
      </w:pPr>
      <w:r>
        <w:t>Hauptkostenstellenverfahren (keine Hilfskosten -&gt; keine Verrechnung)</w:t>
      </w:r>
    </w:p>
    <w:p w14:paraId="41216DA0" w14:textId="0DD0566D" w:rsidR="00640958" w:rsidRDefault="00841EAE" w:rsidP="00640958">
      <w:pPr>
        <w:pStyle w:val="Listenabsatz"/>
        <w:numPr>
          <w:ilvl w:val="0"/>
          <w:numId w:val="1"/>
        </w:numPr>
      </w:pPr>
      <w:r>
        <w:t>Sukzessive Verfahren</w:t>
      </w:r>
    </w:p>
    <w:p w14:paraId="0C904C79" w14:textId="4EF7E1B7" w:rsidR="00841EAE" w:rsidRDefault="00841EAE" w:rsidP="00841EAE">
      <w:pPr>
        <w:pStyle w:val="Listenabsatz"/>
        <w:numPr>
          <w:ilvl w:val="1"/>
          <w:numId w:val="1"/>
        </w:numPr>
      </w:pPr>
      <w:r>
        <w:t>Stufenleiterverfahren</w:t>
      </w:r>
    </w:p>
    <w:p w14:paraId="169AFC6E" w14:textId="3C8EC1F6" w:rsidR="00841EAE" w:rsidRDefault="00841EAE" w:rsidP="00841EAE">
      <w:pPr>
        <w:pStyle w:val="Listenabsatz"/>
        <w:numPr>
          <w:ilvl w:val="1"/>
          <w:numId w:val="1"/>
        </w:numPr>
      </w:pPr>
      <w:r>
        <w:t>Anbauverfahren</w:t>
      </w:r>
    </w:p>
    <w:p w14:paraId="4BB3D76E" w14:textId="5BE2EBB4" w:rsidR="00841EAE" w:rsidRDefault="009414BF" w:rsidP="00841EAE">
      <w:pPr>
        <w:pStyle w:val="Listenabsatz"/>
        <w:numPr>
          <w:ilvl w:val="0"/>
          <w:numId w:val="1"/>
        </w:numPr>
      </w:pPr>
      <w:r>
        <w:t>Simultanverfahren</w:t>
      </w:r>
    </w:p>
    <w:p w14:paraId="2B794364" w14:textId="54FB4432" w:rsidR="009414BF" w:rsidRDefault="009414BF" w:rsidP="009414BF">
      <w:pPr>
        <w:pStyle w:val="Listenabsatz"/>
        <w:numPr>
          <w:ilvl w:val="1"/>
          <w:numId w:val="1"/>
        </w:numPr>
      </w:pPr>
      <w:r>
        <w:t>Gleichungsverfahren</w:t>
      </w:r>
    </w:p>
    <w:p w14:paraId="4674021D" w14:textId="77777777" w:rsidR="009414BF" w:rsidRDefault="009414BF" w:rsidP="009414BF"/>
    <w:p w14:paraId="1532B29F" w14:textId="3E633D13" w:rsidR="009414BF" w:rsidRDefault="0067650E" w:rsidP="009414BF">
      <w:r>
        <w:rPr>
          <w:u w:val="single"/>
        </w:rPr>
        <w:t>Stufenleiterverfahren</w:t>
      </w:r>
    </w:p>
    <w:p w14:paraId="002AE88F" w14:textId="3E45B30B" w:rsidR="0067650E" w:rsidRDefault="00431D60" w:rsidP="009414BF">
      <w:r w:rsidRPr="00431D60">
        <w:drawing>
          <wp:inline distT="0" distB="0" distL="0" distR="0" wp14:anchorId="3D20B3AA" wp14:editId="4DB1EFB4">
            <wp:extent cx="4285005" cy="2104244"/>
            <wp:effectExtent l="0" t="0" r="1270" b="0"/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8732" cy="210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80FE" w14:textId="3E74210E" w:rsidR="00431D60" w:rsidRDefault="00EA419F" w:rsidP="009414BF">
      <w:r w:rsidRPr="00EA419F">
        <w:lastRenderedPageBreak/>
        <w:drawing>
          <wp:inline distT="0" distB="0" distL="0" distR="0" wp14:anchorId="04D5619D" wp14:editId="4A77D747">
            <wp:extent cx="5760720" cy="31051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FE3D" w14:textId="57340329" w:rsidR="003F2BCE" w:rsidRDefault="003F2BCE" w:rsidP="009414BF"/>
    <w:p w14:paraId="016A13DD" w14:textId="0000CE7C" w:rsidR="002150FA" w:rsidRPr="003276E9" w:rsidRDefault="002150FA" w:rsidP="009414BF">
      <w:pPr>
        <w:rPr>
          <w:u w:val="single"/>
        </w:rPr>
      </w:pPr>
      <w:r w:rsidRPr="003276E9">
        <w:rPr>
          <w:u w:val="single"/>
        </w:rPr>
        <w:t xml:space="preserve">Herstellkosten der Erzeugung </w:t>
      </w:r>
      <w:r w:rsidRPr="003276E9">
        <w:rPr>
          <w:u w:val="single"/>
        </w:rPr>
        <w:t>vs.</w:t>
      </w:r>
      <w:r w:rsidRPr="003276E9">
        <w:rPr>
          <w:u w:val="single"/>
        </w:rPr>
        <w:t xml:space="preserve"> Herstellkosten des Umsatzes</w:t>
      </w:r>
    </w:p>
    <w:p w14:paraId="39FE0E57" w14:textId="1511B5B3" w:rsidR="002150FA" w:rsidRPr="003276E9" w:rsidRDefault="00232DF8" w:rsidP="009414BF">
      <w:pPr>
        <w:rPr>
          <w:u w:val="single"/>
        </w:rPr>
      </w:pPr>
      <w:r w:rsidRPr="003276E9">
        <w:rPr>
          <w:u w:val="single"/>
        </w:rPr>
        <w:drawing>
          <wp:anchor distT="0" distB="0" distL="114300" distR="114300" simplePos="0" relativeHeight="251658240" behindDoc="0" locked="0" layoutInCell="1" allowOverlap="1" wp14:anchorId="71CD1488" wp14:editId="4DF4F7E5">
            <wp:simplePos x="900820" y="4689695"/>
            <wp:positionH relativeFrom="column">
              <wp:align>left</wp:align>
            </wp:positionH>
            <wp:positionV relativeFrom="paragraph">
              <wp:align>top</wp:align>
            </wp:positionV>
            <wp:extent cx="2310665" cy="699414"/>
            <wp:effectExtent l="0" t="0" r="0" b="5715"/>
            <wp:wrapSquare wrapText="bothSides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665" cy="699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76E9">
        <w:rPr>
          <w:u w:val="single"/>
        </w:rPr>
        <w:br w:type="textWrapping" w:clear="all"/>
      </w:r>
    </w:p>
    <w:p w14:paraId="6374488D" w14:textId="40570CA7" w:rsidR="003276E9" w:rsidRDefault="003276E9" w:rsidP="009414BF">
      <w:pPr>
        <w:rPr>
          <w:u w:val="single"/>
        </w:rPr>
      </w:pPr>
      <w:r w:rsidRPr="003276E9">
        <w:rPr>
          <w:u w:val="single"/>
        </w:rPr>
        <w:t>Anbauverfahren</w:t>
      </w:r>
    </w:p>
    <w:p w14:paraId="668D493E" w14:textId="1F28BFD9" w:rsidR="003276E9" w:rsidRDefault="009A0CCE" w:rsidP="009A0CCE">
      <w:pPr>
        <w:pStyle w:val="Listenabsatz"/>
        <w:numPr>
          <w:ilvl w:val="0"/>
          <w:numId w:val="1"/>
        </w:numPr>
      </w:pPr>
      <w:r>
        <w:t>von einer Kostenstelle zu einer (Typ I)</w:t>
      </w:r>
    </w:p>
    <w:p w14:paraId="7954BB86" w14:textId="630ED5F3" w:rsidR="009A0CCE" w:rsidRDefault="0034242B" w:rsidP="009A0CCE">
      <w:pPr>
        <w:pStyle w:val="Listenabsatz"/>
        <w:numPr>
          <w:ilvl w:val="0"/>
          <w:numId w:val="1"/>
        </w:numPr>
      </w:pPr>
      <w:r>
        <w:t>von einer Kostenstelle zu mehreren (typ II)</w:t>
      </w:r>
    </w:p>
    <w:p w14:paraId="4B32ADBC" w14:textId="139EB126" w:rsidR="0034242B" w:rsidRDefault="0034242B" w:rsidP="009A0CCE">
      <w:pPr>
        <w:pStyle w:val="Listenabsatz"/>
        <w:numPr>
          <w:ilvl w:val="0"/>
          <w:numId w:val="1"/>
        </w:numPr>
      </w:pPr>
      <w:r>
        <w:t>einstufig-wechselseitig (Typ III)</w:t>
      </w:r>
    </w:p>
    <w:p w14:paraId="49FEABB0" w14:textId="319A897C" w:rsidR="0034242B" w:rsidRDefault="009D1842" w:rsidP="009A0CCE">
      <w:pPr>
        <w:pStyle w:val="Listenabsatz"/>
        <w:numPr>
          <w:ilvl w:val="0"/>
          <w:numId w:val="1"/>
        </w:numPr>
      </w:pPr>
      <w:r>
        <w:t>mehrstufig-einseitig (Typ IV)</w:t>
      </w:r>
    </w:p>
    <w:p w14:paraId="10993251" w14:textId="3E2EFC0E" w:rsidR="009D1842" w:rsidRDefault="009D1842" w:rsidP="009A0CCE">
      <w:pPr>
        <w:pStyle w:val="Listenabsatz"/>
        <w:numPr>
          <w:ilvl w:val="0"/>
          <w:numId w:val="1"/>
        </w:numPr>
      </w:pPr>
      <w:r>
        <w:t>mehrstufig-wechselseitig (Typ V)</w:t>
      </w:r>
    </w:p>
    <w:p w14:paraId="2B888286" w14:textId="344D04CE" w:rsidR="009D1842" w:rsidRDefault="009D1842" w:rsidP="009D1842"/>
    <w:p w14:paraId="09BE263C" w14:textId="6E450D07" w:rsidR="009D1842" w:rsidRPr="00AB062E" w:rsidRDefault="00AB062E" w:rsidP="009D1842">
      <w:pPr>
        <w:rPr>
          <w:u w:val="single"/>
        </w:rPr>
      </w:pPr>
      <w:r>
        <w:rPr>
          <w:u w:val="single"/>
        </w:rPr>
        <w:t>I</w:t>
      </w:r>
      <w:r w:rsidR="003E2614" w:rsidRPr="00AB062E">
        <w:rPr>
          <w:u w:val="single"/>
        </w:rPr>
        <w:t>nnerbetriebliche (Leistungs-)Verrechnungssätze</w:t>
      </w:r>
    </w:p>
    <w:p w14:paraId="3763E0D0" w14:textId="6D4543BA" w:rsidR="003E2614" w:rsidRDefault="00AB062E" w:rsidP="009D1842">
      <w:r w:rsidRPr="00AB062E">
        <w:drawing>
          <wp:inline distT="0" distB="0" distL="0" distR="0" wp14:anchorId="6C1419FC" wp14:editId="6DFE3D16">
            <wp:extent cx="3793721" cy="447870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065" cy="45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1A27" w14:textId="14AD50F6" w:rsidR="00CF6110" w:rsidRDefault="00CF6110" w:rsidP="009D1842"/>
    <w:p w14:paraId="5807AD81" w14:textId="1E5ED303" w:rsidR="00580850" w:rsidRDefault="00580850" w:rsidP="009D1842">
      <w:pPr>
        <w:rPr>
          <w:u w:val="single"/>
        </w:rPr>
      </w:pPr>
      <w:r>
        <w:rPr>
          <w:u w:val="single"/>
        </w:rPr>
        <w:t>Gleichungsverfahren</w:t>
      </w:r>
    </w:p>
    <w:p w14:paraId="36D1E099" w14:textId="0A22B1FA" w:rsidR="00580850" w:rsidRPr="00580850" w:rsidRDefault="007631F8" w:rsidP="007631F8">
      <w:pPr>
        <w:pStyle w:val="Listenabsatz"/>
        <w:numPr>
          <w:ilvl w:val="0"/>
          <w:numId w:val="1"/>
        </w:numPr>
      </w:pPr>
      <w:r>
        <w:t>betrieblichen Leistungsströme mittels eines Gleichungssystems abgebildet</w:t>
      </w:r>
    </w:p>
    <w:sectPr w:rsidR="00580850" w:rsidRPr="005808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A69E9"/>
    <w:multiLevelType w:val="hybridMultilevel"/>
    <w:tmpl w:val="AA32D9EC"/>
    <w:lvl w:ilvl="0" w:tplc="9A4A7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366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21"/>
    <w:rsid w:val="00061B25"/>
    <w:rsid w:val="00124EB1"/>
    <w:rsid w:val="002150FA"/>
    <w:rsid w:val="00232DF8"/>
    <w:rsid w:val="003276E9"/>
    <w:rsid w:val="0034242B"/>
    <w:rsid w:val="003E2614"/>
    <w:rsid w:val="003F2BCE"/>
    <w:rsid w:val="00431D60"/>
    <w:rsid w:val="004458A6"/>
    <w:rsid w:val="00580850"/>
    <w:rsid w:val="00594661"/>
    <w:rsid w:val="00640958"/>
    <w:rsid w:val="0067650E"/>
    <w:rsid w:val="00686421"/>
    <w:rsid w:val="00717E37"/>
    <w:rsid w:val="007631F8"/>
    <w:rsid w:val="00841EAE"/>
    <w:rsid w:val="009414BF"/>
    <w:rsid w:val="009A0CCE"/>
    <w:rsid w:val="009D1842"/>
    <w:rsid w:val="00A413B6"/>
    <w:rsid w:val="00AB062E"/>
    <w:rsid w:val="00B75D78"/>
    <w:rsid w:val="00BA158E"/>
    <w:rsid w:val="00C13E27"/>
    <w:rsid w:val="00CF6110"/>
    <w:rsid w:val="00DF5A18"/>
    <w:rsid w:val="00EA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989B1"/>
  <w15:chartTrackingRefBased/>
  <w15:docId w15:val="{57F8C65C-4FC0-4B0C-A040-2D5B785F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F5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982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28</cp:revision>
  <dcterms:created xsi:type="dcterms:W3CDTF">2022-06-13T06:37:00Z</dcterms:created>
  <dcterms:modified xsi:type="dcterms:W3CDTF">2022-06-13T08:56:00Z</dcterms:modified>
</cp:coreProperties>
</file>